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93409">
      <w:pPr>
        <w:pStyle w:val="12"/>
        <w:spacing w:line="400" w:lineRule="atLeast"/>
        <w:ind w:firstLine="2240" w:firstLineChars="700"/>
        <w:jc w:val="right"/>
        <w:rPr>
          <w:rFonts w:hint="default" w:ascii="Times New Roman" w:hAnsi="Times New Roman" w:cs="Times New Roman" w:eastAsiaTheme="minorEastAsia"/>
          <w:b w:val="0"/>
          <w:bCs w:val="0"/>
          <w:kern w:val="2"/>
          <w:sz w:val="32"/>
          <w:szCs w:val="32"/>
          <w:highlight w:val="none"/>
          <w:lang w:val="en-US" w:eastAsia="zh-CN" w:bidi="ar-SA"/>
        </w:rPr>
      </w:pPr>
      <w:r>
        <w:rPr>
          <w:rFonts w:hint="default" w:ascii="Times New Roman" w:hAnsi="Times New Roman" w:cs="Times New Roman" w:eastAsiaTheme="minorEastAsia"/>
          <w:b w:val="0"/>
          <w:bCs w:val="0"/>
          <w:kern w:val="2"/>
          <w:sz w:val="32"/>
          <w:szCs w:val="32"/>
          <w:highlight w:val="none"/>
          <w:lang w:val="zh-CN" w:eastAsia="zh-CN" w:bidi="ar-SA"/>
        </w:rPr>
        <w:t>项目编号：</w:t>
      </w:r>
      <w:r>
        <w:rPr>
          <w:rFonts w:hint="eastAsia" w:asciiTheme="minorEastAsia" w:hAnsiTheme="minorEastAsia" w:eastAsiaTheme="minorEastAsia" w:cstheme="minorEastAsia"/>
          <w:b w:val="0"/>
          <w:bCs w:val="0"/>
          <w:kern w:val="2"/>
          <w:sz w:val="32"/>
          <w:szCs w:val="32"/>
          <w:highlight w:val="none"/>
          <w:lang w:val="zh-CN" w:eastAsia="zh-CN" w:bidi="ar-SA"/>
        </w:rPr>
        <w:t>YXHC-2025-024</w:t>
      </w:r>
    </w:p>
    <w:p w14:paraId="33BE9EDF">
      <w:pPr>
        <w:pStyle w:val="12"/>
        <w:spacing w:line="400" w:lineRule="atLeast"/>
        <w:jc w:val="both"/>
        <w:rPr>
          <w:rFonts w:hint="eastAsia" w:ascii="Times New Roman" w:hAnsi="Times New Roman" w:cs="Times New Roman" w:eastAsiaTheme="minorEastAsia"/>
          <w:b/>
          <w:bCs/>
          <w:kern w:val="2"/>
          <w:sz w:val="36"/>
          <w:szCs w:val="36"/>
          <w:highlight w:val="none"/>
          <w:lang w:val="en-US" w:eastAsia="zh-CN" w:bidi="ar-SA"/>
        </w:rPr>
      </w:pPr>
    </w:p>
    <w:p w14:paraId="31CEB2EA">
      <w:pPr>
        <w:pStyle w:val="12"/>
        <w:spacing w:line="400" w:lineRule="atLeast"/>
        <w:jc w:val="center"/>
        <w:rPr>
          <w:rFonts w:hint="default" w:ascii="Times New Roman" w:hAnsi="Times New Roman" w:cs="Times New Roman" w:eastAsiaTheme="minorEastAsia"/>
          <w:b/>
          <w:bCs/>
          <w:kern w:val="2"/>
          <w:sz w:val="36"/>
          <w:szCs w:val="36"/>
          <w:highlight w:val="none"/>
          <w:lang w:val="en-US" w:eastAsia="zh-CN" w:bidi="ar-SA"/>
        </w:rPr>
      </w:pPr>
      <w:r>
        <w:rPr>
          <w:rFonts w:hint="eastAsia" w:ascii="Times New Roman" w:hAnsi="Times New Roman" w:cs="Times New Roman" w:eastAsiaTheme="minorEastAsia"/>
          <w:b/>
          <w:bCs/>
          <w:kern w:val="2"/>
          <w:sz w:val="36"/>
          <w:szCs w:val="36"/>
          <w:highlight w:val="none"/>
          <w:lang w:val="en-US" w:eastAsia="zh-CN" w:bidi="ar-SA"/>
        </w:rPr>
        <w:t>关于改造汉宾乡便民服务中心的请示项目</w:t>
      </w:r>
    </w:p>
    <w:p w14:paraId="06025833">
      <w:pPr>
        <w:pStyle w:val="12"/>
        <w:spacing w:line="400" w:lineRule="atLeast"/>
        <w:jc w:val="center"/>
        <w:rPr>
          <w:rFonts w:hint="default" w:ascii="Times New Roman" w:hAnsi="Times New Roman" w:cs="Times New Roman" w:eastAsiaTheme="minorEastAsia"/>
          <w:b/>
          <w:bCs/>
          <w:kern w:val="2"/>
          <w:sz w:val="32"/>
          <w:szCs w:val="32"/>
          <w:highlight w:val="none"/>
          <w:lang w:val="zh-CN" w:eastAsia="zh-CN" w:bidi="ar-SA"/>
        </w:rPr>
      </w:pPr>
    </w:p>
    <w:p w14:paraId="16F5CF88">
      <w:pPr>
        <w:pStyle w:val="12"/>
        <w:spacing w:line="400" w:lineRule="atLeast"/>
        <w:ind w:firstLine="2640" w:firstLineChars="600"/>
        <w:jc w:val="both"/>
        <w:rPr>
          <w:rFonts w:hint="default" w:ascii="Times New Roman" w:hAnsi="Times New Roman" w:cs="Times New Roman" w:eastAsiaTheme="minorEastAsia"/>
          <w:b w:val="0"/>
          <w:bCs w:val="0"/>
          <w:kern w:val="2"/>
          <w:sz w:val="40"/>
          <w:szCs w:val="40"/>
          <w:highlight w:val="none"/>
          <w:lang w:val="zh-CN" w:eastAsia="zh-CN" w:bidi="ar-SA"/>
        </w:rPr>
      </w:pPr>
      <w:r>
        <w:rPr>
          <w:rFonts w:hint="default" w:ascii="Times New Roman" w:hAnsi="Times New Roman" w:cs="Times New Roman" w:eastAsiaTheme="minorEastAsia"/>
          <w:b w:val="0"/>
          <w:bCs w:val="0"/>
          <w:kern w:val="2"/>
          <w:sz w:val="44"/>
          <w:szCs w:val="44"/>
          <w:highlight w:val="none"/>
          <w:lang w:val="zh-CN" w:eastAsia="zh-CN" w:bidi="ar-SA"/>
        </w:rPr>
        <w:t>磋  商  文  件</w:t>
      </w:r>
    </w:p>
    <w:p w14:paraId="15C59FDF">
      <w:pPr>
        <w:pStyle w:val="12"/>
        <w:spacing w:line="400" w:lineRule="atLeast"/>
        <w:jc w:val="center"/>
        <w:rPr>
          <w:rFonts w:hint="default" w:ascii="Times New Roman" w:hAnsi="Times New Roman" w:cs="Times New Roman" w:eastAsiaTheme="minorEastAsia"/>
          <w:b/>
          <w:bCs/>
          <w:kern w:val="2"/>
          <w:sz w:val="32"/>
          <w:szCs w:val="32"/>
          <w:highlight w:val="none"/>
          <w:lang w:val="zh-CN" w:eastAsia="zh-CN" w:bidi="ar-SA"/>
        </w:rPr>
      </w:pPr>
    </w:p>
    <w:p w14:paraId="6E798E77">
      <w:pPr>
        <w:pStyle w:val="12"/>
        <w:spacing w:line="400" w:lineRule="atLeast"/>
        <w:jc w:val="both"/>
        <w:rPr>
          <w:rFonts w:hint="default" w:ascii="Times New Roman" w:hAnsi="Times New Roman" w:cs="Times New Roman" w:eastAsiaTheme="minorEastAsia"/>
          <w:b/>
          <w:bCs/>
          <w:kern w:val="2"/>
          <w:sz w:val="32"/>
          <w:szCs w:val="32"/>
          <w:highlight w:val="none"/>
          <w:lang w:val="zh-CN" w:eastAsia="zh-CN" w:bidi="ar-SA"/>
        </w:rPr>
      </w:pPr>
    </w:p>
    <w:p w14:paraId="4DAD7DDF">
      <w:pPr>
        <w:pStyle w:val="12"/>
        <w:spacing w:line="400" w:lineRule="atLeast"/>
        <w:rPr>
          <w:rFonts w:hint="default" w:ascii="Times New Roman" w:hAnsi="Times New Roman" w:cs="Times New Roman" w:eastAsiaTheme="minorEastAsia"/>
          <w:b w:val="0"/>
          <w:bCs w:val="0"/>
          <w:sz w:val="52"/>
          <w:highlight w:val="none"/>
        </w:rPr>
      </w:pPr>
    </w:p>
    <w:p w14:paraId="6FA4C437">
      <w:pPr>
        <w:autoSpaceDE w:val="0"/>
        <w:autoSpaceDN w:val="0"/>
        <w:jc w:val="left"/>
        <w:rPr>
          <w:rFonts w:hint="default" w:ascii="Times New Roman" w:hAnsi="Times New Roman" w:cs="Times New Roman" w:eastAsiaTheme="minorEastAsia"/>
          <w:b w:val="0"/>
          <w:bCs w:val="0"/>
          <w:sz w:val="32"/>
          <w:szCs w:val="32"/>
          <w:highlight w:val="none"/>
          <w:lang w:val="zh-CN"/>
        </w:rPr>
      </w:pPr>
    </w:p>
    <w:p w14:paraId="7F772374">
      <w:pPr>
        <w:pStyle w:val="31"/>
        <w:rPr>
          <w:rFonts w:hint="default"/>
          <w:lang w:val="zh-CN"/>
        </w:rPr>
      </w:pPr>
    </w:p>
    <w:p w14:paraId="31FA3F81">
      <w:pPr>
        <w:autoSpaceDE w:val="0"/>
        <w:autoSpaceDN w:val="0"/>
        <w:jc w:val="left"/>
        <w:rPr>
          <w:rFonts w:hint="default" w:ascii="Times New Roman" w:hAnsi="Times New Roman" w:cs="Times New Roman" w:eastAsiaTheme="minorEastAsia"/>
          <w:b w:val="0"/>
          <w:bCs w:val="0"/>
          <w:sz w:val="32"/>
          <w:szCs w:val="32"/>
          <w:highlight w:val="none"/>
          <w:lang w:val="en-US"/>
        </w:rPr>
      </w:pPr>
      <w:r>
        <w:rPr>
          <w:rFonts w:hint="default" w:ascii="Times New Roman" w:hAnsi="Times New Roman" w:cs="Times New Roman" w:eastAsiaTheme="minorEastAsia"/>
          <w:b w:val="0"/>
          <w:bCs w:val="0"/>
          <w:sz w:val="32"/>
          <w:szCs w:val="32"/>
          <w:highlight w:val="none"/>
          <w:lang w:val="zh-CN"/>
        </w:rPr>
        <w:t>招</w:t>
      </w:r>
      <w:r>
        <w:rPr>
          <w:rFonts w:hint="default" w:ascii="Times New Roman" w:hAnsi="Times New Roman" w:cs="Times New Roman" w:eastAsiaTheme="minorEastAsia"/>
          <w:b w:val="0"/>
          <w:bCs w:val="0"/>
          <w:sz w:val="32"/>
          <w:szCs w:val="32"/>
          <w:highlight w:val="none"/>
          <w:lang w:val="en-US" w:eastAsia="zh-CN"/>
        </w:rPr>
        <w:t xml:space="preserve"> </w:t>
      </w:r>
      <w:r>
        <w:rPr>
          <w:rFonts w:hint="default" w:ascii="Times New Roman" w:hAnsi="Times New Roman" w:cs="Times New Roman" w:eastAsiaTheme="minorEastAsia"/>
          <w:b w:val="0"/>
          <w:bCs w:val="0"/>
          <w:sz w:val="32"/>
          <w:szCs w:val="32"/>
          <w:highlight w:val="none"/>
          <w:lang w:val="zh-CN"/>
        </w:rPr>
        <w:t>标</w:t>
      </w:r>
      <w:r>
        <w:rPr>
          <w:rFonts w:hint="default" w:ascii="Times New Roman" w:hAnsi="Times New Roman" w:cs="Times New Roman" w:eastAsiaTheme="minorEastAsia"/>
          <w:b w:val="0"/>
          <w:bCs w:val="0"/>
          <w:sz w:val="32"/>
          <w:szCs w:val="32"/>
          <w:highlight w:val="none"/>
          <w:lang w:val="en-US" w:eastAsia="zh-CN"/>
        </w:rPr>
        <w:t xml:space="preserve"> </w:t>
      </w:r>
      <w:r>
        <w:rPr>
          <w:rFonts w:hint="default" w:ascii="Times New Roman" w:hAnsi="Times New Roman" w:cs="Times New Roman" w:eastAsiaTheme="minorEastAsia"/>
          <w:b w:val="0"/>
          <w:bCs w:val="0"/>
          <w:sz w:val="32"/>
          <w:szCs w:val="32"/>
          <w:highlight w:val="none"/>
          <w:lang w:val="zh-CN"/>
        </w:rPr>
        <w:t>人（盖章）：</w:t>
      </w:r>
      <w:r>
        <w:rPr>
          <w:rFonts w:hint="default" w:ascii="Times New Roman" w:hAnsi="Times New Roman" w:cs="Times New Roman" w:eastAsiaTheme="minorEastAsia"/>
          <w:b w:val="0"/>
          <w:bCs w:val="0"/>
          <w:sz w:val="32"/>
          <w:szCs w:val="32"/>
          <w:highlight w:val="none"/>
          <w:lang w:val="zh-CN" w:eastAsia="zh-CN"/>
        </w:rPr>
        <w:t>伊宁市</w:t>
      </w:r>
      <w:r>
        <w:rPr>
          <w:rFonts w:hint="default" w:ascii="Times New Roman" w:hAnsi="Times New Roman" w:cs="Times New Roman" w:eastAsiaTheme="minorEastAsia"/>
          <w:b w:val="0"/>
          <w:bCs w:val="0"/>
          <w:sz w:val="32"/>
          <w:szCs w:val="32"/>
          <w:highlight w:val="none"/>
          <w:lang w:val="zh-CN"/>
        </w:rPr>
        <w:t>汉宾乡人民政府</w:t>
      </w:r>
    </w:p>
    <w:p w14:paraId="25111EA1">
      <w:pPr>
        <w:autoSpaceDE w:val="0"/>
        <w:autoSpaceDN w:val="0"/>
        <w:jc w:val="left"/>
        <w:rPr>
          <w:rFonts w:hint="default" w:ascii="Times New Roman" w:hAnsi="Times New Roman" w:cs="Times New Roman" w:eastAsiaTheme="minorEastAsia"/>
          <w:b w:val="0"/>
          <w:bCs w:val="0"/>
          <w:sz w:val="32"/>
          <w:szCs w:val="32"/>
          <w:highlight w:val="none"/>
          <w:lang w:val="zh-CN"/>
        </w:rPr>
      </w:pPr>
    </w:p>
    <w:p w14:paraId="5A9BB8B3">
      <w:pPr>
        <w:pStyle w:val="23"/>
        <w:ind w:left="0" w:leftChars="0" w:firstLine="0" w:firstLineChars="0"/>
        <w:rPr>
          <w:rFonts w:hint="default" w:ascii="Times New Roman" w:hAnsi="Times New Roman" w:cs="Times New Roman" w:eastAsiaTheme="minorEastAsia"/>
          <w:b w:val="0"/>
          <w:bCs w:val="0"/>
          <w:sz w:val="32"/>
          <w:szCs w:val="32"/>
          <w:highlight w:val="none"/>
          <w:lang w:val="zh-CN"/>
        </w:rPr>
      </w:pPr>
    </w:p>
    <w:p w14:paraId="3E80C166">
      <w:pPr>
        <w:pStyle w:val="23"/>
        <w:ind w:left="0" w:leftChars="0" w:firstLine="0" w:firstLineChars="0"/>
        <w:rPr>
          <w:rFonts w:hint="default" w:ascii="Times New Roman" w:hAnsi="Times New Roman" w:cs="Times New Roman" w:eastAsiaTheme="minorEastAsia"/>
          <w:b w:val="0"/>
          <w:bCs w:val="0"/>
          <w:sz w:val="32"/>
          <w:szCs w:val="32"/>
          <w:highlight w:val="none"/>
          <w:lang w:val="zh-CN"/>
        </w:rPr>
      </w:pPr>
    </w:p>
    <w:p w14:paraId="4ED00780">
      <w:pPr>
        <w:autoSpaceDE w:val="0"/>
        <w:autoSpaceDN w:val="0"/>
        <w:jc w:val="left"/>
        <w:rPr>
          <w:rFonts w:hint="default" w:ascii="Times New Roman" w:hAnsi="Times New Roman" w:cs="Times New Roman" w:eastAsiaTheme="minorEastAsia"/>
          <w:b w:val="0"/>
          <w:bCs w:val="0"/>
          <w:sz w:val="32"/>
          <w:szCs w:val="32"/>
          <w:highlight w:val="none"/>
        </w:rPr>
      </w:pPr>
      <w:r>
        <w:rPr>
          <w:rFonts w:hint="default" w:ascii="Times New Roman" w:hAnsi="Times New Roman" w:cs="Times New Roman" w:eastAsiaTheme="minorEastAsia"/>
          <w:b w:val="0"/>
          <w:bCs w:val="0"/>
          <w:sz w:val="32"/>
          <w:szCs w:val="32"/>
          <w:highlight w:val="none"/>
          <w:lang w:val="zh-CN"/>
        </w:rPr>
        <w:t>招标代理机构（盖章）：</w:t>
      </w:r>
      <w:r>
        <w:rPr>
          <w:rFonts w:hint="eastAsia" w:cs="Times New Roman" w:eastAsiaTheme="minorEastAsia"/>
          <w:b w:val="0"/>
          <w:bCs w:val="0"/>
          <w:sz w:val="32"/>
          <w:szCs w:val="32"/>
          <w:highlight w:val="none"/>
          <w:lang w:val="zh-CN"/>
        </w:rPr>
        <w:t>永信恒昌工程管理有限公司</w:t>
      </w:r>
    </w:p>
    <w:p w14:paraId="0E7FC066">
      <w:pPr>
        <w:pStyle w:val="23"/>
        <w:ind w:firstLine="643"/>
        <w:rPr>
          <w:rFonts w:hint="default" w:ascii="Times New Roman" w:hAnsi="Times New Roman" w:cs="Times New Roman" w:eastAsiaTheme="minorEastAsia"/>
          <w:b w:val="0"/>
          <w:bCs w:val="0"/>
          <w:sz w:val="32"/>
          <w:szCs w:val="32"/>
          <w:highlight w:val="none"/>
        </w:rPr>
      </w:pPr>
    </w:p>
    <w:p w14:paraId="5807C6B7">
      <w:pPr>
        <w:pStyle w:val="23"/>
        <w:ind w:firstLine="643"/>
        <w:rPr>
          <w:rFonts w:hint="default" w:ascii="Times New Roman" w:hAnsi="Times New Roman" w:cs="Times New Roman" w:eastAsiaTheme="minorEastAsia"/>
          <w:b w:val="0"/>
          <w:bCs w:val="0"/>
          <w:sz w:val="32"/>
          <w:szCs w:val="32"/>
          <w:highlight w:val="none"/>
          <w:lang w:val="zh-CN"/>
        </w:rPr>
      </w:pPr>
    </w:p>
    <w:p w14:paraId="575616C0">
      <w:pPr>
        <w:pStyle w:val="23"/>
        <w:ind w:firstLine="643"/>
        <w:rPr>
          <w:rFonts w:hint="default" w:ascii="Times New Roman" w:hAnsi="Times New Roman" w:cs="Times New Roman" w:eastAsiaTheme="minorEastAsia"/>
          <w:b w:val="0"/>
          <w:bCs w:val="0"/>
          <w:sz w:val="32"/>
          <w:szCs w:val="32"/>
          <w:highlight w:val="none"/>
          <w:lang w:val="zh-CN"/>
        </w:rPr>
      </w:pPr>
    </w:p>
    <w:p w14:paraId="5359B532">
      <w:pPr>
        <w:autoSpaceDE w:val="0"/>
        <w:autoSpaceDN w:val="0"/>
        <w:ind w:firstLine="2880" w:firstLineChars="900"/>
        <w:jc w:val="both"/>
        <w:rPr>
          <w:rFonts w:hint="default" w:ascii="Times New Roman" w:hAnsi="Times New Roman" w:cs="Times New Roman" w:eastAsiaTheme="minorEastAsia"/>
          <w:b w:val="0"/>
          <w:bCs w:val="0"/>
          <w:sz w:val="32"/>
          <w:szCs w:val="32"/>
          <w:highlight w:val="none"/>
        </w:rPr>
      </w:pPr>
      <w:r>
        <w:rPr>
          <w:rFonts w:hint="default" w:ascii="Times New Roman" w:hAnsi="Times New Roman" w:cs="Times New Roman" w:eastAsiaTheme="minorEastAsia"/>
          <w:b w:val="0"/>
          <w:bCs w:val="0"/>
          <w:sz w:val="32"/>
          <w:szCs w:val="32"/>
          <w:highlight w:val="none"/>
        </w:rPr>
        <w:t>日期：202</w:t>
      </w:r>
      <w:r>
        <w:rPr>
          <w:rFonts w:hint="eastAsia" w:cs="Times New Roman" w:eastAsiaTheme="minorEastAsia"/>
          <w:b w:val="0"/>
          <w:bCs w:val="0"/>
          <w:sz w:val="32"/>
          <w:szCs w:val="32"/>
          <w:highlight w:val="none"/>
          <w:lang w:val="en-US" w:eastAsia="zh-CN"/>
        </w:rPr>
        <w:t>5</w:t>
      </w:r>
      <w:r>
        <w:rPr>
          <w:rFonts w:hint="default" w:ascii="Times New Roman" w:hAnsi="Times New Roman" w:cs="Times New Roman" w:eastAsiaTheme="minorEastAsia"/>
          <w:b w:val="0"/>
          <w:bCs w:val="0"/>
          <w:sz w:val="32"/>
          <w:szCs w:val="32"/>
          <w:highlight w:val="none"/>
        </w:rPr>
        <w:t>年</w:t>
      </w:r>
      <w:r>
        <w:rPr>
          <w:rFonts w:hint="default" w:ascii="Times New Roman" w:hAnsi="Times New Roman" w:cs="Times New Roman" w:eastAsiaTheme="minorEastAsia"/>
          <w:b w:val="0"/>
          <w:bCs w:val="0"/>
          <w:sz w:val="32"/>
          <w:szCs w:val="32"/>
          <w:highlight w:val="none"/>
          <w:lang w:val="en-US" w:eastAsia="zh-CN"/>
        </w:rPr>
        <w:t>0</w:t>
      </w:r>
      <w:r>
        <w:rPr>
          <w:rFonts w:hint="eastAsia" w:cs="Times New Roman" w:eastAsiaTheme="minorEastAsia"/>
          <w:b w:val="0"/>
          <w:bCs w:val="0"/>
          <w:sz w:val="32"/>
          <w:szCs w:val="32"/>
          <w:highlight w:val="none"/>
          <w:lang w:val="en-US" w:eastAsia="zh-CN"/>
        </w:rPr>
        <w:t>7</w:t>
      </w:r>
      <w:r>
        <w:rPr>
          <w:rFonts w:hint="default" w:ascii="Times New Roman" w:hAnsi="Times New Roman" w:cs="Times New Roman" w:eastAsiaTheme="minorEastAsia"/>
          <w:b w:val="0"/>
          <w:bCs w:val="0"/>
          <w:sz w:val="32"/>
          <w:szCs w:val="32"/>
          <w:highlight w:val="none"/>
        </w:rPr>
        <w:t>月</w:t>
      </w:r>
    </w:p>
    <w:p w14:paraId="33D47C67">
      <w:pPr>
        <w:pStyle w:val="12"/>
        <w:spacing w:line="400" w:lineRule="atLeast"/>
        <w:rPr>
          <w:rFonts w:hint="default" w:ascii="Times New Roman" w:hAnsi="Times New Roman" w:cs="Times New Roman" w:eastAsiaTheme="minorEastAsia"/>
          <w:b/>
          <w:highlight w:val="none"/>
        </w:rPr>
      </w:pPr>
    </w:p>
    <w:p w14:paraId="69C39898">
      <w:pPr>
        <w:spacing w:line="400" w:lineRule="atLeast"/>
        <w:jc w:val="center"/>
        <w:rPr>
          <w:rFonts w:hint="default" w:ascii="Times New Roman" w:hAnsi="Times New Roman" w:cs="Times New Roman" w:eastAsiaTheme="minorEastAsia"/>
          <w:b/>
          <w:sz w:val="36"/>
          <w:highlight w:val="none"/>
        </w:rPr>
        <w:sectPr>
          <w:footerReference r:id="rId3" w:type="default"/>
          <w:pgSz w:w="11906" w:h="16838"/>
          <w:pgMar w:top="1440" w:right="1797" w:bottom="1440" w:left="1797" w:header="851" w:footer="992" w:gutter="0"/>
          <w:pgNumType w:start="1"/>
          <w:cols w:space="720" w:num="1"/>
          <w:docGrid w:type="lines" w:linePitch="312" w:charSpace="0"/>
        </w:sectPr>
      </w:pPr>
    </w:p>
    <w:p w14:paraId="67D1DEBC">
      <w:pPr>
        <w:spacing w:line="400" w:lineRule="atLeast"/>
        <w:jc w:val="center"/>
        <w:rPr>
          <w:rFonts w:hint="default" w:ascii="Times New Roman" w:hAnsi="Times New Roman" w:cs="Times New Roman" w:eastAsiaTheme="minorEastAsia"/>
          <w:b/>
          <w:sz w:val="36"/>
          <w:highlight w:val="none"/>
        </w:rPr>
      </w:pPr>
      <w:r>
        <w:rPr>
          <w:rFonts w:hint="default" w:ascii="Times New Roman" w:hAnsi="Times New Roman" w:cs="Times New Roman" w:eastAsiaTheme="minorEastAsia"/>
          <w:b/>
          <w:sz w:val="36"/>
          <w:highlight w:val="none"/>
        </w:rPr>
        <w:t>目     录</w:t>
      </w:r>
    </w:p>
    <w:p w14:paraId="00071AD3">
      <w:pPr>
        <w:pStyle w:val="16"/>
        <w:tabs>
          <w:tab w:val="right" w:leader="dot" w:pos="8312"/>
        </w:tabs>
      </w:pPr>
      <w:r>
        <w:rPr>
          <w:rFonts w:hint="default" w:ascii="宋体" w:hAnsi="宋体" w:cs="宋体"/>
          <w:b/>
          <w:bCs/>
          <w:sz w:val="21"/>
          <w:szCs w:val="24"/>
          <w:highlight w:val="none"/>
          <w:lang w:val="en-US" w:eastAsia="zh-CN"/>
        </w:rPr>
        <w:fldChar w:fldCharType="begin"/>
      </w:r>
      <w:r>
        <w:rPr>
          <w:rFonts w:hint="default" w:ascii="宋体" w:hAnsi="宋体" w:cs="宋体"/>
          <w:b/>
          <w:bCs/>
          <w:sz w:val="21"/>
          <w:szCs w:val="24"/>
          <w:highlight w:val="none"/>
          <w:lang w:val="en-US" w:eastAsia="zh-CN"/>
        </w:rPr>
        <w:instrText xml:space="preserve"> TOC \o "1-2" \h \z \u </w:instrText>
      </w:r>
      <w:r>
        <w:rPr>
          <w:rFonts w:hint="default" w:ascii="宋体" w:hAnsi="宋体" w:cs="宋体"/>
          <w:b/>
          <w:bCs/>
          <w:sz w:val="21"/>
          <w:szCs w:val="24"/>
          <w:highlight w:val="none"/>
          <w:lang w:val="en-US" w:eastAsia="zh-CN"/>
        </w:rPr>
        <w:fldChar w:fldCharType="separate"/>
      </w:r>
      <w:r>
        <w:rPr>
          <w:rFonts w:hint="default" w:ascii="宋体" w:hAnsi="宋体" w:cs="宋体"/>
          <w:b/>
          <w:bCs/>
          <w:sz w:val="21"/>
          <w:szCs w:val="24"/>
          <w:highlight w:val="none"/>
          <w:lang w:val="en-US" w:eastAsia="zh-CN"/>
        </w:rPr>
        <w:fldChar w:fldCharType="begin"/>
      </w:r>
      <w:r>
        <w:rPr>
          <w:rFonts w:hint="default" w:ascii="宋体" w:hAnsi="宋体" w:cs="宋体"/>
          <w:b/>
          <w:bCs/>
          <w:sz w:val="21"/>
          <w:szCs w:val="24"/>
          <w:highlight w:val="none"/>
          <w:lang w:val="en-US" w:eastAsia="zh-CN"/>
        </w:rPr>
        <w:instrText xml:space="preserve"> HYPERLINK \l _Toc7719 </w:instrText>
      </w:r>
      <w:r>
        <w:rPr>
          <w:rFonts w:hint="default" w:ascii="宋体" w:hAnsi="宋体" w:cs="宋体"/>
          <w:b/>
          <w:bCs/>
          <w:sz w:val="21"/>
          <w:szCs w:val="24"/>
          <w:highlight w:val="none"/>
          <w:lang w:val="en-US" w:eastAsia="zh-CN"/>
        </w:rPr>
        <w:fldChar w:fldCharType="separate"/>
      </w:r>
      <w:r>
        <w:rPr>
          <w:rFonts w:hint="default" w:ascii="宋体" w:hAnsi="宋体" w:cs="宋体"/>
          <w:b/>
          <w:bCs/>
          <w:sz w:val="21"/>
          <w:szCs w:val="24"/>
          <w:highlight w:val="none"/>
          <w:lang w:val="en-US" w:eastAsia="zh-CN"/>
        </w:rPr>
        <w:t>第一部分  竞争性磋商公告</w:t>
      </w:r>
      <w:r>
        <w:tab/>
      </w:r>
      <w:r>
        <w:rPr>
          <w:rFonts w:hint="eastAsia"/>
          <w:lang w:val="en-US" w:eastAsia="zh-CN"/>
        </w:rPr>
        <w:t>3</w:t>
      </w:r>
      <w:r>
        <w:rPr>
          <w:rFonts w:hint="default" w:ascii="Times New Roman" w:hAnsi="Times New Roman" w:cs="Times New Roman" w:eastAsiaTheme="minorEastAsia"/>
          <w:szCs w:val="24"/>
          <w:highlight w:val="none"/>
        </w:rPr>
        <w:fldChar w:fldCharType="end"/>
      </w:r>
    </w:p>
    <w:p w14:paraId="54B816DC">
      <w:pPr>
        <w:pStyle w:val="16"/>
        <w:tabs>
          <w:tab w:val="right" w:leader="dot" w:pos="8312"/>
        </w:tabs>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_Toc11042 </w:instrText>
      </w:r>
      <w:r>
        <w:rPr>
          <w:rFonts w:hint="default" w:ascii="Times New Roman" w:hAnsi="Times New Roman" w:cs="Times New Roman" w:eastAsiaTheme="minorEastAsia"/>
          <w:szCs w:val="24"/>
          <w:highlight w:val="none"/>
        </w:rPr>
        <w:fldChar w:fldCharType="separate"/>
      </w:r>
      <w:r>
        <w:rPr>
          <w:rFonts w:hint="default" w:ascii="宋体" w:hAnsi="宋体" w:cs="宋体"/>
          <w:b/>
          <w:bCs/>
          <w:sz w:val="21"/>
          <w:szCs w:val="24"/>
          <w:highlight w:val="none"/>
          <w:lang w:val="en-US" w:eastAsia="zh-CN"/>
        </w:rPr>
        <w:t>第二部分  投标人须知</w:t>
      </w:r>
      <w:r>
        <w:tab/>
      </w:r>
      <w:r>
        <w:rPr>
          <w:rFonts w:hint="eastAsia"/>
          <w:lang w:val="en-US" w:eastAsia="zh-CN"/>
        </w:rPr>
        <w:t>7</w:t>
      </w:r>
      <w:r>
        <w:rPr>
          <w:rFonts w:hint="default" w:ascii="Times New Roman" w:hAnsi="Times New Roman" w:cs="Times New Roman" w:eastAsiaTheme="minorEastAsia"/>
          <w:szCs w:val="24"/>
          <w:highlight w:val="none"/>
        </w:rPr>
        <w:fldChar w:fldCharType="end"/>
      </w:r>
    </w:p>
    <w:p w14:paraId="59591DBE">
      <w:pPr>
        <w:pStyle w:val="19"/>
        <w:tabs>
          <w:tab w:val="right" w:leader="dot" w:pos="8312"/>
        </w:tabs>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_Toc2320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8"/>
          <w:highlight w:val="none"/>
          <w:lang w:eastAsia="zh-CN"/>
        </w:rPr>
        <w:t>投标人</w:t>
      </w:r>
      <w:r>
        <w:rPr>
          <w:rFonts w:hint="default" w:ascii="Times New Roman" w:hAnsi="Times New Roman" w:cs="Times New Roman" w:eastAsiaTheme="minorEastAsia"/>
          <w:szCs w:val="28"/>
          <w:highlight w:val="none"/>
        </w:rPr>
        <w:t>须知附表</w:t>
      </w:r>
      <w:r>
        <w:tab/>
      </w:r>
      <w:r>
        <w:rPr>
          <w:rFonts w:hint="eastAsia"/>
          <w:lang w:val="en-US" w:eastAsia="zh-CN"/>
        </w:rPr>
        <w:t>7</w:t>
      </w:r>
      <w:r>
        <w:rPr>
          <w:rFonts w:hint="default" w:ascii="Times New Roman" w:hAnsi="Times New Roman" w:cs="Times New Roman" w:eastAsiaTheme="minorEastAsia"/>
          <w:szCs w:val="24"/>
          <w:highlight w:val="none"/>
        </w:rPr>
        <w:fldChar w:fldCharType="end"/>
      </w:r>
    </w:p>
    <w:p w14:paraId="62D47919">
      <w:pPr>
        <w:pStyle w:val="19"/>
        <w:tabs>
          <w:tab w:val="right" w:leader="dot" w:pos="8312"/>
        </w:tabs>
        <w:rPr>
          <w:rFonts w:hint="eastAsia" w:eastAsiaTheme="minorEastAsia"/>
          <w:lang w:val="en-US" w:eastAsia="zh-CN"/>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_Toc23380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rPr>
        <w:t>A  说　明</w:t>
      </w:r>
      <w:r>
        <w:tab/>
      </w:r>
      <w:r>
        <w:rPr>
          <w:rFonts w:hint="eastAsia"/>
          <w:lang w:val="en-US" w:eastAsia="zh-CN"/>
        </w:rPr>
        <w:t>1</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4</w:t>
      </w:r>
    </w:p>
    <w:p w14:paraId="3F158537">
      <w:pPr>
        <w:pStyle w:val="19"/>
        <w:tabs>
          <w:tab w:val="right" w:leader="dot" w:pos="8312"/>
        </w:tabs>
        <w:rPr>
          <w:rFonts w:hint="eastAsia" w:eastAsiaTheme="minorEastAsia"/>
          <w:lang w:val="en-US" w:eastAsia="zh-CN"/>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_Toc32239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rPr>
        <w:t>B  磋商文件</w:t>
      </w:r>
      <w:r>
        <w:tab/>
      </w:r>
      <w:r>
        <w:rPr>
          <w:rFonts w:hint="eastAsia"/>
          <w:lang w:val="en-US" w:eastAsia="zh-CN"/>
        </w:rPr>
        <w:t>1</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5</w:t>
      </w:r>
    </w:p>
    <w:p w14:paraId="07A7398E">
      <w:pPr>
        <w:pStyle w:val="19"/>
        <w:tabs>
          <w:tab w:val="right" w:leader="dot" w:pos="8312"/>
        </w:tabs>
        <w:rPr>
          <w:rFonts w:hint="eastAsia" w:eastAsiaTheme="minorEastAsia"/>
          <w:lang w:val="en-US" w:eastAsia="zh-CN"/>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_Toc21487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rPr>
        <w:t>C  磋商响应文件的编写</w:t>
      </w:r>
      <w:r>
        <w:tab/>
      </w:r>
      <w:r>
        <w:rPr>
          <w:rFonts w:hint="eastAsia"/>
          <w:lang w:val="en-US" w:eastAsia="zh-CN"/>
        </w:rPr>
        <w:t>1</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6</w:t>
      </w:r>
    </w:p>
    <w:p w14:paraId="69DFFBBA">
      <w:pPr>
        <w:pStyle w:val="19"/>
        <w:tabs>
          <w:tab w:val="right" w:leader="dot" w:pos="8312"/>
        </w:tabs>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_Toc18667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rPr>
        <w:t>D  磋商响应文件的递交</w:t>
      </w:r>
      <w:r>
        <w:tab/>
      </w:r>
      <w:r>
        <w:rPr>
          <w:rFonts w:hint="eastAsia"/>
          <w:lang w:val="en-US" w:eastAsia="zh-CN"/>
        </w:rPr>
        <w:t>2</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0</w:t>
      </w:r>
    </w:p>
    <w:p w14:paraId="36AF97FE">
      <w:pPr>
        <w:pStyle w:val="19"/>
        <w:tabs>
          <w:tab w:val="right" w:leader="dot" w:pos="8312"/>
        </w:tabs>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_Toc18667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lang w:val="en-US" w:eastAsia="zh-CN"/>
        </w:rPr>
        <w:t>E</w:t>
      </w:r>
      <w:r>
        <w:rPr>
          <w:rFonts w:hint="eastAsia" w:asciiTheme="minorEastAsia" w:hAnsiTheme="minorEastAsia" w:eastAsiaTheme="minorEastAsia" w:cstheme="minorEastAsia"/>
          <w:szCs w:val="28"/>
          <w:highlight w:val="none"/>
        </w:rPr>
        <w:t xml:space="preserve">  </w:t>
      </w:r>
      <w:r>
        <w:rPr>
          <w:rFonts w:hint="eastAsia" w:asciiTheme="minorEastAsia" w:hAnsiTheme="minorEastAsia" w:eastAsiaTheme="minorEastAsia" w:cstheme="minorEastAsia"/>
          <w:szCs w:val="28"/>
          <w:highlight w:val="none"/>
          <w:lang w:val="en-US" w:eastAsia="zh-CN"/>
        </w:rPr>
        <w:t>磋商程序</w:t>
      </w:r>
      <w:r>
        <w:tab/>
      </w:r>
      <w:r>
        <w:rPr>
          <w:rFonts w:hint="eastAsia"/>
          <w:lang w:val="en-US" w:eastAsia="zh-CN"/>
        </w:rPr>
        <w:t>2</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0</w:t>
      </w:r>
    </w:p>
    <w:p w14:paraId="24938AD5">
      <w:pPr>
        <w:pStyle w:val="19"/>
        <w:tabs>
          <w:tab w:val="right" w:leader="dot" w:pos="8312"/>
        </w:tabs>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_Toc13234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rPr>
        <w:t>F  授予合同</w:t>
      </w:r>
      <w:r>
        <w:tab/>
      </w:r>
      <w:r>
        <w:rPr>
          <w:rFonts w:hint="eastAsia"/>
          <w:lang w:val="en-US" w:eastAsia="zh-CN"/>
        </w:rPr>
        <w:t>3</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1</w:t>
      </w:r>
    </w:p>
    <w:p w14:paraId="3194C869">
      <w:pPr>
        <w:pStyle w:val="16"/>
        <w:tabs>
          <w:tab w:val="right" w:leader="dot" w:pos="8312"/>
        </w:tabs>
        <w:ind w:firstLine="420" w:firstLineChars="200"/>
        <w:rPr>
          <w:rFonts w:hint="eastAsia" w:eastAsiaTheme="minorEastAsia"/>
          <w:lang w:val="en-US" w:eastAsia="zh-CN"/>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_Toc18968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rPr>
        <w:t>G  磋商失败条件</w:t>
      </w:r>
      <w:r>
        <w:tab/>
      </w:r>
      <w:r>
        <w:rPr>
          <w:rFonts w:hint="eastAsia"/>
          <w:lang w:val="en-US" w:eastAsia="zh-CN"/>
        </w:rPr>
        <w:t>3</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2</w:t>
      </w:r>
    </w:p>
    <w:p w14:paraId="15E3FAED">
      <w:pPr>
        <w:pStyle w:val="16"/>
        <w:tabs>
          <w:tab w:val="right" w:leader="dot" w:pos="8312"/>
        </w:tabs>
      </w:pPr>
      <w:r>
        <w:rPr>
          <w:rFonts w:hint="eastAsia" w:asciiTheme="minorEastAsia" w:hAnsiTheme="minorEastAsia" w:eastAsiaTheme="minorEastAsia" w:cstheme="minorEastAsia"/>
          <w:b/>
          <w:bCs/>
          <w:sz w:val="21"/>
          <w:szCs w:val="24"/>
          <w:highlight w:val="none"/>
        </w:rPr>
        <w:fldChar w:fldCharType="begin"/>
      </w:r>
      <w:r>
        <w:rPr>
          <w:rFonts w:hint="eastAsia" w:asciiTheme="minorEastAsia" w:hAnsiTheme="minorEastAsia" w:eastAsiaTheme="minorEastAsia" w:cstheme="minorEastAsia"/>
          <w:b/>
          <w:bCs/>
          <w:sz w:val="21"/>
          <w:szCs w:val="24"/>
          <w:highlight w:val="none"/>
        </w:rPr>
        <w:instrText xml:space="preserve"> HYPERLINK \l _Toc24754 </w:instrText>
      </w:r>
      <w:r>
        <w:rPr>
          <w:rFonts w:hint="eastAsia" w:asciiTheme="minorEastAsia" w:hAnsiTheme="minorEastAsia" w:eastAsiaTheme="minorEastAsia" w:cstheme="minorEastAsia"/>
          <w:b/>
          <w:bCs/>
          <w:sz w:val="21"/>
          <w:szCs w:val="24"/>
          <w:highlight w:val="none"/>
        </w:rPr>
        <w:fldChar w:fldCharType="separate"/>
      </w:r>
      <w:r>
        <w:rPr>
          <w:rFonts w:hint="eastAsia" w:ascii="宋体" w:hAnsi="宋体" w:cs="宋体"/>
          <w:b/>
          <w:bCs/>
          <w:sz w:val="21"/>
          <w:szCs w:val="24"/>
          <w:highlight w:val="none"/>
          <w:lang w:val="en-US" w:eastAsia="zh-CN"/>
        </w:rPr>
        <w:t>第三部分 技术要求</w:t>
      </w:r>
      <w:r>
        <w:rPr>
          <w:b/>
          <w:bCs/>
          <w:sz w:val="21"/>
          <w:szCs w:val="20"/>
        </w:rPr>
        <w:tab/>
      </w:r>
      <w:r>
        <w:rPr>
          <w:rFonts w:hint="eastAsia"/>
          <w:b/>
          <w:bCs/>
          <w:sz w:val="21"/>
          <w:szCs w:val="20"/>
          <w:lang w:val="en-US" w:eastAsia="zh-CN"/>
        </w:rPr>
        <w:t>3</w:t>
      </w:r>
      <w:r>
        <w:rPr>
          <w:rFonts w:hint="eastAsia" w:asciiTheme="minorEastAsia" w:hAnsiTheme="minorEastAsia" w:eastAsiaTheme="minorEastAsia" w:cstheme="minorEastAsia"/>
          <w:b/>
          <w:bCs/>
          <w:sz w:val="21"/>
          <w:szCs w:val="24"/>
          <w:highlight w:val="none"/>
        </w:rPr>
        <w:fldChar w:fldCharType="end"/>
      </w:r>
      <w:r>
        <w:rPr>
          <w:rFonts w:hint="eastAsia" w:asciiTheme="minorEastAsia" w:hAnsiTheme="minorEastAsia" w:eastAsiaTheme="minorEastAsia" w:cstheme="minorEastAsia"/>
          <w:b/>
          <w:bCs/>
          <w:sz w:val="21"/>
          <w:szCs w:val="24"/>
          <w:highlight w:val="none"/>
          <w:lang w:val="en-US" w:eastAsia="zh-CN"/>
        </w:rPr>
        <w:t>3</w:t>
      </w:r>
    </w:p>
    <w:p w14:paraId="7239FFF0">
      <w:pPr>
        <w:pStyle w:val="16"/>
        <w:tabs>
          <w:tab w:val="right" w:leader="dot" w:pos="8312"/>
        </w:tabs>
      </w:pPr>
      <w:r>
        <w:rPr>
          <w:rFonts w:hint="eastAsia" w:asciiTheme="minorEastAsia" w:hAnsiTheme="minorEastAsia" w:eastAsiaTheme="minorEastAsia" w:cstheme="minorEastAsia"/>
          <w:b/>
          <w:bCs/>
          <w:sz w:val="21"/>
          <w:szCs w:val="24"/>
          <w:highlight w:val="none"/>
        </w:rPr>
        <w:fldChar w:fldCharType="begin"/>
      </w:r>
      <w:r>
        <w:rPr>
          <w:rFonts w:hint="eastAsia" w:asciiTheme="minorEastAsia" w:hAnsiTheme="minorEastAsia" w:eastAsiaTheme="minorEastAsia" w:cstheme="minorEastAsia"/>
          <w:b/>
          <w:bCs/>
          <w:sz w:val="21"/>
          <w:szCs w:val="24"/>
          <w:highlight w:val="none"/>
        </w:rPr>
        <w:instrText xml:space="preserve"> HYPERLINK \l _Toc1375 </w:instrText>
      </w:r>
      <w:r>
        <w:rPr>
          <w:rFonts w:hint="eastAsia" w:asciiTheme="minorEastAsia" w:hAnsiTheme="minorEastAsia" w:eastAsiaTheme="minorEastAsia" w:cstheme="minorEastAsia"/>
          <w:b/>
          <w:bCs/>
          <w:sz w:val="21"/>
          <w:szCs w:val="24"/>
          <w:highlight w:val="none"/>
        </w:rPr>
        <w:fldChar w:fldCharType="separate"/>
      </w:r>
      <w:r>
        <w:rPr>
          <w:rFonts w:hint="eastAsia" w:ascii="宋体" w:hAnsi="宋体" w:cs="宋体"/>
          <w:b/>
          <w:bCs/>
          <w:sz w:val="21"/>
          <w:szCs w:val="24"/>
          <w:highlight w:val="none"/>
          <w:lang w:val="en-US" w:eastAsia="zh-CN"/>
        </w:rPr>
        <w:t>第四部分 合同条款及规格</w:t>
      </w:r>
      <w:r>
        <w:rPr>
          <w:b/>
          <w:bCs/>
          <w:sz w:val="21"/>
          <w:szCs w:val="20"/>
        </w:rPr>
        <w:tab/>
      </w:r>
      <w:r>
        <w:rPr>
          <w:rFonts w:hint="eastAsia"/>
          <w:b/>
          <w:bCs/>
          <w:sz w:val="21"/>
          <w:szCs w:val="20"/>
          <w:lang w:val="en-US" w:eastAsia="zh-CN"/>
        </w:rPr>
        <w:t>3</w:t>
      </w:r>
      <w:r>
        <w:rPr>
          <w:rFonts w:hint="eastAsia" w:asciiTheme="minorEastAsia" w:hAnsiTheme="minorEastAsia" w:eastAsiaTheme="minorEastAsia" w:cstheme="minorEastAsia"/>
          <w:b/>
          <w:bCs/>
          <w:sz w:val="21"/>
          <w:szCs w:val="24"/>
          <w:highlight w:val="none"/>
        </w:rPr>
        <w:fldChar w:fldCharType="end"/>
      </w:r>
      <w:r>
        <w:rPr>
          <w:rFonts w:hint="eastAsia" w:asciiTheme="minorEastAsia" w:hAnsiTheme="minorEastAsia" w:eastAsiaTheme="minorEastAsia" w:cstheme="minorEastAsia"/>
          <w:b/>
          <w:bCs/>
          <w:sz w:val="21"/>
          <w:szCs w:val="24"/>
          <w:highlight w:val="none"/>
          <w:lang w:val="en-US" w:eastAsia="zh-CN"/>
        </w:rPr>
        <w:t>4</w:t>
      </w:r>
    </w:p>
    <w:p w14:paraId="438BEA0C">
      <w:pPr>
        <w:pStyle w:val="16"/>
        <w:tabs>
          <w:tab w:val="right" w:leader="dot" w:pos="8312"/>
        </w:tabs>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_Toc18667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lang w:val="en-US" w:eastAsia="zh-CN"/>
        </w:rPr>
        <w:t>第一部分 合同协议书</w:t>
      </w:r>
      <w:r>
        <w:tab/>
      </w:r>
      <w:r>
        <w:rPr>
          <w:rFonts w:hint="eastAsia"/>
          <w:lang w:val="en-US" w:eastAsia="zh-CN"/>
        </w:rPr>
        <w:t>3</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4</w:t>
      </w:r>
    </w:p>
    <w:p w14:paraId="059DC76B">
      <w:pPr>
        <w:pStyle w:val="16"/>
        <w:tabs>
          <w:tab w:val="right" w:leader="dot" w:pos="8312"/>
        </w:tabs>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_Toc13234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lang w:val="en-US" w:eastAsia="zh-CN"/>
        </w:rPr>
        <w:t>第二部分 通用合同条款</w:t>
      </w:r>
      <w:r>
        <w:tab/>
      </w:r>
      <w:r>
        <w:rPr>
          <w:rFonts w:hint="eastAsia"/>
          <w:lang w:val="en-US" w:eastAsia="zh-CN"/>
        </w:rPr>
        <w:t>3</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8</w:t>
      </w:r>
    </w:p>
    <w:p w14:paraId="3E1CF5FD">
      <w:pPr>
        <w:pStyle w:val="19"/>
        <w:tabs>
          <w:tab w:val="right" w:leader="dot" w:pos="8312"/>
        </w:tabs>
        <w:ind w:left="0" w:leftChars="0" w:firstLine="0" w:firstLineChars="0"/>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_Toc18968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lang w:val="en-US" w:eastAsia="zh-CN"/>
        </w:rPr>
        <w:t>第三部分 专用合同条款</w:t>
      </w:r>
      <w:r>
        <w:tab/>
      </w:r>
      <w:r>
        <w:rPr>
          <w:rFonts w:hint="eastAsia"/>
          <w:lang w:val="en-US" w:eastAsia="zh-CN"/>
        </w:rPr>
        <w:t>1</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0</w:t>
      </w:r>
      <w:r>
        <w:rPr>
          <w:rFonts w:hint="eastAsia" w:ascii="Times New Roman" w:hAnsi="Times New Roman" w:cs="Times New Roman" w:eastAsiaTheme="minorEastAsia"/>
          <w:szCs w:val="24"/>
          <w:highlight w:val="none"/>
          <w:lang w:val="en-US" w:eastAsia="zh-CN"/>
        </w:rPr>
        <w:t>5</w:t>
      </w:r>
    </w:p>
    <w:p w14:paraId="3814DD5C">
      <w:pPr>
        <w:pStyle w:val="16"/>
        <w:tabs>
          <w:tab w:val="right" w:leader="dot" w:pos="8312"/>
        </w:tabs>
        <w:rPr>
          <w:rFonts w:hint="default"/>
          <w:lang w:val="en-US"/>
        </w:rPr>
      </w:pPr>
      <w:r>
        <w:rPr>
          <w:rFonts w:hint="eastAsia" w:asciiTheme="minorEastAsia" w:hAnsiTheme="minorEastAsia" w:eastAsiaTheme="minorEastAsia" w:cstheme="minorEastAsia"/>
          <w:b/>
          <w:bCs/>
          <w:sz w:val="21"/>
          <w:szCs w:val="24"/>
          <w:highlight w:val="none"/>
        </w:rPr>
        <w:fldChar w:fldCharType="begin"/>
      </w:r>
      <w:r>
        <w:rPr>
          <w:rFonts w:hint="eastAsia" w:asciiTheme="minorEastAsia" w:hAnsiTheme="minorEastAsia" w:eastAsiaTheme="minorEastAsia" w:cstheme="minorEastAsia"/>
          <w:b/>
          <w:bCs/>
          <w:sz w:val="21"/>
          <w:szCs w:val="24"/>
          <w:highlight w:val="none"/>
        </w:rPr>
        <w:instrText xml:space="preserve"> HYPERLINK \l _Toc29355 </w:instrText>
      </w:r>
      <w:r>
        <w:rPr>
          <w:rFonts w:hint="eastAsia" w:asciiTheme="minorEastAsia" w:hAnsiTheme="minorEastAsia" w:eastAsiaTheme="minorEastAsia" w:cstheme="minorEastAsia"/>
          <w:b/>
          <w:bCs/>
          <w:sz w:val="21"/>
          <w:szCs w:val="24"/>
          <w:highlight w:val="none"/>
        </w:rPr>
        <w:fldChar w:fldCharType="separate"/>
      </w:r>
      <w:r>
        <w:rPr>
          <w:rFonts w:hint="eastAsia" w:ascii="宋体" w:hAnsi="宋体" w:cs="宋体"/>
          <w:b/>
          <w:bCs/>
          <w:sz w:val="21"/>
          <w:szCs w:val="24"/>
          <w:highlight w:val="none"/>
          <w:lang w:val="en-US" w:eastAsia="zh-CN"/>
        </w:rPr>
        <w:t>第五部分 响应文件格式</w:t>
      </w:r>
      <w:r>
        <w:rPr>
          <w:b/>
          <w:bCs/>
          <w:sz w:val="21"/>
          <w:szCs w:val="20"/>
        </w:rPr>
        <w:tab/>
      </w:r>
      <w:r>
        <w:rPr>
          <w:rFonts w:hint="eastAsia"/>
          <w:b/>
          <w:bCs/>
          <w:sz w:val="21"/>
          <w:szCs w:val="20"/>
          <w:lang w:val="en-US" w:eastAsia="zh-CN"/>
        </w:rPr>
        <w:t>1</w:t>
      </w:r>
      <w:r>
        <w:rPr>
          <w:rFonts w:hint="eastAsia" w:asciiTheme="minorEastAsia" w:hAnsiTheme="minorEastAsia" w:eastAsiaTheme="minorEastAsia" w:cstheme="minorEastAsia"/>
          <w:b/>
          <w:bCs/>
          <w:sz w:val="21"/>
          <w:szCs w:val="24"/>
          <w:highlight w:val="none"/>
        </w:rPr>
        <w:fldChar w:fldCharType="end"/>
      </w:r>
      <w:r>
        <w:rPr>
          <w:rFonts w:hint="eastAsia" w:asciiTheme="minorEastAsia" w:hAnsiTheme="minorEastAsia" w:eastAsiaTheme="minorEastAsia" w:cstheme="minorEastAsia"/>
          <w:b/>
          <w:bCs/>
          <w:sz w:val="21"/>
          <w:szCs w:val="24"/>
          <w:highlight w:val="none"/>
          <w:lang w:val="en-US" w:eastAsia="zh-CN"/>
        </w:rPr>
        <w:t>27</w:t>
      </w:r>
    </w:p>
    <w:p w14:paraId="3668524B">
      <w:pPr>
        <w:pStyle w:val="16"/>
        <w:tabs>
          <w:tab w:val="right" w:leader="dot" w:pos="8312"/>
        </w:tabs>
        <w:rPr>
          <w:rFonts w:hint="default"/>
          <w:lang w:val="en-US"/>
        </w:rPr>
      </w:pPr>
      <w:r>
        <w:rPr>
          <w:rFonts w:hint="eastAsia" w:asciiTheme="minorEastAsia" w:hAnsiTheme="minorEastAsia" w:eastAsiaTheme="minorEastAsia" w:cstheme="minorEastAsia"/>
          <w:b/>
          <w:bCs/>
          <w:sz w:val="21"/>
          <w:szCs w:val="24"/>
          <w:highlight w:val="none"/>
        </w:rPr>
        <w:fldChar w:fldCharType="begin"/>
      </w:r>
      <w:r>
        <w:rPr>
          <w:rFonts w:hint="eastAsia" w:asciiTheme="minorEastAsia" w:hAnsiTheme="minorEastAsia" w:eastAsiaTheme="minorEastAsia" w:cstheme="minorEastAsia"/>
          <w:b/>
          <w:bCs/>
          <w:sz w:val="21"/>
          <w:szCs w:val="24"/>
          <w:highlight w:val="none"/>
        </w:rPr>
        <w:instrText xml:space="preserve"> HYPERLINK \l _Toc6777 </w:instrText>
      </w:r>
      <w:r>
        <w:rPr>
          <w:rFonts w:hint="eastAsia" w:asciiTheme="minorEastAsia" w:hAnsiTheme="minorEastAsia" w:eastAsiaTheme="minorEastAsia" w:cstheme="minorEastAsia"/>
          <w:b/>
          <w:bCs/>
          <w:sz w:val="21"/>
          <w:szCs w:val="24"/>
          <w:highlight w:val="none"/>
        </w:rPr>
        <w:fldChar w:fldCharType="separate"/>
      </w:r>
      <w:r>
        <w:rPr>
          <w:rFonts w:hint="eastAsia" w:ascii="宋体" w:hAnsi="宋体" w:cs="宋体"/>
          <w:b/>
          <w:bCs/>
          <w:sz w:val="21"/>
          <w:szCs w:val="24"/>
          <w:highlight w:val="none"/>
          <w:lang w:val="en-US" w:eastAsia="zh-CN"/>
        </w:rPr>
        <w:t>第六部分 补充条款</w:t>
      </w:r>
      <w:r>
        <w:rPr>
          <w:b/>
          <w:bCs/>
          <w:sz w:val="21"/>
          <w:szCs w:val="20"/>
        </w:rPr>
        <w:tab/>
      </w:r>
      <w:r>
        <w:rPr>
          <w:rFonts w:hint="eastAsia"/>
          <w:b/>
          <w:bCs/>
          <w:sz w:val="21"/>
          <w:szCs w:val="20"/>
          <w:lang w:val="en-US" w:eastAsia="zh-CN"/>
        </w:rPr>
        <w:t>1</w:t>
      </w:r>
      <w:r>
        <w:rPr>
          <w:rFonts w:hint="eastAsia" w:asciiTheme="minorEastAsia" w:hAnsiTheme="minorEastAsia" w:eastAsiaTheme="minorEastAsia" w:cstheme="minorEastAsia"/>
          <w:b/>
          <w:bCs/>
          <w:sz w:val="21"/>
          <w:szCs w:val="24"/>
          <w:highlight w:val="none"/>
        </w:rPr>
        <w:fldChar w:fldCharType="end"/>
      </w:r>
      <w:r>
        <w:rPr>
          <w:rFonts w:hint="eastAsia" w:asciiTheme="minorEastAsia" w:hAnsiTheme="minorEastAsia" w:eastAsiaTheme="minorEastAsia" w:cstheme="minorEastAsia"/>
          <w:b/>
          <w:bCs/>
          <w:sz w:val="21"/>
          <w:szCs w:val="24"/>
          <w:highlight w:val="none"/>
          <w:lang w:val="en-US" w:eastAsia="zh-CN"/>
        </w:rPr>
        <w:t>45</w:t>
      </w:r>
    </w:p>
    <w:p w14:paraId="11FA7E94">
      <w:pPr>
        <w:pStyle w:val="16"/>
        <w:tabs>
          <w:tab w:val="right" w:leader="dot" w:pos="8541"/>
        </w:tabs>
        <w:spacing w:line="400" w:lineRule="atLeast"/>
        <w:rPr>
          <w:rFonts w:hint="default" w:ascii="Times New Roman" w:hAnsi="Times New Roman" w:cs="Times New Roman" w:eastAsiaTheme="minorEastAsia"/>
          <w:szCs w:val="22"/>
          <w:highlight w:val="none"/>
          <w:lang w:val="en-US" w:eastAsia="zh-CN"/>
        </w:rPr>
      </w:pPr>
      <w:r>
        <w:rPr>
          <w:rFonts w:hint="default" w:ascii="Times New Roman" w:hAnsi="Times New Roman" w:cs="Times New Roman" w:eastAsiaTheme="minorEastAsia"/>
          <w:szCs w:val="24"/>
          <w:highlight w:val="none"/>
        </w:rPr>
        <w:fldChar w:fldCharType="end"/>
      </w:r>
    </w:p>
    <w:p w14:paraId="3ED906E5">
      <w:pPr>
        <w:pStyle w:val="2"/>
        <w:numPr>
          <w:ilvl w:val="0"/>
          <w:numId w:val="0"/>
        </w:numPr>
        <w:spacing w:line="400" w:lineRule="atLeast"/>
        <w:jc w:val="center"/>
        <w:rPr>
          <w:rFonts w:hint="default" w:ascii="Times New Roman" w:hAnsi="Times New Roman" w:cs="Times New Roman" w:eastAsiaTheme="minorEastAsia"/>
          <w:sz w:val="32"/>
          <w:szCs w:val="32"/>
          <w:highlight w:val="none"/>
        </w:rPr>
      </w:pPr>
      <w:r>
        <w:rPr>
          <w:rFonts w:hint="default" w:ascii="Times New Roman" w:hAnsi="Times New Roman" w:cs="Times New Roman" w:eastAsiaTheme="minorEastAsia"/>
          <w:sz w:val="32"/>
          <w:szCs w:val="32"/>
          <w:highlight w:val="none"/>
        </w:rPr>
        <w:br w:type="page"/>
      </w:r>
      <w:bookmarkStart w:id="0" w:name="_Toc298240402"/>
      <w:bookmarkStart w:id="1" w:name="_Toc349637917"/>
      <w:bookmarkStart w:id="2" w:name="_Toc349573118"/>
      <w:bookmarkStart w:id="3" w:name="_Toc7719"/>
      <w:r>
        <w:rPr>
          <w:rFonts w:hint="default" w:ascii="Times New Roman" w:hAnsi="Times New Roman" w:cs="Times New Roman" w:eastAsiaTheme="minorEastAsia"/>
          <w:sz w:val="32"/>
          <w:szCs w:val="32"/>
          <w:highlight w:val="none"/>
        </w:rPr>
        <w:t>第一部分</w:t>
      </w:r>
      <w:bookmarkEnd w:id="0"/>
      <w:bookmarkEnd w:id="1"/>
      <w:bookmarkEnd w:id="2"/>
      <w:r>
        <w:rPr>
          <w:rFonts w:hint="default" w:ascii="Times New Roman" w:hAnsi="Times New Roman" w:cs="Times New Roman" w:eastAsiaTheme="minorEastAsia"/>
          <w:sz w:val="32"/>
          <w:szCs w:val="32"/>
          <w:highlight w:val="none"/>
        </w:rPr>
        <w:t xml:space="preserve">  竞争性磋商公告</w:t>
      </w:r>
      <w:bookmarkEnd w:id="3"/>
    </w:p>
    <w:tbl>
      <w:tblPr>
        <w:tblStyle w:val="25"/>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14:paraId="1F30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8540" w:type="dxa"/>
            <w:noWrap w:val="0"/>
            <w:vAlign w:val="top"/>
          </w:tcPr>
          <w:p w14:paraId="26591CA8">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bookmarkStart w:id="4" w:name="_Toc267301280"/>
            <w:bookmarkStart w:id="5" w:name="_Toc298240403"/>
            <w:bookmarkStart w:id="6" w:name="_Toc349637918"/>
            <w:bookmarkStart w:id="7" w:name="_Toc349573119"/>
            <w:r>
              <w:rPr>
                <w:rFonts w:hint="default" w:ascii="Times New Roman" w:hAnsi="Times New Roman" w:eastAsia="宋体" w:cs="Times New Roman"/>
                <w:b w:val="0"/>
                <w:bCs w:val="0"/>
                <w:kern w:val="2"/>
                <w:sz w:val="22"/>
                <w:szCs w:val="22"/>
                <w:highlight w:val="none"/>
                <w:lang w:val="en-US" w:eastAsia="zh-CN" w:bidi="ar-SA"/>
              </w:rPr>
              <w:t>项目概况</w:t>
            </w:r>
          </w:p>
          <w:p w14:paraId="7943C163">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eastAsia" w:ascii="Times New Roman" w:hAnsi="Times New Roman" w:eastAsia="宋体" w:cs="Times New Roman"/>
                <w:b w:val="0"/>
                <w:bCs w:val="0"/>
                <w:kern w:val="2"/>
                <w:sz w:val="22"/>
                <w:szCs w:val="22"/>
                <w:highlight w:val="none"/>
                <w:lang w:val="en-US" w:eastAsia="zh-CN" w:bidi="ar-SA"/>
              </w:rPr>
              <w:t>关于改造汉宾乡便民服务中心的请示项目</w:t>
            </w:r>
            <w:r>
              <w:rPr>
                <w:rFonts w:hint="default" w:ascii="Times New Roman" w:hAnsi="Times New Roman" w:eastAsia="宋体" w:cs="Times New Roman"/>
                <w:b w:val="0"/>
                <w:bCs w:val="0"/>
                <w:kern w:val="2"/>
                <w:sz w:val="22"/>
                <w:szCs w:val="22"/>
                <w:highlight w:val="none"/>
                <w:lang w:val="en-US" w:eastAsia="zh-CN" w:bidi="ar-SA"/>
              </w:rPr>
              <w:t>的潜在供应商应在新疆政府采购网（http://www.ccgp-xinjiang.gov.cn/）在线申请获取磋商文件（</w:t>
            </w:r>
            <w:r>
              <w:rPr>
                <w:rFonts w:hint="default" w:ascii="Times New Roman" w:hAnsi="Times New Roman" w:cs="Times New Roman"/>
                <w:b w:val="0"/>
                <w:bCs w:val="0"/>
                <w:kern w:val="2"/>
                <w:sz w:val="22"/>
                <w:szCs w:val="22"/>
                <w:highlight w:val="none"/>
                <w:lang w:val="en-US" w:eastAsia="zh-CN" w:bidi="ar-SA"/>
              </w:rPr>
              <w:t>登录政府采购云平台 → 项目采购 → 获取招标文件→申请，审核通过</w:t>
            </w:r>
            <w:r>
              <w:rPr>
                <w:rFonts w:hint="default" w:ascii="Times New Roman" w:hAnsi="Times New Roman" w:eastAsia="宋体" w:cs="Times New Roman"/>
                <w:b w:val="0"/>
                <w:bCs w:val="0"/>
                <w:kern w:val="2"/>
                <w:sz w:val="22"/>
                <w:szCs w:val="22"/>
                <w:highlight w:val="none"/>
                <w:lang w:val="en-US" w:eastAsia="zh-CN" w:bidi="ar-SA"/>
              </w:rPr>
              <w:t>后可下载招标文件，如有操作性问题，可与政采云在线客服进行咨询），并于</w:t>
            </w:r>
            <w:r>
              <w:rPr>
                <w:rFonts w:hint="default" w:ascii="Times New Roman" w:hAnsi="Times New Roman" w:eastAsia="宋体" w:cs="Times New Roman"/>
                <w:b w:val="0"/>
                <w:bCs w:val="0"/>
                <w:color w:val="0000FF"/>
                <w:kern w:val="2"/>
                <w:sz w:val="22"/>
                <w:szCs w:val="22"/>
                <w:highlight w:val="none"/>
                <w:lang w:val="en-US" w:eastAsia="zh-CN" w:bidi="ar-SA"/>
              </w:rPr>
              <w:t>202</w:t>
            </w:r>
            <w:r>
              <w:rPr>
                <w:rFonts w:hint="eastAsia" w:cs="Times New Roman"/>
                <w:b w:val="0"/>
                <w:bCs w:val="0"/>
                <w:color w:val="0000FF"/>
                <w:kern w:val="2"/>
                <w:sz w:val="22"/>
                <w:szCs w:val="22"/>
                <w:highlight w:val="none"/>
                <w:lang w:val="en-US" w:eastAsia="zh-CN" w:bidi="ar-SA"/>
              </w:rPr>
              <w:t>5</w:t>
            </w:r>
            <w:r>
              <w:rPr>
                <w:rFonts w:hint="default" w:ascii="Times New Roman" w:hAnsi="Times New Roman" w:eastAsia="宋体" w:cs="Times New Roman"/>
                <w:b w:val="0"/>
                <w:bCs w:val="0"/>
                <w:kern w:val="2"/>
                <w:sz w:val="22"/>
                <w:szCs w:val="22"/>
                <w:highlight w:val="none"/>
                <w:lang w:val="en-US" w:eastAsia="zh-CN" w:bidi="ar-SA"/>
              </w:rPr>
              <w:t>年</w:t>
            </w:r>
            <w:r>
              <w:rPr>
                <w:rFonts w:hint="default" w:ascii="Times New Roman" w:hAnsi="Times New Roman" w:eastAsia="宋体" w:cs="Times New Roman"/>
                <w:b w:val="0"/>
                <w:bCs w:val="0"/>
                <w:color w:val="0000FF"/>
                <w:kern w:val="2"/>
                <w:sz w:val="22"/>
                <w:szCs w:val="22"/>
                <w:highlight w:val="none"/>
                <w:lang w:val="en-US" w:eastAsia="zh-CN" w:bidi="ar-SA"/>
              </w:rPr>
              <w:t>0</w:t>
            </w:r>
            <w:r>
              <w:rPr>
                <w:rFonts w:hint="eastAsia" w:cs="Times New Roman"/>
                <w:b w:val="0"/>
                <w:bCs w:val="0"/>
                <w:color w:val="0000FF"/>
                <w:kern w:val="2"/>
                <w:sz w:val="22"/>
                <w:szCs w:val="22"/>
                <w:highlight w:val="none"/>
                <w:lang w:val="en-US" w:eastAsia="zh-CN" w:bidi="ar-SA"/>
              </w:rPr>
              <w:t>7</w:t>
            </w:r>
            <w:r>
              <w:rPr>
                <w:rFonts w:hint="default" w:ascii="Times New Roman" w:hAnsi="Times New Roman" w:eastAsia="宋体" w:cs="Times New Roman"/>
                <w:b w:val="0"/>
                <w:bCs w:val="0"/>
                <w:kern w:val="2"/>
                <w:sz w:val="22"/>
                <w:szCs w:val="22"/>
                <w:highlight w:val="none"/>
                <w:lang w:val="en-US" w:eastAsia="zh-CN" w:bidi="ar-SA"/>
              </w:rPr>
              <w:t>月</w:t>
            </w:r>
            <w:r>
              <w:rPr>
                <w:rFonts w:hint="eastAsia" w:cs="Times New Roman"/>
                <w:b w:val="0"/>
                <w:bCs w:val="0"/>
                <w:color w:val="0000FF"/>
                <w:kern w:val="2"/>
                <w:sz w:val="22"/>
                <w:szCs w:val="22"/>
                <w:highlight w:val="none"/>
                <w:lang w:val="en-US" w:eastAsia="zh-CN" w:bidi="ar-SA"/>
              </w:rPr>
              <w:t>15</w:t>
            </w:r>
            <w:r>
              <w:rPr>
                <w:rFonts w:hint="default" w:ascii="Times New Roman" w:hAnsi="Times New Roman" w:eastAsia="宋体" w:cs="Times New Roman"/>
                <w:b w:val="0"/>
                <w:bCs w:val="0"/>
                <w:color w:val="0000FF"/>
                <w:kern w:val="2"/>
                <w:sz w:val="22"/>
                <w:szCs w:val="22"/>
                <w:highlight w:val="none"/>
                <w:lang w:val="en-US" w:eastAsia="zh-CN" w:bidi="ar-SA"/>
              </w:rPr>
              <w:t>日1</w:t>
            </w:r>
            <w:r>
              <w:rPr>
                <w:rFonts w:hint="eastAsia" w:cs="Times New Roman"/>
                <w:b w:val="0"/>
                <w:bCs w:val="0"/>
                <w:color w:val="0000FF"/>
                <w:kern w:val="2"/>
                <w:sz w:val="22"/>
                <w:szCs w:val="22"/>
                <w:highlight w:val="none"/>
                <w:lang w:val="en-US" w:eastAsia="zh-CN" w:bidi="ar-SA"/>
              </w:rPr>
              <w:t>6</w:t>
            </w:r>
            <w:r>
              <w:rPr>
                <w:rFonts w:hint="default" w:ascii="Times New Roman" w:hAnsi="Times New Roman" w:eastAsia="宋体" w:cs="Times New Roman"/>
                <w:b w:val="0"/>
                <w:bCs w:val="0"/>
                <w:color w:val="0000FF"/>
                <w:kern w:val="2"/>
                <w:sz w:val="22"/>
                <w:szCs w:val="22"/>
                <w:highlight w:val="none"/>
                <w:lang w:val="en-US" w:eastAsia="zh-CN" w:bidi="ar-SA"/>
              </w:rPr>
              <w:t>:</w:t>
            </w:r>
            <w:r>
              <w:rPr>
                <w:rFonts w:hint="eastAsia" w:cs="Times New Roman"/>
                <w:b w:val="0"/>
                <w:bCs w:val="0"/>
                <w:color w:val="0000FF"/>
                <w:kern w:val="2"/>
                <w:sz w:val="22"/>
                <w:szCs w:val="22"/>
                <w:highlight w:val="none"/>
                <w:lang w:val="en-US" w:eastAsia="zh-CN" w:bidi="ar-SA"/>
              </w:rPr>
              <w:t>0</w:t>
            </w:r>
            <w:r>
              <w:rPr>
                <w:rFonts w:hint="default" w:ascii="Times New Roman" w:hAnsi="Times New Roman" w:eastAsia="宋体" w:cs="Times New Roman"/>
                <w:b w:val="0"/>
                <w:bCs w:val="0"/>
                <w:color w:val="0000FF"/>
                <w:kern w:val="2"/>
                <w:sz w:val="22"/>
                <w:szCs w:val="22"/>
                <w:highlight w:val="none"/>
                <w:lang w:val="en-US" w:eastAsia="zh-CN" w:bidi="ar-SA"/>
              </w:rPr>
              <w:t>0</w:t>
            </w:r>
            <w:r>
              <w:rPr>
                <w:rFonts w:hint="default" w:ascii="Times New Roman" w:hAnsi="Times New Roman" w:eastAsia="宋体" w:cs="Times New Roman"/>
                <w:b w:val="0"/>
                <w:bCs w:val="0"/>
                <w:kern w:val="2"/>
                <w:sz w:val="22"/>
                <w:szCs w:val="22"/>
                <w:highlight w:val="none"/>
                <w:lang w:val="en-US" w:eastAsia="zh-CN" w:bidi="ar-SA"/>
              </w:rPr>
              <w:t xml:space="preserve">（北京时间）前提交响应文件。    </w:t>
            </w:r>
          </w:p>
        </w:tc>
      </w:tr>
    </w:tbl>
    <w:p w14:paraId="313DFF6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一、项目基本情况</w:t>
      </w:r>
    </w:p>
    <w:p w14:paraId="6906B84D">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项目编号：</w:t>
      </w:r>
      <w:r>
        <w:rPr>
          <w:rFonts w:hint="eastAsia" w:asciiTheme="minorEastAsia" w:hAnsiTheme="minorEastAsia" w:eastAsiaTheme="minorEastAsia" w:cstheme="minorEastAsia"/>
          <w:b w:val="0"/>
          <w:bCs w:val="0"/>
          <w:kern w:val="2"/>
          <w:sz w:val="22"/>
          <w:szCs w:val="22"/>
          <w:highlight w:val="none"/>
          <w:lang w:val="en-US" w:eastAsia="zh-CN" w:bidi="ar-SA"/>
        </w:rPr>
        <w:t>YXHC-2025-024</w:t>
      </w:r>
      <w:r>
        <w:rPr>
          <w:rFonts w:hint="default" w:ascii="Times New Roman" w:hAnsi="Times New Roman" w:eastAsia="宋体" w:cs="Times New Roman"/>
          <w:b w:val="0"/>
          <w:bCs w:val="0"/>
          <w:kern w:val="2"/>
          <w:sz w:val="22"/>
          <w:szCs w:val="22"/>
          <w:highlight w:val="none"/>
          <w:lang w:val="en-US" w:eastAsia="zh-CN" w:bidi="ar-SA"/>
        </w:rPr>
        <w:t>；</w:t>
      </w:r>
    </w:p>
    <w:p w14:paraId="65754367">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项目名称：关于改造汉宾乡便民服务中心的请示项目 </w:t>
      </w:r>
      <w:r>
        <w:rPr>
          <w:rFonts w:hint="eastAsia" w:cs="Times New Roman"/>
          <w:b w:val="0"/>
          <w:bCs w:val="0"/>
          <w:kern w:val="2"/>
          <w:sz w:val="22"/>
          <w:szCs w:val="22"/>
          <w:highlight w:val="none"/>
          <w:lang w:val="en-US" w:eastAsia="zh-CN" w:bidi="ar-SA"/>
        </w:rPr>
        <w:t>；</w:t>
      </w:r>
    </w:p>
    <w:p w14:paraId="6D5510A9">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采购方式：竞争性磋商 </w:t>
      </w:r>
    </w:p>
    <w:p w14:paraId="405428D8">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预算金额（元）：</w:t>
      </w:r>
      <w:r>
        <w:rPr>
          <w:rFonts w:hint="eastAsia" w:cs="Times New Roman"/>
          <w:b w:val="0"/>
          <w:bCs w:val="0"/>
          <w:kern w:val="2"/>
          <w:sz w:val="22"/>
          <w:szCs w:val="22"/>
          <w:highlight w:val="none"/>
          <w:lang w:val="en-US" w:eastAsia="zh-CN" w:bidi="ar-SA"/>
        </w:rPr>
        <w:t>550000</w:t>
      </w:r>
      <w:r>
        <w:rPr>
          <w:rFonts w:hint="default" w:ascii="Times New Roman" w:hAnsi="Times New Roman" w:eastAsia="宋体" w:cs="Times New Roman"/>
          <w:b w:val="0"/>
          <w:bCs w:val="0"/>
          <w:kern w:val="2"/>
          <w:sz w:val="22"/>
          <w:szCs w:val="22"/>
          <w:highlight w:val="none"/>
          <w:lang w:val="en-US" w:eastAsia="zh-CN" w:bidi="ar-SA"/>
        </w:rPr>
        <w:t>.</w:t>
      </w:r>
      <w:r>
        <w:rPr>
          <w:rFonts w:hint="eastAsia" w:cs="Times New Roman"/>
          <w:b w:val="0"/>
          <w:bCs w:val="0"/>
          <w:kern w:val="2"/>
          <w:sz w:val="22"/>
          <w:szCs w:val="22"/>
          <w:highlight w:val="none"/>
          <w:lang w:val="en-US" w:eastAsia="zh-CN" w:bidi="ar-SA"/>
        </w:rPr>
        <w:t>00</w:t>
      </w:r>
    </w:p>
    <w:p w14:paraId="5244645F">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最高限价（元）：549488.74</w:t>
      </w:r>
    </w:p>
    <w:p w14:paraId="1DE44855">
      <w:pPr>
        <w:pStyle w:val="13"/>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b w:val="0"/>
          <w:bCs w:val="0"/>
          <w:sz w:val="22"/>
          <w:szCs w:val="22"/>
          <w:highlight w:val="none"/>
          <w:lang w:val="en-US" w:eastAsia="zh-CN"/>
        </w:rPr>
      </w:pPr>
      <w:r>
        <w:rPr>
          <w:rFonts w:hint="default" w:ascii="Times New Roman" w:hAnsi="Times New Roman" w:cs="Times New Roman"/>
          <w:b w:val="0"/>
          <w:bCs w:val="0"/>
          <w:kern w:val="2"/>
          <w:sz w:val="22"/>
          <w:szCs w:val="22"/>
          <w:highlight w:val="none"/>
          <w:lang w:val="en-US" w:eastAsia="zh-CN" w:bidi="ar-SA"/>
        </w:rPr>
        <w:t xml:space="preserve">    简要规格描述：将原二楼便民服务大厅改造为办公室及会议室，将便民服务大厅搬迁至一楼。在保留原有办公窗口的基础上，增设“一站式矛盾调解中心”(整合信访、调解等功能)、汉宾乡巡回法庭和“暖心”驿站等功能区域，以实现“一站式”服务在首层落地，进而提升办事效率。</w:t>
      </w:r>
    </w:p>
    <w:p w14:paraId="755C6629">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合同履约期限：</w:t>
      </w:r>
      <w:r>
        <w:rPr>
          <w:rFonts w:hint="default" w:ascii="Times New Roman" w:hAnsi="Times New Roman" w:eastAsia="宋体" w:cs="Times New Roman"/>
          <w:b w:val="0"/>
          <w:bCs w:val="0"/>
          <w:color w:val="0000FF"/>
          <w:kern w:val="2"/>
          <w:sz w:val="22"/>
          <w:szCs w:val="22"/>
          <w:highlight w:val="none"/>
          <w:lang w:val="en-US" w:eastAsia="zh-CN" w:bidi="ar-SA"/>
        </w:rPr>
        <w:t>总工期：</w:t>
      </w:r>
      <w:r>
        <w:rPr>
          <w:rFonts w:hint="eastAsia" w:cs="Times New Roman"/>
          <w:b w:val="0"/>
          <w:bCs w:val="0"/>
          <w:color w:val="0000FF"/>
          <w:kern w:val="2"/>
          <w:sz w:val="22"/>
          <w:szCs w:val="22"/>
          <w:highlight w:val="none"/>
          <w:lang w:val="en-US" w:eastAsia="zh-CN" w:bidi="ar-SA"/>
        </w:rPr>
        <w:t>20</w:t>
      </w:r>
      <w:r>
        <w:rPr>
          <w:rFonts w:hint="default" w:ascii="Times New Roman" w:hAnsi="Times New Roman" w:eastAsia="宋体" w:cs="Times New Roman"/>
          <w:b w:val="0"/>
          <w:bCs w:val="0"/>
          <w:color w:val="0000FF"/>
          <w:kern w:val="2"/>
          <w:sz w:val="22"/>
          <w:szCs w:val="22"/>
          <w:highlight w:val="none"/>
          <w:lang w:val="en-US" w:eastAsia="zh-CN" w:bidi="ar-SA"/>
        </w:rPr>
        <w:t>日历日</w:t>
      </w:r>
      <w:r>
        <w:rPr>
          <w:rFonts w:hint="eastAsia" w:ascii="Times New Roman" w:hAnsi="Times New Roman" w:eastAsia="宋体" w:cs="Times New Roman"/>
          <w:b w:val="0"/>
          <w:bCs w:val="0"/>
          <w:color w:val="0000FF"/>
          <w:kern w:val="2"/>
          <w:sz w:val="22"/>
          <w:szCs w:val="22"/>
          <w:highlight w:val="none"/>
          <w:lang w:val="en-US" w:eastAsia="zh-CN" w:bidi="ar-SA"/>
        </w:rPr>
        <w:t>，</w:t>
      </w:r>
      <w:r>
        <w:rPr>
          <w:rFonts w:hint="default" w:ascii="Times New Roman" w:hAnsi="Times New Roman" w:eastAsia="宋体" w:cs="Times New Roman"/>
          <w:b w:val="0"/>
          <w:bCs w:val="0"/>
          <w:color w:val="0000FF"/>
          <w:kern w:val="2"/>
          <w:sz w:val="22"/>
          <w:szCs w:val="22"/>
          <w:highlight w:val="none"/>
          <w:lang w:val="en-US" w:eastAsia="zh-CN" w:bidi="ar-SA"/>
        </w:rPr>
        <w:t>计划开工日期：</w:t>
      </w:r>
      <w:r>
        <w:rPr>
          <w:rFonts w:hint="eastAsia" w:ascii="Times New Roman" w:hAnsi="Times New Roman" w:eastAsia="宋体" w:cs="Times New Roman"/>
          <w:b w:val="0"/>
          <w:bCs w:val="0"/>
          <w:color w:val="0000FF"/>
          <w:kern w:val="2"/>
          <w:sz w:val="22"/>
          <w:szCs w:val="22"/>
          <w:highlight w:val="none"/>
          <w:lang w:val="en-US" w:eastAsia="zh-CN" w:bidi="ar-SA"/>
        </w:rPr>
        <w:t>202</w:t>
      </w:r>
      <w:r>
        <w:rPr>
          <w:rFonts w:hint="eastAsia" w:cs="Times New Roman"/>
          <w:b w:val="0"/>
          <w:bCs w:val="0"/>
          <w:color w:val="0000FF"/>
          <w:kern w:val="2"/>
          <w:sz w:val="22"/>
          <w:szCs w:val="22"/>
          <w:highlight w:val="none"/>
          <w:lang w:val="en-US" w:eastAsia="zh-CN" w:bidi="ar-SA"/>
        </w:rPr>
        <w:t>5</w:t>
      </w:r>
      <w:r>
        <w:rPr>
          <w:rFonts w:hint="eastAsia" w:ascii="Times New Roman" w:hAnsi="Times New Roman" w:eastAsia="宋体" w:cs="Times New Roman"/>
          <w:b w:val="0"/>
          <w:bCs w:val="0"/>
          <w:color w:val="0000FF"/>
          <w:kern w:val="2"/>
          <w:sz w:val="22"/>
          <w:szCs w:val="22"/>
          <w:highlight w:val="none"/>
          <w:lang w:val="en-US" w:eastAsia="zh-CN" w:bidi="ar-SA"/>
        </w:rPr>
        <w:t>年0</w:t>
      </w:r>
      <w:r>
        <w:rPr>
          <w:rFonts w:hint="eastAsia" w:cs="Times New Roman"/>
          <w:b w:val="0"/>
          <w:bCs w:val="0"/>
          <w:color w:val="0000FF"/>
          <w:kern w:val="2"/>
          <w:sz w:val="22"/>
          <w:szCs w:val="22"/>
          <w:highlight w:val="none"/>
          <w:lang w:val="en-US" w:eastAsia="zh-CN" w:bidi="ar-SA"/>
        </w:rPr>
        <w:t>7</w:t>
      </w:r>
      <w:r>
        <w:rPr>
          <w:rFonts w:hint="eastAsia" w:ascii="Times New Roman" w:hAnsi="Times New Roman" w:eastAsia="宋体" w:cs="Times New Roman"/>
          <w:b w:val="0"/>
          <w:bCs w:val="0"/>
          <w:color w:val="0000FF"/>
          <w:kern w:val="2"/>
          <w:sz w:val="22"/>
          <w:szCs w:val="22"/>
          <w:highlight w:val="none"/>
          <w:lang w:val="en-US" w:eastAsia="zh-CN" w:bidi="ar-SA"/>
        </w:rPr>
        <w:t>月</w:t>
      </w:r>
      <w:r>
        <w:rPr>
          <w:rFonts w:hint="eastAsia" w:cs="Times New Roman"/>
          <w:b w:val="0"/>
          <w:bCs w:val="0"/>
          <w:color w:val="0000FF"/>
          <w:kern w:val="2"/>
          <w:sz w:val="22"/>
          <w:szCs w:val="22"/>
          <w:highlight w:val="none"/>
          <w:lang w:val="en-US" w:eastAsia="zh-CN" w:bidi="ar-SA"/>
        </w:rPr>
        <w:t>17</w:t>
      </w:r>
      <w:r>
        <w:rPr>
          <w:rFonts w:hint="eastAsia" w:ascii="Times New Roman" w:hAnsi="Times New Roman" w:eastAsia="宋体" w:cs="Times New Roman"/>
          <w:b w:val="0"/>
          <w:bCs w:val="0"/>
          <w:color w:val="0000FF"/>
          <w:kern w:val="2"/>
          <w:sz w:val="22"/>
          <w:szCs w:val="22"/>
          <w:highlight w:val="none"/>
          <w:lang w:val="en-US" w:eastAsia="zh-CN" w:bidi="ar-SA"/>
        </w:rPr>
        <w:t>日</w:t>
      </w:r>
      <w:r>
        <w:rPr>
          <w:rFonts w:hint="default" w:ascii="Times New Roman" w:hAnsi="Times New Roman" w:eastAsia="宋体" w:cs="Times New Roman"/>
          <w:b w:val="0"/>
          <w:bCs w:val="0"/>
          <w:color w:val="0000FF"/>
          <w:kern w:val="2"/>
          <w:sz w:val="22"/>
          <w:szCs w:val="22"/>
          <w:highlight w:val="none"/>
          <w:lang w:val="en-US" w:eastAsia="zh-CN" w:bidi="ar-SA"/>
        </w:rPr>
        <w:t>。计划竣工日期：</w:t>
      </w:r>
      <w:r>
        <w:rPr>
          <w:rFonts w:hint="eastAsia" w:ascii="Times New Roman" w:hAnsi="Times New Roman" w:eastAsia="宋体" w:cs="Times New Roman"/>
          <w:b w:val="0"/>
          <w:bCs w:val="0"/>
          <w:color w:val="0000FF"/>
          <w:kern w:val="2"/>
          <w:sz w:val="22"/>
          <w:szCs w:val="22"/>
          <w:highlight w:val="none"/>
          <w:lang w:val="en-US" w:eastAsia="zh-CN" w:bidi="ar-SA"/>
        </w:rPr>
        <w:t>202</w:t>
      </w:r>
      <w:r>
        <w:rPr>
          <w:rFonts w:hint="eastAsia" w:cs="Times New Roman"/>
          <w:b w:val="0"/>
          <w:bCs w:val="0"/>
          <w:color w:val="0000FF"/>
          <w:kern w:val="2"/>
          <w:sz w:val="22"/>
          <w:szCs w:val="22"/>
          <w:highlight w:val="none"/>
          <w:lang w:val="en-US" w:eastAsia="zh-CN" w:bidi="ar-SA"/>
        </w:rPr>
        <w:t>5</w:t>
      </w:r>
      <w:r>
        <w:rPr>
          <w:rFonts w:hint="eastAsia" w:ascii="Times New Roman" w:hAnsi="Times New Roman" w:eastAsia="宋体" w:cs="Times New Roman"/>
          <w:b w:val="0"/>
          <w:bCs w:val="0"/>
          <w:color w:val="0000FF"/>
          <w:kern w:val="2"/>
          <w:sz w:val="22"/>
          <w:szCs w:val="22"/>
          <w:highlight w:val="none"/>
          <w:lang w:val="en-US" w:eastAsia="zh-CN" w:bidi="ar-SA"/>
        </w:rPr>
        <w:t>年</w:t>
      </w:r>
      <w:r>
        <w:rPr>
          <w:rFonts w:hint="eastAsia" w:cs="Times New Roman"/>
          <w:b w:val="0"/>
          <w:bCs w:val="0"/>
          <w:color w:val="0000FF"/>
          <w:kern w:val="2"/>
          <w:sz w:val="22"/>
          <w:szCs w:val="22"/>
          <w:highlight w:val="none"/>
          <w:lang w:val="en-US" w:eastAsia="zh-CN" w:bidi="ar-SA"/>
        </w:rPr>
        <w:t>08</w:t>
      </w:r>
      <w:r>
        <w:rPr>
          <w:rFonts w:hint="eastAsia" w:ascii="Times New Roman" w:hAnsi="Times New Roman" w:eastAsia="宋体" w:cs="Times New Roman"/>
          <w:b w:val="0"/>
          <w:bCs w:val="0"/>
          <w:color w:val="0000FF"/>
          <w:kern w:val="2"/>
          <w:sz w:val="22"/>
          <w:szCs w:val="22"/>
          <w:highlight w:val="none"/>
          <w:lang w:val="en-US" w:eastAsia="zh-CN" w:bidi="ar-SA"/>
        </w:rPr>
        <w:t>月</w:t>
      </w:r>
      <w:r>
        <w:rPr>
          <w:rFonts w:hint="eastAsia" w:cs="Times New Roman"/>
          <w:b w:val="0"/>
          <w:bCs w:val="0"/>
          <w:color w:val="0000FF"/>
          <w:kern w:val="2"/>
          <w:sz w:val="22"/>
          <w:szCs w:val="22"/>
          <w:highlight w:val="none"/>
          <w:lang w:val="en-US" w:eastAsia="zh-CN" w:bidi="ar-SA"/>
        </w:rPr>
        <w:t>05</w:t>
      </w:r>
      <w:r>
        <w:rPr>
          <w:rFonts w:hint="eastAsia" w:ascii="Times New Roman" w:hAnsi="Times New Roman" w:eastAsia="宋体" w:cs="Times New Roman"/>
          <w:b w:val="0"/>
          <w:bCs w:val="0"/>
          <w:color w:val="0000FF"/>
          <w:kern w:val="2"/>
          <w:sz w:val="22"/>
          <w:szCs w:val="22"/>
          <w:highlight w:val="none"/>
          <w:lang w:val="en-US" w:eastAsia="zh-CN" w:bidi="ar-SA"/>
        </w:rPr>
        <w:t>日</w:t>
      </w:r>
      <w:r>
        <w:rPr>
          <w:rFonts w:hint="eastAsia" w:ascii="Times New Roman" w:hAnsi="Times New Roman" w:eastAsia="宋体" w:cs="Times New Roman"/>
          <w:b w:val="0"/>
          <w:bCs w:val="0"/>
          <w:kern w:val="2"/>
          <w:sz w:val="22"/>
          <w:szCs w:val="22"/>
          <w:highlight w:val="none"/>
          <w:lang w:val="en-US" w:eastAsia="zh-CN" w:bidi="ar-SA"/>
        </w:rPr>
        <w:t>(具体以</w:t>
      </w:r>
      <w:r>
        <w:rPr>
          <w:rFonts w:hint="eastAsia" w:cs="Times New Roman"/>
          <w:b w:val="0"/>
          <w:bCs w:val="0"/>
          <w:kern w:val="2"/>
          <w:sz w:val="22"/>
          <w:szCs w:val="22"/>
          <w:highlight w:val="none"/>
          <w:lang w:val="en-US" w:eastAsia="zh-CN" w:bidi="ar-SA"/>
        </w:rPr>
        <w:t>甲乙双方签订的</w:t>
      </w:r>
      <w:r>
        <w:rPr>
          <w:rFonts w:hint="eastAsia" w:ascii="Times New Roman" w:hAnsi="Times New Roman" w:eastAsia="宋体" w:cs="Times New Roman"/>
          <w:b w:val="0"/>
          <w:bCs w:val="0"/>
          <w:kern w:val="2"/>
          <w:sz w:val="22"/>
          <w:szCs w:val="22"/>
          <w:highlight w:val="none"/>
          <w:lang w:val="en-US" w:eastAsia="zh-CN" w:bidi="ar-SA"/>
        </w:rPr>
        <w:t>合同约定为准）</w:t>
      </w:r>
      <w:r>
        <w:rPr>
          <w:rFonts w:hint="default" w:ascii="Times New Roman" w:hAnsi="Times New Roman" w:eastAsia="宋体" w:cs="Times New Roman"/>
          <w:b w:val="0"/>
          <w:bCs w:val="0"/>
          <w:kern w:val="2"/>
          <w:sz w:val="22"/>
          <w:szCs w:val="22"/>
          <w:highlight w:val="none"/>
          <w:lang w:val="en-US" w:eastAsia="zh-CN" w:bidi="ar-SA"/>
        </w:rPr>
        <w:t>。</w:t>
      </w:r>
    </w:p>
    <w:p w14:paraId="2C251D88">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本项目（否）接受联合体投标。     </w:t>
      </w:r>
    </w:p>
    <w:p w14:paraId="5CC2C7C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二、</w:t>
      </w:r>
      <w:r>
        <w:rPr>
          <w:rFonts w:hint="eastAsia" w:cs="Times New Roman"/>
          <w:b w:val="0"/>
          <w:bCs w:val="0"/>
          <w:kern w:val="2"/>
          <w:sz w:val="22"/>
          <w:szCs w:val="22"/>
          <w:highlight w:val="none"/>
          <w:lang w:val="en-US" w:eastAsia="zh-CN" w:bidi="ar-SA"/>
        </w:rPr>
        <w:t>投标单位</w:t>
      </w:r>
      <w:r>
        <w:rPr>
          <w:rFonts w:hint="default" w:ascii="Times New Roman" w:hAnsi="Times New Roman" w:eastAsia="宋体" w:cs="Times New Roman"/>
          <w:b w:val="0"/>
          <w:bCs w:val="0"/>
          <w:kern w:val="2"/>
          <w:sz w:val="22"/>
          <w:szCs w:val="22"/>
          <w:highlight w:val="none"/>
          <w:lang w:val="en-US" w:eastAsia="zh-CN" w:bidi="ar-SA"/>
        </w:rPr>
        <w:t>资格要求</w:t>
      </w:r>
    </w:p>
    <w:p w14:paraId="22589681">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1.符合《中华人民共和国政府采购法》第二十二条的相关规定； </w:t>
      </w:r>
    </w:p>
    <w:p w14:paraId="738D2C69">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2.落实政府采购政策需满足的资格要求：供应商为中小企业</w:t>
      </w:r>
      <w:r>
        <w:rPr>
          <w:rFonts w:hint="default" w:ascii="Times New Roman" w:hAnsi="Times New Roman" w:cs="Times New Roman"/>
          <w:b w:val="0"/>
          <w:bCs w:val="0"/>
          <w:kern w:val="2"/>
          <w:sz w:val="22"/>
          <w:szCs w:val="22"/>
          <w:highlight w:val="none"/>
          <w:lang w:val="en-US" w:eastAsia="zh-CN" w:bidi="ar-SA"/>
        </w:rPr>
        <w:t>。</w:t>
      </w:r>
    </w:p>
    <w:p w14:paraId="4293576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 xml:space="preserve">3. </w:t>
      </w:r>
      <w:r>
        <w:rPr>
          <w:rFonts w:hint="eastAsia" w:ascii="Times New Roman" w:hAnsi="Times New Roman" w:eastAsia="宋体" w:cs="Times New Roman"/>
          <w:sz w:val="21"/>
          <w:szCs w:val="21"/>
          <w:highlight w:val="none"/>
          <w:lang w:val="en-US" w:eastAsia="zh-CN"/>
        </w:rPr>
        <w:t>具有有效的营业执照；</w:t>
      </w:r>
    </w:p>
    <w:p w14:paraId="68AE4EC3">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both"/>
        <w:textAlignment w:val="auto"/>
        <w:rPr>
          <w:rFonts w:hint="default"/>
          <w:lang w:val="en-US" w:eastAsia="zh-CN"/>
        </w:rPr>
      </w:pPr>
      <w:r>
        <w:rPr>
          <w:rFonts w:hint="eastAsia"/>
          <w:lang w:val="en-US" w:eastAsia="zh-CN"/>
        </w:rPr>
        <w:t>4.投标人</w:t>
      </w:r>
      <w:r>
        <w:rPr>
          <w:rFonts w:hint="default"/>
          <w:lang w:val="en-US" w:eastAsia="zh-CN"/>
        </w:rPr>
        <w:t>不得为“信用中国”网站(网址 http://www,creditchina.gov.cn)中列入失信被执行人和重大税收违法案件当事人名单的</w:t>
      </w:r>
      <w:r>
        <w:rPr>
          <w:rFonts w:hint="eastAsia"/>
          <w:lang w:val="en-US" w:eastAsia="zh-CN"/>
        </w:rPr>
        <w:t>投标单位</w:t>
      </w:r>
      <w:r>
        <w:rPr>
          <w:rFonts w:hint="default"/>
          <w:lang w:val="en-US" w:eastAsia="zh-CN"/>
        </w:rPr>
        <w:t>:不得为中国政府采购网(网址 http://www.ccgp.gov.cn)政府采购严重违法失信行为记录名单中被财政部门禁止参加政府采购活动的投标单位(处罚决定规定的时间和地域范围内)，均须</w:t>
      </w:r>
      <w:r>
        <w:rPr>
          <w:rFonts w:hint="eastAsia"/>
          <w:lang w:val="en-US" w:eastAsia="zh-CN"/>
        </w:rPr>
        <w:t>提供查询结果扫描件</w:t>
      </w:r>
      <w:r>
        <w:rPr>
          <w:rFonts w:hint="default"/>
          <w:lang w:val="en-US" w:eastAsia="zh-CN"/>
        </w:rPr>
        <w:t>(加盖企业公章):查询截止时点为递交投标文件截止时间前</w:t>
      </w:r>
      <w:r>
        <w:rPr>
          <w:rFonts w:hint="eastAsia"/>
          <w:lang w:val="en-US" w:eastAsia="zh-CN"/>
        </w:rPr>
        <w:t>；</w:t>
      </w:r>
    </w:p>
    <w:p w14:paraId="3BA4D31E">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cs="Times New Roman"/>
          <w:b w:val="0"/>
          <w:bCs w:val="0"/>
          <w:kern w:val="2"/>
          <w:sz w:val="22"/>
          <w:szCs w:val="22"/>
          <w:highlight w:val="none"/>
          <w:lang w:val="en-US" w:eastAsia="zh-CN" w:bidi="ar-SA"/>
        </w:rPr>
      </w:pPr>
    </w:p>
    <w:p w14:paraId="6BD1C11E">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cs="Times New Roman"/>
          <w:b w:val="0"/>
          <w:bCs w:val="0"/>
          <w:kern w:val="2"/>
          <w:sz w:val="22"/>
          <w:szCs w:val="22"/>
          <w:highlight w:val="none"/>
          <w:lang w:val="en-US" w:eastAsia="zh-CN" w:bidi="ar-SA"/>
        </w:rPr>
      </w:pPr>
      <w:r>
        <w:rPr>
          <w:rFonts w:hint="eastAsia" w:cs="Times New Roman"/>
          <w:b w:val="0"/>
          <w:bCs w:val="0"/>
          <w:kern w:val="2"/>
          <w:sz w:val="22"/>
          <w:szCs w:val="22"/>
          <w:highlight w:val="none"/>
          <w:lang w:val="en-US" w:eastAsia="zh-CN" w:bidi="ar-SA"/>
        </w:rPr>
        <w:t>5</w:t>
      </w:r>
      <w:r>
        <w:rPr>
          <w:rFonts w:hint="default" w:ascii="Times New Roman" w:hAnsi="Times New Roman" w:eastAsia="宋体" w:cs="Times New Roman"/>
          <w:b w:val="0"/>
          <w:bCs w:val="0"/>
          <w:kern w:val="2"/>
          <w:sz w:val="22"/>
          <w:szCs w:val="22"/>
          <w:highlight w:val="none"/>
          <w:lang w:val="en-US" w:eastAsia="zh-CN" w:bidi="ar-SA"/>
        </w:rPr>
        <w:t>.本项目的特定资格要求：投标人应具备</w:t>
      </w:r>
      <w:r>
        <w:rPr>
          <w:rFonts w:hint="eastAsia" w:cs="Times New Roman"/>
          <w:b w:val="0"/>
          <w:bCs w:val="0"/>
          <w:kern w:val="2"/>
          <w:sz w:val="22"/>
          <w:szCs w:val="22"/>
          <w:highlight w:val="none"/>
          <w:lang w:val="en-US" w:eastAsia="zh-CN" w:bidi="ar-SA"/>
        </w:rPr>
        <w:t>建筑工程施工总承包叁级（含）以上资质或建筑装修装饰工程专业承包贰级（含）以上资质、有效的安全生产许可证</w:t>
      </w:r>
      <w:r>
        <w:rPr>
          <w:rFonts w:hint="default" w:ascii="Times New Roman" w:hAnsi="Times New Roman" w:eastAsia="宋体" w:cs="Times New Roman"/>
          <w:b w:val="0"/>
          <w:bCs w:val="0"/>
          <w:kern w:val="2"/>
          <w:sz w:val="22"/>
          <w:szCs w:val="22"/>
          <w:highlight w:val="none"/>
          <w:lang w:val="en-US" w:eastAsia="zh-CN" w:bidi="ar-SA"/>
        </w:rPr>
        <w:t>并在人员、设备、资金等方面具有相应的施工能力</w:t>
      </w:r>
      <w:r>
        <w:rPr>
          <w:rFonts w:hint="eastAsia" w:cs="Times New Roman"/>
          <w:b w:val="0"/>
          <w:bCs w:val="0"/>
          <w:kern w:val="2"/>
          <w:sz w:val="22"/>
          <w:szCs w:val="22"/>
          <w:highlight w:val="none"/>
          <w:lang w:val="en-US" w:eastAsia="zh-CN" w:bidi="ar-SA"/>
        </w:rPr>
        <w:t>；项目负责人具备[建筑工程专业贰级](含)及以上注册建造师执业资格，具备有效的安全生产考核合格证书，且未担任其他在建工程项目负责人，必须为本单位注册，不接受临时注册建造师。</w:t>
      </w:r>
    </w:p>
    <w:p w14:paraId="48420D82">
      <w:pPr>
        <w:pStyle w:val="30"/>
        <w:ind w:left="0" w:leftChars="0" w:firstLine="440" w:firstLineChars="200"/>
        <w:rPr>
          <w:rFonts w:hint="eastAsia" w:ascii="Times New Roman" w:hAnsi="Times New Roman" w:eastAsia="宋体" w:cs="Times New Roman"/>
          <w:b w:val="0"/>
          <w:bCs w:val="0"/>
          <w:kern w:val="2"/>
          <w:sz w:val="22"/>
          <w:szCs w:val="22"/>
          <w:highlight w:val="none"/>
          <w:lang w:val="en-US" w:eastAsia="zh-CN" w:bidi="ar-SA"/>
        </w:rPr>
      </w:pPr>
      <w:r>
        <w:rPr>
          <w:rFonts w:hint="eastAsia" w:ascii="Times New Roman" w:eastAsia="宋体" w:cs="Times New Roman"/>
          <w:b w:val="0"/>
          <w:bCs w:val="0"/>
          <w:kern w:val="2"/>
          <w:sz w:val="22"/>
          <w:szCs w:val="22"/>
          <w:highlight w:val="none"/>
          <w:lang w:val="en-US" w:eastAsia="zh-CN" w:bidi="ar-SA"/>
        </w:rPr>
        <w:t>6</w:t>
      </w:r>
      <w:r>
        <w:rPr>
          <w:rFonts w:hint="eastAsia" w:ascii="Times New Roman" w:hAnsi="Times New Roman" w:eastAsia="宋体" w:cs="Times New Roman"/>
          <w:b w:val="0"/>
          <w:bCs w:val="0"/>
          <w:kern w:val="2"/>
          <w:sz w:val="22"/>
          <w:szCs w:val="22"/>
          <w:highlight w:val="none"/>
          <w:lang w:val="en-US" w:eastAsia="zh-CN" w:bidi="ar-SA"/>
        </w:rPr>
        <w:t>.近一年（2023年或2024年）经第三方审计的财务报告，包括资产负债表、现金流量表、利润表等，新成立未满一年公司提供银行资信证明；</w:t>
      </w:r>
    </w:p>
    <w:p w14:paraId="603CF65E">
      <w:pPr>
        <w:pStyle w:val="30"/>
        <w:ind w:left="0" w:leftChars="0" w:firstLine="0" w:firstLineChars="0"/>
        <w:rPr>
          <w:rFonts w:hint="default" w:ascii="Times New Roman" w:hAnsi="Times New Roman" w:eastAsia="宋体" w:cs="Times New Roman"/>
          <w:b w:val="0"/>
          <w:bCs w:val="0"/>
          <w:kern w:val="2"/>
          <w:sz w:val="22"/>
          <w:szCs w:val="22"/>
          <w:highlight w:val="none"/>
          <w:lang w:val="en-US" w:eastAsia="zh-CN" w:bidi="ar-SA"/>
        </w:rPr>
      </w:pPr>
      <w:r>
        <w:rPr>
          <w:rFonts w:hint="eastAsia" w:ascii="Times New Roman" w:hAnsi="Times New Roman" w:eastAsia="宋体" w:cs="Times New Roman"/>
          <w:b w:val="0"/>
          <w:bCs w:val="0"/>
          <w:kern w:val="2"/>
          <w:sz w:val="22"/>
          <w:szCs w:val="22"/>
          <w:highlight w:val="none"/>
          <w:lang w:val="en-US" w:eastAsia="zh-CN" w:bidi="ar-SA"/>
        </w:rPr>
        <w:t xml:space="preserve">注:1.投标人未响应本要求之一的，磋商小组可认定其未响应招标文件，可按无效标处理。2.单位负责人为同一人或者存在控股、管理关系的不同单位，不得参加同一标段投标或者未划分标段的同一招标项目投标。 </w:t>
      </w:r>
    </w:p>
    <w:p w14:paraId="47E6E9C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三、获取采购文件</w:t>
      </w:r>
    </w:p>
    <w:p w14:paraId="40E24E53">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时间：</w:t>
      </w:r>
      <w:r>
        <w:rPr>
          <w:rFonts w:hint="eastAsia" w:ascii="宋体" w:hAnsi="宋体" w:eastAsia="宋体" w:cs="宋体"/>
          <w:b w:val="0"/>
          <w:bCs w:val="0"/>
          <w:color w:val="0000FF"/>
          <w:kern w:val="2"/>
          <w:sz w:val="22"/>
          <w:szCs w:val="22"/>
          <w:highlight w:val="none"/>
          <w:lang w:val="en-US" w:eastAsia="zh-CN" w:bidi="ar-SA"/>
        </w:rPr>
        <w:t>20</w:t>
      </w:r>
      <w:r>
        <w:rPr>
          <w:rFonts w:hint="eastAsia" w:ascii="Times New Roman" w:hAnsi="Times New Roman" w:eastAsia="宋体" w:cs="Times New Roman"/>
          <w:b w:val="0"/>
          <w:bCs w:val="0"/>
          <w:color w:val="0000FF"/>
          <w:kern w:val="2"/>
          <w:sz w:val="22"/>
          <w:szCs w:val="22"/>
          <w:highlight w:val="none"/>
          <w:lang w:val="en-US" w:eastAsia="zh-CN" w:bidi="ar-SA"/>
        </w:rPr>
        <w:t>2</w:t>
      </w:r>
      <w:r>
        <w:rPr>
          <w:rFonts w:hint="eastAsia" w:cs="Times New Roman"/>
          <w:b w:val="0"/>
          <w:bCs w:val="0"/>
          <w:color w:val="0000FF"/>
          <w:kern w:val="2"/>
          <w:sz w:val="22"/>
          <w:szCs w:val="22"/>
          <w:highlight w:val="none"/>
          <w:lang w:val="en-US" w:eastAsia="zh-CN" w:bidi="ar-SA"/>
        </w:rPr>
        <w:t>5</w:t>
      </w:r>
      <w:r>
        <w:rPr>
          <w:rFonts w:hint="eastAsia" w:ascii="Times New Roman" w:hAnsi="Times New Roman" w:eastAsia="宋体" w:cs="Times New Roman"/>
          <w:b w:val="0"/>
          <w:bCs w:val="0"/>
          <w:kern w:val="2"/>
          <w:sz w:val="22"/>
          <w:szCs w:val="22"/>
          <w:highlight w:val="none"/>
          <w:lang w:val="en-US" w:eastAsia="zh-CN" w:bidi="ar-SA"/>
        </w:rPr>
        <w:t>年</w:t>
      </w:r>
      <w:r>
        <w:rPr>
          <w:rFonts w:hint="eastAsia" w:ascii="Times New Roman" w:hAnsi="Times New Roman" w:eastAsia="宋体" w:cs="Times New Roman"/>
          <w:b w:val="0"/>
          <w:bCs w:val="0"/>
          <w:color w:val="0000FF"/>
          <w:kern w:val="2"/>
          <w:sz w:val="22"/>
          <w:szCs w:val="22"/>
          <w:highlight w:val="none"/>
          <w:lang w:val="en-US" w:eastAsia="zh-CN" w:bidi="ar-SA"/>
        </w:rPr>
        <w:t>0</w:t>
      </w:r>
      <w:r>
        <w:rPr>
          <w:rFonts w:hint="eastAsia" w:cs="Times New Roman"/>
          <w:b w:val="0"/>
          <w:bCs w:val="0"/>
          <w:color w:val="0000FF"/>
          <w:kern w:val="2"/>
          <w:sz w:val="22"/>
          <w:szCs w:val="22"/>
          <w:highlight w:val="none"/>
          <w:lang w:val="en-US" w:eastAsia="zh-CN" w:bidi="ar-SA"/>
        </w:rPr>
        <w:t>7</w:t>
      </w:r>
      <w:r>
        <w:rPr>
          <w:rFonts w:hint="eastAsia" w:ascii="Times New Roman" w:hAnsi="Times New Roman" w:eastAsia="宋体" w:cs="Times New Roman"/>
          <w:b w:val="0"/>
          <w:bCs w:val="0"/>
          <w:kern w:val="2"/>
          <w:sz w:val="22"/>
          <w:szCs w:val="22"/>
          <w:highlight w:val="none"/>
          <w:lang w:val="en-US" w:eastAsia="zh-CN" w:bidi="ar-SA"/>
        </w:rPr>
        <w:t>月</w:t>
      </w:r>
      <w:r>
        <w:rPr>
          <w:rFonts w:hint="eastAsia" w:cs="Times New Roman"/>
          <w:b w:val="0"/>
          <w:bCs w:val="0"/>
          <w:color w:val="0000FF"/>
          <w:kern w:val="2"/>
          <w:sz w:val="22"/>
          <w:szCs w:val="22"/>
          <w:highlight w:val="none"/>
          <w:lang w:val="en-US" w:eastAsia="zh-CN" w:bidi="ar-SA"/>
        </w:rPr>
        <w:t>05</w:t>
      </w:r>
      <w:r>
        <w:rPr>
          <w:rFonts w:hint="eastAsia" w:ascii="Times New Roman" w:hAnsi="Times New Roman" w:eastAsia="宋体" w:cs="Times New Roman"/>
          <w:b w:val="0"/>
          <w:bCs w:val="0"/>
          <w:color w:val="0000FF"/>
          <w:kern w:val="2"/>
          <w:sz w:val="22"/>
          <w:szCs w:val="22"/>
          <w:highlight w:val="none"/>
          <w:lang w:val="en-US" w:eastAsia="zh-CN" w:bidi="ar-SA"/>
        </w:rPr>
        <w:t>日</w:t>
      </w:r>
      <w:r>
        <w:rPr>
          <w:rFonts w:hint="default" w:ascii="Times New Roman" w:hAnsi="Times New Roman" w:eastAsia="宋体" w:cs="Times New Roman"/>
          <w:b w:val="0"/>
          <w:bCs w:val="0"/>
          <w:kern w:val="2"/>
          <w:sz w:val="22"/>
          <w:szCs w:val="22"/>
          <w:highlight w:val="none"/>
          <w:lang w:val="en-US" w:eastAsia="zh-CN" w:bidi="ar-SA"/>
        </w:rPr>
        <w:t>至</w:t>
      </w:r>
      <w:r>
        <w:rPr>
          <w:rFonts w:hint="eastAsia" w:ascii="Times New Roman" w:hAnsi="Times New Roman" w:eastAsia="宋体" w:cs="Times New Roman"/>
          <w:b w:val="0"/>
          <w:bCs w:val="0"/>
          <w:color w:val="0000FF"/>
          <w:kern w:val="2"/>
          <w:sz w:val="22"/>
          <w:szCs w:val="22"/>
          <w:highlight w:val="none"/>
          <w:lang w:val="en-US" w:eastAsia="zh-CN" w:bidi="ar-SA"/>
        </w:rPr>
        <w:t>202</w:t>
      </w:r>
      <w:r>
        <w:rPr>
          <w:rFonts w:hint="eastAsia" w:cs="Times New Roman"/>
          <w:b w:val="0"/>
          <w:bCs w:val="0"/>
          <w:color w:val="0000FF"/>
          <w:kern w:val="2"/>
          <w:sz w:val="22"/>
          <w:szCs w:val="22"/>
          <w:highlight w:val="none"/>
          <w:lang w:val="en-US" w:eastAsia="zh-CN" w:bidi="ar-SA"/>
        </w:rPr>
        <w:t>5</w:t>
      </w:r>
      <w:r>
        <w:rPr>
          <w:rFonts w:hint="eastAsia" w:ascii="Times New Roman" w:hAnsi="Times New Roman" w:eastAsia="宋体" w:cs="Times New Roman"/>
          <w:b w:val="0"/>
          <w:bCs w:val="0"/>
          <w:kern w:val="2"/>
          <w:sz w:val="22"/>
          <w:szCs w:val="22"/>
          <w:highlight w:val="none"/>
          <w:lang w:val="en-US" w:eastAsia="zh-CN" w:bidi="ar-SA"/>
        </w:rPr>
        <w:t>年</w:t>
      </w:r>
      <w:r>
        <w:rPr>
          <w:rFonts w:hint="eastAsia" w:ascii="Times New Roman" w:hAnsi="Times New Roman" w:eastAsia="宋体" w:cs="Times New Roman"/>
          <w:b w:val="0"/>
          <w:bCs w:val="0"/>
          <w:color w:val="0000FF"/>
          <w:kern w:val="2"/>
          <w:sz w:val="22"/>
          <w:szCs w:val="22"/>
          <w:highlight w:val="none"/>
          <w:lang w:val="en-US" w:eastAsia="zh-CN" w:bidi="ar-SA"/>
        </w:rPr>
        <w:t>0</w:t>
      </w:r>
      <w:r>
        <w:rPr>
          <w:rFonts w:hint="eastAsia" w:cs="Times New Roman"/>
          <w:b w:val="0"/>
          <w:bCs w:val="0"/>
          <w:color w:val="0000FF"/>
          <w:kern w:val="2"/>
          <w:sz w:val="22"/>
          <w:szCs w:val="22"/>
          <w:highlight w:val="none"/>
          <w:lang w:val="en-US" w:eastAsia="zh-CN" w:bidi="ar-SA"/>
        </w:rPr>
        <w:t>7</w:t>
      </w:r>
      <w:r>
        <w:rPr>
          <w:rFonts w:hint="eastAsia" w:ascii="Times New Roman" w:hAnsi="Times New Roman" w:eastAsia="宋体" w:cs="Times New Roman"/>
          <w:b w:val="0"/>
          <w:bCs w:val="0"/>
          <w:kern w:val="2"/>
          <w:sz w:val="22"/>
          <w:szCs w:val="22"/>
          <w:highlight w:val="none"/>
          <w:lang w:val="en-US" w:eastAsia="zh-CN" w:bidi="ar-SA"/>
        </w:rPr>
        <w:t>月</w:t>
      </w:r>
      <w:r>
        <w:rPr>
          <w:rFonts w:hint="eastAsia" w:cs="Times New Roman"/>
          <w:b w:val="0"/>
          <w:bCs w:val="0"/>
          <w:color w:val="0000FF"/>
          <w:kern w:val="2"/>
          <w:sz w:val="22"/>
          <w:szCs w:val="22"/>
          <w:highlight w:val="none"/>
          <w:lang w:val="en-US" w:eastAsia="zh-CN" w:bidi="ar-SA"/>
        </w:rPr>
        <w:t>11</w:t>
      </w:r>
      <w:r>
        <w:rPr>
          <w:rFonts w:hint="eastAsia" w:ascii="Times New Roman" w:hAnsi="Times New Roman" w:eastAsia="宋体" w:cs="Times New Roman"/>
          <w:b w:val="0"/>
          <w:bCs w:val="0"/>
          <w:kern w:val="2"/>
          <w:sz w:val="22"/>
          <w:szCs w:val="22"/>
          <w:highlight w:val="none"/>
          <w:lang w:val="en-US" w:eastAsia="zh-CN" w:bidi="ar-SA"/>
        </w:rPr>
        <w:t>日</w:t>
      </w:r>
      <w:r>
        <w:rPr>
          <w:rFonts w:hint="default" w:ascii="Times New Roman" w:hAnsi="Times New Roman" w:eastAsia="宋体" w:cs="Times New Roman"/>
          <w:b w:val="0"/>
          <w:bCs w:val="0"/>
          <w:kern w:val="2"/>
          <w:sz w:val="22"/>
          <w:szCs w:val="22"/>
          <w:highlight w:val="none"/>
          <w:lang w:val="en-US" w:eastAsia="zh-CN" w:bidi="ar-SA"/>
        </w:rPr>
        <w:t>，每天上午</w:t>
      </w:r>
      <w:r>
        <w:rPr>
          <w:rFonts w:hint="eastAsia" w:cs="Times New Roman"/>
          <w:b w:val="0"/>
          <w:bCs w:val="0"/>
          <w:kern w:val="2"/>
          <w:sz w:val="22"/>
          <w:szCs w:val="22"/>
          <w:highlight w:val="none"/>
          <w:lang w:val="en-US" w:eastAsia="zh-CN" w:bidi="ar-SA"/>
        </w:rPr>
        <w:t>0</w:t>
      </w:r>
      <w:r>
        <w:rPr>
          <w:rFonts w:hint="eastAsia" w:ascii="Times New Roman" w:hAnsi="Times New Roman" w:eastAsia="宋体" w:cs="Times New Roman"/>
          <w:b w:val="0"/>
          <w:bCs w:val="0"/>
          <w:kern w:val="2"/>
          <w:sz w:val="22"/>
          <w:szCs w:val="22"/>
          <w:highlight w:val="none"/>
          <w:lang w:val="en-US" w:eastAsia="zh-CN" w:bidi="ar-SA"/>
        </w:rPr>
        <w:t>0:00至14:00</w:t>
      </w:r>
      <w:r>
        <w:rPr>
          <w:rFonts w:hint="default" w:ascii="Times New Roman" w:hAnsi="Times New Roman" w:eastAsia="宋体" w:cs="Times New Roman"/>
          <w:b w:val="0"/>
          <w:bCs w:val="0"/>
          <w:kern w:val="2"/>
          <w:sz w:val="22"/>
          <w:szCs w:val="22"/>
          <w:highlight w:val="none"/>
          <w:lang w:val="en-US" w:eastAsia="zh-CN" w:bidi="ar-SA"/>
        </w:rPr>
        <w:t>，下午</w:t>
      </w:r>
      <w:r>
        <w:rPr>
          <w:rFonts w:hint="eastAsia" w:ascii="Times New Roman" w:hAnsi="Times New Roman" w:eastAsia="宋体" w:cs="Times New Roman"/>
          <w:b w:val="0"/>
          <w:bCs w:val="0"/>
          <w:kern w:val="2"/>
          <w:sz w:val="22"/>
          <w:szCs w:val="22"/>
          <w:highlight w:val="none"/>
          <w:lang w:val="en-US" w:eastAsia="zh-CN" w:bidi="ar-SA"/>
        </w:rPr>
        <w:t>1</w:t>
      </w:r>
      <w:r>
        <w:rPr>
          <w:rFonts w:hint="eastAsia" w:cs="Times New Roman"/>
          <w:b w:val="0"/>
          <w:bCs w:val="0"/>
          <w:kern w:val="2"/>
          <w:sz w:val="22"/>
          <w:szCs w:val="22"/>
          <w:highlight w:val="none"/>
          <w:lang w:val="en-US" w:eastAsia="zh-CN" w:bidi="ar-SA"/>
        </w:rPr>
        <w:t>4</w:t>
      </w:r>
      <w:r>
        <w:rPr>
          <w:rFonts w:hint="eastAsia" w:ascii="Times New Roman" w:hAnsi="Times New Roman" w:eastAsia="宋体" w:cs="Times New Roman"/>
          <w:b w:val="0"/>
          <w:bCs w:val="0"/>
          <w:kern w:val="2"/>
          <w:sz w:val="22"/>
          <w:szCs w:val="22"/>
          <w:highlight w:val="none"/>
          <w:lang w:val="en-US" w:eastAsia="zh-CN" w:bidi="ar-SA"/>
        </w:rPr>
        <w:t>:00至2</w:t>
      </w:r>
      <w:r>
        <w:rPr>
          <w:rFonts w:hint="eastAsia" w:cs="Times New Roman"/>
          <w:b w:val="0"/>
          <w:bCs w:val="0"/>
          <w:kern w:val="2"/>
          <w:sz w:val="22"/>
          <w:szCs w:val="22"/>
          <w:highlight w:val="none"/>
          <w:lang w:val="en-US" w:eastAsia="zh-CN" w:bidi="ar-SA"/>
        </w:rPr>
        <w:t>3</w:t>
      </w:r>
      <w:r>
        <w:rPr>
          <w:rFonts w:hint="eastAsia" w:ascii="Times New Roman" w:hAnsi="Times New Roman" w:eastAsia="宋体" w:cs="Times New Roman"/>
          <w:b w:val="0"/>
          <w:bCs w:val="0"/>
          <w:kern w:val="2"/>
          <w:sz w:val="22"/>
          <w:szCs w:val="22"/>
          <w:highlight w:val="none"/>
          <w:lang w:val="en-US" w:eastAsia="zh-CN" w:bidi="ar-SA"/>
        </w:rPr>
        <w:t>:</w:t>
      </w:r>
      <w:r>
        <w:rPr>
          <w:rFonts w:hint="eastAsia" w:cs="Times New Roman"/>
          <w:b w:val="0"/>
          <w:bCs w:val="0"/>
          <w:kern w:val="2"/>
          <w:sz w:val="22"/>
          <w:szCs w:val="22"/>
          <w:highlight w:val="none"/>
          <w:lang w:val="en-US" w:eastAsia="zh-CN" w:bidi="ar-SA"/>
        </w:rPr>
        <w:t>59</w:t>
      </w:r>
      <w:r>
        <w:rPr>
          <w:rFonts w:hint="default" w:ascii="Times New Roman" w:hAnsi="Times New Roman" w:eastAsia="宋体" w:cs="Times New Roman"/>
          <w:b w:val="0"/>
          <w:bCs w:val="0"/>
          <w:kern w:val="2"/>
          <w:sz w:val="22"/>
          <w:szCs w:val="22"/>
          <w:highlight w:val="none"/>
          <w:lang w:val="en-US" w:eastAsia="zh-CN" w:bidi="ar-SA"/>
        </w:rPr>
        <w:t>（北京时间，法定节假日除外）</w:t>
      </w:r>
    </w:p>
    <w:p w14:paraId="4720390E">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地点：</w:t>
      </w:r>
      <w:r>
        <w:rPr>
          <w:rFonts w:hint="default" w:ascii="Times New Roman" w:hAnsi="Times New Roman" w:cs="Times New Roman"/>
          <w:b w:val="0"/>
          <w:bCs w:val="0"/>
          <w:kern w:val="2"/>
          <w:sz w:val="22"/>
          <w:szCs w:val="22"/>
          <w:highlight w:val="none"/>
          <w:lang w:val="en-US" w:eastAsia="zh-CN" w:bidi="ar-SA"/>
        </w:rPr>
        <w:t>政府采购云</w:t>
      </w:r>
      <w:r>
        <w:rPr>
          <w:rFonts w:hint="default" w:ascii="Times New Roman" w:hAnsi="Times New Roman" w:eastAsia="宋体" w:cs="Times New Roman"/>
          <w:b w:val="0"/>
          <w:bCs w:val="0"/>
          <w:kern w:val="2"/>
          <w:sz w:val="22"/>
          <w:szCs w:val="22"/>
          <w:highlight w:val="none"/>
          <w:lang w:val="en-US" w:eastAsia="zh-CN" w:bidi="ar-SA"/>
        </w:rPr>
        <w:t>平台线上获取  </w:t>
      </w:r>
    </w:p>
    <w:p w14:paraId="5EC377C0">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方式：</w:t>
      </w:r>
      <w:r>
        <w:rPr>
          <w:rFonts w:hint="default" w:ascii="Times New Roman" w:hAnsi="Times New Roman" w:cs="Times New Roman"/>
          <w:b w:val="0"/>
          <w:bCs w:val="0"/>
          <w:kern w:val="2"/>
          <w:sz w:val="22"/>
          <w:szCs w:val="22"/>
          <w:highlight w:val="none"/>
          <w:lang w:val="en-US" w:eastAsia="zh-CN" w:bidi="ar-SA"/>
        </w:rPr>
        <w:t>（1）</w:t>
      </w:r>
      <w:r>
        <w:rPr>
          <w:rFonts w:hint="default" w:ascii="Times New Roman" w:hAnsi="Times New Roman" w:eastAsia="宋体" w:cs="Times New Roman"/>
          <w:b w:val="0"/>
          <w:bCs w:val="0"/>
          <w:kern w:val="2"/>
          <w:sz w:val="22"/>
          <w:szCs w:val="22"/>
          <w:highlight w:val="none"/>
          <w:lang w:val="en-US" w:eastAsia="zh-CN" w:bidi="ar-SA"/>
        </w:rPr>
        <w:t>供应商登录</w:t>
      </w:r>
      <w:r>
        <w:rPr>
          <w:rFonts w:hint="default" w:ascii="Times New Roman" w:hAnsi="Times New Roman" w:cs="Times New Roman"/>
          <w:b w:val="0"/>
          <w:bCs w:val="0"/>
          <w:kern w:val="2"/>
          <w:sz w:val="22"/>
          <w:szCs w:val="22"/>
          <w:highlight w:val="none"/>
          <w:lang w:val="en-US" w:eastAsia="zh-CN" w:bidi="ar-SA"/>
        </w:rPr>
        <w:t>政府采购云平台（</w:t>
      </w:r>
      <w:r>
        <w:rPr>
          <w:rFonts w:hint="default" w:ascii="Times New Roman" w:hAnsi="Times New Roman" w:eastAsia="宋体" w:cs="Times New Roman"/>
          <w:b w:val="0"/>
          <w:bCs w:val="0"/>
          <w:kern w:val="2"/>
          <w:sz w:val="22"/>
          <w:szCs w:val="22"/>
          <w:highlight w:val="none"/>
          <w:lang w:val="en-US" w:eastAsia="zh-CN" w:bidi="ar-SA"/>
        </w:rPr>
        <w:t>https://www.zcygov.cn/</w:t>
      </w:r>
      <w:r>
        <w:rPr>
          <w:rFonts w:hint="default" w:ascii="Times New Roman" w:hAnsi="Times New Roman" w:cs="Times New Roman"/>
          <w:b w:val="0"/>
          <w:bCs w:val="0"/>
          <w:kern w:val="2"/>
          <w:sz w:val="22"/>
          <w:szCs w:val="22"/>
          <w:highlight w:val="none"/>
          <w:lang w:val="en-US" w:eastAsia="zh-CN" w:bidi="ar-SA"/>
        </w:rPr>
        <w:t>）</w:t>
      </w:r>
      <w:r>
        <w:rPr>
          <w:rFonts w:hint="default" w:ascii="Times New Roman" w:hAnsi="Times New Roman" w:eastAsia="宋体" w:cs="Times New Roman"/>
          <w:b w:val="0"/>
          <w:bCs w:val="0"/>
          <w:kern w:val="2"/>
          <w:sz w:val="22"/>
          <w:szCs w:val="22"/>
          <w:highlight w:val="none"/>
          <w:lang w:val="en-US" w:eastAsia="zh-CN" w:bidi="ar-SA"/>
        </w:rPr>
        <w:t>在线申请获取采购文件（</w:t>
      </w:r>
      <w:r>
        <w:rPr>
          <w:rFonts w:hint="default" w:ascii="Times New Roman" w:hAnsi="Times New Roman" w:cs="Times New Roman"/>
          <w:b w:val="0"/>
          <w:bCs w:val="0"/>
          <w:kern w:val="2"/>
          <w:sz w:val="22"/>
          <w:szCs w:val="22"/>
          <w:highlight w:val="none"/>
          <w:lang w:val="en-US" w:eastAsia="zh-CN" w:bidi="ar-SA"/>
        </w:rPr>
        <w:t>登录政府采购云平台 → 项目采购 → 获取招标文件→申请，审核通过后可下载招标文件，如有操作性问题，可与政采云在线客服进行咨询</w:t>
      </w:r>
      <w:r>
        <w:rPr>
          <w:rFonts w:hint="default" w:ascii="Times New Roman" w:hAnsi="Times New Roman" w:eastAsia="宋体" w:cs="Times New Roman"/>
          <w:b w:val="0"/>
          <w:bCs w:val="0"/>
          <w:kern w:val="2"/>
          <w:sz w:val="22"/>
          <w:szCs w:val="22"/>
          <w:highlight w:val="none"/>
          <w:lang w:val="en-US" w:eastAsia="zh-CN" w:bidi="ar-SA"/>
        </w:rPr>
        <w:t>）；</w:t>
      </w:r>
    </w:p>
    <w:p w14:paraId="7A37225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（2）供应商获取磋商文件前应注册成为政府采购云平台正式供应商。   </w:t>
      </w:r>
    </w:p>
    <w:p w14:paraId="319394AC">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售价（元）：</w:t>
      </w:r>
      <w:r>
        <w:rPr>
          <w:rFonts w:hint="eastAsia" w:ascii="宋体" w:hAnsi="宋体" w:eastAsia="宋体" w:cs="宋体"/>
          <w:b w:val="0"/>
          <w:bCs w:val="0"/>
          <w:kern w:val="2"/>
          <w:sz w:val="22"/>
          <w:szCs w:val="22"/>
          <w:highlight w:val="none"/>
          <w:lang w:val="en-US" w:eastAsia="zh-CN" w:bidi="ar-SA"/>
        </w:rPr>
        <w:t>0</w:t>
      </w:r>
      <w:r>
        <w:rPr>
          <w:rFonts w:hint="default" w:ascii="Times New Roman" w:hAnsi="Times New Roman" w:eastAsia="宋体" w:cs="Times New Roman"/>
          <w:b w:val="0"/>
          <w:bCs w:val="0"/>
          <w:kern w:val="2"/>
          <w:sz w:val="22"/>
          <w:szCs w:val="22"/>
          <w:highlight w:val="none"/>
          <w:lang w:val="en-US" w:eastAsia="zh-CN" w:bidi="ar-SA"/>
        </w:rPr>
        <w:t>   </w:t>
      </w:r>
    </w:p>
    <w:p w14:paraId="39574AD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四、响应文件提交</w:t>
      </w:r>
      <w:r>
        <w:rPr>
          <w:rFonts w:hint="default" w:ascii="Times New Roman" w:hAnsi="Times New Roman" w:cs="Times New Roman"/>
          <w:b w:val="0"/>
          <w:bCs w:val="0"/>
          <w:kern w:val="2"/>
          <w:sz w:val="22"/>
          <w:szCs w:val="22"/>
          <w:highlight w:val="none"/>
          <w:lang w:val="en-US" w:eastAsia="zh-CN" w:bidi="ar-SA"/>
        </w:rPr>
        <w:t>（上传）</w:t>
      </w:r>
    </w:p>
    <w:p w14:paraId="53ECD67E">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截止时间：</w:t>
      </w:r>
      <w:r>
        <w:rPr>
          <w:rFonts w:hint="eastAsia" w:ascii="Times New Roman" w:hAnsi="Times New Roman" w:eastAsia="宋体" w:cs="Times New Roman"/>
          <w:b w:val="0"/>
          <w:bCs w:val="0"/>
          <w:color w:val="0000FF"/>
          <w:kern w:val="2"/>
          <w:sz w:val="22"/>
          <w:szCs w:val="22"/>
          <w:highlight w:val="none"/>
          <w:lang w:val="en-US" w:eastAsia="zh-CN" w:bidi="ar-SA"/>
        </w:rPr>
        <w:t>202</w:t>
      </w:r>
      <w:r>
        <w:rPr>
          <w:rFonts w:hint="eastAsia" w:cs="Times New Roman"/>
          <w:b w:val="0"/>
          <w:bCs w:val="0"/>
          <w:color w:val="0000FF"/>
          <w:kern w:val="2"/>
          <w:sz w:val="22"/>
          <w:szCs w:val="22"/>
          <w:highlight w:val="none"/>
          <w:lang w:val="en-US" w:eastAsia="zh-CN" w:bidi="ar-SA"/>
        </w:rPr>
        <w:t>5</w:t>
      </w:r>
      <w:r>
        <w:rPr>
          <w:rFonts w:hint="eastAsia" w:ascii="Times New Roman" w:hAnsi="Times New Roman" w:eastAsia="宋体" w:cs="Times New Roman"/>
          <w:b w:val="0"/>
          <w:bCs w:val="0"/>
          <w:kern w:val="2"/>
          <w:sz w:val="22"/>
          <w:szCs w:val="22"/>
          <w:highlight w:val="none"/>
          <w:lang w:val="en-US" w:eastAsia="zh-CN" w:bidi="ar-SA"/>
        </w:rPr>
        <w:t>年</w:t>
      </w:r>
      <w:r>
        <w:rPr>
          <w:rFonts w:hint="eastAsia" w:ascii="Times New Roman" w:hAnsi="Times New Roman" w:eastAsia="宋体" w:cs="Times New Roman"/>
          <w:b w:val="0"/>
          <w:bCs w:val="0"/>
          <w:color w:val="0000FF"/>
          <w:kern w:val="2"/>
          <w:sz w:val="22"/>
          <w:szCs w:val="22"/>
          <w:highlight w:val="none"/>
          <w:lang w:val="en-US" w:eastAsia="zh-CN" w:bidi="ar-SA"/>
        </w:rPr>
        <w:t>0</w:t>
      </w:r>
      <w:r>
        <w:rPr>
          <w:rFonts w:hint="eastAsia" w:cs="Times New Roman"/>
          <w:b w:val="0"/>
          <w:bCs w:val="0"/>
          <w:color w:val="0000FF"/>
          <w:kern w:val="2"/>
          <w:sz w:val="22"/>
          <w:szCs w:val="22"/>
          <w:highlight w:val="none"/>
          <w:lang w:val="en-US" w:eastAsia="zh-CN" w:bidi="ar-SA"/>
        </w:rPr>
        <w:t>7</w:t>
      </w:r>
      <w:r>
        <w:rPr>
          <w:rFonts w:hint="eastAsia" w:ascii="Times New Roman" w:hAnsi="Times New Roman" w:eastAsia="宋体" w:cs="Times New Roman"/>
          <w:b w:val="0"/>
          <w:bCs w:val="0"/>
          <w:kern w:val="2"/>
          <w:sz w:val="22"/>
          <w:szCs w:val="22"/>
          <w:highlight w:val="none"/>
          <w:lang w:val="en-US" w:eastAsia="zh-CN" w:bidi="ar-SA"/>
        </w:rPr>
        <w:t>月</w:t>
      </w:r>
      <w:r>
        <w:rPr>
          <w:rFonts w:hint="eastAsia" w:cs="Times New Roman"/>
          <w:b w:val="0"/>
          <w:bCs w:val="0"/>
          <w:color w:val="0000FF"/>
          <w:kern w:val="2"/>
          <w:sz w:val="22"/>
          <w:szCs w:val="22"/>
          <w:highlight w:val="none"/>
          <w:lang w:val="en-US" w:eastAsia="zh-CN" w:bidi="ar-SA"/>
        </w:rPr>
        <w:t>15</w:t>
      </w:r>
      <w:r>
        <w:rPr>
          <w:rFonts w:hint="eastAsia" w:ascii="Times New Roman" w:hAnsi="Times New Roman" w:eastAsia="宋体" w:cs="Times New Roman"/>
          <w:b w:val="0"/>
          <w:bCs w:val="0"/>
          <w:color w:val="0000FF"/>
          <w:kern w:val="2"/>
          <w:sz w:val="22"/>
          <w:szCs w:val="22"/>
          <w:highlight w:val="none"/>
          <w:lang w:val="en-US" w:eastAsia="zh-CN" w:bidi="ar-SA"/>
        </w:rPr>
        <w:t>日</w:t>
      </w:r>
      <w:r>
        <w:rPr>
          <w:rFonts w:hint="eastAsia" w:cs="Times New Roman"/>
          <w:b w:val="0"/>
          <w:bCs w:val="0"/>
          <w:color w:val="0000FF"/>
          <w:kern w:val="2"/>
          <w:sz w:val="22"/>
          <w:szCs w:val="22"/>
          <w:highlight w:val="none"/>
          <w:lang w:val="en-US" w:eastAsia="zh-CN" w:bidi="ar-SA"/>
        </w:rPr>
        <w:t>16:00</w:t>
      </w:r>
      <w:r>
        <w:rPr>
          <w:rFonts w:hint="default" w:ascii="Times New Roman" w:hAnsi="Times New Roman" w:eastAsia="宋体" w:cs="Times New Roman"/>
          <w:b w:val="0"/>
          <w:bCs w:val="0"/>
          <w:kern w:val="2"/>
          <w:sz w:val="22"/>
          <w:szCs w:val="22"/>
          <w:highlight w:val="none"/>
          <w:lang w:val="en-US" w:eastAsia="zh-CN" w:bidi="ar-SA"/>
        </w:rPr>
        <w:t>（北京时间）</w:t>
      </w:r>
    </w:p>
    <w:p w14:paraId="374B7E71">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地点：政府采购云平台（</w:t>
      </w:r>
      <w:r>
        <w:rPr>
          <w:rFonts w:hint="eastAsia" w:ascii="Times New Roman" w:hAnsi="Times New Roman" w:eastAsia="宋体" w:cs="Times New Roman"/>
          <w:b w:val="0"/>
          <w:bCs w:val="0"/>
          <w:kern w:val="2"/>
          <w:sz w:val="22"/>
          <w:szCs w:val="22"/>
          <w:highlight w:val="none"/>
          <w:lang w:val="en-US" w:eastAsia="zh-CN" w:bidi="ar-SA"/>
        </w:rPr>
        <w:t>https://www.zcygov.cn/</w:t>
      </w:r>
      <w:r>
        <w:rPr>
          <w:rFonts w:hint="default" w:ascii="Times New Roman" w:hAnsi="Times New Roman" w:eastAsia="宋体" w:cs="Times New Roman"/>
          <w:b w:val="0"/>
          <w:bCs w:val="0"/>
          <w:kern w:val="2"/>
          <w:sz w:val="22"/>
          <w:szCs w:val="22"/>
          <w:highlight w:val="none"/>
          <w:lang w:val="en-US" w:eastAsia="zh-CN" w:bidi="ar-SA"/>
        </w:rPr>
        <w:t>） </w:t>
      </w:r>
    </w:p>
    <w:p w14:paraId="3984D87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五、响应文件开启 </w:t>
      </w:r>
    </w:p>
    <w:p w14:paraId="27FDB532">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开启时</w:t>
      </w:r>
      <w:r>
        <w:rPr>
          <w:rFonts w:hint="default" w:cs="Times New Roman"/>
          <w:b w:val="0"/>
          <w:bCs w:val="0"/>
          <w:color w:val="auto"/>
          <w:kern w:val="2"/>
          <w:sz w:val="22"/>
          <w:szCs w:val="22"/>
          <w:highlight w:val="none"/>
          <w:lang w:val="en-US" w:eastAsia="zh-CN" w:bidi="ar-SA"/>
        </w:rPr>
        <w:t>间：</w:t>
      </w:r>
      <w:r>
        <w:rPr>
          <w:rFonts w:hint="eastAsia" w:cs="Times New Roman"/>
          <w:b w:val="0"/>
          <w:bCs w:val="0"/>
          <w:color w:val="0000FF"/>
          <w:kern w:val="2"/>
          <w:sz w:val="22"/>
          <w:szCs w:val="22"/>
          <w:highlight w:val="none"/>
          <w:lang w:val="en-US" w:eastAsia="zh-CN" w:bidi="ar-SA"/>
        </w:rPr>
        <w:t>2025年07月15日16:00</w:t>
      </w:r>
      <w:r>
        <w:rPr>
          <w:rFonts w:hint="default" w:cs="Times New Roman"/>
          <w:b w:val="0"/>
          <w:bCs w:val="0"/>
          <w:color w:val="0000FF"/>
          <w:kern w:val="2"/>
          <w:sz w:val="22"/>
          <w:szCs w:val="22"/>
          <w:highlight w:val="none"/>
          <w:lang w:val="en-US" w:eastAsia="zh-CN" w:bidi="ar-SA"/>
        </w:rPr>
        <w:t>（</w:t>
      </w:r>
      <w:r>
        <w:rPr>
          <w:rFonts w:hint="default" w:ascii="Times New Roman" w:hAnsi="Times New Roman" w:eastAsia="宋体" w:cs="Times New Roman"/>
          <w:b w:val="0"/>
          <w:bCs w:val="0"/>
          <w:kern w:val="2"/>
          <w:sz w:val="22"/>
          <w:szCs w:val="22"/>
          <w:highlight w:val="none"/>
          <w:lang w:val="en-US" w:eastAsia="zh-CN" w:bidi="ar-SA"/>
        </w:rPr>
        <w:t>北京时间）</w:t>
      </w:r>
      <w:bookmarkStart w:id="1105" w:name="_GoBack"/>
      <w:bookmarkEnd w:id="1105"/>
    </w:p>
    <w:p w14:paraId="290F8FF0">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地点：政府采购云平台（</w:t>
      </w:r>
      <w:r>
        <w:rPr>
          <w:rFonts w:hint="eastAsia" w:ascii="Times New Roman" w:hAnsi="Times New Roman" w:eastAsia="宋体" w:cs="Times New Roman"/>
          <w:b w:val="0"/>
          <w:bCs w:val="0"/>
          <w:kern w:val="2"/>
          <w:sz w:val="22"/>
          <w:szCs w:val="22"/>
          <w:highlight w:val="none"/>
          <w:lang w:val="en-US" w:eastAsia="zh-CN" w:bidi="ar-SA"/>
        </w:rPr>
        <w:t>https://www.zcygov.cn/</w:t>
      </w:r>
      <w:r>
        <w:rPr>
          <w:rFonts w:hint="default" w:ascii="Times New Roman" w:hAnsi="Times New Roman" w:eastAsia="宋体" w:cs="Times New Roman"/>
          <w:b w:val="0"/>
          <w:bCs w:val="0"/>
          <w:kern w:val="2"/>
          <w:sz w:val="22"/>
          <w:szCs w:val="22"/>
          <w:highlight w:val="none"/>
          <w:lang w:val="en-US" w:eastAsia="zh-CN" w:bidi="ar-SA"/>
        </w:rPr>
        <w:t>） </w:t>
      </w:r>
    </w:p>
    <w:p w14:paraId="5E7E0A9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六、公告期限</w:t>
      </w:r>
    </w:p>
    <w:p w14:paraId="6AA6AFA6">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自本公告发布之日起</w:t>
      </w:r>
      <w:r>
        <w:rPr>
          <w:rFonts w:hint="eastAsia" w:ascii="宋体" w:hAnsi="宋体" w:cs="宋体"/>
          <w:b w:val="0"/>
          <w:bCs w:val="0"/>
          <w:kern w:val="2"/>
          <w:sz w:val="22"/>
          <w:szCs w:val="22"/>
          <w:highlight w:val="none"/>
          <w:lang w:val="en-US" w:eastAsia="zh-CN" w:bidi="ar-SA"/>
        </w:rPr>
        <w:t>3</w:t>
      </w:r>
      <w:r>
        <w:rPr>
          <w:rFonts w:hint="default" w:ascii="Times New Roman" w:hAnsi="Times New Roman" w:eastAsia="宋体" w:cs="Times New Roman"/>
          <w:b w:val="0"/>
          <w:bCs w:val="0"/>
          <w:kern w:val="2"/>
          <w:sz w:val="22"/>
          <w:szCs w:val="22"/>
          <w:highlight w:val="none"/>
          <w:lang w:val="en-US" w:eastAsia="zh-CN" w:bidi="ar-SA"/>
        </w:rPr>
        <w:t>个工作日。</w:t>
      </w:r>
    </w:p>
    <w:p w14:paraId="360F924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七、其他补充事宜 </w:t>
      </w:r>
    </w:p>
    <w:p w14:paraId="087E630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 xml:space="preserve"> 1.本项目采用全流程不见面电子开评标，投标供应商需要使用CA加密设备，供应商可通过新疆数字证书认证中心官网（https://www.xjca.com.cn/）或下载“新疆政务通”APP自行进行申领。</w:t>
      </w:r>
    </w:p>
    <w:p w14:paraId="4EDAE08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2.本项目实行网上投标，采用加密电子投标文件(供应商须使用CA加密设备通过政采云电子投标客户端制作投标文件)。若供应商参与投标，自行承担投标一切费用。</w:t>
      </w:r>
    </w:p>
    <w:p w14:paraId="2D067D2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3.各供应商在开标前应确保成为新疆维吾尔自治区政府采购网正式注册入库供应商（已在政府采购云平台其他省份入驻的供应商无须重复注册），并完成CA数字证书申领。因未注册入库、未办理CA数字证书等原因造成无法投标或投标失败等后果由供应商自行承担。</w:t>
      </w:r>
    </w:p>
    <w:p w14:paraId="616DE57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w:t>
      </w:r>
    </w:p>
    <w:p w14:paraId="3D10D05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5.供应商在开标时须使用制作加密电子投标文件所使用的CA锁及电脑，电脑须提前配置好浏览器（建议使用谷歌浏览器），以便开标时解锁。</w:t>
      </w:r>
    </w:p>
    <w:p w14:paraId="2BD4325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2B353EF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7.为了保证开评标顺利进行，政采云线上开标功能完全实现，供应商开标所使用的电脑设备须具有视频及语音功能。</w:t>
      </w:r>
    </w:p>
    <w:p w14:paraId="497CBF5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特别提示:</w:t>
      </w:r>
    </w:p>
    <w:p w14:paraId="155FAF0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1、采购限额标准以上，200万元以下的货物和服务采购项目、400万元以下的工程采购项目，适宜由中小企业提供的，采购人应当专门面向中小企业采购。</w:t>
      </w:r>
    </w:p>
    <w:p w14:paraId="2FDE031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2、超过200万元的货物和服务采购项目，预留该部分采购项目预算总额的30%以上专门面向中小企业采购，其中预留给小微企业的比例不低于60%</w:t>
      </w:r>
    </w:p>
    <w:p w14:paraId="4BC1F18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3、超过400万元的工程采购项目中话宣由中小企业提供的，预留该部分采购项目预算总额的40%以上专门面向中小企业采购，其中预留给小微企业的比例不低于60%</w:t>
      </w:r>
    </w:p>
    <w:p w14:paraId="7078196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4、对于未预留份额专门面向中小企业的采购项目，以及预留份额项目中的非预留部分采购包，采购人，采购代理机构应当对待合规定的小微个报价给予10%~20%(工程项目为3%~5%)的扣除，用扣除后的价格参加评审，适用招标投标法的政府采购工程建设项目，采用综合评估法但末采用低价优先法计算价格分的，评标时应当在采用原报价进行评分的基础上增加其价格得分的3%~5%作为其价格分。</w:t>
      </w:r>
    </w:p>
    <w:p w14:paraId="66EF0B2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41A8FF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 xml:space="preserve">八、联系方式 </w:t>
      </w:r>
    </w:p>
    <w:p w14:paraId="3B58FCA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 xml:space="preserve">招标人： </w:t>
      </w:r>
      <w:r>
        <w:rPr>
          <w:rFonts w:hint="default" w:ascii="Times New Roman" w:hAnsi="Times New Roman" w:eastAsia="宋体" w:cs="Times New Roman"/>
          <w:b w:val="0"/>
          <w:bCs w:val="0"/>
          <w:kern w:val="2"/>
          <w:sz w:val="22"/>
          <w:szCs w:val="22"/>
          <w:highlight w:val="none"/>
          <w:lang w:val="zh-CN" w:eastAsia="zh-CN" w:bidi="ar-SA"/>
        </w:rPr>
        <w:t>伊宁市汉宾乡人民政府</w:t>
      </w:r>
      <w:r>
        <w:rPr>
          <w:rFonts w:hint="default" w:ascii="Times New Roman" w:hAnsi="Times New Roman" w:eastAsia="宋体" w:cs="Times New Roman"/>
          <w:b w:val="0"/>
          <w:bCs w:val="0"/>
          <w:kern w:val="2"/>
          <w:sz w:val="22"/>
          <w:szCs w:val="22"/>
          <w:highlight w:val="none"/>
          <w:lang w:val="en-US" w:eastAsia="zh-CN" w:bidi="ar-SA"/>
        </w:rPr>
        <w:t xml:space="preserve"> </w:t>
      </w:r>
    </w:p>
    <w:p w14:paraId="364C79E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 xml:space="preserve">地  址： </w:t>
      </w:r>
      <w:r>
        <w:rPr>
          <w:rFonts w:hint="eastAsia" w:ascii="Times New Roman" w:hAnsi="Times New Roman" w:eastAsia="宋体" w:cs="Times New Roman"/>
          <w:b w:val="0"/>
          <w:bCs w:val="0"/>
          <w:kern w:val="2"/>
          <w:sz w:val="22"/>
          <w:szCs w:val="22"/>
          <w:highlight w:val="none"/>
          <w:lang w:val="en-US" w:eastAsia="zh-CN" w:bidi="ar-SA"/>
        </w:rPr>
        <w:t>伊宁市</w:t>
      </w:r>
    </w:p>
    <w:p w14:paraId="68B36A3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联系人：</w:t>
      </w:r>
      <w:r>
        <w:rPr>
          <w:rFonts w:hint="eastAsia" w:ascii="Times New Roman" w:hAnsi="Times New Roman" w:eastAsia="宋体" w:cs="Times New Roman"/>
          <w:b w:val="0"/>
          <w:bCs w:val="0"/>
          <w:kern w:val="2"/>
          <w:sz w:val="22"/>
          <w:szCs w:val="22"/>
          <w:highlight w:val="none"/>
          <w:lang w:val="en-US" w:eastAsia="zh-CN" w:bidi="ar-SA"/>
        </w:rPr>
        <w:t xml:space="preserve">黎娜  </w:t>
      </w:r>
      <w:r>
        <w:rPr>
          <w:rFonts w:hint="default" w:ascii="Times New Roman" w:hAnsi="Times New Roman" w:eastAsia="宋体" w:cs="Times New Roman"/>
          <w:b w:val="0"/>
          <w:bCs w:val="0"/>
          <w:kern w:val="2"/>
          <w:sz w:val="22"/>
          <w:szCs w:val="22"/>
          <w:highlight w:val="none"/>
          <w:lang w:val="en-US" w:eastAsia="zh-CN" w:bidi="ar-SA"/>
        </w:rPr>
        <w:t xml:space="preserve">    联系电话：15999471296</w:t>
      </w:r>
    </w:p>
    <w:p w14:paraId="67C1F42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招标代理机构：</w:t>
      </w:r>
      <w:r>
        <w:rPr>
          <w:rFonts w:hint="eastAsia" w:ascii="Times New Roman" w:hAnsi="Times New Roman" w:eastAsia="宋体" w:cs="Times New Roman"/>
          <w:b w:val="0"/>
          <w:bCs w:val="0"/>
          <w:kern w:val="2"/>
          <w:sz w:val="22"/>
          <w:szCs w:val="22"/>
          <w:highlight w:val="none"/>
          <w:lang w:val="en-US" w:eastAsia="zh-CN" w:bidi="ar-SA"/>
        </w:rPr>
        <w:t>永信恒昌工程管理有限公司</w:t>
      </w:r>
    </w:p>
    <w:p w14:paraId="137F471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 xml:space="preserve">地  址： </w:t>
      </w:r>
      <w:r>
        <w:rPr>
          <w:rFonts w:hint="eastAsia" w:ascii="Times New Roman" w:hAnsi="Times New Roman" w:eastAsia="宋体" w:cs="Times New Roman"/>
          <w:b w:val="0"/>
          <w:bCs w:val="0"/>
          <w:kern w:val="2"/>
          <w:sz w:val="22"/>
          <w:szCs w:val="22"/>
          <w:highlight w:val="none"/>
          <w:lang w:val="en-US" w:eastAsia="zh-CN" w:bidi="ar-SA"/>
        </w:rPr>
        <w:t>伊宁市山东路3199号福瑞家苑综合楼G区311</w:t>
      </w:r>
    </w:p>
    <w:p w14:paraId="7B3C687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联系人：</w:t>
      </w:r>
      <w:r>
        <w:rPr>
          <w:rFonts w:hint="eastAsia" w:ascii="Times New Roman" w:hAnsi="Times New Roman" w:eastAsia="宋体" w:cs="Times New Roman"/>
          <w:b w:val="0"/>
          <w:bCs w:val="0"/>
          <w:kern w:val="2"/>
          <w:sz w:val="22"/>
          <w:szCs w:val="22"/>
          <w:highlight w:val="none"/>
          <w:lang w:val="en-US" w:eastAsia="zh-CN" w:bidi="ar-SA"/>
        </w:rPr>
        <w:t>马工</w:t>
      </w:r>
      <w:r>
        <w:rPr>
          <w:rFonts w:hint="default" w:ascii="Times New Roman" w:hAnsi="Times New Roman" w:eastAsia="宋体" w:cs="Times New Roman"/>
          <w:b w:val="0"/>
          <w:bCs w:val="0"/>
          <w:kern w:val="2"/>
          <w:sz w:val="22"/>
          <w:szCs w:val="22"/>
          <w:highlight w:val="none"/>
          <w:lang w:val="en-US" w:eastAsia="zh-CN" w:bidi="ar-SA"/>
        </w:rPr>
        <w:t xml:space="preserve">     联系电话：</w:t>
      </w:r>
      <w:r>
        <w:rPr>
          <w:rFonts w:hint="eastAsia" w:ascii="Times New Roman" w:hAnsi="Times New Roman" w:eastAsia="宋体" w:cs="Times New Roman"/>
          <w:b w:val="0"/>
          <w:bCs w:val="0"/>
          <w:kern w:val="2"/>
          <w:sz w:val="22"/>
          <w:szCs w:val="22"/>
          <w:highlight w:val="none"/>
          <w:lang w:val="en-US" w:eastAsia="zh-CN" w:bidi="ar-SA"/>
        </w:rPr>
        <w:t>19009990505</w:t>
      </w:r>
    </w:p>
    <w:p w14:paraId="3352328B">
      <w:pPr>
        <w:spacing w:line="440" w:lineRule="exact"/>
        <w:ind w:firstLine="480" w:firstLineChars="200"/>
        <w:rPr>
          <w:rFonts w:hint="default" w:ascii="Times New Roman" w:hAnsi="Times New Roman" w:cs="Times New Roman"/>
          <w:sz w:val="24"/>
          <w:szCs w:val="24"/>
          <w:highlight w:val="none"/>
        </w:rPr>
      </w:pPr>
    </w:p>
    <w:p w14:paraId="66767559">
      <w:pPr>
        <w:ind w:firstLine="440" w:firstLineChars="200"/>
        <w:rPr>
          <w:b w:val="0"/>
          <w:bCs w:val="0"/>
          <w:sz w:val="22"/>
          <w:szCs w:val="22"/>
        </w:rPr>
      </w:pPr>
    </w:p>
    <w:p w14:paraId="0AF7DFC2">
      <w:pPr>
        <w:spacing w:line="440" w:lineRule="exact"/>
        <w:ind w:firstLine="560" w:firstLineChars="200"/>
        <w:rPr>
          <w:rFonts w:hint="default" w:ascii="Times New Roman" w:hAnsi="Times New Roman" w:cs="Times New Roman"/>
          <w:sz w:val="28"/>
          <w:szCs w:val="28"/>
          <w:highlight w:val="none"/>
        </w:rPr>
      </w:pPr>
    </w:p>
    <w:p w14:paraId="5E1002CD">
      <w:pPr>
        <w:pStyle w:val="17"/>
        <w:rPr>
          <w:rFonts w:hint="default" w:ascii="Times New Roman" w:hAnsi="Times New Roman" w:cs="Times New Roman"/>
          <w:sz w:val="28"/>
          <w:szCs w:val="28"/>
          <w:highlight w:val="none"/>
        </w:rPr>
      </w:pPr>
    </w:p>
    <w:p w14:paraId="3A784F19">
      <w:pPr>
        <w:pStyle w:val="17"/>
        <w:ind w:left="0" w:leftChars="0" w:firstLine="0" w:firstLineChars="0"/>
        <w:rPr>
          <w:rFonts w:hint="default" w:ascii="Times New Roman" w:hAnsi="Times New Roman" w:cs="Times New Roman"/>
          <w:sz w:val="28"/>
          <w:szCs w:val="28"/>
          <w:highlight w:val="none"/>
        </w:rPr>
      </w:pPr>
    </w:p>
    <w:p w14:paraId="50B77D8B">
      <w:pPr>
        <w:pStyle w:val="2"/>
        <w:numPr>
          <w:ilvl w:val="0"/>
          <w:numId w:val="0"/>
        </w:numPr>
        <w:spacing w:line="400" w:lineRule="atLeast"/>
        <w:jc w:val="center"/>
        <w:rPr>
          <w:rFonts w:hint="default" w:ascii="Times New Roman" w:hAnsi="Times New Roman" w:cs="Times New Roman" w:eastAsiaTheme="minorEastAsia"/>
          <w:sz w:val="32"/>
          <w:szCs w:val="32"/>
          <w:highlight w:val="none"/>
        </w:rPr>
      </w:pPr>
      <w:bookmarkStart w:id="8" w:name="_Toc11042"/>
      <w:r>
        <w:rPr>
          <w:rFonts w:hint="default" w:ascii="Times New Roman" w:hAnsi="Times New Roman" w:cs="Times New Roman" w:eastAsiaTheme="minorEastAsia"/>
          <w:sz w:val="32"/>
          <w:szCs w:val="32"/>
          <w:highlight w:val="none"/>
        </w:rPr>
        <w:t xml:space="preserve">第二部分  </w:t>
      </w:r>
      <w:r>
        <w:rPr>
          <w:rFonts w:hint="default" w:ascii="Times New Roman" w:hAnsi="Times New Roman" w:cs="Times New Roman" w:eastAsiaTheme="minorEastAsia"/>
          <w:sz w:val="32"/>
          <w:szCs w:val="32"/>
          <w:highlight w:val="none"/>
          <w:lang w:eastAsia="zh-CN"/>
        </w:rPr>
        <w:t>投标人</w:t>
      </w:r>
      <w:r>
        <w:rPr>
          <w:rFonts w:hint="default" w:ascii="Times New Roman" w:hAnsi="Times New Roman" w:cs="Times New Roman" w:eastAsiaTheme="minorEastAsia"/>
          <w:sz w:val="32"/>
          <w:szCs w:val="32"/>
          <w:highlight w:val="none"/>
        </w:rPr>
        <w:t>须知</w:t>
      </w:r>
      <w:bookmarkEnd w:id="4"/>
      <w:bookmarkEnd w:id="5"/>
      <w:bookmarkEnd w:id="6"/>
      <w:bookmarkEnd w:id="7"/>
      <w:bookmarkEnd w:id="8"/>
    </w:p>
    <w:p w14:paraId="6FEF8C83">
      <w:pPr>
        <w:pStyle w:val="3"/>
        <w:spacing w:before="0" w:after="100" w:afterAutospacing="1" w:line="400" w:lineRule="atLeast"/>
        <w:jc w:val="center"/>
        <w:rPr>
          <w:rFonts w:hint="default" w:ascii="Times New Roman" w:hAnsi="Times New Roman" w:cs="Times New Roman" w:eastAsiaTheme="minorEastAsia"/>
          <w:sz w:val="28"/>
          <w:szCs w:val="28"/>
          <w:highlight w:val="none"/>
        </w:rPr>
      </w:pPr>
      <w:bookmarkStart w:id="9" w:name="_Toc2320"/>
      <w:bookmarkStart w:id="10" w:name="_Toc298240404"/>
      <w:bookmarkStart w:id="11" w:name="_Toc349573120"/>
      <w:bookmarkStart w:id="12" w:name="_Toc349637919"/>
      <w:bookmarkStart w:id="13" w:name="_Toc267301281"/>
      <w:r>
        <w:rPr>
          <w:rFonts w:hint="default" w:ascii="Times New Roman" w:hAnsi="Times New Roman" w:cs="Times New Roman" w:eastAsiaTheme="minorEastAsia"/>
          <w:sz w:val="28"/>
          <w:szCs w:val="28"/>
          <w:highlight w:val="none"/>
          <w:lang w:eastAsia="zh-CN"/>
        </w:rPr>
        <w:t>投标人</w:t>
      </w:r>
      <w:r>
        <w:rPr>
          <w:rFonts w:hint="default" w:ascii="Times New Roman" w:hAnsi="Times New Roman" w:cs="Times New Roman" w:eastAsiaTheme="minorEastAsia"/>
          <w:sz w:val="28"/>
          <w:szCs w:val="28"/>
          <w:highlight w:val="none"/>
        </w:rPr>
        <w:t>须知附表</w:t>
      </w:r>
      <w:bookmarkEnd w:id="9"/>
      <w:bookmarkEnd w:id="10"/>
      <w:bookmarkEnd w:id="11"/>
      <w:bookmarkEnd w:id="12"/>
      <w:bookmarkEnd w:id="13"/>
    </w:p>
    <w:tbl>
      <w:tblPr>
        <w:tblStyle w:val="25"/>
        <w:tblW w:w="9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984"/>
        <w:gridCol w:w="6401"/>
      </w:tblGrid>
      <w:tr w14:paraId="61A6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2" w:type="dxa"/>
            <w:vAlign w:val="center"/>
          </w:tcPr>
          <w:p w14:paraId="0738B708">
            <w:pPr>
              <w:adjustRightInd w:val="0"/>
              <w:snapToGrid w:val="0"/>
              <w:spacing w:line="360" w:lineRule="auto"/>
              <w:jc w:val="center"/>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b/>
                <w:szCs w:val="21"/>
                <w:highlight w:val="none"/>
              </w:rPr>
              <w:t>条款号</w:t>
            </w:r>
          </w:p>
        </w:tc>
        <w:tc>
          <w:tcPr>
            <w:tcW w:w="1984" w:type="dxa"/>
            <w:vAlign w:val="center"/>
          </w:tcPr>
          <w:p w14:paraId="1F28B4F8">
            <w:pPr>
              <w:adjustRightInd w:val="0"/>
              <w:snapToGrid w:val="0"/>
              <w:spacing w:line="360" w:lineRule="auto"/>
              <w:jc w:val="center"/>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b/>
                <w:szCs w:val="21"/>
                <w:highlight w:val="none"/>
              </w:rPr>
              <w:t>条款名称</w:t>
            </w:r>
          </w:p>
        </w:tc>
        <w:tc>
          <w:tcPr>
            <w:tcW w:w="6401" w:type="dxa"/>
            <w:vAlign w:val="center"/>
          </w:tcPr>
          <w:p w14:paraId="45EE3254">
            <w:pPr>
              <w:adjustRightInd w:val="0"/>
              <w:snapToGrid w:val="0"/>
              <w:spacing w:line="360" w:lineRule="auto"/>
              <w:jc w:val="center"/>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b/>
                <w:szCs w:val="21"/>
                <w:highlight w:val="none"/>
              </w:rPr>
              <w:t>编列内容规定</w:t>
            </w:r>
          </w:p>
        </w:tc>
      </w:tr>
      <w:tr w14:paraId="1536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52" w:type="dxa"/>
            <w:vAlign w:val="center"/>
          </w:tcPr>
          <w:p w14:paraId="1AA8B45B">
            <w:pPr>
              <w:adjustRightInd w:val="0"/>
              <w:snapToGrid w:val="0"/>
              <w:spacing w:line="360" w:lineRule="auto"/>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val="en-US" w:eastAsia="zh-CN"/>
              </w:rPr>
              <w:t>1</w:t>
            </w:r>
          </w:p>
        </w:tc>
        <w:tc>
          <w:tcPr>
            <w:tcW w:w="1984" w:type="dxa"/>
            <w:vAlign w:val="center"/>
          </w:tcPr>
          <w:p w14:paraId="6FBEF4A6">
            <w:pPr>
              <w:adjustRightInd w:val="0"/>
              <w:snapToGrid w:val="0"/>
              <w:spacing w:line="360" w:lineRule="auto"/>
              <w:jc w:val="both"/>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项目名称</w:t>
            </w:r>
          </w:p>
        </w:tc>
        <w:tc>
          <w:tcPr>
            <w:tcW w:w="6401" w:type="dxa"/>
            <w:vAlign w:val="center"/>
          </w:tcPr>
          <w:p w14:paraId="377E8B5A">
            <w:pPr>
              <w:pStyle w:val="23"/>
              <w:ind w:firstLine="0" w:firstLineChars="0"/>
              <w:jc w:val="both"/>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关于改造汉宾乡便民服务中心的请示项目</w:t>
            </w:r>
          </w:p>
        </w:tc>
      </w:tr>
      <w:tr w14:paraId="7635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2" w:type="dxa"/>
            <w:vAlign w:val="center"/>
          </w:tcPr>
          <w:p w14:paraId="62190D45">
            <w:pPr>
              <w:adjustRightInd w:val="0"/>
              <w:snapToGrid w:val="0"/>
              <w:spacing w:line="360" w:lineRule="auto"/>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val="en-US" w:eastAsia="zh-CN"/>
              </w:rPr>
              <w:t>2</w:t>
            </w:r>
          </w:p>
        </w:tc>
        <w:tc>
          <w:tcPr>
            <w:tcW w:w="1984" w:type="dxa"/>
            <w:vAlign w:val="center"/>
          </w:tcPr>
          <w:p w14:paraId="7908A545">
            <w:pPr>
              <w:adjustRightInd w:val="0"/>
              <w:snapToGrid w:val="0"/>
              <w:spacing w:line="360" w:lineRule="auto"/>
              <w:jc w:val="both"/>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建设</w:t>
            </w:r>
            <w:r>
              <w:rPr>
                <w:rFonts w:hint="default" w:ascii="Times New Roman" w:hAnsi="Times New Roman" w:eastAsia="宋体" w:cs="Times New Roman"/>
                <w:sz w:val="21"/>
                <w:szCs w:val="21"/>
                <w:highlight w:val="none"/>
              </w:rPr>
              <w:t>内容</w:t>
            </w:r>
          </w:p>
        </w:tc>
        <w:tc>
          <w:tcPr>
            <w:tcW w:w="6401" w:type="dxa"/>
            <w:vAlign w:val="center"/>
          </w:tcPr>
          <w:p w14:paraId="1423CB3C">
            <w:pPr>
              <w:spacing w:line="360" w:lineRule="auto"/>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将原二楼便民服务大厅改造为办公室及会议室，将便民服务大厅搬迁至一楼。在保留原有办公窗口的基础上，增设“一站式矛盾调解中心”(整合信访、调解等功能)、汉宾乡巡回法庭和“暖心”驿站等功能区域，以实现“一站式”服务在首层落地，进而提升办事效率。</w:t>
            </w:r>
          </w:p>
        </w:tc>
      </w:tr>
      <w:tr w14:paraId="4F61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1DC8EA16">
            <w:pPr>
              <w:adjustRightInd w:val="0"/>
              <w:snapToGrid w:val="0"/>
              <w:spacing w:line="360" w:lineRule="auto"/>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val="en-US" w:eastAsia="zh-CN"/>
              </w:rPr>
              <w:t>3</w:t>
            </w:r>
          </w:p>
        </w:tc>
        <w:tc>
          <w:tcPr>
            <w:tcW w:w="1984" w:type="dxa"/>
            <w:vAlign w:val="center"/>
          </w:tcPr>
          <w:p w14:paraId="0418B27C">
            <w:pPr>
              <w:adjustRightInd w:val="0"/>
              <w:snapToGrid w:val="0"/>
              <w:spacing w:line="360" w:lineRule="auto"/>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建设</w:t>
            </w:r>
            <w:r>
              <w:rPr>
                <w:rFonts w:hint="default" w:ascii="Times New Roman" w:hAnsi="Times New Roman" w:eastAsia="宋体" w:cs="Times New Roman"/>
                <w:sz w:val="21"/>
                <w:szCs w:val="21"/>
                <w:highlight w:val="none"/>
              </w:rPr>
              <w:t>地点</w:t>
            </w:r>
          </w:p>
        </w:tc>
        <w:tc>
          <w:tcPr>
            <w:tcW w:w="6401" w:type="dxa"/>
            <w:vAlign w:val="center"/>
          </w:tcPr>
          <w:p w14:paraId="56959B87">
            <w:pPr>
              <w:adjustRightInd w:val="0"/>
              <w:snapToGrid w:val="0"/>
              <w:spacing w:line="360" w:lineRule="auto"/>
              <w:jc w:val="both"/>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伊宁市</w:t>
            </w:r>
          </w:p>
        </w:tc>
      </w:tr>
      <w:tr w14:paraId="1FC6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152" w:type="dxa"/>
            <w:vAlign w:val="center"/>
          </w:tcPr>
          <w:p w14:paraId="0DE75CDD">
            <w:pPr>
              <w:adjustRightInd w:val="0"/>
              <w:snapToGrid w:val="0"/>
              <w:spacing w:line="360" w:lineRule="auto"/>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val="en-US" w:eastAsia="zh-CN"/>
              </w:rPr>
              <w:t>4</w:t>
            </w:r>
          </w:p>
        </w:tc>
        <w:tc>
          <w:tcPr>
            <w:tcW w:w="1984" w:type="dxa"/>
            <w:vAlign w:val="center"/>
          </w:tcPr>
          <w:p w14:paraId="774ABACD">
            <w:pPr>
              <w:adjustRightInd w:val="0"/>
              <w:snapToGrid w:val="0"/>
              <w:spacing w:line="360" w:lineRule="auto"/>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招标</w:t>
            </w:r>
            <w:r>
              <w:rPr>
                <w:rFonts w:hint="default" w:ascii="Times New Roman" w:hAnsi="Times New Roman" w:eastAsia="宋体" w:cs="Times New Roman"/>
                <w:sz w:val="21"/>
                <w:szCs w:val="21"/>
                <w:highlight w:val="none"/>
              </w:rPr>
              <w:t>方式</w:t>
            </w:r>
          </w:p>
        </w:tc>
        <w:tc>
          <w:tcPr>
            <w:tcW w:w="6401" w:type="dxa"/>
            <w:vAlign w:val="center"/>
          </w:tcPr>
          <w:p w14:paraId="5F8E2AA3">
            <w:pPr>
              <w:adjustRightInd w:val="0"/>
              <w:snapToGrid w:val="0"/>
              <w:spacing w:line="360" w:lineRule="auto"/>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竞争性磋商(本项目采用网上电子招投标) </w:t>
            </w:r>
          </w:p>
        </w:tc>
      </w:tr>
      <w:tr w14:paraId="7FC5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152" w:type="dxa"/>
            <w:vAlign w:val="center"/>
          </w:tcPr>
          <w:p w14:paraId="4E3ADA02">
            <w:pPr>
              <w:adjustRightInd w:val="0"/>
              <w:snapToGrid w:val="0"/>
              <w:spacing w:line="360" w:lineRule="auto"/>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val="en-US" w:eastAsia="zh-CN"/>
              </w:rPr>
              <w:t>5</w:t>
            </w:r>
          </w:p>
        </w:tc>
        <w:tc>
          <w:tcPr>
            <w:tcW w:w="1984" w:type="dxa"/>
            <w:vAlign w:val="center"/>
          </w:tcPr>
          <w:p w14:paraId="122C69A5">
            <w:pPr>
              <w:adjustRightInd w:val="0"/>
              <w:snapToGrid w:val="0"/>
              <w:spacing w:line="360" w:lineRule="auto"/>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工期、质量等级</w:t>
            </w:r>
          </w:p>
        </w:tc>
        <w:tc>
          <w:tcPr>
            <w:tcW w:w="6401" w:type="dxa"/>
            <w:vAlign w:val="center"/>
          </w:tcPr>
          <w:p w14:paraId="31FF4803">
            <w:pPr>
              <w:pStyle w:val="7"/>
              <w:ind w:left="0" w:leftChars="0" w:firstLine="0" w:firstLineChars="0"/>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总工期：</w:t>
            </w:r>
            <w:r>
              <w:rPr>
                <w:rFonts w:hint="default" w:ascii="Times New Roman" w:hAnsi="Times New Roman" w:eastAsia="宋体" w:cs="Times New Roman"/>
                <w:color w:val="0000FF"/>
                <w:sz w:val="21"/>
                <w:szCs w:val="21"/>
                <w:highlight w:val="none"/>
                <w:lang w:val="en-US" w:eastAsia="zh-CN"/>
              </w:rPr>
              <w:t>20日历日，计划开工日期：2025年07月1</w:t>
            </w:r>
            <w:r>
              <w:rPr>
                <w:rFonts w:hint="eastAsia" w:cs="Times New Roman"/>
                <w:color w:val="0000FF"/>
                <w:sz w:val="21"/>
                <w:szCs w:val="21"/>
                <w:highlight w:val="none"/>
                <w:lang w:val="en-US" w:eastAsia="zh-CN"/>
              </w:rPr>
              <w:t>7</w:t>
            </w:r>
            <w:r>
              <w:rPr>
                <w:rFonts w:hint="default" w:ascii="Times New Roman" w:hAnsi="Times New Roman" w:eastAsia="宋体" w:cs="Times New Roman"/>
                <w:color w:val="0000FF"/>
                <w:sz w:val="21"/>
                <w:szCs w:val="21"/>
                <w:highlight w:val="none"/>
                <w:lang w:val="en-US" w:eastAsia="zh-CN"/>
              </w:rPr>
              <w:t>日。计划竣工日期：2025年08月0</w:t>
            </w:r>
            <w:r>
              <w:rPr>
                <w:rFonts w:hint="eastAsia" w:cs="Times New Roman"/>
                <w:color w:val="0000FF"/>
                <w:sz w:val="21"/>
                <w:szCs w:val="21"/>
                <w:highlight w:val="none"/>
                <w:lang w:val="en-US" w:eastAsia="zh-CN"/>
              </w:rPr>
              <w:t>5</w:t>
            </w:r>
            <w:r>
              <w:rPr>
                <w:rFonts w:hint="default" w:ascii="Times New Roman" w:hAnsi="Times New Roman" w:eastAsia="宋体" w:cs="Times New Roman"/>
                <w:color w:val="0000FF"/>
                <w:sz w:val="21"/>
                <w:szCs w:val="21"/>
                <w:highlight w:val="none"/>
                <w:lang w:val="en-US" w:eastAsia="zh-CN"/>
              </w:rPr>
              <w:t>日</w:t>
            </w:r>
            <w:r>
              <w:rPr>
                <w:rFonts w:hint="default" w:ascii="Times New Roman" w:hAnsi="Times New Roman" w:eastAsia="宋体" w:cs="Times New Roman"/>
                <w:sz w:val="21"/>
                <w:szCs w:val="21"/>
                <w:highlight w:val="none"/>
                <w:lang w:val="en-US" w:eastAsia="zh-CN"/>
              </w:rPr>
              <w:t>(具体以甲乙双方签订的合同约定为准）</w:t>
            </w:r>
          </w:p>
          <w:p w14:paraId="0A1D2AC1">
            <w:pPr>
              <w:pStyle w:val="7"/>
              <w:ind w:left="0" w:leftChars="0" w:firstLine="0" w:firstLineChars="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质量等级：合格</w:t>
            </w:r>
          </w:p>
        </w:tc>
      </w:tr>
      <w:tr w14:paraId="4A7E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152" w:type="dxa"/>
            <w:vAlign w:val="center"/>
          </w:tcPr>
          <w:p w14:paraId="58553509">
            <w:pPr>
              <w:adjustRightInd w:val="0"/>
              <w:snapToGrid w:val="0"/>
              <w:spacing w:line="360" w:lineRule="auto"/>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val="en-US" w:eastAsia="zh-CN"/>
              </w:rPr>
              <w:t>6</w:t>
            </w:r>
          </w:p>
        </w:tc>
        <w:tc>
          <w:tcPr>
            <w:tcW w:w="1984" w:type="dxa"/>
            <w:vAlign w:val="center"/>
          </w:tcPr>
          <w:p w14:paraId="4A76E604">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招标</w:t>
            </w:r>
            <w:r>
              <w:rPr>
                <w:rFonts w:hint="default" w:ascii="Times New Roman" w:hAnsi="Times New Roman" w:eastAsia="宋体" w:cs="Times New Roman"/>
                <w:sz w:val="21"/>
                <w:szCs w:val="21"/>
                <w:highlight w:val="none"/>
              </w:rPr>
              <w:t>人</w:t>
            </w:r>
          </w:p>
        </w:tc>
        <w:tc>
          <w:tcPr>
            <w:tcW w:w="6401" w:type="dxa"/>
            <w:vAlign w:val="center"/>
          </w:tcPr>
          <w:p w14:paraId="52AD8F59">
            <w:pPr>
              <w:adjustRightInd w:val="0"/>
              <w:snapToGrid w:val="0"/>
              <w:spacing w:line="360" w:lineRule="auto"/>
              <w:rPr>
                <w:rFonts w:hint="default" w:ascii="Times New Roman" w:hAnsi="Times New Roman" w:eastAsia="宋体" w:cs="Times New Roman"/>
                <w:kern w:val="0"/>
                <w:sz w:val="21"/>
                <w:szCs w:val="21"/>
                <w:highlight w:val="none"/>
                <w:lang w:val="en-US" w:eastAsia="zh-CN" w:bidi="ar"/>
              </w:rPr>
            </w:pPr>
            <w:r>
              <w:rPr>
                <w:rFonts w:hint="default" w:ascii="Times New Roman" w:hAnsi="Times New Roman" w:eastAsia="宋体" w:cs="Times New Roman"/>
                <w:kern w:val="0"/>
                <w:sz w:val="21"/>
                <w:szCs w:val="21"/>
                <w:highlight w:val="none"/>
                <w:lang w:val="en-US" w:eastAsia="zh-CN" w:bidi="ar"/>
              </w:rPr>
              <w:t>招标人：</w:t>
            </w:r>
            <w:r>
              <w:rPr>
                <w:rFonts w:hint="eastAsia" w:cs="Times New Roman"/>
                <w:kern w:val="0"/>
                <w:sz w:val="21"/>
                <w:szCs w:val="21"/>
                <w:highlight w:val="none"/>
                <w:lang w:val="en-US" w:eastAsia="zh-CN" w:bidi="ar"/>
              </w:rPr>
              <w:t>伊宁市汉宾乡人民政府</w:t>
            </w:r>
            <w:r>
              <w:rPr>
                <w:rFonts w:hint="default" w:ascii="Times New Roman" w:hAnsi="Times New Roman" w:eastAsia="宋体" w:cs="Times New Roman"/>
                <w:kern w:val="0"/>
                <w:sz w:val="21"/>
                <w:szCs w:val="21"/>
                <w:highlight w:val="none"/>
                <w:lang w:val="en-US" w:eastAsia="zh-CN" w:bidi="ar"/>
              </w:rPr>
              <w:t xml:space="preserve"> </w:t>
            </w:r>
          </w:p>
          <w:p w14:paraId="4406B581">
            <w:pPr>
              <w:adjustRightInd w:val="0"/>
              <w:snapToGrid w:val="0"/>
              <w:spacing w:line="360" w:lineRule="auto"/>
              <w:rPr>
                <w:rFonts w:hint="default" w:ascii="Times New Roman" w:hAnsi="Times New Roman" w:eastAsia="宋体" w:cs="Times New Roman"/>
                <w:kern w:val="0"/>
                <w:sz w:val="21"/>
                <w:szCs w:val="21"/>
                <w:highlight w:val="none"/>
                <w:lang w:val="en-US" w:eastAsia="zh-CN" w:bidi="ar"/>
              </w:rPr>
            </w:pPr>
            <w:r>
              <w:rPr>
                <w:rFonts w:hint="default" w:ascii="Times New Roman" w:hAnsi="Times New Roman" w:eastAsia="宋体" w:cs="Times New Roman"/>
                <w:kern w:val="0"/>
                <w:sz w:val="21"/>
                <w:szCs w:val="21"/>
                <w:highlight w:val="none"/>
                <w:lang w:val="en-US" w:eastAsia="zh-CN" w:bidi="ar"/>
              </w:rPr>
              <w:t>地  址：</w:t>
            </w:r>
            <w:r>
              <w:rPr>
                <w:rFonts w:hint="eastAsia" w:cs="Times New Roman"/>
                <w:kern w:val="0"/>
                <w:sz w:val="21"/>
                <w:szCs w:val="21"/>
                <w:highlight w:val="none"/>
                <w:lang w:val="en-US" w:eastAsia="zh-CN" w:bidi="ar"/>
              </w:rPr>
              <w:t>伊宁市</w:t>
            </w:r>
          </w:p>
          <w:p w14:paraId="4F1137CB">
            <w:pPr>
              <w:adjustRightInd w:val="0"/>
              <w:snapToGrid w:val="0"/>
              <w:spacing w:line="360" w:lineRule="auto"/>
              <w:rPr>
                <w:rFonts w:hint="default" w:ascii="Times New Roman" w:hAnsi="Times New Roman" w:eastAsia="宋体" w:cs="Times New Roman"/>
                <w:kern w:val="0"/>
                <w:sz w:val="21"/>
                <w:szCs w:val="21"/>
                <w:highlight w:val="none"/>
                <w:lang w:val="en-US" w:eastAsia="zh-CN" w:bidi="ar"/>
              </w:rPr>
            </w:pPr>
            <w:r>
              <w:rPr>
                <w:rFonts w:hint="default" w:ascii="Times New Roman" w:hAnsi="Times New Roman" w:eastAsia="宋体" w:cs="Times New Roman"/>
                <w:sz w:val="21"/>
                <w:szCs w:val="21"/>
                <w:highlight w:val="none"/>
              </w:rPr>
              <w:t>联系人：</w:t>
            </w:r>
            <w:r>
              <w:rPr>
                <w:rFonts w:hint="default" w:ascii="Times New Roman" w:hAnsi="Times New Roman" w:eastAsia="宋体" w:cs="Times New Roman"/>
                <w:sz w:val="21"/>
                <w:szCs w:val="21"/>
                <w:highlight w:val="none"/>
                <w:lang w:val="en-US" w:eastAsia="zh-CN"/>
              </w:rPr>
              <w:t>黎娜</w:t>
            </w:r>
            <w:r>
              <w:rPr>
                <w:rFonts w:hint="default" w:ascii="Times New Roman" w:hAnsi="Times New Roman" w:eastAsia="宋体" w:cs="Times New Roman"/>
                <w:sz w:val="21"/>
                <w:szCs w:val="21"/>
                <w:highlight w:val="none"/>
              </w:rPr>
              <w:t xml:space="preserve"> </w:t>
            </w:r>
            <w:r>
              <w:rPr>
                <w:rFonts w:hint="default" w:ascii="Times New Roman" w:hAnsi="Times New Roman" w:eastAsia="宋体" w:cs="Times New Roman"/>
                <w:kern w:val="0"/>
                <w:sz w:val="21"/>
                <w:szCs w:val="21"/>
                <w:highlight w:val="none"/>
                <w:lang w:val="en-US" w:eastAsia="zh-CN" w:bidi="ar"/>
              </w:rPr>
              <w:t xml:space="preserve"> </w:t>
            </w:r>
          </w:p>
          <w:p w14:paraId="1EA89C4A">
            <w:pPr>
              <w:adjustRightInd w:val="0"/>
              <w:snapToGrid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联系电话：15999471296</w:t>
            </w:r>
          </w:p>
        </w:tc>
      </w:tr>
      <w:tr w14:paraId="4A64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33C3E1B0">
            <w:pPr>
              <w:adjustRightInd w:val="0"/>
              <w:snapToGrid w:val="0"/>
              <w:spacing w:line="360" w:lineRule="auto"/>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val="en-US" w:eastAsia="zh-CN"/>
              </w:rPr>
              <w:t>7</w:t>
            </w:r>
          </w:p>
        </w:tc>
        <w:tc>
          <w:tcPr>
            <w:tcW w:w="1984" w:type="dxa"/>
            <w:vAlign w:val="center"/>
          </w:tcPr>
          <w:p w14:paraId="0878696B">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招标</w:t>
            </w:r>
            <w:r>
              <w:rPr>
                <w:rFonts w:hint="default" w:ascii="Times New Roman" w:hAnsi="Times New Roman" w:eastAsia="宋体" w:cs="Times New Roman"/>
                <w:sz w:val="21"/>
                <w:szCs w:val="21"/>
                <w:highlight w:val="none"/>
              </w:rPr>
              <w:t>代理机构</w:t>
            </w:r>
          </w:p>
        </w:tc>
        <w:tc>
          <w:tcPr>
            <w:tcW w:w="6401" w:type="dxa"/>
            <w:vAlign w:val="center"/>
          </w:tcPr>
          <w:p w14:paraId="1DF0A6D5">
            <w:pPr>
              <w:pStyle w:val="21"/>
              <w:spacing w:before="75" w:beforeAutospacing="0" w:after="75" w:afterAutospacing="0"/>
              <w:rPr>
                <w:rFonts w:hint="eastAsia" w:ascii="Times New Roman" w:hAnsi="Times New Roman" w:eastAsia="宋体" w:cs="Times New Roman"/>
                <w:kern w:val="2"/>
                <w:sz w:val="21"/>
                <w:szCs w:val="21"/>
                <w:highlight w:val="none"/>
                <w:lang w:eastAsia="zh-CN"/>
              </w:rPr>
            </w:pPr>
            <w:r>
              <w:rPr>
                <w:rFonts w:hint="default" w:ascii="Times New Roman" w:hAnsi="Times New Roman" w:eastAsia="宋体" w:cs="Times New Roman"/>
                <w:kern w:val="2"/>
                <w:sz w:val="21"/>
                <w:szCs w:val="21"/>
                <w:highlight w:val="none"/>
              </w:rPr>
              <w:t>招标代理机构：</w:t>
            </w:r>
            <w:r>
              <w:rPr>
                <w:rFonts w:hint="eastAsia" w:ascii="Times New Roman" w:hAnsi="Times New Roman" w:eastAsia="宋体" w:cs="Times New Roman"/>
                <w:kern w:val="2"/>
                <w:sz w:val="21"/>
                <w:szCs w:val="21"/>
                <w:highlight w:val="none"/>
                <w:lang w:eastAsia="zh-CN"/>
              </w:rPr>
              <w:t>永信恒昌工程管理有限公司</w:t>
            </w:r>
          </w:p>
          <w:p w14:paraId="30268AED">
            <w:pPr>
              <w:pStyle w:val="21"/>
              <w:spacing w:before="75" w:beforeAutospacing="0" w:after="75" w:afterAutospacing="0"/>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 xml:space="preserve">地  址： </w:t>
            </w:r>
            <w:r>
              <w:rPr>
                <w:rFonts w:hint="eastAsia" w:ascii="Times New Roman" w:hAnsi="Times New Roman" w:eastAsia="宋体" w:cs="Times New Roman"/>
                <w:kern w:val="2"/>
                <w:sz w:val="21"/>
                <w:szCs w:val="21"/>
                <w:highlight w:val="none"/>
                <w:lang w:eastAsia="zh-CN"/>
              </w:rPr>
              <w:t>伊宁市山东路3199号福瑞家苑综合楼G区311</w:t>
            </w:r>
          </w:p>
          <w:p w14:paraId="1FBCA760">
            <w:pPr>
              <w:pStyle w:val="21"/>
              <w:spacing w:before="75" w:beforeAutospacing="0" w:after="75" w:afterAutospacing="0"/>
              <w:rPr>
                <w:rFonts w:hint="default" w:ascii="Times New Roman" w:hAnsi="Times New Roman" w:eastAsia="宋体" w:cs="Times New Roman"/>
                <w:kern w:val="2"/>
                <w:sz w:val="21"/>
                <w:szCs w:val="21"/>
                <w:highlight w:val="none"/>
                <w:lang w:val="en-US" w:eastAsia="zh-CN"/>
              </w:rPr>
            </w:pPr>
            <w:r>
              <w:rPr>
                <w:rFonts w:hint="default" w:ascii="Times New Roman" w:hAnsi="Times New Roman" w:eastAsia="宋体" w:cs="Times New Roman"/>
                <w:kern w:val="2"/>
                <w:sz w:val="21"/>
                <w:szCs w:val="21"/>
                <w:highlight w:val="none"/>
                <w:lang w:val="en-US" w:eastAsia="zh-CN"/>
              </w:rPr>
              <w:t>联系人：</w:t>
            </w:r>
            <w:r>
              <w:rPr>
                <w:rFonts w:hint="eastAsia" w:ascii="Times New Roman" w:hAnsi="Times New Roman" w:eastAsia="宋体" w:cs="Times New Roman"/>
                <w:kern w:val="2"/>
                <w:sz w:val="21"/>
                <w:szCs w:val="21"/>
                <w:highlight w:val="none"/>
                <w:lang w:val="en-US" w:eastAsia="zh-CN"/>
              </w:rPr>
              <w:t>马工</w:t>
            </w:r>
            <w:r>
              <w:rPr>
                <w:rFonts w:hint="default" w:ascii="Times New Roman" w:hAnsi="Times New Roman" w:eastAsia="宋体" w:cs="Times New Roman"/>
                <w:kern w:val="2"/>
                <w:sz w:val="21"/>
                <w:szCs w:val="21"/>
                <w:highlight w:val="none"/>
                <w:lang w:val="en-US" w:eastAsia="zh-CN"/>
              </w:rPr>
              <w:t xml:space="preserve">     联系电话：</w:t>
            </w:r>
            <w:r>
              <w:rPr>
                <w:rFonts w:hint="eastAsia" w:ascii="Times New Roman" w:hAnsi="Times New Roman" w:eastAsia="宋体" w:cs="Times New Roman"/>
                <w:kern w:val="2"/>
                <w:sz w:val="21"/>
                <w:szCs w:val="21"/>
                <w:highlight w:val="none"/>
                <w:lang w:val="en-US" w:eastAsia="zh-CN"/>
              </w:rPr>
              <w:t>19009990505</w:t>
            </w:r>
          </w:p>
        </w:tc>
      </w:tr>
      <w:tr w14:paraId="6987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6D73F2E3">
            <w:pPr>
              <w:adjustRightInd w:val="0"/>
              <w:snapToGrid w:val="0"/>
              <w:spacing w:line="360" w:lineRule="auto"/>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val="en-US" w:eastAsia="zh-CN"/>
              </w:rPr>
              <w:t>8</w:t>
            </w:r>
          </w:p>
        </w:tc>
        <w:tc>
          <w:tcPr>
            <w:tcW w:w="1984" w:type="dxa"/>
            <w:vAlign w:val="center"/>
          </w:tcPr>
          <w:p w14:paraId="7643CF5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投标</w:t>
            </w:r>
            <w:r>
              <w:rPr>
                <w:rFonts w:hint="default" w:ascii="Times New Roman" w:hAnsi="Times New Roman" w:eastAsia="宋体" w:cs="Times New Roman"/>
                <w:sz w:val="21"/>
                <w:szCs w:val="21"/>
                <w:highlight w:val="none"/>
                <w:lang w:val="en-US" w:eastAsia="zh-CN"/>
              </w:rPr>
              <w:t>单位资格条件</w:t>
            </w:r>
          </w:p>
        </w:tc>
        <w:tc>
          <w:tcPr>
            <w:tcW w:w="6401" w:type="dxa"/>
            <w:vAlign w:val="center"/>
          </w:tcPr>
          <w:p w14:paraId="192231CA">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textAlignment w:val="auto"/>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符合《中华人民共和国政府采购法》第二十二条的相关规定</w:t>
            </w:r>
            <w:r>
              <w:rPr>
                <w:rFonts w:hint="eastAsia" w:ascii="Times New Roman" w:hAnsi="Times New Roman" w:eastAsia="宋体" w:cs="Times New Roman"/>
                <w:sz w:val="21"/>
                <w:szCs w:val="21"/>
                <w:highlight w:val="none"/>
                <w:lang w:val="en-US" w:eastAsia="zh-CN"/>
              </w:rPr>
              <w:t>；</w:t>
            </w:r>
          </w:p>
          <w:p w14:paraId="28BB8C41">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具有有效的营业执照；</w:t>
            </w:r>
          </w:p>
          <w:p w14:paraId="3A2B4C35">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jc w:val="both"/>
              <w:textAlignment w:val="auto"/>
              <w:rPr>
                <w:rFonts w:hint="default"/>
                <w:lang w:val="en-US" w:eastAsia="zh-CN"/>
              </w:rPr>
            </w:pPr>
            <w:r>
              <w:rPr>
                <w:rFonts w:hint="eastAsia"/>
                <w:lang w:val="en-US" w:eastAsia="zh-CN"/>
              </w:rPr>
              <w:t>投标人</w:t>
            </w:r>
            <w:r>
              <w:rPr>
                <w:rFonts w:hint="default"/>
                <w:lang w:val="en-US" w:eastAsia="zh-CN"/>
              </w:rPr>
              <w:t>不得为“信用中国”网站(网址 http://www,creditchina.gov.cn)中列入失信被执行人和重大税收违法案件当事人名单的</w:t>
            </w:r>
            <w:r>
              <w:rPr>
                <w:rFonts w:hint="eastAsia"/>
                <w:lang w:val="en-US" w:eastAsia="zh-CN"/>
              </w:rPr>
              <w:t>投标单位</w:t>
            </w:r>
            <w:r>
              <w:rPr>
                <w:rFonts w:hint="default"/>
                <w:lang w:val="en-US" w:eastAsia="zh-CN"/>
              </w:rPr>
              <w:t>:不得为中国政府采购网(网址 http://www.ccgp.gov.cn)政府采购严重违法失信行为记录名单中被财政部门禁止参加政府采购活动的投标单位(处罚决定规定的时间和地域范围内)，均须提供查询结果</w:t>
            </w:r>
            <w:r>
              <w:rPr>
                <w:rFonts w:hint="eastAsia"/>
                <w:lang w:val="en-US" w:eastAsia="zh-CN"/>
              </w:rPr>
              <w:t>扫描</w:t>
            </w:r>
            <w:r>
              <w:rPr>
                <w:rFonts w:hint="default"/>
                <w:lang w:val="en-US" w:eastAsia="zh-CN"/>
              </w:rPr>
              <w:t>件(加盖企业公章):查询截止时点为递交投标文件截止时间前</w:t>
            </w:r>
            <w:r>
              <w:rPr>
                <w:rFonts w:hint="eastAsia"/>
                <w:lang w:val="en-US" w:eastAsia="zh-CN"/>
              </w:rPr>
              <w:t>；</w:t>
            </w:r>
          </w:p>
          <w:p w14:paraId="0D04334D">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auto"/>
              <w:rPr>
                <w:rFonts w:hint="eastAsia"/>
                <w:lang w:val="en-US" w:eastAsia="zh-CN"/>
              </w:rPr>
            </w:pPr>
            <w:r>
              <w:rPr>
                <w:rFonts w:hint="eastAsia"/>
                <w:lang w:val="en-US" w:eastAsia="zh-CN"/>
              </w:rPr>
              <w:t>投标人应具备建筑工程施工总承包叁级（含）以上资质或建筑装修装饰工程专业承包贰级（含）以上资质、有效的安全生产许可证</w:t>
            </w:r>
            <w:r>
              <w:rPr>
                <w:rFonts w:hint="default"/>
                <w:lang w:val="en-US" w:eastAsia="zh-CN"/>
              </w:rPr>
              <w:t>并在人员、设备、资金等方面具有相应的施工能力</w:t>
            </w:r>
            <w:r>
              <w:rPr>
                <w:rFonts w:hint="eastAsia"/>
                <w:lang w:val="en-US" w:eastAsia="zh-CN"/>
              </w:rPr>
              <w:t>；项目负责人具备[建筑工程专业贰级](含)及以上注册建造师执业资格，具备有效的安全生产考核合格证书，且未担任其他在建工程项目负责人，必须为本单位注册，不接受临时注册建造师；</w:t>
            </w:r>
          </w:p>
          <w:p w14:paraId="2725BF65">
            <w:pPr>
              <w:pStyle w:val="30"/>
              <w:numPr>
                <w:ilvl w:val="0"/>
                <w:numId w:val="0"/>
              </w:numPr>
              <w:jc w:val="both"/>
              <w:rPr>
                <w:rFonts w:hint="default"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lang w:val="en-US" w:eastAsia="zh-CN" w:bidi="ar-SA"/>
              </w:rPr>
              <w:t>（5）近一年（2023年或2024年）经第三方审计的财务报告，包括资产负债表、现金流量表、利润表等，新成立未满一年公司提供银行资信证明</w:t>
            </w:r>
            <w:r>
              <w:rPr>
                <w:rFonts w:hint="default" w:ascii="Times New Roman" w:hAnsi="Times New Roman" w:eastAsia="宋体" w:cs="Times New Roman"/>
                <w:kern w:val="2"/>
                <w:sz w:val="21"/>
                <w:szCs w:val="20"/>
                <w:highlight w:val="none"/>
                <w:lang w:val="en-US" w:eastAsia="zh-CN" w:bidi="ar-SA"/>
              </w:rPr>
              <w:t>；</w:t>
            </w:r>
          </w:p>
          <w:p w14:paraId="6143A98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default"/>
                <w:lang w:val="en-US" w:eastAsia="zh-CN"/>
              </w:rPr>
            </w:pPr>
            <w:r>
              <w:rPr>
                <w:rFonts w:hint="default" w:ascii="Times New Roman" w:hAnsi="Times New Roman" w:eastAsia="宋体" w:cs="Times New Roman"/>
                <w:lang w:val="en-US" w:eastAsia="zh-CN"/>
              </w:rPr>
              <w:t>注:</w:t>
            </w:r>
            <w:r>
              <w:rPr>
                <w:rFonts w:hint="eastAsia" w:cs="Times New Roman"/>
                <w:lang w:val="en-US" w:eastAsia="zh-CN"/>
              </w:rPr>
              <w:t>1.</w:t>
            </w:r>
            <w:r>
              <w:rPr>
                <w:rFonts w:hint="default" w:ascii="Times New Roman" w:hAnsi="Times New Roman" w:eastAsia="宋体" w:cs="Times New Roman"/>
                <w:lang w:val="en-US" w:eastAsia="zh-CN"/>
              </w:rPr>
              <w:t>投标</w:t>
            </w:r>
            <w:r>
              <w:rPr>
                <w:rFonts w:hint="eastAsia" w:ascii="Times New Roman" w:hAnsi="Times New Roman" w:eastAsia="宋体" w:cs="Times New Roman"/>
                <w:lang w:val="en-US" w:eastAsia="zh-CN"/>
              </w:rPr>
              <w:t>人</w:t>
            </w:r>
            <w:r>
              <w:rPr>
                <w:rFonts w:hint="default" w:ascii="Times New Roman" w:hAnsi="Times New Roman" w:eastAsia="宋体" w:cs="Times New Roman"/>
                <w:lang w:val="en-US" w:eastAsia="zh-CN"/>
              </w:rPr>
              <w:t>未响应本要求之一的，磋商小组可认定其未响应招标文件，可按无效标处理</w:t>
            </w:r>
            <w:r>
              <w:rPr>
                <w:rFonts w:hint="eastAsia" w:ascii="Times New Roman" w:hAnsi="Times New Roman" w:eastAsia="宋体" w:cs="Times New Roman"/>
                <w:lang w:val="en-US" w:eastAsia="zh-CN"/>
              </w:rPr>
              <w:t>。</w:t>
            </w:r>
            <w:r>
              <w:rPr>
                <w:rFonts w:hint="eastAsia" w:cs="Times New Roman"/>
                <w:lang w:val="en-US" w:eastAsia="zh-CN"/>
              </w:rPr>
              <w:t xml:space="preserve">2.单位负责人为同一人或者存在控股、管理关系的不同单位，不得参加同一标段投标或者未划分标段的同一招标项目投标。 </w:t>
            </w:r>
          </w:p>
        </w:tc>
      </w:tr>
      <w:tr w14:paraId="4F36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0EA0720D">
            <w:pPr>
              <w:adjustRightInd w:val="0"/>
              <w:snapToGrid w:val="0"/>
              <w:spacing w:line="360" w:lineRule="auto"/>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val="en-US" w:eastAsia="zh-CN"/>
              </w:rPr>
              <w:t>9</w:t>
            </w:r>
          </w:p>
        </w:tc>
        <w:tc>
          <w:tcPr>
            <w:tcW w:w="1984" w:type="dxa"/>
            <w:vAlign w:val="center"/>
          </w:tcPr>
          <w:p w14:paraId="70D917FC">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联合体形式</w:t>
            </w:r>
          </w:p>
        </w:tc>
        <w:tc>
          <w:tcPr>
            <w:tcW w:w="6401" w:type="dxa"/>
            <w:vAlign w:val="center"/>
          </w:tcPr>
          <w:p w14:paraId="50A398F1">
            <w:pPr>
              <w:adjustRightInd w:val="0"/>
              <w:snapToGrid w:val="0"/>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不接受</w:t>
            </w:r>
          </w:p>
        </w:tc>
      </w:tr>
      <w:tr w14:paraId="0E41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07325A21">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10</w:t>
            </w:r>
          </w:p>
        </w:tc>
        <w:tc>
          <w:tcPr>
            <w:tcW w:w="1984" w:type="dxa"/>
            <w:vAlign w:val="center"/>
          </w:tcPr>
          <w:p w14:paraId="234942BD">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对联合体各方的要求</w:t>
            </w:r>
          </w:p>
        </w:tc>
        <w:tc>
          <w:tcPr>
            <w:tcW w:w="6401" w:type="dxa"/>
            <w:vAlign w:val="center"/>
          </w:tcPr>
          <w:p w14:paraId="72AE9EAB">
            <w:pPr>
              <w:adjustRightInd w:val="0"/>
              <w:snapToGrid w:val="0"/>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r>
      <w:tr w14:paraId="0C1F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251F0B11">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11</w:t>
            </w:r>
          </w:p>
        </w:tc>
        <w:tc>
          <w:tcPr>
            <w:tcW w:w="1984" w:type="dxa"/>
            <w:vAlign w:val="center"/>
          </w:tcPr>
          <w:p w14:paraId="2B57F5A2">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现场勘察</w:t>
            </w:r>
          </w:p>
        </w:tc>
        <w:tc>
          <w:tcPr>
            <w:tcW w:w="6401" w:type="dxa"/>
            <w:vAlign w:val="center"/>
          </w:tcPr>
          <w:p w14:paraId="08FFA054">
            <w:pPr>
              <w:adjustRightInd w:val="0"/>
              <w:snapToGrid w:val="0"/>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不组织</w:t>
            </w:r>
          </w:p>
        </w:tc>
      </w:tr>
      <w:tr w14:paraId="5082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76089C77">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12</w:t>
            </w:r>
          </w:p>
        </w:tc>
        <w:tc>
          <w:tcPr>
            <w:tcW w:w="1984" w:type="dxa"/>
            <w:vAlign w:val="center"/>
          </w:tcPr>
          <w:p w14:paraId="7AEDDD38">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分包</w:t>
            </w:r>
          </w:p>
        </w:tc>
        <w:tc>
          <w:tcPr>
            <w:tcW w:w="6401" w:type="dxa"/>
            <w:vAlign w:val="center"/>
          </w:tcPr>
          <w:p w14:paraId="4BD18391">
            <w:pPr>
              <w:adjustRightInd w:val="0"/>
              <w:snapToGrid w:val="0"/>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不允许</w:t>
            </w:r>
          </w:p>
        </w:tc>
      </w:tr>
      <w:tr w14:paraId="7CCA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152" w:type="dxa"/>
            <w:tcBorders>
              <w:bottom w:val="single" w:color="auto" w:sz="4" w:space="0"/>
            </w:tcBorders>
            <w:vAlign w:val="center"/>
          </w:tcPr>
          <w:p w14:paraId="705E8E8F">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13</w:t>
            </w:r>
          </w:p>
        </w:tc>
        <w:tc>
          <w:tcPr>
            <w:tcW w:w="1984" w:type="dxa"/>
            <w:tcBorders>
              <w:bottom w:val="single" w:color="auto" w:sz="4" w:space="0"/>
            </w:tcBorders>
            <w:vAlign w:val="center"/>
          </w:tcPr>
          <w:p w14:paraId="6C64FC43">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磋商</w:t>
            </w:r>
            <w:r>
              <w:rPr>
                <w:rFonts w:hint="default" w:ascii="Times New Roman" w:hAnsi="Times New Roman" w:eastAsia="宋体" w:cs="Times New Roman"/>
                <w:sz w:val="21"/>
                <w:szCs w:val="21"/>
                <w:highlight w:val="none"/>
              </w:rPr>
              <w:t>文件的可能实质性变动内容</w:t>
            </w:r>
          </w:p>
        </w:tc>
        <w:tc>
          <w:tcPr>
            <w:tcW w:w="6401" w:type="dxa"/>
            <w:tcBorders>
              <w:bottom w:val="single" w:color="auto" w:sz="4" w:space="0"/>
            </w:tcBorders>
            <w:vAlign w:val="center"/>
          </w:tcPr>
          <w:p w14:paraId="12140C8E">
            <w:pPr>
              <w:adjustRightInd w:val="0"/>
              <w:snapToGrid w:val="0"/>
              <w:spacing w:line="36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u w:val="single"/>
              </w:rPr>
              <w:t>无</w:t>
            </w:r>
          </w:p>
        </w:tc>
      </w:tr>
      <w:tr w14:paraId="42FE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152" w:type="dxa"/>
            <w:tcBorders>
              <w:bottom w:val="single" w:color="auto" w:sz="4" w:space="0"/>
            </w:tcBorders>
            <w:vAlign w:val="center"/>
          </w:tcPr>
          <w:p w14:paraId="67E0D99A">
            <w:pPr>
              <w:adjustRightInd w:val="0"/>
              <w:snapToGrid w:val="0"/>
              <w:spacing w:line="360" w:lineRule="auto"/>
              <w:jc w:val="center"/>
              <w:rPr>
                <w:rFonts w:hint="default" w:cs="Times New Roman"/>
                <w:sz w:val="21"/>
                <w:szCs w:val="21"/>
                <w:highlight w:val="none"/>
                <w:lang w:val="en-US" w:eastAsia="zh-CN"/>
              </w:rPr>
            </w:pPr>
            <w:r>
              <w:rPr>
                <w:rFonts w:hint="eastAsia" w:cs="Times New Roman"/>
                <w:sz w:val="21"/>
                <w:szCs w:val="21"/>
                <w:highlight w:val="none"/>
                <w:lang w:val="en-US" w:eastAsia="zh-CN"/>
              </w:rPr>
              <w:t>14</w:t>
            </w:r>
          </w:p>
        </w:tc>
        <w:tc>
          <w:tcPr>
            <w:tcW w:w="1984" w:type="dxa"/>
            <w:tcBorders>
              <w:bottom w:val="single" w:color="auto" w:sz="4" w:space="0"/>
            </w:tcBorders>
            <w:vAlign w:val="center"/>
          </w:tcPr>
          <w:p w14:paraId="28D5C0E8">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shd w:val="clear"/>
                <w:lang w:val="en-US" w:eastAsia="zh-CN"/>
              </w:rPr>
              <w:t>履约保证金</w:t>
            </w:r>
          </w:p>
        </w:tc>
        <w:tc>
          <w:tcPr>
            <w:tcW w:w="6401" w:type="dxa"/>
            <w:tcBorders>
              <w:bottom w:val="single" w:color="auto" w:sz="4" w:space="0"/>
            </w:tcBorders>
            <w:vAlign w:val="center"/>
          </w:tcPr>
          <w:p w14:paraId="732A1F9D">
            <w:pPr>
              <w:adjustRightInd w:val="0"/>
              <w:snapToGrid w:val="0"/>
              <w:spacing w:line="360" w:lineRule="auto"/>
              <w:jc w:val="left"/>
              <w:rPr>
                <w:rFonts w:hint="default" w:ascii="Times New Roman" w:hAnsi="Times New Roman" w:eastAsia="宋体" w:cs="Times New Roman"/>
                <w:sz w:val="21"/>
                <w:szCs w:val="21"/>
                <w:highlight w:val="none"/>
                <w:u w:val="none"/>
                <w:lang w:val="zh-CN" w:eastAsia="zh-CN"/>
              </w:rPr>
            </w:pPr>
            <w:r>
              <w:rPr>
                <w:rFonts w:hint="eastAsia" w:cs="Times New Roman"/>
                <w:sz w:val="21"/>
                <w:szCs w:val="21"/>
                <w:highlight w:val="none"/>
                <w:u w:val="none"/>
                <w:lang w:val="zh-CN" w:eastAsia="zh-CN"/>
              </w:rPr>
              <w:t>□</w:t>
            </w:r>
            <w:r>
              <w:rPr>
                <w:rFonts w:hint="default" w:ascii="Times New Roman" w:hAnsi="Times New Roman" w:eastAsia="宋体" w:cs="Times New Roman"/>
                <w:sz w:val="21"/>
                <w:szCs w:val="21"/>
                <w:highlight w:val="none"/>
                <w:u w:val="none"/>
                <w:lang w:val="zh-CN" w:eastAsia="zh-CN"/>
              </w:rPr>
              <w:t>不需要</w:t>
            </w:r>
          </w:p>
          <w:p w14:paraId="28274A36">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eastAsia" w:cs="Times New Roman"/>
                <w:sz w:val="21"/>
                <w:szCs w:val="21"/>
                <w:highlight w:val="none"/>
                <w:u w:val="none"/>
                <w:lang w:val="zh-CN" w:eastAsia="zh-CN"/>
              </w:rPr>
              <w:t>☑</w:t>
            </w:r>
            <w:r>
              <w:rPr>
                <w:rFonts w:hint="default" w:ascii="Times New Roman" w:hAnsi="Times New Roman" w:eastAsia="宋体" w:cs="Times New Roman"/>
                <w:sz w:val="21"/>
                <w:szCs w:val="21"/>
                <w:highlight w:val="none"/>
                <w:u w:val="none"/>
                <w:lang w:val="zh-CN" w:eastAsia="zh-CN"/>
              </w:rPr>
              <w:t>需要，履约保证金的金额：成交合同金额的</w:t>
            </w:r>
            <w:r>
              <w:rPr>
                <w:rFonts w:hint="default" w:ascii="Times New Roman" w:hAnsi="Times New Roman" w:eastAsia="宋体" w:cs="Times New Roman"/>
                <w:sz w:val="21"/>
                <w:szCs w:val="21"/>
                <w:highlight w:val="none"/>
                <w:u w:val="none"/>
                <w:lang w:val="en-US" w:eastAsia="zh-CN"/>
              </w:rPr>
              <w:t>10</w:t>
            </w:r>
            <w:r>
              <w:rPr>
                <w:rFonts w:hint="default" w:ascii="Times New Roman" w:hAnsi="Times New Roman" w:eastAsia="宋体" w:cs="Times New Roman"/>
                <w:sz w:val="21"/>
                <w:szCs w:val="21"/>
                <w:highlight w:val="none"/>
                <w:u w:val="none"/>
                <w:lang w:val="zh-CN" w:eastAsia="zh-CN"/>
              </w:rPr>
              <w:t>%（履约保证金须以金融机构</w:t>
            </w:r>
            <w:r>
              <w:rPr>
                <w:rFonts w:hint="eastAsia" w:cs="Times New Roman"/>
                <w:sz w:val="21"/>
                <w:szCs w:val="21"/>
                <w:highlight w:val="none"/>
                <w:u w:val="none"/>
                <w:lang w:val="en-US" w:eastAsia="zh-CN"/>
              </w:rPr>
              <w:t>或</w:t>
            </w:r>
            <w:r>
              <w:rPr>
                <w:rFonts w:hint="default" w:ascii="Times New Roman" w:hAnsi="Times New Roman" w:eastAsia="宋体" w:cs="Times New Roman"/>
                <w:sz w:val="21"/>
                <w:szCs w:val="21"/>
                <w:highlight w:val="none"/>
                <w:u w:val="none"/>
                <w:lang w:val="zh-CN" w:eastAsia="zh-CN"/>
              </w:rPr>
              <w:t>担保机构出具的保函等非现金形式提交）。</w:t>
            </w:r>
          </w:p>
        </w:tc>
      </w:tr>
      <w:tr w14:paraId="5B2A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tcBorders>
              <w:top w:val="single" w:color="auto" w:sz="4" w:space="0"/>
              <w:left w:val="single" w:color="auto" w:sz="4" w:space="0"/>
              <w:bottom w:val="single" w:color="auto" w:sz="4" w:space="0"/>
              <w:right w:val="single" w:color="auto" w:sz="4" w:space="0"/>
            </w:tcBorders>
            <w:vAlign w:val="center"/>
          </w:tcPr>
          <w:p w14:paraId="0F357955">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15</w:t>
            </w:r>
          </w:p>
        </w:tc>
        <w:tc>
          <w:tcPr>
            <w:tcW w:w="1984" w:type="dxa"/>
            <w:tcBorders>
              <w:top w:val="single" w:color="auto" w:sz="4" w:space="0"/>
              <w:left w:val="single" w:color="auto" w:sz="4" w:space="0"/>
              <w:bottom w:val="single" w:color="auto" w:sz="4" w:space="0"/>
              <w:right w:val="single" w:color="auto" w:sz="4" w:space="0"/>
            </w:tcBorders>
            <w:vAlign w:val="center"/>
          </w:tcPr>
          <w:p w14:paraId="2E9A3168">
            <w:pPr>
              <w:adjustRightInd w:val="0"/>
              <w:snapToGrid w:val="0"/>
              <w:spacing w:line="360" w:lineRule="auto"/>
              <w:ind w:left="-533" w:leftChars="-254" w:firstLine="533" w:firstLineChars="254"/>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themeColor="text1"/>
                <w:sz w:val="21"/>
                <w:szCs w:val="21"/>
                <w:highlight w:val="none"/>
                <w14:textFill>
                  <w14:solidFill>
                    <w14:schemeClr w14:val="tx1"/>
                  </w14:solidFill>
                </w14:textFill>
              </w:rPr>
              <w:t>投标保证金</w:t>
            </w:r>
          </w:p>
        </w:tc>
        <w:tc>
          <w:tcPr>
            <w:tcW w:w="6401" w:type="dxa"/>
            <w:tcBorders>
              <w:top w:val="single" w:color="auto" w:sz="4" w:space="0"/>
              <w:left w:val="single" w:color="auto" w:sz="4" w:space="0"/>
              <w:bottom w:val="single" w:color="auto" w:sz="4" w:space="0"/>
              <w:right w:val="single" w:color="auto" w:sz="4" w:space="0"/>
            </w:tcBorders>
            <w:vAlign w:val="center"/>
          </w:tcPr>
          <w:p w14:paraId="5A432FEF">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1.投标保证金的形式：投标保证金以支票、汇票、本票或者金融机构、担保机构出具的保函等非现金形式提交。</w:t>
            </w:r>
          </w:p>
          <w:p w14:paraId="5EE66757">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2、缴纳方式：电汇、网银转账或保函等；</w:t>
            </w:r>
          </w:p>
          <w:p w14:paraId="0880D8E0">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3、递交时间：在投标截止时间前由投标单位基本账户转入并到账（以到账时间为准，转账时须备注项目名称）；</w:t>
            </w:r>
          </w:p>
          <w:p w14:paraId="20859856">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4、投标保证金的金额：小写：</w:t>
            </w:r>
            <w:r>
              <w:rPr>
                <w:rFonts w:hint="eastAsia"/>
                <w:highlight w:val="none"/>
                <w:lang w:val="en-US" w:eastAsia="zh-CN"/>
              </w:rPr>
              <w:t>6000.00元（大写：陆仟元整）</w:t>
            </w:r>
          </w:p>
          <w:p w14:paraId="004F2A24">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投标保证金以保函等票据形式提交的，金融机构、担保机构出具的票据原件须扫描上传，标书内附有此票据。</w:t>
            </w:r>
          </w:p>
          <w:p w14:paraId="315B2A11">
            <w:pP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6.</w:t>
            </w:r>
            <w:r>
              <w:rPr>
                <w:rFonts w:hint="default" w:ascii="Times New Roman" w:hAnsi="Times New Roman" w:eastAsia="宋体" w:cs="Times New Roman"/>
                <w:sz w:val="21"/>
                <w:szCs w:val="21"/>
                <w:highlight w:val="none"/>
              </w:rPr>
              <w:t>投标人提交投标保证金应充分考虑资金在途时间。投标保证</w:t>
            </w:r>
            <w:r>
              <w:rPr>
                <w:rFonts w:hint="default" w:ascii="Times New Roman" w:hAnsi="Times New Roman" w:eastAsia="宋体" w:cs="Times New Roman"/>
                <w:sz w:val="21"/>
                <w:szCs w:val="21"/>
                <w:highlight w:val="none"/>
                <w:lang w:val="en-US" w:eastAsia="zh-CN"/>
              </w:rPr>
              <w:t>金</w:t>
            </w:r>
            <w:r>
              <w:rPr>
                <w:rFonts w:hint="default" w:ascii="Times New Roman" w:hAnsi="Times New Roman" w:eastAsia="宋体" w:cs="Times New Roman"/>
                <w:sz w:val="21"/>
                <w:szCs w:val="21"/>
                <w:highlight w:val="none"/>
              </w:rPr>
              <w:t>截止</w:t>
            </w:r>
            <w:r>
              <w:rPr>
                <w:rFonts w:hint="default" w:ascii="Times New Roman" w:hAnsi="Times New Roman" w:eastAsia="宋体" w:cs="Times New Roman"/>
                <w:sz w:val="21"/>
                <w:szCs w:val="21"/>
                <w:highlight w:val="none"/>
                <w:lang w:val="en-US" w:eastAsia="zh-CN"/>
              </w:rPr>
              <w:t>时间同</w:t>
            </w:r>
            <w:r>
              <w:rPr>
                <w:rFonts w:hint="default" w:ascii="Times New Roman" w:hAnsi="Times New Roman" w:eastAsia="宋体" w:cs="Times New Roman"/>
                <w:sz w:val="21"/>
                <w:szCs w:val="21"/>
                <w:highlight w:val="none"/>
              </w:rPr>
              <w:t>开标时间</w:t>
            </w:r>
            <w:r>
              <w:rPr>
                <w:rFonts w:hint="default" w:ascii="Times New Roman" w:hAnsi="Times New Roman" w:eastAsia="宋体" w:cs="Times New Roman"/>
                <w:sz w:val="21"/>
                <w:szCs w:val="21"/>
                <w:highlight w:val="none"/>
                <w:lang w:eastAsia="zh-CN"/>
              </w:rPr>
              <w:t>。</w:t>
            </w:r>
          </w:p>
          <w:p w14:paraId="3048B8C8">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7.</w:t>
            </w:r>
            <w:r>
              <w:rPr>
                <w:rFonts w:hint="default" w:ascii="Times New Roman" w:hAnsi="Times New Roman" w:eastAsia="宋体" w:cs="Times New Roman"/>
                <w:sz w:val="21"/>
                <w:szCs w:val="21"/>
                <w:highlight w:val="none"/>
              </w:rPr>
              <w:t>潜在投标人可以自主选择以上任一种递交方式提交保证金，若投标人未按照上述规定缴纳投标保证金,投标文件将被拒绝评审。</w:t>
            </w:r>
          </w:p>
          <w:p w14:paraId="3691FE3A">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开    户   名:</w:t>
            </w:r>
            <w:r>
              <w:rPr>
                <w:rFonts w:hint="eastAsia" w:cs="Times New Roman"/>
                <w:sz w:val="21"/>
                <w:szCs w:val="21"/>
                <w:highlight w:val="none"/>
                <w:lang w:val="en-US" w:eastAsia="zh-CN"/>
              </w:rPr>
              <w:t>永信恒昌工程管理有限公司</w:t>
            </w:r>
          </w:p>
          <w:p w14:paraId="121D8F14">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开  户  帐 户:65050165605300001400</w:t>
            </w:r>
          </w:p>
          <w:p w14:paraId="5AEB0864">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开  户  银 行:中国建设银行股份有限公司伊犁州分行边境经济合作区分理处</w:t>
            </w:r>
          </w:p>
          <w:p w14:paraId="35CB5496">
            <w:pPr>
              <w:pStyle w:val="13"/>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（备注：必须写清楚某某公司某某项目保证金）</w:t>
            </w:r>
          </w:p>
          <w:p w14:paraId="1D182D2F">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递交时间：投标截止时间之前（投标单位应充分考虑跨行等因素导致的延迟到账情况）。</w:t>
            </w:r>
          </w:p>
          <w:p w14:paraId="69EC7435">
            <w:pPr>
              <w:pStyle w:val="15"/>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FF"/>
                <w:sz w:val="21"/>
                <w:szCs w:val="21"/>
                <w:highlight w:val="none"/>
              </w:rPr>
              <w:t>注：未提交投标保证金的投标人，其投标文件视为无效。</w:t>
            </w:r>
          </w:p>
        </w:tc>
      </w:tr>
      <w:tr w14:paraId="06A2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3576E57B">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16</w:t>
            </w:r>
          </w:p>
        </w:tc>
        <w:tc>
          <w:tcPr>
            <w:tcW w:w="1984" w:type="dxa"/>
            <w:vAlign w:val="center"/>
          </w:tcPr>
          <w:p w14:paraId="113C9D55">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响应文件有效期</w:t>
            </w:r>
          </w:p>
        </w:tc>
        <w:tc>
          <w:tcPr>
            <w:tcW w:w="6401" w:type="dxa"/>
            <w:vAlign w:val="center"/>
          </w:tcPr>
          <w:p w14:paraId="1B4CB33B">
            <w:pPr>
              <w:adjustRightInd w:val="0"/>
              <w:snapToGrid w:val="0"/>
              <w:spacing w:line="360" w:lineRule="auto"/>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 xml:space="preserve"> 90 </w:t>
            </w:r>
            <w:r>
              <w:rPr>
                <w:rFonts w:hint="default" w:ascii="Times New Roman" w:hAnsi="Times New Roman" w:eastAsia="宋体" w:cs="Times New Roman"/>
                <w:sz w:val="21"/>
                <w:szCs w:val="21"/>
                <w:highlight w:val="none"/>
              </w:rPr>
              <w:t>（</w:t>
            </w:r>
            <w:r>
              <w:rPr>
                <w:rFonts w:hint="eastAsia" w:cs="Times New Roman"/>
                <w:sz w:val="21"/>
                <w:szCs w:val="21"/>
                <w:highlight w:val="none"/>
                <w:lang w:val="en-US" w:eastAsia="zh-CN"/>
              </w:rPr>
              <w:t>天</w:t>
            </w:r>
            <w:r>
              <w:rPr>
                <w:rFonts w:hint="default" w:ascii="Times New Roman" w:hAnsi="Times New Roman" w:eastAsia="宋体" w:cs="Times New Roman"/>
                <w:sz w:val="21"/>
                <w:szCs w:val="21"/>
                <w:highlight w:val="none"/>
              </w:rPr>
              <w:t>）</w:t>
            </w:r>
          </w:p>
        </w:tc>
      </w:tr>
      <w:tr w14:paraId="12F9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2" w:type="dxa"/>
            <w:vAlign w:val="center"/>
          </w:tcPr>
          <w:p w14:paraId="2276864F">
            <w:pPr>
              <w:adjustRightInd w:val="0"/>
              <w:snapToGrid w:val="0"/>
              <w:spacing w:line="360" w:lineRule="auto"/>
              <w:jc w:val="center"/>
              <w:rPr>
                <w:rFonts w:hint="default" w:cs="Times New Roman"/>
                <w:sz w:val="21"/>
                <w:szCs w:val="21"/>
                <w:highlight w:val="none"/>
                <w:lang w:val="en-US" w:eastAsia="zh-CN"/>
              </w:rPr>
            </w:pPr>
            <w:r>
              <w:rPr>
                <w:rFonts w:hint="eastAsia" w:cs="Times New Roman"/>
                <w:sz w:val="21"/>
                <w:szCs w:val="21"/>
                <w:highlight w:val="none"/>
                <w:lang w:val="en-US" w:eastAsia="zh-CN"/>
              </w:rPr>
              <w:t>17</w:t>
            </w:r>
          </w:p>
        </w:tc>
        <w:tc>
          <w:tcPr>
            <w:tcW w:w="1984" w:type="dxa"/>
            <w:vAlign w:val="center"/>
          </w:tcPr>
          <w:p w14:paraId="28208DBA">
            <w:pPr>
              <w:adjustRightInd w:val="0"/>
              <w:snapToGrid w:val="0"/>
              <w:spacing w:line="360" w:lineRule="auto"/>
              <w:jc w:val="center"/>
              <w:rPr>
                <w:rFonts w:hint="eastAsia" w:ascii="Times New Roman" w:hAnsi="Times New Roman" w:eastAsia="宋体" w:cs="Times New Roman"/>
                <w:bCs/>
                <w:sz w:val="21"/>
                <w:szCs w:val="21"/>
                <w:highlight w:val="none"/>
                <w:lang w:val="en-US" w:eastAsia="zh-CN"/>
              </w:rPr>
            </w:pPr>
            <w:r>
              <w:rPr>
                <w:rFonts w:hint="eastAsia" w:cs="Times New Roman"/>
                <w:bCs/>
                <w:sz w:val="21"/>
                <w:szCs w:val="21"/>
                <w:highlight w:val="none"/>
                <w:lang w:val="en-US" w:eastAsia="zh-CN"/>
              </w:rPr>
              <w:t>付款方式</w:t>
            </w:r>
          </w:p>
        </w:tc>
        <w:tc>
          <w:tcPr>
            <w:tcW w:w="6401" w:type="dxa"/>
            <w:vAlign w:val="center"/>
          </w:tcPr>
          <w:p w14:paraId="55504552">
            <w:pPr>
              <w:adjustRightInd w:val="0"/>
              <w:snapToGrid w:val="0"/>
              <w:spacing w:line="360" w:lineRule="auto"/>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none"/>
                <w:lang w:val="en-US" w:eastAsia="zh-CN"/>
              </w:rPr>
              <w:t>按照甲、乙双方签订合同约定执行。</w:t>
            </w:r>
          </w:p>
        </w:tc>
      </w:tr>
      <w:tr w14:paraId="00CA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1" w:hRule="atLeast"/>
        </w:trPr>
        <w:tc>
          <w:tcPr>
            <w:tcW w:w="1152" w:type="dxa"/>
            <w:vAlign w:val="center"/>
          </w:tcPr>
          <w:p w14:paraId="0BACEADF">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18</w:t>
            </w:r>
          </w:p>
        </w:tc>
        <w:tc>
          <w:tcPr>
            <w:tcW w:w="1984" w:type="dxa"/>
            <w:vAlign w:val="center"/>
          </w:tcPr>
          <w:p w14:paraId="2BE7E03E">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投标文件形式</w:t>
            </w:r>
            <w:r>
              <w:rPr>
                <w:rFonts w:hint="default" w:ascii="Times New Roman" w:hAnsi="Times New Roman" w:eastAsia="宋体" w:cs="Times New Roman"/>
                <w:sz w:val="21"/>
                <w:szCs w:val="21"/>
                <w:highlight w:val="none"/>
                <w:lang w:eastAsia="zh-CN"/>
              </w:rPr>
              <w:t>、</w:t>
            </w:r>
            <w:r>
              <w:rPr>
                <w:rFonts w:hint="eastAsia" w:cs="Times New Roman"/>
                <w:sz w:val="21"/>
                <w:szCs w:val="21"/>
                <w:highlight w:val="none"/>
                <w:lang w:val="en-US" w:eastAsia="zh-CN"/>
              </w:rPr>
              <w:t>份</w:t>
            </w:r>
            <w:r>
              <w:rPr>
                <w:rFonts w:hint="default" w:ascii="Times New Roman" w:hAnsi="Times New Roman" w:eastAsia="宋体" w:cs="Times New Roman"/>
                <w:sz w:val="21"/>
                <w:szCs w:val="21"/>
                <w:highlight w:val="none"/>
                <w:lang w:val="en-US" w:eastAsia="zh-CN"/>
              </w:rPr>
              <w:t>数及要求</w:t>
            </w:r>
          </w:p>
        </w:tc>
        <w:tc>
          <w:tcPr>
            <w:tcW w:w="6401" w:type="dxa"/>
            <w:vAlign w:val="center"/>
          </w:tcPr>
          <w:p w14:paraId="78C57D1D">
            <w:pPr>
              <w:adjustRightInd w:val="0"/>
              <w:snapToGrid w:val="0"/>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电子投标文件包括“电子加密投标文件”和“备份投标文件”，在投标文件编制完成后同时生成。</w:t>
            </w:r>
          </w:p>
          <w:p w14:paraId="191544FE">
            <w:pPr>
              <w:numPr>
                <w:ilvl w:val="0"/>
                <w:numId w:val="4"/>
              </w:numPr>
              <w:adjustRightInd w:val="0"/>
              <w:snapToGrid w:val="0"/>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“电子加密投标文件”是指通过“政采云电子交易客户端”完成投标文件编制后生成并加密的数据电文形式的投标文件。</w:t>
            </w:r>
          </w:p>
          <w:p w14:paraId="15738B4E">
            <w:pPr>
              <w:pStyle w:val="17"/>
              <w:numPr>
                <w:ilvl w:val="0"/>
                <w:numId w:val="4"/>
              </w:num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一份电子加密标书（“.jmbs”格式）</w:t>
            </w:r>
          </w:p>
          <w:p w14:paraId="70BC3C5C">
            <w:pPr>
              <w:pStyle w:val="17"/>
              <w:numPr>
                <w:ilvl w:val="0"/>
                <w:numId w:val="4"/>
              </w:num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每份电子投标文件应包括资格证明文件和商务及技术文件两部分。</w:t>
            </w:r>
          </w:p>
          <w:p w14:paraId="12A924AA">
            <w:pPr>
              <w:pStyle w:val="17"/>
              <w:numPr>
                <w:ilvl w:val="0"/>
                <w:numId w:val="4"/>
              </w:num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b w:val="0"/>
                <w:bCs w:val="0"/>
                <w:color w:val="auto"/>
                <w:sz w:val="21"/>
                <w:szCs w:val="21"/>
                <w:highlight w:val="none"/>
                <w:u w:val="none"/>
              </w:rPr>
              <w:t>待开标结束后</w:t>
            </w:r>
            <w:r>
              <w:rPr>
                <w:rFonts w:hint="default" w:ascii="Times New Roman" w:hAnsi="Times New Roman" w:eastAsia="宋体" w:cs="Times New Roman"/>
                <w:b w:val="0"/>
                <w:bCs w:val="0"/>
                <w:color w:val="auto"/>
                <w:sz w:val="21"/>
                <w:szCs w:val="21"/>
                <w:highlight w:val="none"/>
                <w:u w:val="none"/>
                <w:lang w:val="en-US" w:eastAsia="zh-CN"/>
              </w:rPr>
              <w:t>一周内，成交单位需提供纸质版投标文件一正</w:t>
            </w:r>
            <w:r>
              <w:rPr>
                <w:rFonts w:hint="eastAsia" w:ascii="Times New Roman" w:cs="Times New Roman"/>
                <w:b w:val="0"/>
                <w:bCs w:val="0"/>
                <w:color w:val="auto"/>
                <w:sz w:val="21"/>
                <w:szCs w:val="21"/>
                <w:highlight w:val="none"/>
                <w:u w:val="none"/>
                <w:lang w:val="en-US" w:eastAsia="zh-CN"/>
              </w:rPr>
              <w:t>贰</w:t>
            </w:r>
            <w:r>
              <w:rPr>
                <w:rFonts w:hint="default" w:ascii="Times New Roman" w:hAnsi="Times New Roman" w:eastAsia="宋体" w:cs="Times New Roman"/>
                <w:b w:val="0"/>
                <w:bCs w:val="0"/>
                <w:color w:val="auto"/>
                <w:sz w:val="21"/>
                <w:szCs w:val="21"/>
                <w:highlight w:val="none"/>
                <w:u w:val="none"/>
                <w:lang w:val="en-US" w:eastAsia="zh-CN"/>
              </w:rPr>
              <w:t>副，（注：中标单位根据招标人要求后期提供纸质版标书一套正本，</w:t>
            </w:r>
            <w:r>
              <w:rPr>
                <w:rFonts w:hint="eastAsia" w:ascii="Times New Roman" w:cs="Times New Roman"/>
                <w:b w:val="0"/>
                <w:bCs w:val="0"/>
                <w:color w:val="auto"/>
                <w:sz w:val="21"/>
                <w:szCs w:val="21"/>
                <w:highlight w:val="none"/>
                <w:u w:val="none"/>
                <w:lang w:val="en-US" w:eastAsia="zh-CN"/>
              </w:rPr>
              <w:t>贰</w:t>
            </w:r>
            <w:r>
              <w:rPr>
                <w:rFonts w:hint="default" w:ascii="Times New Roman" w:hAnsi="Times New Roman" w:eastAsia="宋体" w:cs="Times New Roman"/>
                <w:b w:val="0"/>
                <w:bCs w:val="0"/>
                <w:color w:val="auto"/>
                <w:sz w:val="21"/>
                <w:szCs w:val="21"/>
                <w:highlight w:val="none"/>
                <w:u w:val="none"/>
                <w:lang w:val="en-US" w:eastAsia="zh-CN"/>
              </w:rPr>
              <w:t>套副本交招标人备案。电子版投标文件：贰份（两个U盘，每份U盘包括：投标函、经济标、技术标，内容与纸质文件一致）。）投标人可采用邮寄方式提供纸质版投标文件（</w:t>
            </w:r>
            <w:r>
              <w:rPr>
                <w:rFonts w:hint="eastAsia" w:ascii="Times New Roman" w:cs="Times New Roman"/>
                <w:b w:val="0"/>
                <w:bCs w:val="0"/>
                <w:color w:val="auto"/>
                <w:sz w:val="21"/>
                <w:szCs w:val="21"/>
                <w:highlight w:val="none"/>
                <w:u w:val="none"/>
                <w:lang w:val="en-US" w:eastAsia="zh-CN"/>
              </w:rPr>
              <w:t>伊宁市山东路3199号福瑞家苑综合楼G区311</w:t>
            </w:r>
            <w:r>
              <w:rPr>
                <w:rFonts w:hint="default" w:ascii="Times New Roman" w:hAnsi="Times New Roman" w:eastAsia="宋体" w:cs="Times New Roman"/>
                <w:b w:val="0"/>
                <w:bCs w:val="0"/>
                <w:sz w:val="21"/>
                <w:szCs w:val="21"/>
                <w:highlight w:val="none"/>
                <w:u w:val="none"/>
                <w:vertAlign w:val="baseline"/>
                <w:lang w:val="en-US" w:eastAsia="zh-CN"/>
              </w:rPr>
              <w:t>，收件人：</w:t>
            </w:r>
            <w:r>
              <w:rPr>
                <w:rFonts w:hint="eastAsia" w:ascii="Times New Roman" w:cs="Times New Roman"/>
                <w:b w:val="0"/>
                <w:bCs w:val="0"/>
                <w:sz w:val="21"/>
                <w:szCs w:val="21"/>
                <w:highlight w:val="none"/>
                <w:u w:val="none"/>
                <w:vertAlign w:val="baseline"/>
                <w:lang w:val="en-US" w:eastAsia="zh-CN"/>
              </w:rPr>
              <w:t>马工</w:t>
            </w:r>
            <w:r>
              <w:rPr>
                <w:rFonts w:hint="default" w:ascii="Times New Roman" w:hAnsi="Times New Roman" w:eastAsia="宋体" w:cs="Times New Roman"/>
                <w:b w:val="0"/>
                <w:bCs w:val="0"/>
                <w:sz w:val="21"/>
                <w:szCs w:val="21"/>
                <w:highlight w:val="none"/>
                <w:u w:val="none"/>
                <w:vertAlign w:val="baseline"/>
                <w:lang w:val="en-US" w:eastAsia="zh-CN"/>
              </w:rPr>
              <w:t>，电话：</w:t>
            </w:r>
            <w:r>
              <w:rPr>
                <w:rFonts w:hint="eastAsia" w:ascii="Times New Roman" w:cs="Times New Roman"/>
                <w:b w:val="0"/>
                <w:bCs w:val="0"/>
                <w:sz w:val="21"/>
                <w:szCs w:val="21"/>
                <w:highlight w:val="none"/>
                <w:u w:val="none"/>
                <w:vertAlign w:val="baseline"/>
                <w:lang w:val="en-US" w:eastAsia="zh-CN"/>
              </w:rPr>
              <w:t>19009990505</w:t>
            </w:r>
            <w:r>
              <w:rPr>
                <w:rFonts w:hint="default" w:ascii="Times New Roman" w:hAnsi="Times New Roman" w:eastAsia="宋体" w:cs="Times New Roman"/>
                <w:b w:val="0"/>
                <w:bCs w:val="0"/>
                <w:sz w:val="21"/>
                <w:szCs w:val="21"/>
                <w:highlight w:val="none"/>
                <w:u w:val="none"/>
                <w:vertAlign w:val="baseline"/>
                <w:lang w:val="en-US" w:eastAsia="zh-CN"/>
              </w:rPr>
              <w:t>），费用自行承担。</w:t>
            </w:r>
          </w:p>
          <w:p w14:paraId="3534EE3C">
            <w:pPr>
              <w:pStyle w:val="17"/>
              <w:numPr>
                <w:ilvl w:val="0"/>
                <w:numId w:val="0"/>
              </w:numPr>
              <w:ind w:leftChars="-200" w:right="0" w:rightChars="0"/>
              <w:rPr>
                <w:rFonts w:hint="default" w:ascii="Times New Roman" w:hAnsi="Times New Roman" w:eastAsia="宋体" w:cs="Times New Roman"/>
                <w:sz w:val="21"/>
                <w:szCs w:val="21"/>
                <w:highlight w:val="none"/>
              </w:rPr>
            </w:pPr>
          </w:p>
        </w:tc>
      </w:tr>
      <w:tr w14:paraId="1CE7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3329A84A">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19</w:t>
            </w:r>
          </w:p>
        </w:tc>
        <w:tc>
          <w:tcPr>
            <w:tcW w:w="1984" w:type="dxa"/>
            <w:vAlign w:val="center"/>
          </w:tcPr>
          <w:p w14:paraId="41D1662E">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highlight w:val="none"/>
              </w:rPr>
              <w:t>投标文件的上传和递交</w:t>
            </w:r>
          </w:p>
        </w:tc>
        <w:tc>
          <w:tcPr>
            <w:tcW w:w="6401" w:type="dxa"/>
            <w:vAlign w:val="center"/>
          </w:tcPr>
          <w:p w14:paraId="6C7C2D34">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本项目采用电子招标投标：1、投标文件解密时间：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供应商在政采云平台预留的手机号发送短信通知，请供应商及时关注。）</w:t>
            </w:r>
          </w:p>
          <w:p w14:paraId="69350E11">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供应商报价CA签字确认：报价文件开启后将开启签字时段，供应商须在</w:t>
            </w:r>
            <w:r>
              <w:rPr>
                <w:rFonts w:hint="eastAsia" w:cs="Times New Roman"/>
                <w:sz w:val="21"/>
                <w:szCs w:val="21"/>
                <w:highlight w:val="none"/>
                <w:u w:val="single"/>
                <w:lang w:val="en-US" w:eastAsia="zh-CN"/>
              </w:rPr>
              <w:t>3</w:t>
            </w:r>
            <w:r>
              <w:rPr>
                <w:rFonts w:hint="default" w:ascii="Times New Roman" w:hAnsi="Times New Roman" w:eastAsia="宋体" w:cs="Times New Roman"/>
                <w:sz w:val="21"/>
                <w:szCs w:val="21"/>
                <w:highlight w:val="none"/>
                <w:u w:val="single"/>
              </w:rPr>
              <w:t>0分钟内用CA证书对报价进行签字确认。</w:t>
            </w:r>
          </w:p>
          <w:p w14:paraId="2863C991">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备注：1、本次采购采用电子交易方式，电子交易平台为“政府采购云平台（www.zcygov.cn）”。供应商参与本项目电子交易活动前，应注册成为政府采购云平台供应商。编制电子投标文件前还需申领CA证书并绑定帐号。供应商应充分考虑完成平台注册、申领CA证书等所需的时间。因未注册入库、未办理CA数字证书等原因造成无法投标或投标失败等后果由供应商自行承担。</w:t>
            </w:r>
          </w:p>
          <w:p w14:paraId="62525646">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供应商须在在投标截止时间前通过CA在政采云平台上传加密的电子投标文件。供应商在开标时须使用制作加密电子投标文件所使用的CA锁解密，供应商须提前配置好浏览器（建议使用360浏览器或谷歌浏览器），并确保开标期间电脑网络环境畅通，以便开标时解密。本项目解密时间定为</w:t>
            </w:r>
            <w:r>
              <w:rPr>
                <w:rFonts w:hint="eastAsia" w:cs="Times New Roman"/>
                <w:sz w:val="21"/>
                <w:szCs w:val="21"/>
                <w:highlight w:val="none"/>
                <w:u w:val="single"/>
                <w:lang w:val="en-US" w:eastAsia="zh-CN"/>
              </w:rPr>
              <w:t>3</w:t>
            </w:r>
            <w:r>
              <w:rPr>
                <w:rFonts w:hint="default" w:ascii="Times New Roman" w:hAnsi="Times New Roman" w:eastAsia="宋体" w:cs="Times New Roman"/>
                <w:sz w:val="21"/>
                <w:szCs w:val="21"/>
                <w:highlight w:val="none"/>
                <w:u w:val="single"/>
              </w:rPr>
              <w:t>0分钟，如因供应商自身原因导致无法正常解密，后果由供应商自行承担。</w:t>
            </w:r>
          </w:p>
          <w:p w14:paraId="42EDD0DD">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各供应商对不见面开评标系统的技术操作咨询，各政府采购代理机构（含集采机构）及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政采云热线人工号码：400-881-7190（工作时间：工作日08:00~20：00）。</w:t>
            </w:r>
          </w:p>
          <w:p w14:paraId="50C24B55">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按评标办法提供材料。</w:t>
            </w:r>
          </w:p>
          <w:p w14:paraId="251C34CF">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须知前附表与正文描述不一致时，以须知前附表中为主。</w:t>
            </w:r>
          </w:p>
        </w:tc>
      </w:tr>
      <w:tr w14:paraId="03C6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7FE1FCCF">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20</w:t>
            </w:r>
          </w:p>
        </w:tc>
        <w:tc>
          <w:tcPr>
            <w:tcW w:w="1984" w:type="dxa"/>
            <w:vAlign w:val="center"/>
          </w:tcPr>
          <w:p w14:paraId="6D4B4BFF">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highlight w:val="none"/>
              </w:rPr>
              <w:t>投标文件递交</w:t>
            </w:r>
            <w:r>
              <w:rPr>
                <w:rFonts w:hint="default" w:ascii="Times New Roman" w:hAnsi="Times New Roman" w:eastAsia="宋体" w:cs="Times New Roman"/>
                <w:color w:val="auto"/>
                <w:sz w:val="21"/>
                <w:szCs w:val="21"/>
                <w:highlight w:val="none"/>
                <w:lang w:val="en-US" w:eastAsia="zh-CN"/>
              </w:rPr>
              <w:t>时间</w:t>
            </w:r>
            <w:r>
              <w:rPr>
                <w:rFonts w:hint="default" w:ascii="Times New Roman" w:hAnsi="Times New Roman" w:eastAsia="宋体" w:cs="Times New Roman"/>
                <w:color w:val="auto"/>
                <w:sz w:val="21"/>
                <w:szCs w:val="21"/>
                <w:highlight w:val="none"/>
              </w:rPr>
              <w:t>地点</w:t>
            </w:r>
          </w:p>
        </w:tc>
        <w:tc>
          <w:tcPr>
            <w:tcW w:w="6401" w:type="dxa"/>
            <w:vAlign w:val="center"/>
          </w:tcPr>
          <w:p w14:paraId="671249DC">
            <w:pPr>
              <w:pStyle w:val="21"/>
              <w:spacing w:before="75" w:beforeAutospacing="0" w:after="75" w:afterAutospacing="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投标截止时间：</w:t>
            </w:r>
            <w:r>
              <w:rPr>
                <w:rFonts w:hint="default" w:ascii="Times New Roman" w:hAnsi="Times New Roman" w:eastAsia="宋体" w:cs="Times New Roman"/>
                <w:color w:val="0000FF"/>
                <w:sz w:val="21"/>
                <w:szCs w:val="21"/>
                <w:highlight w:val="none"/>
                <w:lang w:eastAsia="zh-CN"/>
              </w:rPr>
              <w:t>202</w:t>
            </w:r>
            <w:r>
              <w:rPr>
                <w:rFonts w:hint="eastAsia" w:ascii="Times New Roman" w:hAnsi="Times New Roman" w:eastAsia="宋体" w:cs="Times New Roman"/>
                <w:color w:val="0000FF"/>
                <w:sz w:val="21"/>
                <w:szCs w:val="21"/>
                <w:highlight w:val="none"/>
                <w:lang w:val="en-US" w:eastAsia="zh-CN"/>
              </w:rPr>
              <w:t>5</w:t>
            </w:r>
            <w:r>
              <w:rPr>
                <w:rFonts w:hint="default" w:ascii="Times New Roman" w:hAnsi="Times New Roman" w:eastAsia="宋体" w:cs="Times New Roman"/>
                <w:color w:val="0000FF"/>
                <w:sz w:val="21"/>
                <w:szCs w:val="21"/>
                <w:highlight w:val="none"/>
                <w:lang w:eastAsia="zh-CN"/>
              </w:rPr>
              <w:t>年</w:t>
            </w:r>
            <w:r>
              <w:rPr>
                <w:rFonts w:hint="default" w:ascii="Times New Roman" w:hAnsi="Times New Roman" w:eastAsia="宋体" w:cs="Times New Roman"/>
                <w:color w:val="0000FF"/>
                <w:sz w:val="21"/>
                <w:szCs w:val="21"/>
                <w:highlight w:val="none"/>
                <w:lang w:val="en-US" w:eastAsia="zh-CN"/>
              </w:rPr>
              <w:t>0</w:t>
            </w:r>
            <w:r>
              <w:rPr>
                <w:rFonts w:hint="eastAsia" w:ascii="Times New Roman" w:hAnsi="Times New Roman" w:eastAsia="宋体" w:cs="Times New Roman"/>
                <w:color w:val="0000FF"/>
                <w:sz w:val="21"/>
                <w:szCs w:val="21"/>
                <w:highlight w:val="none"/>
                <w:lang w:val="en-US" w:eastAsia="zh-CN"/>
              </w:rPr>
              <w:t>7</w:t>
            </w:r>
            <w:r>
              <w:rPr>
                <w:rFonts w:hint="default" w:ascii="Times New Roman" w:hAnsi="Times New Roman" w:eastAsia="宋体" w:cs="Times New Roman"/>
                <w:color w:val="0000FF"/>
                <w:sz w:val="21"/>
                <w:szCs w:val="21"/>
                <w:highlight w:val="none"/>
                <w:lang w:eastAsia="zh-CN"/>
              </w:rPr>
              <w:t>月</w:t>
            </w:r>
            <w:r>
              <w:rPr>
                <w:rFonts w:hint="eastAsia" w:ascii="Times New Roman" w:hAnsi="Times New Roman" w:eastAsia="宋体" w:cs="Times New Roman"/>
                <w:color w:val="0000FF"/>
                <w:sz w:val="21"/>
                <w:szCs w:val="21"/>
                <w:highlight w:val="none"/>
                <w:lang w:val="en-US" w:eastAsia="zh-CN"/>
              </w:rPr>
              <w:t>15</w:t>
            </w:r>
            <w:r>
              <w:rPr>
                <w:rFonts w:hint="default" w:ascii="Times New Roman" w:hAnsi="Times New Roman" w:eastAsia="宋体" w:cs="Times New Roman"/>
                <w:color w:val="0000FF"/>
                <w:sz w:val="21"/>
                <w:szCs w:val="21"/>
                <w:highlight w:val="none"/>
                <w:lang w:eastAsia="zh-CN"/>
              </w:rPr>
              <w:t>日1</w:t>
            </w:r>
            <w:r>
              <w:rPr>
                <w:rFonts w:hint="eastAsia" w:ascii="Times New Roman" w:hAnsi="Times New Roman" w:eastAsia="宋体" w:cs="Times New Roman"/>
                <w:color w:val="0000FF"/>
                <w:sz w:val="21"/>
                <w:szCs w:val="21"/>
                <w:highlight w:val="none"/>
                <w:lang w:val="en-US" w:eastAsia="zh-CN"/>
              </w:rPr>
              <w:t>6</w:t>
            </w:r>
            <w:r>
              <w:rPr>
                <w:rFonts w:hint="default" w:ascii="Times New Roman" w:hAnsi="Times New Roman" w:eastAsia="宋体" w:cs="Times New Roman"/>
                <w:color w:val="0000FF"/>
                <w:sz w:val="21"/>
                <w:szCs w:val="21"/>
                <w:highlight w:val="none"/>
                <w:lang w:eastAsia="zh-CN"/>
              </w:rPr>
              <w:t>时</w:t>
            </w:r>
            <w:r>
              <w:rPr>
                <w:rFonts w:hint="eastAsia" w:ascii="Times New Roman" w:hAnsi="Times New Roman" w:eastAsia="宋体" w:cs="Times New Roman"/>
                <w:color w:val="0000FF"/>
                <w:sz w:val="21"/>
                <w:szCs w:val="21"/>
                <w:highlight w:val="none"/>
                <w:lang w:val="en-US" w:eastAsia="zh-CN"/>
              </w:rPr>
              <w:t>0</w:t>
            </w:r>
            <w:r>
              <w:rPr>
                <w:rFonts w:hint="default" w:ascii="Times New Roman" w:hAnsi="Times New Roman" w:eastAsia="宋体" w:cs="Times New Roman"/>
                <w:color w:val="0000FF"/>
                <w:sz w:val="21"/>
                <w:szCs w:val="21"/>
                <w:highlight w:val="none"/>
                <w:lang w:eastAsia="zh-CN"/>
              </w:rPr>
              <w:t>0分</w:t>
            </w:r>
            <w:r>
              <w:rPr>
                <w:rFonts w:hint="default" w:ascii="Times New Roman" w:hAnsi="Times New Roman" w:eastAsia="宋体" w:cs="Times New Roman"/>
                <w:sz w:val="21"/>
                <w:szCs w:val="21"/>
                <w:highlight w:val="none"/>
              </w:rPr>
              <w:t>（北京时间）</w:t>
            </w:r>
          </w:p>
          <w:p w14:paraId="521F8D7C">
            <w:pPr>
              <w:pStyle w:val="21"/>
              <w:spacing w:before="75" w:beforeAutospacing="0" w:after="75" w:afterAutospacing="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投标地点：新疆政府采购云平台（www.zcygov.cn）</w:t>
            </w:r>
          </w:p>
        </w:tc>
      </w:tr>
      <w:tr w14:paraId="03DD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152" w:type="dxa"/>
            <w:vAlign w:val="center"/>
          </w:tcPr>
          <w:p w14:paraId="5D9FAD3A">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21</w:t>
            </w:r>
          </w:p>
        </w:tc>
        <w:tc>
          <w:tcPr>
            <w:tcW w:w="1984" w:type="dxa"/>
            <w:vAlign w:val="center"/>
          </w:tcPr>
          <w:p w14:paraId="3F5C06C0">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开标时间及地点</w:t>
            </w:r>
          </w:p>
        </w:tc>
        <w:tc>
          <w:tcPr>
            <w:tcW w:w="6401" w:type="dxa"/>
            <w:vAlign w:val="center"/>
          </w:tcPr>
          <w:p w14:paraId="4E581D47">
            <w:pPr>
              <w:pStyle w:val="21"/>
              <w:widowControl/>
              <w:spacing w:before="75" w:beforeAutospacing="0" w:after="75" w:afterAutospacing="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开标时间：同投标截止时间</w:t>
            </w:r>
          </w:p>
          <w:p w14:paraId="75F3DBE7">
            <w:pPr>
              <w:pStyle w:val="21"/>
              <w:widowControl/>
              <w:spacing w:before="75" w:beforeAutospacing="0" w:after="75" w:afterAutospacing="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开标地点：在新疆政府采购云平台（www.zcygov.cn）上开启投标文件  </w:t>
            </w:r>
          </w:p>
        </w:tc>
      </w:tr>
      <w:tr w14:paraId="5B79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52" w:type="dxa"/>
            <w:vAlign w:val="center"/>
          </w:tcPr>
          <w:p w14:paraId="47CA5DCD">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22</w:t>
            </w:r>
          </w:p>
        </w:tc>
        <w:tc>
          <w:tcPr>
            <w:tcW w:w="1984" w:type="dxa"/>
            <w:vAlign w:val="center"/>
          </w:tcPr>
          <w:p w14:paraId="454CAA57">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中标公示发布媒体</w:t>
            </w:r>
          </w:p>
        </w:tc>
        <w:tc>
          <w:tcPr>
            <w:tcW w:w="6401" w:type="dxa"/>
            <w:vAlign w:val="center"/>
          </w:tcPr>
          <w:p w14:paraId="0102C006">
            <w:pPr>
              <w:spacing w:line="360" w:lineRule="auto"/>
              <w:rPr>
                <w:rFonts w:hint="default" w:ascii="Times New Roman" w:hAnsi="Times New Roman" w:eastAsia="宋体" w:cs="Times New Roman"/>
                <w:bCs/>
                <w:sz w:val="21"/>
                <w:szCs w:val="21"/>
                <w:highlight w:val="none"/>
                <w:lang w:eastAsia="zh-CN"/>
              </w:rPr>
            </w:pPr>
            <w:r>
              <w:rPr>
                <w:rFonts w:hint="default" w:ascii="Times New Roman" w:hAnsi="Times New Roman" w:eastAsia="宋体" w:cs="Times New Roman"/>
                <w:sz w:val="21"/>
                <w:szCs w:val="21"/>
                <w:highlight w:val="none"/>
              </w:rPr>
              <w:t>新疆政府采购网</w:t>
            </w:r>
            <w:r>
              <w:rPr>
                <w:rFonts w:hint="default" w:ascii="Times New Roman" w:hAnsi="Times New Roman" w:eastAsia="宋体" w:cs="Times New Roman"/>
                <w:sz w:val="21"/>
                <w:szCs w:val="21"/>
                <w:highlight w:val="none"/>
                <w:lang w:eastAsia="zh-CN"/>
              </w:rPr>
              <w:t>（http://www.ccgp-xinjiang.gov.cn/）</w:t>
            </w:r>
            <w:r>
              <w:rPr>
                <w:rFonts w:hint="default" w:ascii="Times New Roman" w:hAnsi="Times New Roman" w:eastAsia="宋体" w:cs="Times New Roman"/>
                <w:sz w:val="21"/>
                <w:szCs w:val="21"/>
                <w:highlight w:val="none"/>
              </w:rPr>
              <w:t>上发布</w:t>
            </w:r>
          </w:p>
        </w:tc>
      </w:tr>
      <w:tr w14:paraId="0C9E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152" w:type="dxa"/>
            <w:vAlign w:val="center"/>
          </w:tcPr>
          <w:p w14:paraId="420D6A40">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23</w:t>
            </w:r>
          </w:p>
        </w:tc>
        <w:tc>
          <w:tcPr>
            <w:tcW w:w="1984" w:type="dxa"/>
            <w:vAlign w:val="center"/>
          </w:tcPr>
          <w:p w14:paraId="7EE5A166">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最高投标限价</w:t>
            </w:r>
          </w:p>
        </w:tc>
        <w:tc>
          <w:tcPr>
            <w:tcW w:w="6401" w:type="dxa"/>
            <w:vAlign w:val="center"/>
          </w:tcPr>
          <w:p w14:paraId="49A16643">
            <w:pPr>
              <w:adjustRightInd w:val="0"/>
              <w:snapToGrid w:val="0"/>
              <w:spacing w:line="360" w:lineRule="auto"/>
              <w:rPr>
                <w:rFonts w:hint="default" w:ascii="Times New Roman" w:hAnsi="Times New Roman" w:eastAsia="宋体" w:cs="Times New Roman"/>
                <w:color w:val="0000FF"/>
                <w:sz w:val="21"/>
                <w:szCs w:val="21"/>
                <w:highlight w:val="none"/>
                <w:lang w:eastAsia="zh-CN"/>
              </w:rPr>
            </w:pPr>
            <w:r>
              <w:rPr>
                <w:rFonts w:hint="eastAsia" w:cs="Times New Roman"/>
                <w:color w:val="0000FF"/>
                <w:sz w:val="21"/>
                <w:szCs w:val="21"/>
                <w:highlight w:val="none"/>
                <w:lang w:val="en-US" w:eastAsia="zh-CN"/>
              </w:rPr>
              <w:t xml:space="preserve"> 549488.74</w:t>
            </w:r>
            <w:r>
              <w:rPr>
                <w:rFonts w:hint="default" w:ascii="Times New Roman" w:hAnsi="Times New Roman" w:eastAsia="宋体" w:cs="Times New Roman"/>
                <w:color w:val="0000FF"/>
                <w:sz w:val="21"/>
                <w:szCs w:val="21"/>
                <w:highlight w:val="none"/>
              </w:rPr>
              <w:t>元（大写：</w:t>
            </w:r>
            <w:r>
              <w:rPr>
                <w:rFonts w:hint="eastAsia" w:cs="Times New Roman"/>
                <w:color w:val="0000FF"/>
                <w:sz w:val="21"/>
                <w:szCs w:val="21"/>
                <w:highlight w:val="none"/>
                <w:lang w:val="en-US" w:eastAsia="zh-CN"/>
              </w:rPr>
              <w:t>伍拾肆万玖仟肆佰捌拾捌元柒角肆分</w:t>
            </w:r>
            <w:r>
              <w:rPr>
                <w:rFonts w:hint="default" w:ascii="Times New Roman" w:hAnsi="Times New Roman" w:eastAsia="宋体" w:cs="Times New Roman"/>
                <w:color w:val="0000FF"/>
                <w:sz w:val="21"/>
                <w:szCs w:val="21"/>
                <w:highlight w:val="none"/>
              </w:rPr>
              <w:t>）</w:t>
            </w:r>
            <w:r>
              <w:rPr>
                <w:rFonts w:hint="default" w:ascii="Times New Roman" w:hAnsi="Times New Roman" w:eastAsia="宋体" w:cs="Times New Roman"/>
                <w:color w:val="0000FF"/>
                <w:sz w:val="21"/>
                <w:szCs w:val="21"/>
                <w:highlight w:val="none"/>
                <w:lang w:eastAsia="zh-CN"/>
              </w:rPr>
              <w:t>；</w:t>
            </w:r>
          </w:p>
          <w:p w14:paraId="47E39D36">
            <w:pPr>
              <w:adjustRightInd w:val="0"/>
              <w:snapToGrid w:val="0"/>
              <w:spacing w:line="360" w:lineRule="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报价均不得超过此限价，超过此限价视为无效投标)</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tc>
      </w:tr>
      <w:tr w14:paraId="1F65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152" w:type="dxa"/>
            <w:vAlign w:val="center"/>
          </w:tcPr>
          <w:p w14:paraId="33FA6380">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24</w:t>
            </w:r>
          </w:p>
        </w:tc>
        <w:tc>
          <w:tcPr>
            <w:tcW w:w="1984" w:type="dxa"/>
            <w:vAlign w:val="center"/>
          </w:tcPr>
          <w:p w14:paraId="0F84A567">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highlight w:val="none"/>
              </w:rPr>
              <w:t>评标委员会的组建</w:t>
            </w:r>
          </w:p>
        </w:tc>
        <w:tc>
          <w:tcPr>
            <w:tcW w:w="6401" w:type="dxa"/>
            <w:vAlign w:val="center"/>
          </w:tcPr>
          <w:p w14:paraId="6A57D616">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评标委员会由招标人依法组建；评标委员会构成</w:t>
            </w:r>
            <w:r>
              <w:rPr>
                <w:rFonts w:hint="eastAsia"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人，其中招标人代表</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人（限招标人在职人员，且应当具备评标专家相应的或者类似的条件），专家</w:t>
            </w:r>
            <w:r>
              <w:rPr>
                <w:rFonts w:hint="eastAsia"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人</w:t>
            </w:r>
          </w:p>
          <w:p w14:paraId="6C216A55">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评标专家确定方式：专家评委由招标人在开标前从政采云专家库中随机抽取。</w:t>
            </w:r>
          </w:p>
        </w:tc>
      </w:tr>
      <w:tr w14:paraId="3FAE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52" w:type="dxa"/>
            <w:vAlign w:val="center"/>
          </w:tcPr>
          <w:p w14:paraId="3925B6EC">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25</w:t>
            </w:r>
          </w:p>
        </w:tc>
        <w:tc>
          <w:tcPr>
            <w:tcW w:w="1984" w:type="dxa"/>
            <w:vAlign w:val="center"/>
          </w:tcPr>
          <w:p w14:paraId="78FC4BB1">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招标代理服务费</w:t>
            </w:r>
          </w:p>
        </w:tc>
        <w:tc>
          <w:tcPr>
            <w:tcW w:w="6401" w:type="dxa"/>
            <w:vAlign w:val="center"/>
          </w:tcPr>
          <w:p w14:paraId="20750A52">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招标代理服务费计算以最终中标金额为基准计取，由中标人支付。</w:t>
            </w:r>
          </w:p>
        </w:tc>
      </w:tr>
      <w:tr w14:paraId="4827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2" w:type="dxa"/>
            <w:vAlign w:val="center"/>
          </w:tcPr>
          <w:p w14:paraId="227AE57D">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26</w:t>
            </w:r>
          </w:p>
        </w:tc>
        <w:tc>
          <w:tcPr>
            <w:tcW w:w="1984" w:type="dxa"/>
            <w:vAlign w:val="center"/>
          </w:tcPr>
          <w:p w14:paraId="014E3530">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磋商文件</w:t>
            </w:r>
            <w:r>
              <w:rPr>
                <w:rFonts w:hint="default" w:ascii="Times New Roman" w:hAnsi="Times New Roman" w:eastAsia="宋体" w:cs="Times New Roman"/>
                <w:color w:val="auto"/>
                <w:sz w:val="21"/>
                <w:szCs w:val="21"/>
                <w:highlight w:val="none"/>
              </w:rPr>
              <w:t>领取重要说明</w:t>
            </w:r>
          </w:p>
        </w:tc>
        <w:tc>
          <w:tcPr>
            <w:tcW w:w="6401" w:type="dxa"/>
            <w:vAlign w:val="center"/>
          </w:tcPr>
          <w:p w14:paraId="277418D0">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时间：</w:t>
            </w:r>
            <w:r>
              <w:rPr>
                <w:rFonts w:hint="default" w:ascii="Times New Roman" w:hAnsi="Times New Roman" w:eastAsia="宋体" w:cs="Times New Roman"/>
                <w:color w:val="0000FF"/>
                <w:sz w:val="21"/>
                <w:szCs w:val="21"/>
                <w:highlight w:val="none"/>
              </w:rPr>
              <w:t>202</w:t>
            </w:r>
            <w:r>
              <w:rPr>
                <w:rFonts w:hint="eastAsia" w:cs="Times New Roman"/>
                <w:color w:val="0000FF"/>
                <w:sz w:val="21"/>
                <w:szCs w:val="21"/>
                <w:highlight w:val="none"/>
                <w:lang w:val="en-US" w:eastAsia="zh-CN"/>
              </w:rPr>
              <w:t>5</w:t>
            </w:r>
            <w:r>
              <w:rPr>
                <w:rFonts w:hint="default" w:ascii="Times New Roman" w:hAnsi="Times New Roman" w:eastAsia="宋体" w:cs="Times New Roman"/>
                <w:color w:val="0000FF"/>
                <w:sz w:val="21"/>
                <w:szCs w:val="21"/>
                <w:highlight w:val="none"/>
              </w:rPr>
              <w:t>年</w:t>
            </w:r>
            <w:r>
              <w:rPr>
                <w:rFonts w:hint="default" w:ascii="Times New Roman" w:hAnsi="Times New Roman" w:eastAsia="宋体" w:cs="Times New Roman"/>
                <w:color w:val="0000FF"/>
                <w:sz w:val="21"/>
                <w:szCs w:val="21"/>
                <w:highlight w:val="none"/>
                <w:lang w:val="en-US" w:eastAsia="zh-CN"/>
              </w:rPr>
              <w:t>0</w:t>
            </w:r>
            <w:r>
              <w:rPr>
                <w:rFonts w:hint="eastAsia" w:cs="Times New Roman"/>
                <w:color w:val="0000FF"/>
                <w:sz w:val="21"/>
                <w:szCs w:val="21"/>
                <w:highlight w:val="none"/>
                <w:lang w:val="en-US" w:eastAsia="zh-CN"/>
              </w:rPr>
              <w:t>7</w:t>
            </w:r>
            <w:r>
              <w:rPr>
                <w:rFonts w:hint="default" w:ascii="Times New Roman" w:hAnsi="Times New Roman" w:eastAsia="宋体" w:cs="Times New Roman"/>
                <w:color w:val="0000FF"/>
                <w:sz w:val="21"/>
                <w:szCs w:val="21"/>
                <w:highlight w:val="none"/>
              </w:rPr>
              <w:t>月</w:t>
            </w:r>
            <w:r>
              <w:rPr>
                <w:rFonts w:hint="eastAsia" w:cs="Times New Roman"/>
                <w:color w:val="0000FF"/>
                <w:sz w:val="21"/>
                <w:szCs w:val="21"/>
                <w:highlight w:val="none"/>
                <w:lang w:val="en-US" w:eastAsia="zh-CN"/>
              </w:rPr>
              <w:t>05</w:t>
            </w:r>
            <w:r>
              <w:rPr>
                <w:rFonts w:hint="default" w:ascii="Times New Roman" w:hAnsi="Times New Roman" w:eastAsia="宋体" w:cs="Times New Roman"/>
                <w:color w:val="0000FF"/>
                <w:sz w:val="21"/>
                <w:szCs w:val="21"/>
                <w:highlight w:val="none"/>
              </w:rPr>
              <w:t>日至202</w:t>
            </w:r>
            <w:r>
              <w:rPr>
                <w:rFonts w:hint="eastAsia" w:cs="Times New Roman"/>
                <w:color w:val="0000FF"/>
                <w:sz w:val="21"/>
                <w:szCs w:val="21"/>
                <w:highlight w:val="none"/>
                <w:lang w:val="en-US" w:eastAsia="zh-CN"/>
              </w:rPr>
              <w:t>5</w:t>
            </w:r>
            <w:r>
              <w:rPr>
                <w:rFonts w:hint="default" w:ascii="Times New Roman" w:hAnsi="Times New Roman" w:eastAsia="宋体" w:cs="Times New Roman"/>
                <w:color w:val="0000FF"/>
                <w:sz w:val="21"/>
                <w:szCs w:val="21"/>
                <w:highlight w:val="none"/>
              </w:rPr>
              <w:t>年</w:t>
            </w:r>
            <w:r>
              <w:rPr>
                <w:rFonts w:hint="eastAsia" w:cs="Times New Roman"/>
                <w:color w:val="0000FF"/>
                <w:sz w:val="21"/>
                <w:szCs w:val="21"/>
                <w:highlight w:val="none"/>
                <w:lang w:val="en-US" w:eastAsia="zh-CN"/>
              </w:rPr>
              <w:t>07</w:t>
            </w:r>
            <w:r>
              <w:rPr>
                <w:rFonts w:hint="default" w:ascii="Times New Roman" w:hAnsi="Times New Roman" w:eastAsia="宋体" w:cs="Times New Roman"/>
                <w:color w:val="0000FF"/>
                <w:sz w:val="21"/>
                <w:szCs w:val="21"/>
                <w:highlight w:val="none"/>
              </w:rPr>
              <w:t>月</w:t>
            </w:r>
            <w:r>
              <w:rPr>
                <w:rFonts w:hint="eastAsia" w:cs="Times New Roman"/>
                <w:color w:val="0000FF"/>
                <w:sz w:val="21"/>
                <w:szCs w:val="21"/>
                <w:highlight w:val="none"/>
                <w:lang w:val="en-US" w:eastAsia="zh-CN"/>
              </w:rPr>
              <w:t>11</w:t>
            </w:r>
            <w:r>
              <w:rPr>
                <w:rFonts w:hint="default" w:ascii="Times New Roman" w:hAnsi="Times New Roman" w:eastAsia="宋体" w:cs="Times New Roman"/>
                <w:color w:val="0000FF"/>
                <w:sz w:val="21"/>
                <w:szCs w:val="21"/>
                <w:highlight w:val="none"/>
              </w:rPr>
              <w:t>日，</w:t>
            </w:r>
            <w:r>
              <w:rPr>
                <w:rFonts w:hint="default" w:ascii="Times New Roman" w:hAnsi="Times New Roman" w:eastAsia="宋体" w:cs="Times New Roman"/>
                <w:color w:val="000000" w:themeColor="text1"/>
                <w:sz w:val="21"/>
                <w:szCs w:val="21"/>
                <w:highlight w:val="none"/>
                <w14:textFill>
                  <w14:solidFill>
                    <w14:schemeClr w14:val="tx1"/>
                  </w14:solidFill>
                </w14:textFill>
              </w:rPr>
              <w:t>每天</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上午</w:t>
            </w:r>
            <w:r>
              <w:rPr>
                <w:rFonts w:hint="eastAsia" w:cs="Times New Roman"/>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highlight w:val="none"/>
                <w14:textFill>
                  <w14:solidFill>
                    <w14:schemeClr w14:val="tx1"/>
                  </w14:solidFill>
                </w14:textFill>
              </w:rPr>
              <w:t>0:00至14:00，下午</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w:t>
            </w:r>
            <w:r>
              <w:rPr>
                <w:rFonts w:hint="eastAsia"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0</w:t>
            </w:r>
            <w:r>
              <w:rPr>
                <w:rFonts w:hint="default" w:ascii="Times New Roman" w:hAnsi="Times New Roman" w:eastAsia="宋体" w:cs="Times New Roman"/>
                <w:color w:val="000000" w:themeColor="text1"/>
                <w:sz w:val="21"/>
                <w:szCs w:val="21"/>
                <w:highlight w:val="none"/>
                <w14:textFill>
                  <w14:solidFill>
                    <w14:schemeClr w14:val="tx1"/>
                  </w14:solidFill>
                </w14:textFill>
              </w:rPr>
              <w:t>至</w:t>
            </w:r>
            <w:r>
              <w:rPr>
                <w:rFonts w:hint="eastAsia" w:cs="Times New Roman"/>
                <w:color w:val="000000" w:themeColor="text1"/>
                <w:sz w:val="21"/>
                <w:szCs w:val="21"/>
                <w:highlight w:val="none"/>
                <w:lang w:val="en-US" w:eastAsia="zh-CN"/>
                <w14:textFill>
                  <w14:solidFill>
                    <w14:schemeClr w14:val="tx1"/>
                  </w14:solidFill>
                </w14:textFill>
              </w:rPr>
              <w:t>23</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59</w:t>
            </w:r>
            <w:r>
              <w:rPr>
                <w:rFonts w:hint="default" w:ascii="Times New Roman" w:hAnsi="Times New Roman" w:eastAsia="宋体" w:cs="Times New Roman"/>
                <w:color w:val="000000" w:themeColor="text1"/>
                <w:sz w:val="21"/>
                <w:szCs w:val="21"/>
                <w:highlight w:val="none"/>
                <w14:textFill>
                  <w14:solidFill>
                    <w14:schemeClr w14:val="tx1"/>
                  </w14:solidFill>
                </w14:textFill>
              </w:rPr>
              <w:t>（北京时间，法定节假日除外）</w:t>
            </w:r>
          </w:p>
          <w:p w14:paraId="1383DE62">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地点：供应商登陆政采云平台http://www.zcygov.cn/，在线申请获取</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（登录政府采购云平台 → 项目采购 → 获取</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→申请，审核通过后可下载</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，如有操作性问题，可与政采云在线客服进行咨询）。</w:t>
            </w:r>
          </w:p>
          <w:p w14:paraId="7C68A584">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方式：（1）线上获取（登录政府采购云平台 → 项目采购 → 获取</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 申请，审核通过后可下载</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）。本次招标不提供纸质版</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1322320F">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（2）供应商获取</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前应注册成为政府采购云平台正式供应商。1.本项目采用全流程不见面电子开评标，投标供应商需要使用CA加密设备，供应商可通过新疆数字证书认证中心官网（https://www.xjca.com.cn/）或下载“新疆政务通”APP自行进行申领。</w:t>
            </w:r>
          </w:p>
          <w:p w14:paraId="3ED67637">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2.本项目实行网上投标，采用加密电子投标文件(供应商须使用CA加密设备通过政采云电子投标客户端制作投标文件)。若供应商参与投标，自行承担投标一切费用。</w:t>
            </w:r>
          </w:p>
          <w:p w14:paraId="5776C6A5">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1DA80F9B">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w:t>
            </w:r>
          </w:p>
          <w:p w14:paraId="27C04C1D">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5.供应商在开标时须使用制作加密电子投标文件所使用的CA锁及电脑，电脑须提前配置好浏览器（建议使用谷歌浏览器），以便开标时解锁。</w:t>
            </w:r>
          </w:p>
          <w:p w14:paraId="4D34F8EA">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394DC7F9">
            <w:pPr>
              <w:snapToGrid w:val="0"/>
              <w:spacing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7.为了保证开评标顺利进行，政采云线上开标功能完全实现，供应商开标所使用的电脑设备须具有视频及语音功能。</w:t>
            </w:r>
          </w:p>
        </w:tc>
      </w:tr>
      <w:tr w14:paraId="732D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52" w:type="dxa"/>
            <w:vAlign w:val="center"/>
          </w:tcPr>
          <w:p w14:paraId="240A47EA">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27</w:t>
            </w:r>
          </w:p>
        </w:tc>
        <w:tc>
          <w:tcPr>
            <w:tcW w:w="1984" w:type="dxa"/>
            <w:vAlign w:val="center"/>
          </w:tcPr>
          <w:p w14:paraId="565B608F">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中小微企业政策文件</w:t>
            </w:r>
          </w:p>
        </w:tc>
        <w:tc>
          <w:tcPr>
            <w:tcW w:w="6401" w:type="dxa"/>
            <w:vAlign w:val="center"/>
          </w:tcPr>
          <w:p w14:paraId="27FA6BE7">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依据财政部、工业和信息化部印发的《政府采购促进中小企业发展暂行办法》（财库[2020]46号）及《新疆维吾尔自治区政府釆购促进中小企业发展管理实施办法》（新财规[2021]6号）规定执行;</w:t>
            </w:r>
          </w:p>
          <w:p w14:paraId="3373BA90">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2、依据新疆维吾尔自治区财政厅、新疆生产建设兵团财政局《关于落实好政府采购支持中小企业发展的通知》（新财购[2022]22号）规定执行;</w:t>
            </w:r>
          </w:p>
          <w:p w14:paraId="453B6119">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3、本项目为专门面向中小企业采购项目。</w:t>
            </w:r>
          </w:p>
          <w:p w14:paraId="7F582F42">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4、监狱企业、残疾人福利性企业视同小型、微型企业。残疾人福利性单位属于小型、微型企业的，不重复享受政策。符合该通知规定条件的残疾人福利性单位应当提供《残疾人福利性单位声明函》。</w:t>
            </w:r>
          </w:p>
          <w:p w14:paraId="126F9BBB">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5、本采购项目对应的中小企业划分标准所属行业：</w:t>
            </w:r>
            <w:r>
              <w:rPr>
                <w:rFonts w:hint="eastAsia" w:cs="Times New Roman"/>
                <w:b/>
                <w:bCs/>
                <w:color w:val="000000" w:themeColor="text1"/>
                <w:sz w:val="21"/>
                <w:szCs w:val="21"/>
                <w:highlight w:val="none"/>
                <w:lang w:val="en-US" w:eastAsia="zh-CN"/>
                <w14:textFill>
                  <w14:solidFill>
                    <w14:schemeClr w14:val="tx1"/>
                  </w14:solidFill>
                </w14:textFill>
              </w:rPr>
              <w:t>建筑业</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。中小企业划分标准按《中小企业划型标准规定》（工信部联企业[2011]300号）文件规定执行。</w:t>
            </w:r>
          </w:p>
        </w:tc>
      </w:tr>
      <w:tr w14:paraId="7974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152" w:type="dxa"/>
            <w:vAlign w:val="center"/>
          </w:tcPr>
          <w:p w14:paraId="7BB31D53">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28</w:t>
            </w:r>
          </w:p>
        </w:tc>
        <w:tc>
          <w:tcPr>
            <w:tcW w:w="1984" w:type="dxa"/>
            <w:vAlign w:val="center"/>
          </w:tcPr>
          <w:p w14:paraId="27F0A248">
            <w:pPr>
              <w:adjustRightInd w:val="0"/>
              <w:snapToGrid w:val="0"/>
              <w:spacing w:line="36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 xml:space="preserve">磋商轮数和最后报 </w:t>
            </w:r>
          </w:p>
          <w:p w14:paraId="6E5419C8">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价的其他要求</w:t>
            </w:r>
          </w:p>
        </w:tc>
        <w:tc>
          <w:tcPr>
            <w:tcW w:w="6401" w:type="dxa"/>
            <w:vAlign w:val="center"/>
          </w:tcPr>
          <w:p w14:paraId="2C310BBC">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宋体" w:hAnsi="宋体" w:eastAsia="宋体" w:cs="宋体"/>
                <w:color w:val="000000"/>
                <w:sz w:val="24"/>
                <w:szCs w:val="24"/>
                <w:lang w:val="en-US" w:eastAsia="zh-CN"/>
              </w:rPr>
              <w:t xml:space="preserve"> </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本项目为竞争性磋商，需进行二次报价，第二轮为最后报价，各投标供应商在政采云不见面开标大 厅进行二次报价，二次报价有时间限制 30 分钟，请各投标人 务必在系统规定时间内完成二次报价，如超时未完成，所造成的一切后果由供应商自行承担。</w:t>
            </w:r>
          </w:p>
        </w:tc>
      </w:tr>
      <w:tr w14:paraId="4725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9537" w:type="dxa"/>
            <w:gridSpan w:val="3"/>
            <w:vAlign w:val="center"/>
          </w:tcPr>
          <w:p w14:paraId="7F4776C7">
            <w:pPr>
              <w:tabs>
                <w:tab w:val="left" w:pos="1659"/>
              </w:tabs>
              <w:adjustRightInd w:val="0"/>
              <w:snapToGrid w:val="0"/>
              <w:spacing w:line="360" w:lineRule="auto"/>
              <w:rPr>
                <w:rFonts w:hint="default" w:ascii="Times New Roman" w:hAnsi="Times New Roman" w:eastAsia="宋体" w:cs="Times New Roman"/>
                <w:color w:val="000000" w:themeColor="text1"/>
                <w:spacing w:val="2"/>
                <w:position w:val="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position w:val="1"/>
                <w:sz w:val="21"/>
                <w:szCs w:val="21"/>
                <w:highlight w:val="none"/>
                <w14:textFill>
                  <w14:solidFill>
                    <w14:schemeClr w14:val="tx1"/>
                  </w14:solidFill>
                </w14:textFill>
              </w:rPr>
              <w:t>备注：若招标文件中附表表格格式与工程量清单中表格格式不一致的，以工程量清单表格格式为主。投标人使用相同IP地址的，一经发现，</w:t>
            </w:r>
            <w:r>
              <w:rPr>
                <w:rFonts w:hint="default" w:ascii="Times New Roman" w:hAnsi="Times New Roman" w:eastAsia="宋体" w:cs="Times New Roman"/>
                <w:color w:val="000000" w:themeColor="text1"/>
                <w:spacing w:val="2"/>
                <w:position w:val="1"/>
                <w:sz w:val="21"/>
                <w:szCs w:val="21"/>
                <w:highlight w:val="none"/>
                <w:lang w:eastAsia="zh-CN"/>
                <w14:textFill>
                  <w14:solidFill>
                    <w14:schemeClr w14:val="tx1"/>
                  </w14:solidFill>
                </w14:textFill>
              </w:rPr>
              <w:t>相关</w:t>
            </w:r>
            <w:r>
              <w:rPr>
                <w:rFonts w:hint="default" w:ascii="Times New Roman" w:hAnsi="Times New Roman" w:eastAsia="宋体" w:cs="Times New Roman"/>
                <w:color w:val="000000" w:themeColor="text1"/>
                <w:spacing w:val="2"/>
                <w:position w:val="1"/>
                <w:sz w:val="21"/>
                <w:szCs w:val="21"/>
                <w:highlight w:val="none"/>
                <w14:textFill>
                  <w14:solidFill>
                    <w14:schemeClr w14:val="tx1"/>
                  </w14:solidFill>
                </w14:textFill>
              </w:rPr>
              <w:t>部门将进一步核实，查实后按串通投标处理</w:t>
            </w:r>
            <w:r>
              <w:rPr>
                <w:rFonts w:hint="default" w:ascii="Times New Roman" w:hAnsi="Times New Roman" w:eastAsia="宋体" w:cs="Times New Roman"/>
                <w:color w:val="000000" w:themeColor="text1"/>
                <w:spacing w:val="2"/>
                <w:position w:val="1"/>
                <w:sz w:val="21"/>
                <w:szCs w:val="21"/>
                <w:highlight w:val="none"/>
                <w:lang w:eastAsia="zh-CN"/>
                <w14:textFill>
                  <w14:solidFill>
                    <w14:schemeClr w14:val="tx1"/>
                  </w14:solidFill>
                </w14:textFill>
              </w:rPr>
              <w:t>。</w:t>
            </w:r>
          </w:p>
          <w:p w14:paraId="2B658009">
            <w:pPr>
              <w:tabs>
                <w:tab w:val="left" w:pos="1659"/>
              </w:tabs>
              <w:adjustRightInd w:val="0"/>
              <w:snapToGrid w:val="0"/>
              <w:spacing w:line="360" w:lineRule="auto"/>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b/>
                <w:bCs/>
                <w:color w:val="000000" w:themeColor="text1"/>
                <w:spacing w:val="2"/>
                <w:position w:val="1"/>
                <w:sz w:val="21"/>
                <w:szCs w:val="21"/>
                <w:highlight w:val="none"/>
                <w:lang w:val="en-US" w:eastAsia="zh-CN"/>
                <w14:textFill>
                  <w14:solidFill>
                    <w14:schemeClr w14:val="tx1"/>
                  </w14:solidFill>
                </w14:textFill>
              </w:rPr>
              <w:t>磋商文件内容如出现前后不一致的，以投标人须知前附表为准。</w:t>
            </w:r>
          </w:p>
        </w:tc>
      </w:tr>
    </w:tbl>
    <w:p w14:paraId="0317A1E4">
      <w:pPr>
        <w:pStyle w:val="3"/>
        <w:spacing w:before="100" w:beforeAutospacing="1" w:after="100" w:afterAutospacing="1" w:line="400" w:lineRule="atLeast"/>
        <w:jc w:val="center"/>
        <w:rPr>
          <w:rFonts w:hint="default" w:ascii="Times New Roman" w:hAnsi="Times New Roman" w:cs="Times New Roman" w:eastAsiaTheme="minorEastAsia"/>
          <w:sz w:val="28"/>
          <w:szCs w:val="28"/>
          <w:highlight w:val="none"/>
        </w:rPr>
      </w:pPr>
      <w:bookmarkStart w:id="14" w:name="_Toc298240405"/>
      <w:bookmarkStart w:id="15" w:name="_Toc267301282"/>
      <w:bookmarkStart w:id="16" w:name="_Toc349637920"/>
      <w:bookmarkStart w:id="17" w:name="_Toc349573121"/>
    </w:p>
    <w:bookmarkEnd w:id="14"/>
    <w:bookmarkEnd w:id="15"/>
    <w:bookmarkEnd w:id="16"/>
    <w:bookmarkEnd w:id="17"/>
    <w:p w14:paraId="3220928F">
      <w:pPr>
        <w:spacing w:line="400" w:lineRule="atLeast"/>
        <w:ind w:left="600" w:hanging="800" w:hangingChars="250"/>
        <w:jc w:val="center"/>
        <w:rPr>
          <w:rFonts w:hint="default" w:ascii="Times New Roman" w:hAnsi="Times New Roman" w:cs="Times New Roman" w:eastAsiaTheme="minorEastAsia"/>
          <w:color w:val="auto"/>
          <w:sz w:val="32"/>
          <w:szCs w:val="22"/>
          <w:highlight w:val="none"/>
          <w:lang w:val="en-US" w:eastAsia="zh-CN"/>
        </w:rPr>
      </w:pPr>
    </w:p>
    <w:p w14:paraId="3393D161">
      <w:pPr>
        <w:pStyle w:val="20"/>
        <w:rPr>
          <w:rFonts w:hint="default" w:ascii="Times New Roman" w:hAnsi="Times New Roman" w:cs="Times New Roman" w:eastAsiaTheme="minorEastAsia"/>
          <w:color w:val="auto"/>
          <w:sz w:val="32"/>
          <w:szCs w:val="22"/>
          <w:highlight w:val="none"/>
          <w:lang w:val="en-US" w:eastAsia="zh-CN"/>
        </w:rPr>
      </w:pPr>
    </w:p>
    <w:p w14:paraId="344AB2DF">
      <w:pPr>
        <w:pStyle w:val="20"/>
        <w:rPr>
          <w:rFonts w:hint="default" w:ascii="Times New Roman" w:hAnsi="Times New Roman" w:cs="Times New Roman" w:eastAsiaTheme="minorEastAsia"/>
          <w:color w:val="auto"/>
          <w:sz w:val="32"/>
          <w:szCs w:val="22"/>
          <w:highlight w:val="none"/>
          <w:lang w:val="en-US" w:eastAsia="zh-CN"/>
        </w:rPr>
      </w:pPr>
    </w:p>
    <w:p w14:paraId="300BFFA2">
      <w:pPr>
        <w:pStyle w:val="20"/>
        <w:rPr>
          <w:rFonts w:hint="default" w:ascii="Times New Roman" w:hAnsi="Times New Roman" w:cs="Times New Roman" w:eastAsiaTheme="minorEastAsia"/>
          <w:color w:val="auto"/>
          <w:sz w:val="32"/>
          <w:szCs w:val="22"/>
          <w:highlight w:val="none"/>
          <w:lang w:val="en-US" w:eastAsia="zh-CN"/>
        </w:rPr>
      </w:pPr>
    </w:p>
    <w:p w14:paraId="0391A129">
      <w:pPr>
        <w:pStyle w:val="20"/>
        <w:rPr>
          <w:rFonts w:hint="default" w:ascii="Times New Roman" w:hAnsi="Times New Roman" w:cs="Times New Roman" w:eastAsiaTheme="minorEastAsia"/>
          <w:color w:val="auto"/>
          <w:sz w:val="32"/>
          <w:szCs w:val="22"/>
          <w:highlight w:val="none"/>
          <w:lang w:val="en-US" w:eastAsia="zh-CN"/>
        </w:rPr>
      </w:pPr>
    </w:p>
    <w:p w14:paraId="0B5C7211">
      <w:pPr>
        <w:pStyle w:val="20"/>
        <w:rPr>
          <w:rFonts w:hint="default" w:ascii="Times New Roman" w:hAnsi="Times New Roman" w:cs="Times New Roman" w:eastAsiaTheme="minorEastAsia"/>
          <w:color w:val="auto"/>
          <w:sz w:val="32"/>
          <w:szCs w:val="22"/>
          <w:highlight w:val="none"/>
          <w:lang w:val="en-US" w:eastAsia="zh-CN"/>
        </w:rPr>
      </w:pPr>
    </w:p>
    <w:p w14:paraId="6586F5AC">
      <w:pPr>
        <w:spacing w:line="400" w:lineRule="atLeast"/>
        <w:ind w:left="600" w:hanging="800" w:hangingChars="250"/>
        <w:jc w:val="center"/>
        <w:rPr>
          <w:rFonts w:hint="default" w:ascii="Times New Roman" w:hAnsi="Times New Roman" w:cs="Times New Roman" w:eastAsiaTheme="minorEastAsia"/>
          <w:color w:val="auto"/>
          <w:sz w:val="32"/>
          <w:szCs w:val="22"/>
          <w:highlight w:val="none"/>
          <w:lang w:val="en-US" w:eastAsia="zh-CN"/>
        </w:rPr>
      </w:pPr>
      <w:r>
        <w:rPr>
          <w:rFonts w:hint="default" w:ascii="Times New Roman" w:hAnsi="Times New Roman" w:cs="Times New Roman" w:eastAsiaTheme="minorEastAsia"/>
          <w:color w:val="auto"/>
          <w:sz w:val="32"/>
          <w:szCs w:val="22"/>
          <w:highlight w:val="none"/>
          <w:lang w:val="en-US" w:eastAsia="zh-CN"/>
        </w:rPr>
        <w:t>A  说　明</w:t>
      </w:r>
    </w:p>
    <w:p w14:paraId="1D3B0370">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1.专用名词</w:t>
      </w:r>
    </w:p>
    <w:p w14:paraId="3377FD39">
      <w:pPr>
        <w:spacing w:line="400" w:lineRule="atLeast"/>
        <w:ind w:left="600" w:hanging="600" w:hangingChars="25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招标</w:t>
      </w:r>
      <w:r>
        <w:rPr>
          <w:rFonts w:hint="default" w:ascii="Times New Roman" w:hAnsi="Times New Roman" w:cs="Times New Roman" w:eastAsiaTheme="minorEastAsia"/>
          <w:color w:val="auto"/>
          <w:sz w:val="24"/>
          <w:highlight w:val="none"/>
        </w:rPr>
        <w:t>人：</w:t>
      </w:r>
      <w:r>
        <w:rPr>
          <w:rFonts w:hint="eastAsia" w:cs="Times New Roman" w:eastAsiaTheme="minorEastAsia"/>
          <w:color w:val="auto"/>
          <w:sz w:val="24"/>
          <w:highlight w:val="none"/>
          <w:lang w:val="en-US" w:eastAsia="zh-CN"/>
        </w:rPr>
        <w:t>伊宁市汉宾乡人民政府</w:t>
      </w:r>
    </w:p>
    <w:p w14:paraId="4B5F96E8">
      <w:pPr>
        <w:spacing w:line="400" w:lineRule="atLeast"/>
        <w:ind w:left="600" w:hanging="600" w:hangingChars="250"/>
        <w:rPr>
          <w:rFonts w:hint="eastAsia"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招标</w:t>
      </w:r>
      <w:r>
        <w:rPr>
          <w:rFonts w:hint="default" w:ascii="Times New Roman" w:hAnsi="Times New Roman" w:cs="Times New Roman" w:eastAsiaTheme="minorEastAsia"/>
          <w:color w:val="auto"/>
          <w:sz w:val="24"/>
          <w:highlight w:val="none"/>
        </w:rPr>
        <w:t>代理机构：</w:t>
      </w:r>
      <w:r>
        <w:rPr>
          <w:rFonts w:hint="eastAsia" w:cs="Times New Roman" w:eastAsiaTheme="minorEastAsia"/>
          <w:sz w:val="24"/>
          <w:highlight w:val="none"/>
          <w:lang w:eastAsia="zh-CN"/>
        </w:rPr>
        <w:t>永信恒昌工程管理有限公司</w:t>
      </w:r>
    </w:p>
    <w:p w14:paraId="4FFFAC4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投标人：符合本次投标规定的相应资质要求，参加报价竞争的供应商，在投标阶段称为投标人；在签订和履行合同阶段称为成交供应商。</w:t>
      </w:r>
    </w:p>
    <w:p w14:paraId="19498A52">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项目名称：</w:t>
      </w:r>
      <w:r>
        <w:rPr>
          <w:rFonts w:hint="eastAsia" w:cs="Times New Roman" w:eastAsiaTheme="minorEastAsia"/>
          <w:color w:val="auto"/>
          <w:sz w:val="24"/>
          <w:highlight w:val="none"/>
          <w:lang w:val="en-US" w:eastAsia="zh-CN"/>
        </w:rPr>
        <w:t>关于改造汉宾乡便民服务中心的请示项目</w:t>
      </w:r>
    </w:p>
    <w:p w14:paraId="3CBE0F70">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3.投标人资格</w:t>
      </w:r>
    </w:p>
    <w:p w14:paraId="2BF6D47E">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（1）符合《中华人民共和国政府采购法》第二十二条的相关规定；</w:t>
      </w:r>
    </w:p>
    <w:p w14:paraId="1749B1B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（2）具有有效的营业执照；</w:t>
      </w:r>
    </w:p>
    <w:p w14:paraId="343A225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（3）投标人不得为“信用中国”网站(网址 http://www,creditchina.gov.cn)中列入失信被执行人和重大税收违法案件当事人名单的投标单位:不得为中国政府采购网(网址 http://www.ccgp.gov.cn)政府采购严重违法失信行为记录名单中被财政部门禁止参加政府采购活动的投标单位(处罚决定规定的时间和地域范围内)，均须</w:t>
      </w:r>
      <w:r>
        <w:rPr>
          <w:rFonts w:hint="eastAsia" w:ascii="宋体" w:hAnsi="宋体" w:cs="宋体"/>
          <w:sz w:val="24"/>
          <w:szCs w:val="24"/>
          <w:lang w:val="en-US" w:eastAsia="zh-CN"/>
        </w:rPr>
        <w:t>提供查询结果扫描件</w:t>
      </w:r>
      <w:r>
        <w:rPr>
          <w:rFonts w:hint="eastAsia" w:ascii="宋体" w:hAnsi="宋体" w:eastAsia="宋体" w:cs="宋体"/>
          <w:sz w:val="24"/>
          <w:szCs w:val="24"/>
          <w:lang w:val="en-US" w:eastAsia="zh-CN"/>
        </w:rPr>
        <w:t>(加盖企业公章):查询截止时点为递交投标文件截止时间前；</w:t>
      </w:r>
    </w:p>
    <w:p w14:paraId="6C2E95A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（4）投标人应具备建筑工程施工总承包叁级（含）以上资质或建筑装修装饰工程专业承包贰级（含）以上资质、有效的安全生产许可证并在人员、设备、资金等方面具有相应的施工能力；项目负责人具备</w:t>
      </w:r>
      <w:r>
        <w:rPr>
          <w:rFonts w:hint="eastAsia" w:ascii="宋体" w:hAnsi="宋体" w:cs="宋体"/>
          <w:sz w:val="24"/>
          <w:szCs w:val="24"/>
          <w:lang w:val="en-US" w:eastAsia="zh-CN"/>
        </w:rPr>
        <w:t>[建筑工程专业贰级](含)</w:t>
      </w:r>
      <w:r>
        <w:rPr>
          <w:rFonts w:hint="eastAsia" w:ascii="宋体" w:hAnsi="宋体" w:eastAsia="宋体" w:cs="宋体"/>
          <w:sz w:val="24"/>
          <w:szCs w:val="24"/>
          <w:lang w:val="en-US" w:eastAsia="zh-CN"/>
        </w:rPr>
        <w:t>及以上注册建造师执业资格，具备有效的安全生产考核合格证书，且未担任其他在建工程项目</w:t>
      </w:r>
      <w:r>
        <w:rPr>
          <w:rFonts w:hint="eastAsia" w:ascii="宋体" w:hAnsi="宋体" w:cs="宋体"/>
          <w:sz w:val="24"/>
          <w:szCs w:val="24"/>
          <w:lang w:val="en-US" w:eastAsia="zh-CN"/>
        </w:rPr>
        <w:t>负责人</w:t>
      </w:r>
      <w:r>
        <w:rPr>
          <w:rFonts w:hint="eastAsia" w:ascii="宋体" w:hAnsi="宋体" w:eastAsia="宋体" w:cs="宋体"/>
          <w:sz w:val="24"/>
          <w:szCs w:val="24"/>
          <w:lang w:val="en-US" w:eastAsia="zh-CN"/>
        </w:rPr>
        <w:t>，必须为本单位注册，不接受临时注册建造师；</w:t>
      </w:r>
    </w:p>
    <w:p w14:paraId="35ADB9B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（5）近一年（202</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年或202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年）经第三方审计的财务报告，包括资产负债表、现金流量表、利润表等</w:t>
      </w:r>
      <w:r>
        <w:rPr>
          <w:rFonts w:hint="eastAsia" w:ascii="宋体" w:hAnsi="宋体" w:eastAsia="宋体" w:cs="宋体"/>
          <w:sz w:val="24"/>
          <w:szCs w:val="24"/>
          <w:lang w:val="en-US" w:eastAsia="zh-CN"/>
        </w:rPr>
        <w:t>（新成立未满一年公司提供银行资信证明）</w:t>
      </w:r>
      <w:r>
        <w:rPr>
          <w:rFonts w:hint="eastAsia" w:ascii="宋体" w:hAnsi="宋体" w:eastAsia="宋体" w:cs="宋体"/>
          <w:sz w:val="24"/>
          <w:szCs w:val="24"/>
          <w:highlight w:val="none"/>
          <w:lang w:val="en-US" w:eastAsia="zh-CN"/>
        </w:rPr>
        <w:t>；</w:t>
      </w:r>
    </w:p>
    <w:p w14:paraId="14C3057F">
      <w:pPr>
        <w:spacing w:line="400" w:lineRule="atLeast"/>
        <w:ind w:left="600" w:hanging="600" w:hangingChars="250"/>
        <w:rPr>
          <w:rFonts w:hint="eastAsia" w:cs="Times New Roman"/>
          <w:lang w:val="en-US" w:eastAsia="zh-CN"/>
        </w:rPr>
      </w:pPr>
      <w:r>
        <w:rPr>
          <w:rFonts w:hint="eastAsia" w:ascii="宋体" w:hAnsi="宋体" w:eastAsia="宋体" w:cs="宋体"/>
          <w:sz w:val="24"/>
          <w:szCs w:val="24"/>
          <w:lang w:val="en-US" w:eastAsia="zh-CN"/>
        </w:rPr>
        <w:t>注:1.投标人未响应本要求之一的，磋商小组可认定其未响应招标文件，可按无效标处理。2.单位负责人为同一人或者存在控股、管理关系的不同单位，不得参加同一标段投标或者未划分标段的同一招标项目投标。</w:t>
      </w:r>
      <w:r>
        <w:rPr>
          <w:rFonts w:hint="eastAsia" w:cs="Times New Roman"/>
          <w:lang w:val="en-US" w:eastAsia="zh-CN"/>
        </w:rPr>
        <w:t xml:space="preserve"> </w:t>
      </w:r>
    </w:p>
    <w:p w14:paraId="0257A1D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4.投标费用</w:t>
      </w:r>
    </w:p>
    <w:p w14:paraId="3A2D236C">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4.1不论投标结果如何，投标人均应自行承担所有与编写和提交投标文件以及与本次投标有关的所有费用。</w:t>
      </w:r>
    </w:p>
    <w:p w14:paraId="0A2871F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5.质疑</w:t>
      </w:r>
    </w:p>
    <w:p w14:paraId="63EC5374">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供应商对政府采购活动事项有疑问的，在公示期内可以向代理机构提出询问，代</w:t>
      </w:r>
    </w:p>
    <w:p w14:paraId="07EE8EA9">
      <w:pPr>
        <w:spacing w:line="400" w:lineRule="atLeast"/>
        <w:ind w:left="599" w:leftChars="114" w:hanging="360" w:hangingChars="150"/>
        <w:jc w:val="left"/>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理机构应当及时作出答复，但答复的内容不得涉及商业秘密。供应商认为磋商</w:t>
      </w:r>
      <w:r>
        <w:rPr>
          <w:rFonts w:hint="eastAsia" w:cs="Times New Roman" w:eastAsiaTheme="minorEastAsia"/>
          <w:color w:val="auto"/>
          <w:sz w:val="24"/>
          <w:highlight w:val="none"/>
          <w:lang w:val="en-US" w:eastAsia="zh-CN"/>
        </w:rPr>
        <w:t>文</w:t>
      </w:r>
      <w:r>
        <w:rPr>
          <w:rFonts w:hint="default" w:ascii="Times New Roman" w:hAnsi="Times New Roman" w:cs="Times New Roman" w:eastAsiaTheme="minorEastAsia"/>
          <w:color w:val="auto"/>
          <w:sz w:val="24"/>
          <w:highlight w:val="none"/>
          <w:lang w:val="zh-CN"/>
        </w:rPr>
        <w:t>件、采购过程和成交、成交结果使自己的权益受到损害的，可以在公示期内，以书面形式向代理机构提出质疑。代理机构应当在收到供应商的书面质疑后七个工作日内作出答复，并以书面形式通知质疑供应商和其他有关供应商，但答复的内容不得涉及商业秘密。未在公示期内提出的质疑一概不予受理。</w:t>
      </w:r>
    </w:p>
    <w:p w14:paraId="69B19D9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6、投诉</w:t>
      </w:r>
    </w:p>
    <w:p w14:paraId="1EC20B13">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 xml:space="preserve">     </w:t>
      </w:r>
      <w:r>
        <w:rPr>
          <w:rFonts w:hint="default" w:ascii="Times New Roman" w:hAnsi="Times New Roman" w:cs="Times New Roman" w:eastAsiaTheme="minorEastAsia"/>
          <w:color w:val="auto"/>
          <w:sz w:val="24"/>
          <w:highlight w:val="none"/>
          <w:lang w:val="zh-CN"/>
        </w:rPr>
        <w:t>质疑供应商对代理机构的答复不满意或者代理机构未在规定的时间内作出答复的，可以在答复期满后十五个工作日内向同级财政部门投诉。代理机构应按照财政部门规定的时间及内容提交书面答复，相关证据、依据和其他材料。</w:t>
      </w:r>
    </w:p>
    <w:p w14:paraId="39A6402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7.投标人应注意的事项</w:t>
      </w:r>
    </w:p>
    <w:p w14:paraId="7CF1AB4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7.1投标人一旦按规定缴纳了投标保证金并参加投标，即被认为接受了本</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文件中的所有条件和规定。投标人必须严格按</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文件的要求编制投标文件，投标文件宜编制页码和目录，以便评委审核。否则，由此产生的一切后果由投标人承担。</w:t>
      </w:r>
    </w:p>
    <w:p w14:paraId="3B6B6BD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7.2 投标人对采购内容中</w:t>
      </w:r>
      <w:r>
        <w:rPr>
          <w:rFonts w:hint="default" w:ascii="Times New Roman" w:hAnsi="Times New Roman" w:cs="Times New Roman" w:eastAsiaTheme="minorEastAsia"/>
          <w:color w:val="auto"/>
          <w:sz w:val="24"/>
          <w:highlight w:val="none"/>
          <w:lang w:val="en-US" w:eastAsia="zh-CN"/>
        </w:rPr>
        <w:t>的</w:t>
      </w:r>
      <w:r>
        <w:rPr>
          <w:rFonts w:hint="default" w:ascii="Times New Roman" w:hAnsi="Times New Roman" w:cs="Times New Roman" w:eastAsiaTheme="minorEastAsia"/>
          <w:color w:val="auto"/>
          <w:sz w:val="24"/>
          <w:highlight w:val="none"/>
        </w:rPr>
        <w:t>规定</w:t>
      </w:r>
      <w:r>
        <w:rPr>
          <w:rFonts w:hint="default" w:ascii="Times New Roman" w:hAnsi="Times New Roman" w:cs="Times New Roman" w:eastAsiaTheme="minorEastAsia"/>
          <w:color w:val="auto"/>
          <w:sz w:val="24"/>
          <w:highlight w:val="none"/>
          <w:lang w:val="en-US" w:eastAsia="zh-CN"/>
        </w:rPr>
        <w:t>及</w:t>
      </w:r>
      <w:r>
        <w:rPr>
          <w:rFonts w:hint="default" w:ascii="Times New Roman" w:hAnsi="Times New Roman" w:cs="Times New Roman" w:eastAsiaTheme="minorEastAsia"/>
          <w:color w:val="auto"/>
          <w:sz w:val="24"/>
          <w:highlight w:val="none"/>
        </w:rPr>
        <w:t>要求必须完全响应或优于</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文件中的要求。</w:t>
      </w:r>
    </w:p>
    <w:p w14:paraId="4ABDDDF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7.3所有投标人的投标保证金都应在</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文件规定的投标保证金缴纳截止日期前缴纳。</w:t>
      </w:r>
    </w:p>
    <w:p w14:paraId="334F65EC">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32CDBE5A">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7.5本项目只接受成为新疆政府采购网正式注册入库并完成CA数字证书申领供应商参与投标。因未注册入库、未办理CA数字证书等原因造成无法投标或投标失败等后果由供应商自行承担。</w:t>
      </w:r>
    </w:p>
    <w:p w14:paraId="33FC0211">
      <w:pPr>
        <w:pStyle w:val="17"/>
        <w:rPr>
          <w:rFonts w:hint="default"/>
        </w:rPr>
      </w:pPr>
    </w:p>
    <w:p w14:paraId="2D3E5AD0">
      <w:pPr>
        <w:spacing w:line="400" w:lineRule="atLeast"/>
        <w:ind w:left="600" w:hanging="703" w:hangingChars="250"/>
        <w:jc w:val="center"/>
        <w:rPr>
          <w:rFonts w:hint="eastAsia" w:asciiTheme="minorEastAsia" w:hAnsiTheme="minorEastAsia" w:eastAsiaTheme="minorEastAsia" w:cstheme="minorEastAsia"/>
          <w:b/>
          <w:bCs/>
          <w:color w:val="auto"/>
          <w:sz w:val="28"/>
          <w:szCs w:val="28"/>
          <w:highlight w:val="none"/>
        </w:rPr>
      </w:pPr>
      <w:bookmarkStart w:id="18" w:name="_Toc32239"/>
      <w:bookmarkStart w:id="19" w:name="_Toc1661"/>
      <w:r>
        <w:rPr>
          <w:rFonts w:hint="eastAsia" w:asciiTheme="minorEastAsia" w:hAnsiTheme="minorEastAsia" w:eastAsiaTheme="minorEastAsia" w:cstheme="minorEastAsia"/>
          <w:b/>
          <w:bCs/>
          <w:color w:val="auto"/>
          <w:sz w:val="28"/>
          <w:szCs w:val="28"/>
          <w:highlight w:val="none"/>
        </w:rPr>
        <w:t>B  磋商文件</w:t>
      </w:r>
      <w:bookmarkEnd w:id="18"/>
      <w:bookmarkEnd w:id="19"/>
    </w:p>
    <w:p w14:paraId="3790BEFE">
      <w:pPr>
        <w:spacing w:line="400" w:lineRule="atLeas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8.</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构成</w:t>
      </w:r>
    </w:p>
    <w:p w14:paraId="2C6FA689">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8</w:t>
      </w:r>
      <w:r>
        <w:rPr>
          <w:rFonts w:hint="default" w:ascii="Times New Roman" w:hAnsi="Times New Roman" w:cs="Times New Roman" w:eastAsiaTheme="minorEastAsia"/>
          <w:color w:val="auto"/>
          <w:sz w:val="24"/>
          <w:highlight w:val="none"/>
          <w:lang w:val="zh-CN"/>
        </w:rPr>
        <w:t>.1磋商文件由下列文件及采购过程的补充文件构成（</w:t>
      </w:r>
      <w:r>
        <w:rPr>
          <w:rFonts w:hint="default" w:ascii="Times New Roman" w:hAnsi="Times New Roman" w:cs="Times New Roman" w:eastAsiaTheme="minorEastAsia"/>
          <w:color w:val="auto"/>
          <w:sz w:val="24"/>
          <w:highlight w:val="none"/>
          <w:lang w:val="en-US" w:eastAsia="zh-CN"/>
        </w:rPr>
        <w:t>包括但不限于</w:t>
      </w:r>
      <w:r>
        <w:rPr>
          <w:rFonts w:hint="default" w:ascii="Times New Roman" w:hAnsi="Times New Roman" w:cs="Times New Roman" w:eastAsiaTheme="minorEastAsia"/>
          <w:color w:val="auto"/>
          <w:sz w:val="24"/>
          <w:highlight w:val="none"/>
          <w:lang w:val="zh-CN"/>
        </w:rPr>
        <w:t>）：</w:t>
      </w:r>
    </w:p>
    <w:p w14:paraId="37F624CC">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8.1.1</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lang w:val="zh-CN"/>
        </w:rPr>
        <w:t>公告；</w:t>
      </w:r>
    </w:p>
    <w:p w14:paraId="179659C3">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8.1.2</w:t>
      </w:r>
      <w:r>
        <w:rPr>
          <w:rFonts w:hint="default" w:ascii="Times New Roman" w:hAnsi="Times New Roman" w:cs="Times New Roman" w:eastAsiaTheme="minorEastAsia"/>
          <w:color w:val="auto"/>
          <w:sz w:val="24"/>
          <w:highlight w:val="none"/>
          <w:lang w:val="zh-CN"/>
        </w:rPr>
        <w:t>投标人须知及前附表；</w:t>
      </w:r>
    </w:p>
    <w:p w14:paraId="758CA531">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8.1.3</w:t>
      </w:r>
      <w:r>
        <w:rPr>
          <w:rFonts w:hint="default" w:ascii="Times New Roman" w:hAnsi="Times New Roman" w:cs="Times New Roman" w:eastAsiaTheme="minorEastAsia"/>
          <w:color w:val="auto"/>
          <w:sz w:val="24"/>
          <w:highlight w:val="none"/>
          <w:lang w:val="zh-CN"/>
        </w:rPr>
        <w:t>服务内容及要求；</w:t>
      </w:r>
    </w:p>
    <w:p w14:paraId="2CE37D75">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8.1.4</w:t>
      </w:r>
      <w:r>
        <w:rPr>
          <w:rFonts w:hint="default" w:ascii="Times New Roman" w:hAnsi="Times New Roman" w:cs="Times New Roman" w:eastAsiaTheme="minorEastAsia"/>
          <w:color w:val="auto"/>
          <w:sz w:val="24"/>
          <w:highlight w:val="none"/>
          <w:lang w:val="zh-CN"/>
        </w:rPr>
        <w:t>合同基本条款；</w:t>
      </w:r>
    </w:p>
    <w:p w14:paraId="34C512F1">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8.1.5</w:t>
      </w:r>
      <w:r>
        <w:rPr>
          <w:rFonts w:hint="default" w:ascii="Times New Roman" w:hAnsi="Times New Roman" w:cs="Times New Roman" w:eastAsiaTheme="minorEastAsia"/>
          <w:color w:val="auto"/>
          <w:sz w:val="24"/>
          <w:highlight w:val="none"/>
          <w:lang w:val="zh-CN"/>
        </w:rPr>
        <w:t>合同书；</w:t>
      </w:r>
    </w:p>
    <w:p w14:paraId="6D12D070">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8.1.6</w:t>
      </w:r>
      <w:r>
        <w:rPr>
          <w:rFonts w:hint="default" w:ascii="Times New Roman" w:hAnsi="Times New Roman" w:cs="Times New Roman" w:eastAsiaTheme="minorEastAsia"/>
          <w:color w:val="auto"/>
          <w:sz w:val="24"/>
          <w:highlight w:val="none"/>
          <w:lang w:val="zh-CN"/>
        </w:rPr>
        <w:t>投标相关文件；</w:t>
      </w:r>
    </w:p>
    <w:p w14:paraId="5873C90E">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8.1.7</w:t>
      </w:r>
      <w:r>
        <w:rPr>
          <w:rFonts w:hint="default" w:ascii="Times New Roman" w:hAnsi="Times New Roman" w:cs="Times New Roman" w:eastAsiaTheme="minorEastAsia"/>
          <w:color w:val="auto"/>
          <w:sz w:val="24"/>
          <w:highlight w:val="none"/>
          <w:lang w:val="zh-CN"/>
        </w:rPr>
        <w:t>评定</w:t>
      </w:r>
      <w:r>
        <w:rPr>
          <w:rFonts w:hint="default" w:ascii="Times New Roman" w:hAnsi="Times New Roman" w:cs="Times New Roman" w:eastAsiaTheme="minorEastAsia"/>
          <w:color w:val="auto"/>
          <w:sz w:val="24"/>
          <w:highlight w:val="none"/>
        </w:rPr>
        <w:t>成交</w:t>
      </w:r>
      <w:r>
        <w:rPr>
          <w:rFonts w:hint="default" w:ascii="Times New Roman" w:hAnsi="Times New Roman" w:cs="Times New Roman" w:eastAsiaTheme="minorEastAsia"/>
          <w:color w:val="auto"/>
          <w:sz w:val="24"/>
          <w:highlight w:val="none"/>
          <w:lang w:val="zh-CN"/>
        </w:rPr>
        <w:t>标准。</w:t>
      </w:r>
    </w:p>
    <w:p w14:paraId="3E1A6CCB">
      <w:pPr>
        <w:pStyle w:val="3"/>
        <w:spacing w:before="100" w:beforeAutospacing="1" w:after="100" w:afterAutospacing="1" w:line="400" w:lineRule="atLeast"/>
        <w:jc w:val="center"/>
        <w:rPr>
          <w:rFonts w:hint="eastAsia" w:asciiTheme="minorEastAsia" w:hAnsiTheme="minorEastAsia" w:eastAsiaTheme="minorEastAsia" w:cstheme="minorEastAsia"/>
          <w:sz w:val="28"/>
          <w:szCs w:val="28"/>
          <w:highlight w:val="none"/>
        </w:rPr>
      </w:pPr>
      <w:bookmarkStart w:id="20" w:name="_Toc298240407"/>
      <w:bookmarkStart w:id="21" w:name="_Toc349573123"/>
      <w:bookmarkStart w:id="22" w:name="_Toc267301284"/>
      <w:bookmarkStart w:id="23" w:name="_Toc21487"/>
      <w:bookmarkStart w:id="24" w:name="_Toc21038"/>
      <w:bookmarkStart w:id="25" w:name="_Toc6678"/>
      <w:bookmarkStart w:id="26" w:name="_Toc349637922"/>
      <w:r>
        <w:rPr>
          <w:rFonts w:hint="eastAsia" w:asciiTheme="minorEastAsia" w:hAnsiTheme="minorEastAsia" w:eastAsiaTheme="minorEastAsia" w:cstheme="minorEastAsia"/>
          <w:sz w:val="28"/>
          <w:szCs w:val="28"/>
          <w:highlight w:val="none"/>
        </w:rPr>
        <w:t>C  磋商响应文件的编写</w:t>
      </w:r>
      <w:bookmarkEnd w:id="20"/>
      <w:bookmarkEnd w:id="21"/>
      <w:bookmarkEnd w:id="22"/>
      <w:bookmarkEnd w:id="23"/>
      <w:bookmarkEnd w:id="24"/>
      <w:bookmarkEnd w:id="25"/>
      <w:bookmarkEnd w:id="26"/>
    </w:p>
    <w:p w14:paraId="116EEE62">
      <w:pPr>
        <w:spacing w:line="400" w:lineRule="atLeast"/>
        <w:rPr>
          <w:rFonts w:hint="default" w:ascii="Times New Roman" w:hAnsi="Times New Roman" w:cs="Times New Roman" w:eastAsiaTheme="minorEastAsia"/>
          <w:color w:val="auto"/>
          <w:sz w:val="24"/>
          <w:highlight w:val="none"/>
          <w:lang w:val="zh-CN"/>
        </w:rPr>
      </w:pPr>
      <w:r>
        <w:rPr>
          <w:rFonts w:hint="eastAsia" w:ascii="Times New Roman" w:hAnsi="Times New Roman" w:cs="Times New Roman" w:eastAsiaTheme="minorEastAsia"/>
          <w:color w:val="auto"/>
          <w:sz w:val="24"/>
          <w:highlight w:val="none"/>
          <w:lang w:val="zh-CN"/>
        </w:rPr>
        <w:t>9．要求</w:t>
      </w:r>
    </w:p>
    <w:p w14:paraId="2BF033EB">
      <w:pPr>
        <w:spacing w:line="400" w:lineRule="atLeast"/>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9.1投标人要认真审核</w:t>
      </w:r>
      <w:r>
        <w:rPr>
          <w:rFonts w:hint="default" w:ascii="Times New Roman" w:hAnsi="Times New Roman" w:cs="Times New Roman" w:eastAsiaTheme="minorEastAsia"/>
          <w:color w:val="auto"/>
          <w:sz w:val="24"/>
          <w:highlight w:val="none"/>
          <w:lang w:val="en-US" w:eastAsia="zh-CN"/>
        </w:rPr>
        <w:t>本项目技术要求及工程量清单</w:t>
      </w:r>
      <w:r>
        <w:rPr>
          <w:rFonts w:hint="default" w:ascii="Times New Roman" w:hAnsi="Times New Roman" w:cs="Times New Roman" w:eastAsiaTheme="minorEastAsia"/>
          <w:color w:val="auto"/>
          <w:sz w:val="24"/>
          <w:highlight w:val="none"/>
          <w:lang w:val="zh-CN"/>
        </w:rPr>
        <w:t>中的要求，如发现表中技术</w:t>
      </w:r>
      <w:r>
        <w:rPr>
          <w:rFonts w:hint="default" w:ascii="Times New Roman" w:hAnsi="Times New Roman" w:cs="Times New Roman" w:eastAsiaTheme="minorEastAsia"/>
          <w:color w:val="auto"/>
          <w:sz w:val="24"/>
          <w:highlight w:val="none"/>
          <w:lang w:val="en-US" w:eastAsia="zh-CN"/>
        </w:rPr>
        <w:t>要求</w:t>
      </w:r>
      <w:r>
        <w:rPr>
          <w:rFonts w:hint="default" w:ascii="Times New Roman" w:hAnsi="Times New Roman" w:cs="Times New Roman" w:eastAsiaTheme="minorEastAsia"/>
          <w:color w:val="auto"/>
          <w:sz w:val="24"/>
          <w:highlight w:val="none"/>
          <w:lang w:val="zh-CN"/>
        </w:rPr>
        <w:t>、或存在倾向性或排他性的内容及要求不合理的，投标人必须在投标前要求澄清，否则，由此产生的后果由投标人负责。</w:t>
      </w:r>
    </w:p>
    <w:p w14:paraId="464CD40B">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9.2供应商认为采购文件、采购过程、中标或者成交结果使自己的权益受到损害的，可以在知道或者应知其权益受到损害之日起7个工作日内，以书面形式向采购人、采购代理机构提出质疑，过期则不予受理。</w:t>
      </w:r>
    </w:p>
    <w:p w14:paraId="63746C37">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9.</w:t>
      </w:r>
      <w:r>
        <w:rPr>
          <w:rFonts w:hint="default" w:ascii="Times New Roman" w:hAnsi="Times New Roman" w:cs="Times New Roman" w:eastAsiaTheme="minorEastAsia"/>
          <w:color w:val="auto"/>
          <w:sz w:val="24"/>
          <w:highlight w:val="none"/>
          <w:lang w:val="zh-CN"/>
        </w:rPr>
        <w:t>3在投标截止日期前的任何时候，无论出于何种原因，采购代理机构可主动地或在解答投标人提出的澄清问题时对磋商文件进行澄清或修改。该澄清或修改的内容为磋商文件的组成部分。</w:t>
      </w:r>
    </w:p>
    <w:p w14:paraId="783335C0">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9</w:t>
      </w:r>
      <w:r>
        <w:rPr>
          <w:rFonts w:hint="default" w:ascii="Times New Roman" w:hAnsi="Times New Roman" w:cs="Times New Roman" w:eastAsiaTheme="minorEastAsia"/>
          <w:color w:val="auto"/>
          <w:sz w:val="24"/>
          <w:highlight w:val="none"/>
          <w:lang w:val="zh-CN"/>
        </w:rPr>
        <w:t>.4磋商文件的澄清或修改将以书面形式通知所有</w:t>
      </w:r>
      <w:r>
        <w:rPr>
          <w:rFonts w:hint="default" w:ascii="Times New Roman" w:hAnsi="Times New Roman" w:cs="Times New Roman" w:eastAsiaTheme="minorEastAsia"/>
          <w:color w:val="auto"/>
          <w:sz w:val="24"/>
          <w:highlight w:val="none"/>
          <w:lang w:val="en-US" w:eastAsia="zh-CN"/>
        </w:rPr>
        <w:t>领取</w:t>
      </w:r>
      <w:r>
        <w:rPr>
          <w:rFonts w:hint="default" w:ascii="Times New Roman" w:hAnsi="Times New Roman" w:cs="Times New Roman" w:eastAsiaTheme="minorEastAsia"/>
          <w:color w:val="auto"/>
          <w:sz w:val="24"/>
          <w:highlight w:val="none"/>
          <w:lang w:val="zh-CN"/>
        </w:rPr>
        <w:t>磋商文件的投标人，并对其具有约束力。</w:t>
      </w:r>
    </w:p>
    <w:p w14:paraId="5387CF60">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9</w:t>
      </w:r>
      <w:r>
        <w:rPr>
          <w:rFonts w:hint="default" w:ascii="Times New Roman" w:hAnsi="Times New Roman" w:cs="Times New Roman" w:eastAsiaTheme="minorEastAsia"/>
          <w:color w:val="auto"/>
          <w:sz w:val="24"/>
          <w:highlight w:val="none"/>
          <w:lang w:val="zh-CN"/>
        </w:rPr>
        <w:t>.5采购代理机构可视具体情况，延长投标截止日期，并将澄清或修改通知所有购买磋商文件的投标人。</w:t>
      </w:r>
    </w:p>
    <w:p w14:paraId="7F5784F5">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9</w:t>
      </w:r>
      <w:r>
        <w:rPr>
          <w:rFonts w:hint="default" w:ascii="Times New Roman" w:hAnsi="Times New Roman" w:cs="Times New Roman" w:eastAsiaTheme="minorEastAsia"/>
          <w:color w:val="auto"/>
          <w:sz w:val="24"/>
          <w:highlight w:val="none"/>
          <w:lang w:val="zh-CN"/>
        </w:rPr>
        <w:t>.6请投标人接通知后到采购代理机构处领取以上澄清答复（或补充、更改通知），或在网上查询，如在电话通知后24小时内不上门领取的，则视为已在网上查询收到；投标人在每一次收到澄清答复或补充通知后应立即以书面形式（含传真方式）通知采购代理机构，确认已收到该澄清答复（或补充、更改通知）；否则，由此造成的一切后果由投标人承担。</w:t>
      </w:r>
    </w:p>
    <w:p w14:paraId="7CF0F2EA">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10、资料</w:t>
      </w:r>
    </w:p>
    <w:p w14:paraId="056EAE2B">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10</w:t>
      </w:r>
      <w:r>
        <w:rPr>
          <w:rFonts w:hint="default" w:ascii="Times New Roman" w:hAnsi="Times New Roman" w:cs="Times New Roman" w:eastAsiaTheme="minorEastAsia"/>
          <w:color w:val="auto"/>
          <w:sz w:val="24"/>
          <w:highlight w:val="none"/>
          <w:lang w:val="zh-CN"/>
        </w:rPr>
        <w:t>.1磋商文件中提供的资料和数据，是为使投标人能够充分正确地理解磋商文件进行投标。投标人自行做出的推断、解释和结论，采购代理机构概不负责。</w:t>
      </w:r>
    </w:p>
    <w:p w14:paraId="45675D94">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10</w:t>
      </w:r>
      <w:r>
        <w:rPr>
          <w:rFonts w:hint="default" w:ascii="Times New Roman" w:hAnsi="Times New Roman" w:cs="Times New Roman" w:eastAsiaTheme="minorEastAsia"/>
          <w:color w:val="auto"/>
          <w:sz w:val="24"/>
          <w:highlight w:val="none"/>
          <w:lang w:val="zh-CN"/>
        </w:rPr>
        <w:t>.2投标人为编制投标文件，而获取磋商文件以外的其他资料，其费用和责任均由投标人承担。</w:t>
      </w:r>
    </w:p>
    <w:p w14:paraId="6DD7CFDC">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10.3</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文件的修改、补充、解释</w:t>
      </w:r>
    </w:p>
    <w:p w14:paraId="22ECF5E1">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10.3.1</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文件发出后，招标人在规定的投标截止时间前可对</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文件进行必要的修改和补充，并以更正公告形式在政采云平台 “更正公告”栏目予以公告，请各位投标人注意查看有关澄清内容，如不及时查看造成后果由投标人自负。</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文件的修改、补充等内容作为</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文件的组成部分，具有约束作用。</w:t>
      </w:r>
    </w:p>
    <w:p w14:paraId="1E58E4F5">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10.3.2</w:t>
      </w:r>
      <w:r>
        <w:rPr>
          <w:rFonts w:hint="default" w:ascii="Times New Roman" w:hAnsi="Times New Roman" w:cs="Times New Roman" w:eastAsiaTheme="minorEastAsia"/>
          <w:color w:val="auto"/>
          <w:sz w:val="24"/>
          <w:highlight w:val="none"/>
        </w:rPr>
        <w:t xml:space="preserve"> 采购代理机构可视采购具体情况对已发出的</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文件进行必要的澄清、修改或者补充。澄清、修改或者补充的内容可能影响投标文件编制的，应当在投标截止时间至少15日前，在原公告发布媒体上发布澄清公告，澄清或者修改的内容为</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文件的组成部分；不足15日的，应当顺延提交投标文件的截止时间。</w:t>
      </w:r>
    </w:p>
    <w:p w14:paraId="21546E9F">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10.3.3</w:t>
      </w:r>
      <w:r>
        <w:rPr>
          <w:rFonts w:hint="default" w:ascii="Times New Roman" w:hAnsi="Times New Roman" w:cs="Times New Roman" w:eastAsiaTheme="minorEastAsia"/>
          <w:color w:val="auto"/>
          <w:sz w:val="24"/>
          <w:highlight w:val="none"/>
        </w:rPr>
        <w:t xml:space="preserve"> 供应商在规定的时间内未对</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文件提出疑问、质疑或要求澄清的，将视其为无异议。</w:t>
      </w:r>
    </w:p>
    <w:p w14:paraId="2FABCB09">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10.3.4</w:t>
      </w:r>
      <w:r>
        <w:rPr>
          <w:rFonts w:hint="default" w:ascii="Times New Roman" w:hAnsi="Times New Roman" w:cs="Times New Roman" w:eastAsiaTheme="minorEastAsia"/>
          <w:color w:val="auto"/>
          <w:sz w:val="24"/>
          <w:highlight w:val="none"/>
        </w:rPr>
        <w:t xml:space="preserve"> </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文件的解释</w:t>
      </w:r>
    </w:p>
    <w:p w14:paraId="5CBBB615">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本</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文件由招标人（或其委托的招标代理机构）负责解释。</w:t>
      </w:r>
    </w:p>
    <w:p w14:paraId="7AAEE5E1">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三    投标文件的编制</w:t>
      </w:r>
    </w:p>
    <w:p w14:paraId="433EA41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11.投标文件编写注意事项</w:t>
      </w:r>
    </w:p>
    <w:p w14:paraId="3190B4E4">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1</w:t>
      </w:r>
      <w:r>
        <w:rPr>
          <w:rFonts w:hint="default" w:ascii="Times New Roman" w:hAnsi="Times New Roman" w:cs="Times New Roman" w:eastAsiaTheme="minorEastAsia"/>
          <w:color w:val="auto"/>
          <w:sz w:val="24"/>
          <w:highlight w:val="none"/>
        </w:rPr>
        <w:t>1</w:t>
      </w:r>
      <w:r>
        <w:rPr>
          <w:rFonts w:hint="default" w:ascii="Times New Roman" w:hAnsi="Times New Roman" w:cs="Times New Roman" w:eastAsiaTheme="minorEastAsia"/>
          <w:color w:val="auto"/>
          <w:sz w:val="24"/>
          <w:highlight w:val="none"/>
          <w:lang w:val="zh-CN"/>
        </w:rPr>
        <w:t>.1投标人应仔细阅读磋商文件，在完全了解磋商文件的内容、要求后，编写投标文件。</w:t>
      </w:r>
    </w:p>
    <w:p w14:paraId="24D65B38">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1</w:t>
      </w:r>
      <w:r>
        <w:rPr>
          <w:rFonts w:hint="default" w:ascii="Times New Roman" w:hAnsi="Times New Roman" w:cs="Times New Roman" w:eastAsiaTheme="minorEastAsia"/>
          <w:color w:val="auto"/>
          <w:sz w:val="24"/>
          <w:highlight w:val="none"/>
        </w:rPr>
        <w:t>1</w:t>
      </w:r>
      <w:r>
        <w:rPr>
          <w:rFonts w:hint="default" w:ascii="Times New Roman" w:hAnsi="Times New Roman" w:cs="Times New Roman" w:eastAsiaTheme="minorEastAsia"/>
          <w:color w:val="auto"/>
          <w:sz w:val="24"/>
          <w:highlight w:val="none"/>
          <w:lang w:val="zh-CN"/>
        </w:rPr>
        <w:t>.2对磋商文件提出的实质性要求和条件做出响应是指投标人必须对投标文件中投标人资格、投标项目所涉及的价格、技术</w:t>
      </w:r>
      <w:r>
        <w:rPr>
          <w:rFonts w:hint="default" w:ascii="Times New Roman" w:hAnsi="Times New Roman" w:cs="Times New Roman" w:eastAsiaTheme="minorEastAsia"/>
          <w:color w:val="auto"/>
          <w:sz w:val="24"/>
          <w:highlight w:val="none"/>
          <w:lang w:val="en-US" w:eastAsia="zh-CN"/>
        </w:rPr>
        <w:t>要求</w:t>
      </w:r>
      <w:r>
        <w:rPr>
          <w:rFonts w:hint="default" w:ascii="Times New Roman" w:hAnsi="Times New Roman" w:cs="Times New Roman" w:eastAsiaTheme="minorEastAsia"/>
          <w:color w:val="auto"/>
          <w:sz w:val="24"/>
          <w:highlight w:val="none"/>
          <w:lang w:val="zh-CN"/>
        </w:rPr>
        <w:t>及数量、售后服务及其它要求、合同条款等内容做出响应。</w:t>
      </w:r>
    </w:p>
    <w:p w14:paraId="184A9F65">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12.投标文件的语言</w:t>
      </w:r>
    </w:p>
    <w:p w14:paraId="462E3A25">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1</w:t>
      </w:r>
      <w:r>
        <w:rPr>
          <w:rFonts w:hint="default" w:ascii="Times New Roman" w:hAnsi="Times New Roman" w:cs="Times New Roman" w:eastAsiaTheme="minorEastAsia"/>
          <w:color w:val="auto"/>
          <w:sz w:val="24"/>
          <w:highlight w:val="none"/>
        </w:rPr>
        <w:t>2</w:t>
      </w:r>
      <w:r>
        <w:rPr>
          <w:rFonts w:hint="default" w:ascii="Times New Roman" w:hAnsi="Times New Roman" w:cs="Times New Roman" w:eastAsiaTheme="minorEastAsia"/>
          <w:color w:val="auto"/>
          <w:sz w:val="24"/>
          <w:highlight w:val="none"/>
          <w:lang w:val="zh-CN"/>
        </w:rPr>
        <w:t>.1投标人的投标文件以及投标人与采购代理机构所有来往函电统一使用中文(特别规定除外)。</w:t>
      </w:r>
    </w:p>
    <w:p w14:paraId="58640E4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13.投标文件的计量单位</w:t>
      </w:r>
    </w:p>
    <w:p w14:paraId="47E1E566">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1</w:t>
      </w:r>
      <w:r>
        <w:rPr>
          <w:rFonts w:hint="default" w:ascii="Times New Roman" w:hAnsi="Times New Roman" w:cs="Times New Roman" w:eastAsiaTheme="minorEastAsia"/>
          <w:color w:val="auto"/>
          <w:sz w:val="24"/>
          <w:highlight w:val="none"/>
        </w:rPr>
        <w:t>3</w:t>
      </w:r>
      <w:r>
        <w:rPr>
          <w:rFonts w:hint="default" w:ascii="Times New Roman" w:hAnsi="Times New Roman" w:cs="Times New Roman" w:eastAsiaTheme="minorEastAsia"/>
          <w:color w:val="auto"/>
          <w:sz w:val="24"/>
          <w:highlight w:val="none"/>
          <w:lang w:val="zh-CN"/>
        </w:rPr>
        <w:t>.1投标文件中使用的计量单位除磋商文件中有特殊规定外，一律使用法定计量单位。</w:t>
      </w:r>
    </w:p>
    <w:p w14:paraId="612CB12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14.投标文件构成</w:t>
      </w:r>
    </w:p>
    <w:p w14:paraId="4EB8F57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14</w:t>
      </w:r>
      <w:r>
        <w:rPr>
          <w:rFonts w:hint="default" w:ascii="Times New Roman" w:hAnsi="Times New Roman" w:cs="Times New Roman" w:eastAsiaTheme="minorEastAsia"/>
          <w:color w:val="auto"/>
          <w:sz w:val="24"/>
          <w:highlight w:val="none"/>
          <w:lang w:val="zh-CN"/>
        </w:rPr>
        <w:t>.1投标人编写的投标文件应包括下列内容（投标人必须按下列顺序自编目录及页码装订成册，</w:t>
      </w:r>
      <w:r>
        <w:rPr>
          <w:rFonts w:hint="default" w:ascii="Times New Roman" w:hAnsi="Times New Roman" w:cs="Times New Roman" w:eastAsiaTheme="minorEastAsia"/>
          <w:color w:val="auto"/>
          <w:sz w:val="24"/>
          <w:highlight w:val="none"/>
        </w:rPr>
        <w:t>否则,文件失散引起的后果自负）：</w:t>
      </w:r>
    </w:p>
    <w:p w14:paraId="608E2396">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第二部分    商务及技术文件</w:t>
      </w:r>
    </w:p>
    <w:p w14:paraId="2E53B0E2">
      <w:pPr>
        <w:spacing w:line="400" w:lineRule="atLeast"/>
        <w:ind w:left="600" w:hanging="600" w:hangingChars="25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rPr>
        <w:t>1、投标</w:t>
      </w:r>
      <w:r>
        <w:rPr>
          <w:rFonts w:hint="eastAsia" w:cs="Times New Roman" w:eastAsiaTheme="minorEastAsia"/>
          <w:color w:val="auto"/>
          <w:sz w:val="24"/>
          <w:highlight w:val="none"/>
          <w:lang w:val="en-US" w:eastAsia="zh-CN"/>
        </w:rPr>
        <w:t>承诺</w:t>
      </w:r>
      <w:r>
        <w:rPr>
          <w:rFonts w:hint="default" w:ascii="Times New Roman" w:hAnsi="Times New Roman" w:cs="Times New Roman" w:eastAsiaTheme="minorEastAsia"/>
          <w:color w:val="auto"/>
          <w:sz w:val="24"/>
          <w:highlight w:val="none"/>
        </w:rPr>
        <w:t>书</w:t>
      </w:r>
      <w:r>
        <w:rPr>
          <w:rFonts w:hint="eastAsia" w:cs="Times New Roman" w:eastAsiaTheme="minorEastAsia"/>
          <w:color w:val="auto"/>
          <w:sz w:val="24"/>
          <w:highlight w:val="none"/>
          <w:lang w:eastAsia="zh-CN"/>
        </w:rPr>
        <w:t>（</w:t>
      </w:r>
      <w:r>
        <w:rPr>
          <w:rFonts w:hint="eastAsia" w:cs="Times New Roman" w:eastAsiaTheme="minorEastAsia"/>
          <w:color w:val="auto"/>
          <w:sz w:val="24"/>
          <w:highlight w:val="none"/>
          <w:lang w:val="en-US" w:eastAsia="zh-CN"/>
        </w:rPr>
        <w:t>一</w:t>
      </w:r>
      <w:r>
        <w:rPr>
          <w:rFonts w:hint="eastAsia" w:cs="Times New Roman" w:eastAsiaTheme="minorEastAsia"/>
          <w:color w:val="auto"/>
          <w:sz w:val="24"/>
          <w:highlight w:val="none"/>
          <w:lang w:eastAsia="zh-CN"/>
        </w:rPr>
        <w:t>）（</w:t>
      </w:r>
      <w:r>
        <w:rPr>
          <w:rFonts w:hint="eastAsia" w:cs="Times New Roman" w:eastAsiaTheme="minorEastAsia"/>
          <w:color w:val="auto"/>
          <w:sz w:val="24"/>
          <w:highlight w:val="none"/>
          <w:lang w:val="en-US" w:eastAsia="zh-CN"/>
        </w:rPr>
        <w:t>二</w:t>
      </w:r>
      <w:r>
        <w:rPr>
          <w:rFonts w:hint="eastAsia" w:cs="Times New Roman" w:eastAsiaTheme="minorEastAsia"/>
          <w:color w:val="auto"/>
          <w:sz w:val="24"/>
          <w:highlight w:val="none"/>
          <w:lang w:eastAsia="zh-CN"/>
        </w:rPr>
        <w:t>）（</w:t>
      </w:r>
      <w:r>
        <w:rPr>
          <w:rFonts w:hint="eastAsia" w:cs="Times New Roman" w:eastAsiaTheme="minorEastAsia"/>
          <w:color w:val="auto"/>
          <w:sz w:val="24"/>
          <w:highlight w:val="none"/>
          <w:lang w:val="en-US" w:eastAsia="zh-CN"/>
        </w:rPr>
        <w:t>三</w:t>
      </w:r>
      <w:r>
        <w:rPr>
          <w:rFonts w:hint="eastAsia" w:cs="Times New Roman" w:eastAsiaTheme="minorEastAsia"/>
          <w:color w:val="auto"/>
          <w:sz w:val="24"/>
          <w:highlight w:val="none"/>
          <w:lang w:eastAsia="zh-CN"/>
        </w:rPr>
        <w:t>）</w:t>
      </w:r>
    </w:p>
    <w:p w14:paraId="592CAFE2">
      <w:pPr>
        <w:spacing w:line="400" w:lineRule="atLeast"/>
        <w:ind w:left="600" w:hanging="600" w:hangingChars="250"/>
        <w:rPr>
          <w:rFonts w:hint="eastAsia"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2、法定代表人身份证明书</w:t>
      </w:r>
    </w:p>
    <w:p w14:paraId="45E22A8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、法定代表人授权委托书</w:t>
      </w:r>
    </w:p>
    <w:p w14:paraId="20F9D43E">
      <w:pPr>
        <w:spacing w:line="400" w:lineRule="atLeast"/>
        <w:ind w:left="600" w:hanging="600" w:hangingChars="250"/>
        <w:rPr>
          <w:rFonts w:hint="eastAsia"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投标人</w:t>
      </w:r>
      <w:r>
        <w:rPr>
          <w:rFonts w:hint="default" w:ascii="Times New Roman" w:hAnsi="Times New Roman" w:cs="Times New Roman" w:eastAsiaTheme="minorEastAsia"/>
          <w:color w:val="auto"/>
          <w:sz w:val="24"/>
          <w:highlight w:val="none"/>
        </w:rPr>
        <w:t>概况（企业营业执照副本复印件、资质证书副本复印件、安全生产许可证复印件、等材料的复印件）</w:t>
      </w:r>
    </w:p>
    <w:p w14:paraId="2D8443E9">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5</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投标人</w:t>
      </w:r>
      <w:r>
        <w:rPr>
          <w:rFonts w:hint="default" w:ascii="Times New Roman" w:hAnsi="Times New Roman" w:cs="Times New Roman" w:eastAsiaTheme="minorEastAsia"/>
          <w:color w:val="auto"/>
          <w:sz w:val="24"/>
          <w:highlight w:val="none"/>
        </w:rPr>
        <w:t>近三年（20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月—至今）类似工程业绩证明材料（附：中标通知书</w:t>
      </w:r>
      <w:r>
        <w:rPr>
          <w:rFonts w:hint="eastAsia" w:cs="Times New Roman" w:eastAsiaTheme="minorEastAsia"/>
          <w:color w:val="auto"/>
          <w:sz w:val="24"/>
          <w:highlight w:val="none"/>
          <w:lang w:val="en-US" w:eastAsia="zh-CN"/>
        </w:rPr>
        <w:t>或</w:t>
      </w:r>
      <w:r>
        <w:rPr>
          <w:rFonts w:hint="default" w:ascii="Times New Roman" w:hAnsi="Times New Roman" w:cs="Times New Roman" w:eastAsiaTheme="minorEastAsia"/>
          <w:color w:val="auto"/>
          <w:sz w:val="24"/>
          <w:highlight w:val="none"/>
        </w:rPr>
        <w:t>施工合同）</w:t>
      </w:r>
    </w:p>
    <w:p w14:paraId="602041BE">
      <w:pPr>
        <w:spacing w:line="400" w:lineRule="atLeast"/>
        <w:ind w:left="600" w:hanging="600" w:hangingChars="250"/>
        <w:rPr>
          <w:rFonts w:hint="eastAsia" w:ascii="Times New Roman" w:hAnsi="Times New Roman" w:cs="Times New Roman" w:eastAsiaTheme="minorEastAsia"/>
          <w:color w:val="auto"/>
          <w:sz w:val="24"/>
          <w:highlight w:val="none"/>
          <w:lang w:val="en-US" w:eastAsia="zh-CN"/>
        </w:rPr>
      </w:pPr>
      <w:r>
        <w:rPr>
          <w:rFonts w:hint="eastAsia" w:cs="Times New Roman" w:eastAsiaTheme="minorEastAsia"/>
          <w:color w:val="auto"/>
          <w:sz w:val="24"/>
          <w:highlight w:val="none"/>
          <w:lang w:val="en-US" w:eastAsia="zh-CN"/>
        </w:rPr>
        <w:t>6、项目负责人简历【项目负责人近三年（2022年1月—至今）类似工程业绩如有要求需附证明材料】</w:t>
      </w:r>
    </w:p>
    <w:p w14:paraId="4E41817F">
      <w:pPr>
        <w:spacing w:line="400" w:lineRule="atLeast"/>
        <w:ind w:left="600" w:hanging="600" w:hangingChars="250"/>
        <w:rPr>
          <w:rFonts w:hint="default" w:ascii="Times New Roman" w:hAnsi="Times New Roman" w:cs="Times New Roman" w:eastAsiaTheme="minorEastAsia"/>
          <w:color w:val="auto"/>
          <w:sz w:val="24"/>
          <w:highlight w:val="none"/>
        </w:rPr>
      </w:pPr>
      <w:r>
        <w:rPr>
          <w:rFonts w:hint="eastAsia" w:cs="Times New Roman" w:eastAsiaTheme="minorEastAsia"/>
          <w:color w:val="auto"/>
          <w:sz w:val="24"/>
          <w:highlight w:val="none"/>
          <w:lang w:val="en-US" w:eastAsia="zh-CN"/>
        </w:rPr>
        <w:t>7</w:t>
      </w:r>
      <w:r>
        <w:rPr>
          <w:rFonts w:hint="default" w:ascii="Times New Roman" w:hAnsi="Times New Roman" w:cs="Times New Roman" w:eastAsiaTheme="minorEastAsia"/>
          <w:color w:val="auto"/>
          <w:sz w:val="24"/>
          <w:highlight w:val="none"/>
        </w:rPr>
        <w:t>、项目管理人员</w:t>
      </w:r>
    </w:p>
    <w:p w14:paraId="2A82B97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eastAsia" w:cs="Times New Roman" w:eastAsiaTheme="minorEastAsia"/>
          <w:color w:val="auto"/>
          <w:sz w:val="24"/>
          <w:highlight w:val="none"/>
          <w:lang w:val="en-US" w:eastAsia="zh-CN"/>
        </w:rPr>
        <w:t>8</w:t>
      </w:r>
      <w:r>
        <w:rPr>
          <w:rFonts w:hint="default" w:ascii="Times New Roman" w:hAnsi="Times New Roman" w:cs="Times New Roman" w:eastAsiaTheme="minorEastAsia"/>
          <w:color w:val="auto"/>
          <w:sz w:val="24"/>
          <w:highlight w:val="none"/>
        </w:rPr>
        <w:t>、投标保证金</w:t>
      </w:r>
      <w:r>
        <w:rPr>
          <w:rFonts w:hint="default" w:ascii="Times New Roman" w:hAnsi="Times New Roman" w:cs="Times New Roman" w:eastAsiaTheme="minorEastAsia"/>
          <w:color w:val="auto"/>
          <w:sz w:val="24"/>
          <w:highlight w:val="none"/>
          <w:lang w:val="en-US" w:eastAsia="zh-CN"/>
        </w:rPr>
        <w:t>凭证或保函</w:t>
      </w:r>
      <w:r>
        <w:rPr>
          <w:rFonts w:hint="default" w:ascii="Times New Roman" w:hAnsi="Times New Roman" w:cs="Times New Roman" w:eastAsiaTheme="minorEastAsia"/>
          <w:color w:val="auto"/>
          <w:sz w:val="24"/>
          <w:highlight w:val="none"/>
        </w:rPr>
        <w:t>复印件</w:t>
      </w:r>
    </w:p>
    <w:p w14:paraId="7CF11ABE">
      <w:pPr>
        <w:spacing w:line="400" w:lineRule="atLeast"/>
        <w:ind w:left="600" w:hanging="600" w:hangingChars="250"/>
        <w:rPr>
          <w:rFonts w:hint="default" w:ascii="Times New Roman" w:hAnsi="Times New Roman" w:cs="Times New Roman" w:eastAsiaTheme="minorEastAsia"/>
          <w:color w:val="auto"/>
          <w:sz w:val="24"/>
          <w:highlight w:val="none"/>
          <w:lang w:val="en-US" w:eastAsia="zh-CN"/>
        </w:rPr>
      </w:pPr>
      <w:r>
        <w:rPr>
          <w:rFonts w:hint="eastAsia" w:cs="Times New Roman" w:eastAsiaTheme="minorEastAsia"/>
          <w:color w:val="auto"/>
          <w:sz w:val="24"/>
          <w:highlight w:val="none"/>
          <w:lang w:val="en-US" w:eastAsia="zh-CN"/>
        </w:rPr>
        <w:t>9</w:t>
      </w:r>
      <w:r>
        <w:rPr>
          <w:rFonts w:hint="default" w:ascii="Times New Roman" w:hAnsi="Times New Roman" w:cs="Times New Roman" w:eastAsiaTheme="minorEastAsia"/>
          <w:color w:val="auto"/>
          <w:sz w:val="24"/>
          <w:highlight w:val="none"/>
          <w:lang w:val="en-US" w:eastAsia="zh-CN"/>
        </w:rPr>
        <w:t>、财务状况（2023年度或2024年度经第三方审计的财务会计报告（新成立未满一年公司提供银行资信证明））</w:t>
      </w:r>
    </w:p>
    <w:p w14:paraId="670A2BD6">
      <w:pPr>
        <w:spacing w:line="400" w:lineRule="atLeast"/>
        <w:ind w:left="600" w:hanging="600" w:hangingChars="250"/>
        <w:rPr>
          <w:rFonts w:hint="default" w:ascii="Times New Roman" w:hAnsi="Times New Roman" w:cs="Times New Roman" w:eastAsiaTheme="minorEastAsia"/>
          <w:color w:val="auto"/>
          <w:sz w:val="24"/>
          <w:highlight w:val="none"/>
          <w:lang w:val="en-US" w:eastAsia="zh-CN"/>
        </w:rPr>
      </w:pPr>
      <w:r>
        <w:rPr>
          <w:rFonts w:hint="eastAsia" w:cs="Times New Roman" w:eastAsiaTheme="minorEastAsia"/>
          <w:color w:val="auto"/>
          <w:sz w:val="24"/>
          <w:highlight w:val="none"/>
          <w:lang w:val="en-US" w:eastAsia="zh-CN"/>
        </w:rPr>
        <w:t>10</w:t>
      </w:r>
      <w:r>
        <w:rPr>
          <w:rFonts w:hint="default" w:ascii="Times New Roman" w:hAnsi="Times New Roman" w:cs="Times New Roman" w:eastAsiaTheme="minorEastAsia"/>
          <w:color w:val="auto"/>
          <w:sz w:val="24"/>
          <w:highlight w:val="none"/>
          <w:lang w:val="en-US" w:eastAsia="zh-CN"/>
        </w:rPr>
        <w:t>、拟派项目负责人在本单位近3个月（2025年4月-2025年6月）缴纳社保证明文件</w:t>
      </w:r>
    </w:p>
    <w:p w14:paraId="18FFBB19">
      <w:pPr>
        <w:spacing w:line="400" w:lineRule="atLeast"/>
        <w:ind w:left="600" w:hanging="600" w:hangingChars="25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1</w:t>
      </w:r>
      <w:r>
        <w:rPr>
          <w:rFonts w:hint="eastAsia"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lang w:val="en-US" w:eastAsia="zh-CN"/>
        </w:rPr>
        <w:t>、“信用中国”网（www.creditchina.gov.cn）、中国政府采购网（www.ccgp.gov.cn）无违法违规行为的查询记录结果截图。</w:t>
      </w:r>
    </w:p>
    <w:p w14:paraId="7A7B56B1">
      <w:pPr>
        <w:spacing w:line="400" w:lineRule="atLeast"/>
        <w:ind w:left="600" w:hanging="600" w:hangingChars="25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1</w:t>
      </w:r>
      <w:r>
        <w:rPr>
          <w:rFonts w:hint="eastAsia"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lang w:val="en-US" w:eastAsia="zh-CN"/>
        </w:rPr>
        <w:t>、磋商文件要求的其他证明材料</w:t>
      </w:r>
    </w:p>
    <w:p w14:paraId="70B31CD1">
      <w:pPr>
        <w:spacing w:line="400" w:lineRule="atLeast"/>
        <w:ind w:left="600" w:hanging="600" w:hangingChars="250"/>
        <w:rPr>
          <w:rFonts w:hint="default" w:ascii="Times New Roman" w:hAnsi="Times New Roman" w:cs="Times New Roman" w:eastAsiaTheme="minorEastAsia"/>
          <w:color w:val="auto"/>
          <w:sz w:val="24"/>
          <w:highlight w:val="none"/>
          <w:lang w:val="en-US" w:eastAsia="zh-CN"/>
        </w:rPr>
      </w:pPr>
      <w:r>
        <w:rPr>
          <w:rFonts w:hint="eastAsia" w:cs="Times New Roman" w:eastAsiaTheme="minorEastAsia"/>
          <w:color w:val="auto"/>
          <w:sz w:val="24"/>
          <w:highlight w:val="none"/>
          <w:lang w:val="en-US" w:eastAsia="zh-CN"/>
        </w:rPr>
        <w:t>13、无重大违法记录声明函</w:t>
      </w:r>
    </w:p>
    <w:p w14:paraId="60E1608A">
      <w:pPr>
        <w:spacing w:line="400" w:lineRule="atLeast"/>
        <w:ind w:left="600" w:hanging="600" w:hangingChars="25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注：本项目分标分项报价表采用工程量清单报价。投标人可对应本项目评分办法（后附）的内容自行添加目录编制投标文件，以上文件均按照后附附件格式填写，无规定格式投标人可自拟。</w:t>
      </w:r>
    </w:p>
    <w:p w14:paraId="4CD32C75">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15.投标文件的编制要求</w:t>
      </w:r>
    </w:p>
    <w:p w14:paraId="6857DFBA">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15.1投标人应按</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提供的投标函、投标报价表、偏离表等格式详细完整地填写各项内容，其投标将被拒绝。</w:t>
      </w:r>
    </w:p>
    <w:p w14:paraId="293ACE8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15.2投标的项目有技术要求的，投标人均需提供完整的技术方案，且技术方案必须满足或高于原技术要求。</w:t>
      </w:r>
    </w:p>
    <w:p w14:paraId="1C82E72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15.3投标的</w:t>
      </w:r>
      <w:r>
        <w:rPr>
          <w:rFonts w:hint="default" w:ascii="Times New Roman" w:hAnsi="Times New Roman" w:cs="Times New Roman" w:eastAsiaTheme="minorEastAsia"/>
          <w:color w:val="auto"/>
          <w:sz w:val="24"/>
          <w:highlight w:val="none"/>
          <w:lang w:val="en-US" w:eastAsia="zh-CN"/>
        </w:rPr>
        <w:t>技术要求</w:t>
      </w:r>
      <w:r>
        <w:rPr>
          <w:rFonts w:hint="default" w:ascii="Times New Roman" w:hAnsi="Times New Roman" w:cs="Times New Roman" w:eastAsiaTheme="minorEastAsia"/>
          <w:color w:val="auto"/>
          <w:sz w:val="24"/>
          <w:highlight w:val="none"/>
        </w:rPr>
        <w:t>必须相当于或者高于投标文件公布的标注为实质性要求和条件的配置、技术要求和功能。</w:t>
      </w:r>
    </w:p>
    <w:p w14:paraId="7957525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供应商应按照投标文件组成内容及项目招标需求和新疆政府采购云平台要求制作投标文件，不按</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和新疆政府采购云平台要求制作投标文件的将视情况处理（拒收等），由此产生的责任由供应商自行承担。</w:t>
      </w:r>
    </w:p>
    <w:p w14:paraId="2FEF123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电子投标文件部分：供应商应根据“政采云供应商项目采购-电子招投标操作指南”及本</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规定的格式和顺序编制电子投标文件并进行关联定位。</w:t>
      </w:r>
    </w:p>
    <w:p w14:paraId="30B66470">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供应商应对所提供的全部资料的真实性、有效性承担法律责任，电子投标文件中所须加盖公章部分均采用CA签章。</w:t>
      </w:r>
    </w:p>
    <w:p w14:paraId="4EF5ACD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投标文件以及供应商与采购组织机构就有关投标事宜的所有来往函电，均应以中文汉语书写。除签字、盖章、专用名称等特殊情形外，以中文汉语以外的文字表述的投标文件视同未提供。</w:t>
      </w:r>
    </w:p>
    <w:p w14:paraId="0E34E391">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投标计量单位，</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已有明确规定的，使用</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规定的计量单位；</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没有规定的，应采用中华人民共和国法定计量单位（货币单位：人民币元）。</w:t>
      </w:r>
    </w:p>
    <w:p w14:paraId="48B44F4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.5</w:t>
      </w:r>
      <w:r>
        <w:rPr>
          <w:rFonts w:hint="default" w:ascii="Times New Roman" w:hAnsi="Times New Roman" w:cs="Times New Roman" w:eastAsiaTheme="minorEastAsia"/>
          <w:color w:val="auto"/>
          <w:sz w:val="24"/>
          <w:highlight w:val="none"/>
        </w:rPr>
        <w:t>若供应商不按</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的要求提供资格审查材料，其风险由供应商自行承担。</w:t>
      </w:r>
    </w:p>
    <w:p w14:paraId="358FD6E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.6</w:t>
      </w:r>
      <w:r>
        <w:rPr>
          <w:rFonts w:hint="default" w:ascii="Times New Roman" w:hAnsi="Times New Roman" w:cs="Times New Roman" w:eastAsiaTheme="minorEastAsia"/>
          <w:color w:val="auto"/>
          <w:sz w:val="24"/>
          <w:highlight w:val="none"/>
        </w:rPr>
        <w:t>与本次投标无关的内容请不要制作在内，确保投标文件有针对性、简洁明了。</w:t>
      </w:r>
    </w:p>
    <w:p w14:paraId="348A0E8A">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16.投标报价</w:t>
      </w:r>
    </w:p>
    <w:p w14:paraId="08C0A359">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16.1投标人应在表上标明单价和总价。如单价和总价不符，以单价累计为准，小写与大写不符的，以大写为准。如果投标人不接受对其错误的更正，其投标将被拒绝。</w:t>
      </w:r>
    </w:p>
    <w:p w14:paraId="397D69E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16.2投标报价：</w:t>
      </w:r>
      <w:r>
        <w:rPr>
          <w:rFonts w:hint="default" w:ascii="Times New Roman" w:hAnsi="Times New Roman" w:cs="Times New Roman" w:eastAsiaTheme="minorEastAsia"/>
          <w:color w:val="auto"/>
          <w:sz w:val="24"/>
          <w:highlight w:val="none"/>
          <w:lang w:val="en-US" w:eastAsia="zh-CN"/>
        </w:rPr>
        <w:t>本项目采用工程量清单报价，投标人应仔细阅读并编制响应的报价清单，</w:t>
      </w:r>
      <w:r>
        <w:rPr>
          <w:rFonts w:hint="default" w:ascii="Times New Roman" w:hAnsi="Times New Roman" w:cs="Times New Roman" w:eastAsiaTheme="minorEastAsia"/>
          <w:color w:val="auto"/>
          <w:sz w:val="24"/>
          <w:highlight w:val="none"/>
        </w:rPr>
        <w:t>否则其报价将被拒绝。</w:t>
      </w:r>
    </w:p>
    <w:p w14:paraId="62736BB0">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17. 投标货币</w:t>
      </w:r>
    </w:p>
    <w:p w14:paraId="63616B7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17.1投标应以人民币报价。</w:t>
      </w:r>
    </w:p>
    <w:p w14:paraId="262C866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18. 资格证明文件</w:t>
      </w:r>
    </w:p>
    <w:p w14:paraId="1ECE04C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18.1资格证明文件必须提交审查，如投标文件内提供的材料不完备，将被当作资格审查不合格</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val="en-US" w:eastAsia="zh-CN"/>
        </w:rPr>
        <w:t>详见资格审查表</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 </w:t>
      </w:r>
    </w:p>
    <w:p w14:paraId="59819F7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19.投标的有效期</w:t>
      </w:r>
    </w:p>
    <w:p w14:paraId="5013B78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19.1投标文件从投标截止之日起，投标有效期</w:t>
      </w:r>
      <w:r>
        <w:rPr>
          <w:rFonts w:hint="default" w:ascii="Times New Roman" w:hAnsi="Times New Roman" w:cs="Times New Roman" w:eastAsiaTheme="minorEastAsia"/>
          <w:color w:val="auto"/>
          <w:sz w:val="24"/>
          <w:highlight w:val="none"/>
          <w:lang w:val="en-US" w:eastAsia="zh-CN"/>
        </w:rPr>
        <w:t>9</w:t>
      </w:r>
      <w:r>
        <w:rPr>
          <w:rFonts w:hint="default" w:ascii="Times New Roman" w:hAnsi="Times New Roman" w:cs="Times New Roman" w:eastAsiaTheme="minorEastAsia"/>
          <w:color w:val="auto"/>
          <w:sz w:val="24"/>
          <w:highlight w:val="none"/>
        </w:rPr>
        <w:t>0天；当采购代理机构认为有必要时，有权向投标人提出延长投标有效期，但延长时间不得超过30天，并及时以书面形式或传真方式通知所有投标人。</w:t>
      </w:r>
    </w:p>
    <w:p w14:paraId="39D4553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19.2在投标有效期内，不能要求对原投标文件（经</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小组确认有效且没有超出</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的范围或改变采购的实质内容的澄清或说明作为投标文件的组成部分）作任何改变，</w:t>
      </w:r>
      <w:r>
        <w:rPr>
          <w:rFonts w:hint="default" w:ascii="Times New Roman" w:hAnsi="Times New Roman" w:cs="Times New Roman" w:eastAsiaTheme="minorEastAsia"/>
          <w:color w:val="auto"/>
          <w:sz w:val="24"/>
          <w:highlight w:val="none"/>
          <w:lang w:eastAsia="zh-CN"/>
        </w:rPr>
        <w:t>成交</w:t>
      </w:r>
      <w:r>
        <w:rPr>
          <w:rFonts w:hint="default" w:ascii="Times New Roman" w:hAnsi="Times New Roman" w:cs="Times New Roman" w:eastAsiaTheme="minorEastAsia"/>
          <w:color w:val="auto"/>
          <w:sz w:val="24"/>
          <w:highlight w:val="none"/>
        </w:rPr>
        <w:t>后不得拖延或拒签合同。</w:t>
      </w:r>
    </w:p>
    <w:p w14:paraId="037BE2C1">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20.投标文件的形式</w:t>
      </w:r>
    </w:p>
    <w:p w14:paraId="01F39E0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电子投标文件包括“电子加密投标文件”</w:t>
      </w:r>
    </w:p>
    <w:p w14:paraId="40FE1BE9">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20.1</w:t>
      </w:r>
      <w:r>
        <w:rPr>
          <w:rFonts w:hint="default" w:ascii="Times New Roman" w:hAnsi="Times New Roman" w:cs="Times New Roman" w:eastAsiaTheme="minorEastAsia"/>
          <w:color w:val="auto"/>
          <w:sz w:val="24"/>
          <w:highlight w:val="none"/>
        </w:rPr>
        <w:t>“电子加密投标文件”是指通过“政采云电子交易客户端”完成投标文件编制后生成并加密的数据电文形式的投标文件。</w:t>
      </w:r>
    </w:p>
    <w:p w14:paraId="1D2AFAE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21.投标文件份数及要求</w:t>
      </w:r>
    </w:p>
    <w:p w14:paraId="787AE5F0">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21.1、一份电子加密投标文件（“.jmbs”格式）</w:t>
      </w:r>
      <w:r>
        <w:rPr>
          <w:rFonts w:hint="default" w:ascii="Times New Roman" w:hAnsi="Times New Roman" w:cs="Times New Roman" w:eastAsiaTheme="minorEastAsia"/>
          <w:color w:val="auto"/>
          <w:sz w:val="24"/>
          <w:highlight w:val="none"/>
          <w:lang w:eastAsia="zh-CN"/>
        </w:rPr>
        <w:t>。</w:t>
      </w:r>
    </w:p>
    <w:p w14:paraId="4991FDAF">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21.2、每份电子投标文件应包括资格证明文件和商务及技术文件两部分。</w:t>
      </w:r>
    </w:p>
    <w:p w14:paraId="4019DC61">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21.3、待开标结束后</w:t>
      </w:r>
      <w:r>
        <w:rPr>
          <w:rFonts w:hint="default" w:ascii="Times New Roman" w:hAnsi="Times New Roman" w:cs="Times New Roman" w:eastAsiaTheme="minorEastAsia"/>
          <w:color w:val="auto"/>
          <w:sz w:val="24"/>
          <w:highlight w:val="none"/>
          <w:lang w:val="en-US" w:eastAsia="zh-CN"/>
        </w:rPr>
        <w:t>一周内，成交单位需提供纸质版投标文件一正</w:t>
      </w:r>
      <w:r>
        <w:rPr>
          <w:rFonts w:hint="eastAsia" w:cs="Times New Roman" w:eastAsiaTheme="minorEastAsia"/>
          <w:color w:val="auto"/>
          <w:sz w:val="24"/>
          <w:highlight w:val="none"/>
          <w:lang w:val="en-US" w:eastAsia="zh-CN"/>
        </w:rPr>
        <w:t>二</w:t>
      </w:r>
      <w:r>
        <w:rPr>
          <w:rFonts w:hint="default" w:ascii="Times New Roman" w:hAnsi="Times New Roman" w:cs="Times New Roman" w:eastAsiaTheme="minorEastAsia"/>
          <w:color w:val="auto"/>
          <w:sz w:val="24"/>
          <w:highlight w:val="none"/>
          <w:lang w:val="en-US" w:eastAsia="zh-CN"/>
        </w:rPr>
        <w:t>副，投标人可采用邮寄方式提供纸质版投标文件（</w:t>
      </w:r>
      <w:r>
        <w:rPr>
          <w:rFonts w:hint="eastAsia" w:cs="Times New Roman" w:eastAsiaTheme="minorEastAsia"/>
          <w:color w:val="auto"/>
          <w:sz w:val="24"/>
          <w:highlight w:val="none"/>
          <w:lang w:val="en-US" w:eastAsia="zh-CN"/>
        </w:rPr>
        <w:t>伊宁市山东路3199号福瑞家苑综合楼G区311</w:t>
      </w:r>
      <w:r>
        <w:rPr>
          <w:rFonts w:hint="default" w:ascii="Times New Roman" w:hAnsi="Times New Roman" w:cs="Times New Roman" w:eastAsiaTheme="minorEastAsia"/>
          <w:color w:val="auto"/>
          <w:sz w:val="24"/>
          <w:highlight w:val="none"/>
          <w:lang w:val="en-US" w:eastAsia="zh-CN"/>
        </w:rPr>
        <w:t>，收件人：</w:t>
      </w:r>
      <w:r>
        <w:rPr>
          <w:rFonts w:hint="eastAsia" w:cs="Times New Roman" w:eastAsiaTheme="minorEastAsia"/>
          <w:color w:val="auto"/>
          <w:sz w:val="24"/>
          <w:highlight w:val="none"/>
          <w:lang w:val="en-US" w:eastAsia="zh-CN"/>
        </w:rPr>
        <w:t>马工</w:t>
      </w:r>
      <w:r>
        <w:rPr>
          <w:rFonts w:hint="default" w:ascii="Times New Roman" w:hAnsi="Times New Roman" w:cs="Times New Roman" w:eastAsiaTheme="minorEastAsia"/>
          <w:color w:val="auto"/>
          <w:sz w:val="24"/>
          <w:highlight w:val="none"/>
          <w:lang w:val="en-US" w:eastAsia="zh-CN"/>
        </w:rPr>
        <w:t>，电话：</w:t>
      </w:r>
      <w:r>
        <w:rPr>
          <w:rFonts w:hint="eastAsia" w:asciiTheme="minorEastAsia" w:hAnsiTheme="minorEastAsia" w:eastAsiaTheme="minorEastAsia" w:cstheme="minorEastAsia"/>
          <w:color w:val="auto"/>
          <w:sz w:val="24"/>
          <w:highlight w:val="none"/>
          <w:lang w:val="en-US" w:eastAsia="zh-CN"/>
        </w:rPr>
        <w:t>19009990505</w:t>
      </w:r>
      <w:r>
        <w:rPr>
          <w:rFonts w:hint="default" w:ascii="Times New Roman" w:hAnsi="Times New Roman" w:cs="Times New Roman" w:eastAsiaTheme="minorEastAsia"/>
          <w:color w:val="auto"/>
          <w:sz w:val="24"/>
          <w:highlight w:val="none"/>
          <w:lang w:val="en-US" w:eastAsia="zh-CN"/>
        </w:rPr>
        <w:t>），费用自行承担。</w:t>
      </w:r>
    </w:p>
    <w:p w14:paraId="477209AD">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22.投标保证金</w:t>
      </w:r>
    </w:p>
    <w:p w14:paraId="76E90A1A">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22.1按投标须知前附表要求缴纳。</w:t>
      </w:r>
    </w:p>
    <w:p w14:paraId="33AE50F5">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22.2请务必一次性足额缴纳。</w:t>
      </w:r>
    </w:p>
    <w:p w14:paraId="6213F89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22.3对未提交投标保证金(足额) 的投标文件由</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小组现场核定该投标无效。若投标人被列入成交候选供应商名单，则取消其成交候选资格。</w:t>
      </w:r>
    </w:p>
    <w:p w14:paraId="73422F15">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22.4如发生下列任何事件，投标保证金将被没收：</w:t>
      </w:r>
    </w:p>
    <w:p w14:paraId="6EF78F3F">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22.4.1</w:t>
      </w:r>
      <w:r>
        <w:rPr>
          <w:rFonts w:hint="default" w:ascii="Times New Roman" w:hAnsi="Times New Roman" w:cs="Times New Roman" w:eastAsiaTheme="minorEastAsia"/>
          <w:color w:val="auto"/>
          <w:sz w:val="24"/>
          <w:highlight w:val="none"/>
        </w:rPr>
        <w:t>未根据本须知规定签订合同；</w:t>
      </w:r>
    </w:p>
    <w:p w14:paraId="61F11285">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22.4.2</w:t>
      </w:r>
      <w:r>
        <w:rPr>
          <w:rFonts w:hint="default" w:ascii="Times New Roman" w:hAnsi="Times New Roman" w:cs="Times New Roman" w:eastAsiaTheme="minorEastAsia"/>
          <w:color w:val="auto"/>
          <w:sz w:val="24"/>
          <w:highlight w:val="none"/>
        </w:rPr>
        <w:t>未根据本须知规定提交履约保证金。</w:t>
      </w:r>
    </w:p>
    <w:p w14:paraId="043F079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23、报价范围：</w:t>
      </w:r>
    </w:p>
    <w:p w14:paraId="35DED91C">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项目报价采用人民币综合报价，</w:t>
      </w:r>
      <w:r>
        <w:rPr>
          <w:rFonts w:hint="default" w:ascii="Times New Roman" w:hAnsi="Times New Roman" w:cs="Times New Roman" w:eastAsiaTheme="minorEastAsia"/>
          <w:color w:val="auto"/>
          <w:sz w:val="24"/>
          <w:highlight w:val="none"/>
          <w:lang w:val="en-US" w:eastAsia="zh-CN"/>
        </w:rPr>
        <w:t>采用工程量清单报价方式</w:t>
      </w:r>
      <w:r>
        <w:rPr>
          <w:rFonts w:hint="default" w:ascii="Times New Roman" w:hAnsi="Times New Roman" w:cs="Times New Roman" w:eastAsiaTheme="minorEastAsia"/>
          <w:color w:val="auto"/>
          <w:sz w:val="24"/>
          <w:highlight w:val="none"/>
        </w:rPr>
        <w:t>。</w:t>
      </w:r>
    </w:p>
    <w:p w14:paraId="69E9A08D">
      <w:pPr>
        <w:pStyle w:val="3"/>
        <w:spacing w:before="100" w:beforeAutospacing="1" w:after="100" w:afterAutospacing="1" w:line="400" w:lineRule="atLeast"/>
        <w:jc w:val="center"/>
        <w:rPr>
          <w:rFonts w:asciiTheme="minorEastAsia" w:hAnsiTheme="minorEastAsia" w:eastAsiaTheme="minorEastAsia" w:cstheme="minorEastAsia"/>
          <w:sz w:val="28"/>
          <w:szCs w:val="28"/>
          <w:highlight w:val="none"/>
        </w:rPr>
      </w:pPr>
      <w:bookmarkStart w:id="27" w:name="_Toc349637923"/>
      <w:bookmarkStart w:id="28" w:name="_Toc298240408"/>
      <w:bookmarkStart w:id="29" w:name="_Toc349573124"/>
      <w:bookmarkStart w:id="30" w:name="_Toc18667"/>
      <w:bookmarkStart w:id="31" w:name="_Toc29277"/>
      <w:bookmarkStart w:id="32" w:name="_Toc267301285"/>
      <w:bookmarkStart w:id="33" w:name="_Toc31296"/>
      <w:r>
        <w:rPr>
          <w:rFonts w:hint="eastAsia" w:asciiTheme="minorEastAsia" w:hAnsiTheme="minorEastAsia" w:eastAsiaTheme="minorEastAsia" w:cstheme="minorEastAsia"/>
          <w:sz w:val="28"/>
          <w:szCs w:val="28"/>
          <w:highlight w:val="none"/>
        </w:rPr>
        <w:t>D  磋商响应文件的递交</w:t>
      </w:r>
      <w:bookmarkEnd w:id="27"/>
      <w:bookmarkEnd w:id="28"/>
      <w:bookmarkEnd w:id="29"/>
      <w:bookmarkEnd w:id="30"/>
      <w:bookmarkEnd w:id="31"/>
      <w:bookmarkEnd w:id="32"/>
      <w:bookmarkEnd w:id="33"/>
    </w:p>
    <w:p w14:paraId="53FA2CB6">
      <w:pPr>
        <w:spacing w:line="400" w:lineRule="atLeas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24.投标文件的上传和递交</w:t>
      </w:r>
    </w:p>
    <w:p w14:paraId="3212B9C9">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24.1电子加密投标文件（“.jmbs”格式），投标文件制作完成并生成加密标书，在投标截止时间前，供应商需将加密的投标文件上传至政采云平台，在开标时间开始后，待采购组织机构发出解密通知后30分钟内解密投标文件。</w:t>
      </w:r>
    </w:p>
    <w:p w14:paraId="0B21CB59">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24.1.1</w:t>
      </w:r>
      <w:r>
        <w:rPr>
          <w:rFonts w:hint="default" w:ascii="Times New Roman" w:hAnsi="Times New Roman" w:cs="Times New Roman" w:eastAsiaTheme="minorEastAsia"/>
          <w:color w:val="auto"/>
          <w:sz w:val="24"/>
          <w:highlight w:val="none"/>
        </w:rPr>
        <w:t>供应商未能在投标截止时间前成功上传电子加密投标文件的投标无效。</w:t>
      </w:r>
    </w:p>
    <w:p w14:paraId="2FA86F8F">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24.1.2供应</w:t>
      </w:r>
      <w:r>
        <w:rPr>
          <w:rFonts w:hint="default" w:ascii="Times New Roman" w:hAnsi="Times New Roman" w:cs="Times New Roman" w:eastAsiaTheme="minorEastAsia"/>
          <w:color w:val="auto"/>
          <w:sz w:val="24"/>
          <w:highlight w:val="none"/>
        </w:rPr>
        <w:t>商成功上传电子加密投标文件后，可自行打印投标文件接收回执。</w:t>
      </w:r>
    </w:p>
    <w:p w14:paraId="23013B0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24.2</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通过“政府采购云平台”成功上传递交的“电子加密投标文件”</w:t>
      </w:r>
      <w:r>
        <w:rPr>
          <w:rFonts w:hint="default" w:ascii="Times New Roman" w:hAnsi="Times New Roman" w:cs="Times New Roman" w:eastAsiaTheme="minorEastAsia"/>
          <w:color w:val="auto"/>
          <w:sz w:val="24"/>
          <w:highlight w:val="none"/>
          <w:lang w:val="en-US" w:eastAsia="zh-CN"/>
        </w:rPr>
        <w:t>并</w:t>
      </w:r>
      <w:r>
        <w:rPr>
          <w:rFonts w:hint="default" w:ascii="Times New Roman" w:hAnsi="Times New Roman" w:cs="Times New Roman" w:eastAsiaTheme="minorEastAsia"/>
          <w:color w:val="auto"/>
          <w:sz w:val="24"/>
          <w:highlight w:val="none"/>
        </w:rPr>
        <w:t>按时解密。</w:t>
      </w:r>
    </w:p>
    <w:p w14:paraId="62BB5D9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25.投标文件的递交要求</w:t>
      </w:r>
    </w:p>
    <w:p w14:paraId="4C86401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25.1</w:t>
      </w:r>
      <w:r>
        <w:rPr>
          <w:rFonts w:hint="default" w:ascii="Times New Roman" w:hAnsi="Times New Roman" w:cs="Times New Roman" w:eastAsiaTheme="minorEastAsia"/>
          <w:color w:val="auto"/>
          <w:sz w:val="24"/>
          <w:highlight w:val="none"/>
        </w:rPr>
        <w:t>供应商须按照</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和政采云平台的要求编制并加密投标文件。在投标文件递交截止时间以前完成投标文件的传输递交，截止时间后递交的投标文件，将被拒收。</w:t>
      </w:r>
    </w:p>
    <w:p w14:paraId="6D8EF57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25.2</w:t>
      </w:r>
      <w:r>
        <w:rPr>
          <w:rFonts w:hint="default" w:ascii="Times New Roman" w:hAnsi="Times New Roman" w:cs="Times New Roman" w:eastAsiaTheme="minorEastAsia"/>
          <w:color w:val="auto"/>
          <w:sz w:val="24"/>
          <w:highlight w:val="none"/>
        </w:rPr>
        <w:t>如有特殊情况，采购组织机构延长截止时间和开标时间，采购组织机构和供应商的权利和义务将受到新的截止时间和开标时间的约束。</w:t>
      </w:r>
    </w:p>
    <w:p w14:paraId="2D78A92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26.投标文件的修改及撤回</w:t>
      </w:r>
    </w:p>
    <w:p w14:paraId="524DE800">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0067AC22">
      <w:pPr>
        <w:spacing w:line="400" w:lineRule="atLeast"/>
        <w:ind w:left="703" w:hanging="703" w:hangingChars="250"/>
        <w:jc w:val="center"/>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E  磋商程序</w:t>
      </w:r>
    </w:p>
    <w:p w14:paraId="6473D50A">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 xml:space="preserve">27. </w:t>
      </w:r>
      <w:r>
        <w:rPr>
          <w:rFonts w:hint="default" w:ascii="Times New Roman" w:hAnsi="Times New Roman" w:cs="Times New Roman" w:eastAsiaTheme="minorEastAsia"/>
          <w:color w:val="auto"/>
          <w:sz w:val="24"/>
          <w:highlight w:val="none"/>
          <w:lang w:eastAsia="zh-CN"/>
        </w:rPr>
        <w:t>磋商</w:t>
      </w:r>
    </w:p>
    <w:p w14:paraId="4959572A">
      <w:pPr>
        <w:spacing w:line="400" w:lineRule="atLeast"/>
        <w:ind w:left="600" w:hanging="600" w:hangingChars="250"/>
        <w:rPr>
          <w:rFonts w:hint="default" w:ascii="Times New Roman" w:hAnsi="Times New Roman" w:cs="Times New Roman" w:eastAsiaTheme="minorEastAsia"/>
          <w:color w:val="auto"/>
          <w:sz w:val="24"/>
          <w:highlight w:val="none"/>
        </w:rPr>
      </w:pPr>
      <w:bookmarkStart w:id="34" w:name="_Toc73975822"/>
      <w:r>
        <w:rPr>
          <w:rFonts w:hint="default" w:ascii="Times New Roman" w:hAnsi="Times New Roman" w:cs="Times New Roman" w:eastAsiaTheme="minorEastAsia"/>
          <w:color w:val="auto"/>
          <w:sz w:val="24"/>
          <w:highlight w:val="none"/>
        </w:rPr>
        <w:t>28.1开标邀请</w:t>
      </w:r>
      <w:bookmarkEnd w:id="34"/>
    </w:p>
    <w:p w14:paraId="39CD9B7C">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28.1</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开标准备：本项目开标的准备工作由采购组织机构负责落实，开标过程由采购组织机构负责记录；</w:t>
      </w:r>
    </w:p>
    <w:p w14:paraId="08FCE08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28.1</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开标主持：本项目开标由采购人或者采购代理机构主持；</w:t>
      </w:r>
    </w:p>
    <w:p w14:paraId="0EABA83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28.1</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开标邀请：本项目采用电子交易，采购组织机构将按照</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规定的时间通过“新疆政府采购云平台，网址：</w:t>
      </w:r>
      <w:r>
        <w:rPr>
          <w:rFonts w:hint="default" w:ascii="Times New Roman" w:hAnsi="Times New Roman" w:cs="Times New Roman" w:eastAsiaTheme="minorEastAsia"/>
          <w:color w:val="auto"/>
          <w:sz w:val="24"/>
          <w:highlight w:val="none"/>
        </w:rPr>
        <w:fldChar w:fldCharType="begin"/>
      </w:r>
      <w:r>
        <w:rPr>
          <w:rFonts w:hint="default" w:ascii="Times New Roman" w:hAnsi="Times New Roman" w:cs="Times New Roman" w:eastAsiaTheme="minorEastAsia"/>
          <w:color w:val="auto"/>
          <w:sz w:val="24"/>
          <w:highlight w:val="none"/>
        </w:rPr>
        <w:instrText xml:space="preserve"> HYPERLINK "http://www.zcygov.cn" </w:instrText>
      </w:r>
      <w:r>
        <w:rPr>
          <w:rFonts w:hint="default" w:ascii="Times New Roman" w:hAnsi="Times New Roman" w:cs="Times New Roman" w:eastAsiaTheme="minorEastAsia"/>
          <w:color w:val="auto"/>
          <w:sz w:val="24"/>
          <w:highlight w:val="none"/>
        </w:rPr>
        <w:fldChar w:fldCharType="separate"/>
      </w:r>
      <w:r>
        <w:rPr>
          <w:rFonts w:hint="default" w:ascii="Times New Roman" w:hAnsi="Times New Roman" w:cs="Times New Roman" w:eastAsiaTheme="minorEastAsia"/>
          <w:color w:val="auto"/>
          <w:sz w:val="24"/>
          <w:highlight w:val="none"/>
        </w:rPr>
        <w:t>www.zcygov.cn</w:t>
      </w:r>
      <w:r>
        <w:rPr>
          <w:rFonts w:hint="default" w:ascii="Times New Roman" w:hAnsi="Times New Roman" w:cs="Times New Roman" w:eastAsiaTheme="minorEastAsia"/>
          <w:color w:val="auto"/>
          <w:sz w:val="24"/>
          <w:highlight w:val="none"/>
        </w:rPr>
        <w:fldChar w:fldCharType="end"/>
      </w:r>
      <w:r>
        <w:rPr>
          <w:rFonts w:hint="default" w:ascii="Times New Roman" w:hAnsi="Times New Roman" w:cs="Times New Roman" w:eastAsiaTheme="minorEastAsia"/>
          <w:color w:val="auto"/>
          <w:sz w:val="24"/>
          <w:highlight w:val="none"/>
        </w:rPr>
        <w:t>”组织开标、开启投标响应文件，所有供应商均应当准时在线参加。</w:t>
      </w:r>
    </w:p>
    <w:p w14:paraId="741B858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28.1</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12DA8803">
      <w:pPr>
        <w:spacing w:line="400" w:lineRule="atLeast"/>
        <w:ind w:left="600" w:hanging="600" w:hangingChars="250"/>
        <w:rPr>
          <w:rFonts w:hint="default" w:ascii="Times New Roman" w:hAnsi="Times New Roman" w:cs="Times New Roman" w:eastAsiaTheme="minorEastAsia"/>
          <w:color w:val="auto"/>
          <w:sz w:val="24"/>
          <w:highlight w:val="none"/>
        </w:rPr>
      </w:pPr>
      <w:bookmarkStart w:id="35" w:name="_Toc73975823"/>
      <w:r>
        <w:rPr>
          <w:rFonts w:hint="default" w:ascii="Times New Roman" w:hAnsi="Times New Roman" w:cs="Times New Roman" w:eastAsiaTheme="minorEastAsia"/>
          <w:color w:val="auto"/>
          <w:sz w:val="24"/>
          <w:highlight w:val="none"/>
        </w:rPr>
        <w:t>28.2开标程序（先资格、商务技术后报价）</w:t>
      </w:r>
      <w:bookmarkEnd w:id="35"/>
    </w:p>
    <w:p w14:paraId="2585D83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开标时间到后，主持人宣布开标会议开始。</w:t>
      </w:r>
    </w:p>
    <w:p w14:paraId="2BFFFFB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投标文件解密（解密规定见《供应商须知前附表》）。</w:t>
      </w:r>
    </w:p>
    <w:p w14:paraId="64D9FF09">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投标文件解密异常情况处理（处理办法见《供应商须知前附表》）。</w:t>
      </w:r>
    </w:p>
    <w:p w14:paraId="120CC49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公布投标文件解密情况（投标文件成功解密的供应商名单等信息）。</w:t>
      </w:r>
    </w:p>
    <w:p w14:paraId="1F48DF4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.5</w:t>
      </w:r>
      <w:r>
        <w:rPr>
          <w:rFonts w:hint="default" w:ascii="Times New Roman" w:hAnsi="Times New Roman" w:cs="Times New Roman" w:eastAsiaTheme="minorEastAsia"/>
          <w:color w:val="auto"/>
          <w:sz w:val="24"/>
          <w:highlight w:val="none"/>
        </w:rPr>
        <w:t>开启标书信息（资格证明文件、商务技术文件）。标书信息开启后，首先由</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小组依法对投标供应商的资格证明文件进行审查</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 审查结束公布投标供应商的资格符合情况。资格审查未获通过的供应商，其商务技术文件及报价文件不再进入评审。</w:t>
      </w:r>
    </w:p>
    <w:p w14:paraId="09E643B9">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.6</w:t>
      </w:r>
      <w:r>
        <w:rPr>
          <w:rFonts w:hint="default" w:ascii="Times New Roman" w:hAnsi="Times New Roman" w:cs="Times New Roman" w:eastAsiaTheme="minorEastAsia"/>
          <w:color w:val="auto"/>
          <w:sz w:val="24"/>
          <w:highlight w:val="none"/>
        </w:rPr>
        <w:t>商务技术评审结束后，主持人公布商务技术评审无效投标供应商名单和商务技术评审有效投标供应商名单及其商务技术得分情况。商务技术评审无效的供应商，其报价不再进入评审。</w:t>
      </w:r>
    </w:p>
    <w:p w14:paraId="55B974A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.7</w:t>
      </w:r>
      <w:r>
        <w:rPr>
          <w:rFonts w:hint="default" w:ascii="Times New Roman" w:hAnsi="Times New Roman" w:cs="Times New Roman" w:eastAsiaTheme="minorEastAsia"/>
          <w:color w:val="auto"/>
          <w:sz w:val="24"/>
          <w:highlight w:val="none"/>
        </w:rPr>
        <w:t>开启有效投标供应商的报价，公布开标一览表有关内容，并【开启签字时段】，供应商对开标纪录进行在线签字确认（不予确认的应说明理由，否则视为无异议）。开标结束后，由</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小组对报价的合理性、准确性等进行审查核实。</w:t>
      </w:r>
    </w:p>
    <w:p w14:paraId="345D31EA">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.8</w:t>
      </w:r>
      <w:r>
        <w:rPr>
          <w:rFonts w:hint="default" w:ascii="Times New Roman" w:hAnsi="Times New Roman" w:cs="Times New Roman" w:eastAsiaTheme="minorEastAsia"/>
          <w:color w:val="auto"/>
          <w:sz w:val="24"/>
          <w:highlight w:val="none"/>
        </w:rPr>
        <w:t>评审结束后，采购代理机构在系统上公布评审结果。</w:t>
      </w:r>
    </w:p>
    <w:p w14:paraId="2E3CA259">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28.3特别情况说明：</w:t>
      </w:r>
    </w:p>
    <w:p w14:paraId="28BFA90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28.3</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本项目采用电子交易，如遇“新疆政府采购云平台”电子化开标或评审程序调整的，按调整后程序执行。</w:t>
      </w:r>
    </w:p>
    <w:p w14:paraId="3C156FCA">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28.3</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开标过程中需要相关当事人进行签字或盖章确认的材料将通过“政府采购云平台”进行，若因“政府采购云平台”技术问题无法进行签字或盖章确认的，采购组织机构将通过电子邮件等形式予以确认，请供应商保证办理投标事宜人员电话畅通、网络在线，签字或盖章确认的时间为20分钟。如未及时签字或盖章确认的，视为无异议。</w:t>
      </w:r>
    </w:p>
    <w:p w14:paraId="66C42DFC">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28.4 投标供应商资格审查：</w:t>
      </w:r>
    </w:p>
    <w:p w14:paraId="28B487BA">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28.4</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w:t>
      </w:r>
      <w:r>
        <w:rPr>
          <w:rFonts w:hint="default" w:ascii="Times New Roman" w:hAnsi="Times New Roman" w:cs="Times New Roman" w:eastAsiaTheme="minorEastAsia"/>
          <w:color w:val="auto"/>
          <w:sz w:val="24"/>
          <w:highlight w:val="none"/>
          <w:lang w:eastAsia="zh-CN"/>
        </w:rPr>
        <w:t>成交</w:t>
      </w:r>
      <w:r>
        <w:rPr>
          <w:rFonts w:hint="default" w:ascii="Times New Roman" w:hAnsi="Times New Roman" w:cs="Times New Roman" w:eastAsiaTheme="minorEastAsia"/>
          <w:color w:val="auto"/>
          <w:sz w:val="24"/>
          <w:highlight w:val="none"/>
        </w:rPr>
        <w:t>资格并追究投标供应商的法律责任。</w:t>
      </w:r>
    </w:p>
    <w:p w14:paraId="68CBADB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28.4</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投标供应商提交的资格证明材料无法证明其符合</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规定的“投标供应商资格要求”的，采购人或采购代理机构将对其作“资格审查不合格”处理（无效投标），并不再将其投标提交</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小组进行后续评审。</w:t>
      </w:r>
    </w:p>
    <w:p w14:paraId="10FC4CF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28.4</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供应商信用记录查询与使用：见《供应商须知前附表》。</w:t>
      </w:r>
    </w:p>
    <w:p w14:paraId="0EDFCF20">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29.评审工作的组织</w:t>
      </w:r>
    </w:p>
    <w:p w14:paraId="0A4BFCCA">
      <w:pPr>
        <w:spacing w:line="400" w:lineRule="atLeast"/>
        <w:ind w:left="599" w:leftChars="228" w:hanging="120" w:hangingChars="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采购人或采购代理机构负责组织本项目的评审工作，并依据《政府采购货物和服务招标投标管理办法（财政部第87号令）》第四十五条的相关规定履行职责。</w:t>
      </w:r>
    </w:p>
    <w:p w14:paraId="3FF1DEB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 xml:space="preserve">30. </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小组的组建</w:t>
      </w:r>
    </w:p>
    <w:p w14:paraId="5AE19AFA">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30.1采购代理机构根据投标项目的特点组建由</w:t>
      </w:r>
      <w:r>
        <w:rPr>
          <w:rFonts w:hint="eastAsia" w:cs="Times New Roman" w:eastAsiaTheme="minorEastAsia"/>
          <w:color w:val="auto"/>
          <w:sz w:val="24"/>
          <w:highlight w:val="none"/>
          <w:lang w:val="en-US" w:eastAsia="zh-CN"/>
        </w:rPr>
        <w:t>三</w:t>
      </w:r>
      <w:r>
        <w:rPr>
          <w:rFonts w:hint="default" w:ascii="Times New Roman" w:hAnsi="Times New Roman" w:cs="Times New Roman" w:eastAsiaTheme="minorEastAsia"/>
          <w:color w:val="auto"/>
          <w:sz w:val="24"/>
          <w:highlight w:val="none"/>
        </w:rPr>
        <w:t>人</w:t>
      </w:r>
      <w:r>
        <w:rPr>
          <w:rFonts w:hint="eastAsia" w:cs="Times New Roman" w:eastAsiaTheme="minorEastAsia"/>
          <w:color w:val="auto"/>
          <w:sz w:val="24"/>
          <w:highlight w:val="none"/>
          <w:lang w:val="en-US" w:eastAsia="zh-CN"/>
        </w:rPr>
        <w:t>以上单数</w:t>
      </w:r>
      <w:r>
        <w:rPr>
          <w:rFonts w:hint="default" w:ascii="Times New Roman" w:hAnsi="Times New Roman" w:cs="Times New Roman" w:eastAsiaTheme="minorEastAsia"/>
          <w:color w:val="auto"/>
          <w:sz w:val="24"/>
          <w:highlight w:val="none"/>
        </w:rPr>
        <w:t>组成的“</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小组”并指定负责人。在整个</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过程中，“</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小组”将负责对全部投标文件进行审查、</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及评标工作。</w:t>
      </w:r>
    </w:p>
    <w:p w14:paraId="0BD1EB1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30.2</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专家从新疆政府采购云平台专家库中通过随机方式抽取产生。</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小组成员名单在采购结果公告前保密。</w:t>
      </w:r>
    </w:p>
    <w:p w14:paraId="07518A19">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31.</w:t>
      </w:r>
      <w:r>
        <w:rPr>
          <w:rFonts w:hint="default" w:ascii="Times New Roman" w:hAnsi="Times New Roman" w:cs="Times New Roman" w:eastAsiaTheme="minorEastAsia"/>
          <w:color w:val="auto"/>
          <w:sz w:val="24"/>
          <w:highlight w:val="none"/>
          <w:lang w:eastAsia="zh-CN"/>
        </w:rPr>
        <w:t>磋商</w:t>
      </w:r>
    </w:p>
    <w:p w14:paraId="26C1AFC1">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31.1</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时间：详见投标须知前附表。</w:t>
      </w:r>
    </w:p>
    <w:p w14:paraId="385A43D0">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31.2地点: 详见投标须知前附表。</w:t>
      </w:r>
    </w:p>
    <w:p w14:paraId="12B1DFBA">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31.3采购代理机构将在规定的时间和地点组织“</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小组”与各投标人分别进行</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。投标人的法定代表人或其授权委托代理人必须持证件(法定代表人持本人身份证或授权委托人持授权委托书及本人身份证)按时参加</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，并自觉接受核验上述证件</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val="en-US" w:eastAsia="zh-CN"/>
        </w:rPr>
        <w:t>电子招投标人投标人应保证在开标中全程在线，并保证电话畅通</w:t>
      </w:r>
      <w:r>
        <w:rPr>
          <w:rFonts w:hint="default" w:ascii="Times New Roman" w:hAnsi="Times New Roman" w:cs="Times New Roman" w:eastAsiaTheme="minorEastAsia"/>
          <w:color w:val="auto"/>
          <w:sz w:val="24"/>
          <w:highlight w:val="none"/>
        </w:rPr>
        <w:t>。</w:t>
      </w:r>
    </w:p>
    <w:p w14:paraId="281EA540">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31.4投标人可由1～3人参加</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中投标人成员之间意见不一致时，以投标人的法定代表人或其授权委托代理人的意见为准。</w:t>
      </w:r>
    </w:p>
    <w:p w14:paraId="2E0518E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31.5</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的内容包括技术性条件、商务性条件以及“</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小组”认为需要</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的内容。当</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文件有实质性变动的，“</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小组”通知所有参加</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的投标人。其中涉及价格的内容不得要求投标人在</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时作口头报价，而应以电子在线签字确认形式报价。</w:t>
      </w:r>
    </w:p>
    <w:p w14:paraId="35F441B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31.6</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内容应作记录，并由投标人及“</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小组”成员签字确认。</w:t>
      </w:r>
    </w:p>
    <w:p w14:paraId="4E32AE69">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31.7</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结束后，“</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小组”应要求投标人在规定的时间、地点以规定形式递交</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时要求其就商务和技术条件做出的包含补充、修改、承诺、重新报价等内容的应答文件，应答文件必须由投标人的法定代表人或授权委托代理人签名或盖公章，应答文件构成投标文件的一部分。</w:t>
      </w:r>
    </w:p>
    <w:p w14:paraId="6B2084CA">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31.8“</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小组”对各投标人递交的应答文件统一开启，并进行评审后，认为有必要再次进行</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的，可再次与投标人进行</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程序和要求按</w:t>
      </w:r>
      <w:r>
        <w:rPr>
          <w:rFonts w:hint="default" w:ascii="Times New Roman" w:hAnsi="Times New Roman" w:cs="Times New Roman" w:eastAsiaTheme="minorEastAsia"/>
          <w:color w:val="auto"/>
          <w:sz w:val="24"/>
          <w:highlight w:val="none"/>
          <w:lang w:val="en-US" w:eastAsia="zh-CN"/>
        </w:rPr>
        <w:t>本磋商文件</w:t>
      </w:r>
      <w:r>
        <w:rPr>
          <w:rFonts w:hint="default" w:ascii="Times New Roman" w:hAnsi="Times New Roman" w:cs="Times New Roman" w:eastAsiaTheme="minorEastAsia"/>
          <w:color w:val="auto"/>
          <w:sz w:val="24"/>
          <w:highlight w:val="none"/>
        </w:rPr>
        <w:t>规定执行，直至“</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小组”认为没有必要再进行</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方可结束。对最后一轮</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小组”应明确告知投标人，并要求所有投标人在规定的时间、地点以电子在线签字确认形式递交最终的应答文件。</w:t>
      </w:r>
    </w:p>
    <w:p w14:paraId="469E619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31.9 最终</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结束后，“</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小组”不得再与投标人进行任何形式的商谈。</w:t>
      </w:r>
    </w:p>
    <w:p w14:paraId="1DA1606F">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31.10</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的任何一方不得透露与</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有关的其他投标人的技术资料、价格和其他信息。</w:t>
      </w:r>
    </w:p>
    <w:p w14:paraId="0E6E61D1">
      <w:pPr>
        <w:spacing w:line="400" w:lineRule="atLeast"/>
        <w:ind w:left="600" w:hanging="600" w:hangingChars="250"/>
        <w:rPr>
          <w:rFonts w:hint="default" w:ascii="Times New Roman" w:hAnsi="Times New Roman" w:cs="Times New Roman" w:eastAsiaTheme="minorEastAsia"/>
          <w:b/>
          <w:bCs/>
          <w:sz w:val="28"/>
          <w:szCs w:val="28"/>
          <w:highlight w:val="none"/>
        </w:rPr>
      </w:pPr>
      <w:r>
        <w:rPr>
          <w:rFonts w:hint="default" w:ascii="Times New Roman" w:hAnsi="Times New Roman" w:cs="Times New Roman" w:eastAsiaTheme="minorEastAsia"/>
          <w:color w:val="auto"/>
          <w:sz w:val="24"/>
          <w:highlight w:val="none"/>
        </w:rPr>
        <w:t>31.11投标人未在</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小组规定时间内作出澄清或说明的，作主动弃权处理，一切后果由投标人承担</w:t>
      </w:r>
      <w:bookmarkStart w:id="36" w:name="_Toc267301286"/>
      <w:bookmarkStart w:id="37" w:name="_Toc349637924"/>
      <w:bookmarkStart w:id="38" w:name="_Toc349573125"/>
      <w:bookmarkStart w:id="39" w:name="_Toc298240409"/>
      <w:r>
        <w:rPr>
          <w:rFonts w:hint="default" w:ascii="Times New Roman" w:hAnsi="Times New Roman" w:cs="Times New Roman" w:eastAsiaTheme="minorEastAsia"/>
          <w:color w:val="auto"/>
          <w:sz w:val="24"/>
          <w:highlight w:val="none"/>
          <w:lang w:eastAsia="zh-CN"/>
        </w:rPr>
        <w:t>。</w:t>
      </w:r>
    </w:p>
    <w:bookmarkEnd w:id="36"/>
    <w:bookmarkEnd w:id="37"/>
    <w:bookmarkEnd w:id="38"/>
    <w:bookmarkEnd w:id="39"/>
    <w:p w14:paraId="3EA9F618">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2807FB1E">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066D455E">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06BD93E2">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3DB0740F">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48CF41AF">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160FB680">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07F7244E">
      <w:pPr>
        <w:pStyle w:val="30"/>
        <w:rPr>
          <w:rFonts w:hint="default" w:ascii="Times New Roman" w:hAnsi="Times New Roman" w:cs="Times New Roman" w:eastAsiaTheme="minorEastAsia"/>
          <w:sz w:val="36"/>
          <w:szCs w:val="36"/>
          <w:highlight w:val="none"/>
          <w:shd w:val="clear" w:color="auto" w:fill="FFFFFF"/>
        </w:rPr>
      </w:pPr>
    </w:p>
    <w:p w14:paraId="7405D171">
      <w:pPr>
        <w:pStyle w:val="30"/>
        <w:rPr>
          <w:rFonts w:hint="default" w:ascii="Times New Roman" w:hAnsi="Times New Roman" w:cs="Times New Roman" w:eastAsiaTheme="minorEastAsia"/>
          <w:sz w:val="36"/>
          <w:szCs w:val="36"/>
          <w:highlight w:val="none"/>
          <w:shd w:val="clear" w:color="auto" w:fill="FFFFFF"/>
        </w:rPr>
      </w:pPr>
    </w:p>
    <w:p w14:paraId="432C8902">
      <w:pPr>
        <w:pStyle w:val="30"/>
        <w:rPr>
          <w:rFonts w:hint="default" w:ascii="Times New Roman" w:hAnsi="Times New Roman" w:cs="Times New Roman" w:eastAsiaTheme="minorEastAsia"/>
          <w:sz w:val="36"/>
          <w:szCs w:val="36"/>
          <w:highlight w:val="none"/>
          <w:shd w:val="clear" w:color="auto" w:fill="FFFFFF"/>
        </w:rPr>
      </w:pPr>
    </w:p>
    <w:p w14:paraId="6B2CFF27">
      <w:pPr>
        <w:pStyle w:val="30"/>
        <w:rPr>
          <w:rFonts w:hint="default" w:ascii="Times New Roman" w:hAnsi="Times New Roman" w:cs="Times New Roman" w:eastAsiaTheme="minorEastAsia"/>
          <w:sz w:val="36"/>
          <w:szCs w:val="36"/>
          <w:highlight w:val="none"/>
          <w:shd w:val="clear" w:color="auto" w:fill="FFFFFF"/>
        </w:rPr>
      </w:pPr>
    </w:p>
    <w:p w14:paraId="32895E75">
      <w:pPr>
        <w:pStyle w:val="30"/>
        <w:rPr>
          <w:rFonts w:hint="default" w:ascii="Times New Roman" w:hAnsi="Times New Roman" w:cs="Times New Roman" w:eastAsiaTheme="minorEastAsia"/>
          <w:sz w:val="36"/>
          <w:szCs w:val="36"/>
          <w:highlight w:val="none"/>
          <w:shd w:val="clear" w:color="auto" w:fill="FFFFFF"/>
        </w:rPr>
      </w:pPr>
    </w:p>
    <w:p w14:paraId="7B12E706">
      <w:pPr>
        <w:pStyle w:val="30"/>
        <w:rPr>
          <w:rFonts w:hint="default" w:ascii="Times New Roman" w:hAnsi="Times New Roman" w:cs="Times New Roman" w:eastAsiaTheme="minorEastAsia"/>
          <w:sz w:val="36"/>
          <w:szCs w:val="36"/>
          <w:highlight w:val="none"/>
          <w:shd w:val="clear" w:color="auto" w:fill="FFFFFF"/>
        </w:rPr>
      </w:pPr>
    </w:p>
    <w:p w14:paraId="6CD5BDB3">
      <w:pPr>
        <w:spacing w:line="400" w:lineRule="atLeast"/>
        <w:jc w:val="both"/>
        <w:rPr>
          <w:rFonts w:hint="default" w:ascii="Times New Roman" w:hAnsi="Times New Roman" w:cs="Times New Roman" w:eastAsiaTheme="minorEastAsia"/>
          <w:sz w:val="36"/>
          <w:szCs w:val="36"/>
          <w:highlight w:val="none"/>
          <w:shd w:val="clear" w:color="auto" w:fill="FFFFFF"/>
        </w:rPr>
      </w:pPr>
    </w:p>
    <w:p w14:paraId="5E3EECD9">
      <w:pPr>
        <w:spacing w:line="400" w:lineRule="atLeast"/>
        <w:ind w:firstLine="720" w:firstLineChars="200"/>
        <w:jc w:val="center"/>
        <w:rPr>
          <w:rFonts w:hint="default" w:ascii="Times New Roman" w:hAnsi="Times New Roman" w:cs="Times New Roman" w:eastAsiaTheme="minorEastAsia"/>
          <w:sz w:val="36"/>
          <w:szCs w:val="36"/>
          <w:highlight w:val="none"/>
        </w:rPr>
      </w:pPr>
      <w:r>
        <w:rPr>
          <w:rFonts w:hint="default" w:ascii="Times New Roman" w:hAnsi="Times New Roman" w:cs="Times New Roman" w:eastAsiaTheme="minorEastAsia"/>
          <w:sz w:val="36"/>
          <w:szCs w:val="36"/>
          <w:highlight w:val="none"/>
          <w:shd w:val="clear" w:color="auto" w:fill="FFFFFF"/>
        </w:rPr>
        <w:t>评审标准</w:t>
      </w:r>
    </w:p>
    <w:p w14:paraId="2D12FF49">
      <w:pPr>
        <w:keepNext/>
        <w:keepLines/>
        <w:adjustRightInd w:val="0"/>
        <w:snapToGrid w:val="0"/>
        <w:spacing w:before="260" w:after="260" w:line="360" w:lineRule="auto"/>
        <w:ind w:left="-88" w:leftChars="-42"/>
        <w:contextualSpacing/>
        <w:jc w:val="left"/>
        <w:outlineLvl w:val="1"/>
        <w:rPr>
          <w:rFonts w:hint="eastAsia" w:ascii="宋体" w:hAnsi="宋体" w:eastAsia="宋体" w:cs="宋体"/>
          <w:b/>
          <w:sz w:val="24"/>
        </w:rPr>
      </w:pPr>
      <w:bookmarkStart w:id="40" w:name="_Toc106383968"/>
      <w:bookmarkStart w:id="41" w:name="_Toc107847186"/>
      <w:bookmarkStart w:id="42" w:name="_Toc76665108"/>
      <w:r>
        <w:rPr>
          <w:rFonts w:hint="eastAsia" w:ascii="宋体" w:hAnsi="宋体" w:eastAsia="宋体" w:cs="宋体"/>
          <w:b/>
          <w:sz w:val="24"/>
        </w:rPr>
        <w:t>一、综合评分</w:t>
      </w:r>
      <w:bookmarkEnd w:id="40"/>
      <w:bookmarkEnd w:id="41"/>
      <w:bookmarkEnd w:id="42"/>
    </w:p>
    <w:p w14:paraId="679AD975">
      <w:pPr>
        <w:spacing w:line="360" w:lineRule="auto"/>
        <w:ind w:firstLine="480" w:firstLineChars="200"/>
        <w:rPr>
          <w:rFonts w:hint="eastAsia" w:ascii="宋体" w:hAnsi="宋体" w:eastAsia="宋体" w:cs="宋体"/>
          <w:sz w:val="24"/>
        </w:rPr>
      </w:pPr>
      <w:r>
        <w:rPr>
          <w:rFonts w:hint="eastAsia" w:ascii="宋体" w:hAnsi="宋体" w:eastAsia="宋体" w:cs="宋体"/>
          <w:sz w:val="24"/>
        </w:rPr>
        <w:t>1.经磋商确定最终采购需求和提交最后报价的供应商后，由磋商小组采用综合评分法对提交最后报价的供应商的响应文件和最后报价进行综合评分。</w:t>
      </w:r>
    </w:p>
    <w:p w14:paraId="519BA28A">
      <w:pPr>
        <w:spacing w:line="360" w:lineRule="auto"/>
        <w:ind w:firstLine="480" w:firstLineChars="200"/>
        <w:rPr>
          <w:rFonts w:hint="eastAsia" w:ascii="宋体" w:hAnsi="宋体" w:eastAsia="宋体" w:cs="宋体"/>
          <w:sz w:val="24"/>
        </w:rPr>
      </w:pPr>
      <w:r>
        <w:rPr>
          <w:rFonts w:hint="eastAsia" w:ascii="宋体" w:hAnsi="宋体" w:eastAsia="宋体" w:cs="宋体"/>
          <w:sz w:val="24"/>
        </w:rPr>
        <w:t>综合评分法，是指响应文件满足磋商文件全部实质性要求且按评审因素的量化指标评审得分最高的供应商为成交候选供应商的评审方法。</w:t>
      </w:r>
    </w:p>
    <w:p w14:paraId="4668F590">
      <w:pPr>
        <w:spacing w:line="360" w:lineRule="auto"/>
        <w:ind w:firstLine="480" w:firstLineChars="200"/>
        <w:rPr>
          <w:rFonts w:hint="eastAsia" w:ascii="宋体" w:hAnsi="宋体" w:eastAsia="宋体" w:cs="宋体"/>
          <w:sz w:val="24"/>
        </w:rPr>
      </w:pPr>
      <w:r>
        <w:rPr>
          <w:rFonts w:hint="eastAsia" w:ascii="宋体" w:hAnsi="宋体" w:eastAsia="宋体" w:cs="宋体"/>
          <w:sz w:val="24"/>
        </w:rPr>
        <w:t>2.评审时，磋商小组各成员应当独立对每个有效响应的文件进行评价、打分，然后汇总每个供应商每项评分因素的得分。</w:t>
      </w:r>
    </w:p>
    <w:p w14:paraId="6EA99057">
      <w:pPr>
        <w:spacing w:line="360" w:lineRule="auto"/>
        <w:ind w:firstLine="480" w:firstLineChars="200"/>
        <w:rPr>
          <w:rFonts w:hint="eastAsia" w:ascii="宋体" w:hAnsi="宋体" w:eastAsia="宋体" w:cs="宋体"/>
          <w:sz w:val="24"/>
        </w:rPr>
      </w:pPr>
      <w:r>
        <w:rPr>
          <w:rFonts w:hint="eastAsia" w:ascii="宋体" w:hAnsi="宋体" w:eastAsia="宋体" w:cs="宋体"/>
          <w:sz w:val="24"/>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1F6A4C9A">
      <w:pPr>
        <w:keepNext/>
        <w:keepLines/>
        <w:adjustRightInd w:val="0"/>
        <w:snapToGrid w:val="0"/>
        <w:spacing w:before="260" w:after="260" w:line="360" w:lineRule="auto"/>
        <w:contextualSpacing/>
        <w:jc w:val="left"/>
        <w:outlineLvl w:val="1"/>
        <w:rPr>
          <w:rFonts w:hint="default" w:ascii="宋体" w:hAnsi="宋体" w:eastAsia="宋体" w:cs="宋体"/>
          <w:b/>
          <w:bCs/>
          <w:kern w:val="0"/>
          <w:sz w:val="24"/>
          <w:szCs w:val="24"/>
        </w:rPr>
      </w:pPr>
      <w:bookmarkStart w:id="43" w:name="_Toc107847187"/>
      <w:bookmarkStart w:id="44" w:name="_Toc76665109"/>
      <w:bookmarkStart w:id="45" w:name="_Toc106383969"/>
      <w:r>
        <w:rPr>
          <w:rFonts w:hint="eastAsia" w:ascii="宋体" w:hAnsi="宋体" w:eastAsia="宋体" w:cs="宋体"/>
          <w:b/>
          <w:sz w:val="24"/>
        </w:rPr>
        <w:t>二、综合评分细则表</w:t>
      </w:r>
      <w:bookmarkEnd w:id="43"/>
      <w:bookmarkEnd w:id="44"/>
      <w:bookmarkEnd w:id="45"/>
    </w:p>
    <w:p w14:paraId="1950FD5D">
      <w:pPr>
        <w:pStyle w:val="12"/>
        <w:adjustRightInd w:val="0"/>
        <w:snapToGrid w:val="0"/>
        <w:spacing w:line="360" w:lineRule="auto"/>
        <w:ind w:firstLine="482" w:firstLineChars="200"/>
        <w:jc w:val="center"/>
        <w:rPr>
          <w:rFonts w:hint="eastAsia" w:ascii="宋体" w:hAnsi="宋体" w:eastAsia="宋体" w:cs="宋体"/>
          <w:b/>
          <w:bCs/>
          <w:kern w:val="0"/>
          <w:sz w:val="24"/>
          <w:szCs w:val="24"/>
        </w:rPr>
      </w:pPr>
      <w:bookmarkStart w:id="46" w:name="_Toc267301287"/>
      <w:bookmarkStart w:id="47" w:name="_Toc349637925"/>
      <w:bookmarkStart w:id="48" w:name="_Toc298240410"/>
      <w:bookmarkStart w:id="49" w:name="_Toc349573126"/>
      <w:bookmarkStart w:id="50" w:name="_Toc471489758"/>
      <w:bookmarkStart w:id="51" w:name="_Toc267301288"/>
      <w:r>
        <w:rPr>
          <w:rFonts w:hint="eastAsia" w:ascii="宋体" w:hAnsi="宋体" w:eastAsia="宋体" w:cs="宋体"/>
          <w:b/>
          <w:bCs/>
          <w:kern w:val="0"/>
          <w:sz w:val="24"/>
          <w:szCs w:val="24"/>
        </w:rPr>
        <w:t>初步审查表</w:t>
      </w:r>
    </w:p>
    <w:tbl>
      <w:tblPr>
        <w:tblStyle w:val="24"/>
        <w:tblW w:w="48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409"/>
        <w:gridCol w:w="6283"/>
        <w:gridCol w:w="786"/>
      </w:tblGrid>
      <w:tr w14:paraId="6675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50" w:type="pct"/>
            <w:noWrap w:val="0"/>
            <w:vAlign w:val="center"/>
          </w:tcPr>
          <w:p w14:paraId="3662EC26">
            <w:pPr>
              <w:spacing w:line="440" w:lineRule="exact"/>
              <w:jc w:val="center"/>
              <w:rPr>
                <w:rFonts w:hint="eastAsia" w:ascii="宋体" w:hAnsi="宋体" w:eastAsia="宋体" w:cs="宋体"/>
                <w:b/>
                <w:sz w:val="22"/>
                <w:szCs w:val="22"/>
              </w:rPr>
            </w:pPr>
            <w:r>
              <w:rPr>
                <w:rFonts w:hint="eastAsia" w:ascii="宋体" w:hAnsi="宋体" w:eastAsia="宋体" w:cs="宋体"/>
                <w:b/>
                <w:sz w:val="22"/>
                <w:szCs w:val="22"/>
              </w:rPr>
              <w:t>项目</w:t>
            </w:r>
          </w:p>
        </w:tc>
        <w:tc>
          <w:tcPr>
            <w:tcW w:w="4071" w:type="pct"/>
            <w:gridSpan w:val="2"/>
            <w:noWrap w:val="0"/>
            <w:vAlign w:val="center"/>
          </w:tcPr>
          <w:p w14:paraId="1C69F869">
            <w:pPr>
              <w:spacing w:line="440" w:lineRule="exact"/>
              <w:jc w:val="center"/>
              <w:rPr>
                <w:rFonts w:hint="eastAsia" w:ascii="宋体" w:hAnsi="宋体" w:eastAsia="宋体" w:cs="宋体"/>
                <w:b/>
                <w:sz w:val="22"/>
                <w:szCs w:val="22"/>
              </w:rPr>
            </w:pPr>
            <w:r>
              <w:rPr>
                <w:rFonts w:hint="eastAsia" w:ascii="宋体" w:hAnsi="宋体" w:eastAsia="宋体" w:cs="宋体"/>
                <w:b/>
                <w:sz w:val="22"/>
                <w:szCs w:val="22"/>
              </w:rPr>
              <w:t>评  审  内  容</w:t>
            </w:r>
          </w:p>
        </w:tc>
        <w:tc>
          <w:tcPr>
            <w:tcW w:w="478" w:type="pct"/>
            <w:noWrap w:val="0"/>
            <w:vAlign w:val="center"/>
          </w:tcPr>
          <w:p w14:paraId="01B51423">
            <w:pPr>
              <w:jc w:val="center"/>
              <w:rPr>
                <w:rFonts w:hint="eastAsia" w:ascii="宋体" w:hAnsi="宋体" w:eastAsia="宋体" w:cs="宋体"/>
                <w:sz w:val="22"/>
                <w:szCs w:val="22"/>
              </w:rPr>
            </w:pPr>
            <w:r>
              <w:rPr>
                <w:rFonts w:hint="eastAsia" w:ascii="宋体" w:hAnsi="宋体" w:eastAsia="宋体" w:cs="宋体"/>
                <w:sz w:val="22"/>
                <w:szCs w:val="22"/>
              </w:rPr>
              <w:t>是否符合</w:t>
            </w:r>
          </w:p>
        </w:tc>
      </w:tr>
      <w:tr w14:paraId="01A5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50" w:type="pct"/>
            <w:vMerge w:val="restart"/>
            <w:noWrap w:val="0"/>
            <w:vAlign w:val="center"/>
          </w:tcPr>
          <w:p w14:paraId="3F09EB7A">
            <w:pPr>
              <w:spacing w:line="440" w:lineRule="exact"/>
              <w:jc w:val="center"/>
              <w:rPr>
                <w:rFonts w:hint="eastAsia" w:ascii="宋体" w:hAnsi="宋体" w:eastAsia="宋体" w:cs="宋体"/>
                <w:b/>
                <w:bCs/>
                <w:sz w:val="22"/>
                <w:szCs w:val="22"/>
              </w:rPr>
            </w:pPr>
            <w:r>
              <w:rPr>
                <w:rFonts w:hint="eastAsia" w:ascii="宋体" w:hAnsi="宋体" w:eastAsia="宋体" w:cs="宋体"/>
                <w:b/>
                <w:bCs/>
                <w:sz w:val="22"/>
                <w:szCs w:val="22"/>
              </w:rPr>
              <w:t>资格性审查</w:t>
            </w:r>
          </w:p>
        </w:tc>
        <w:tc>
          <w:tcPr>
            <w:tcW w:w="248" w:type="pct"/>
            <w:noWrap w:val="0"/>
            <w:vAlign w:val="center"/>
          </w:tcPr>
          <w:p w14:paraId="766DD60B">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3822" w:type="pct"/>
            <w:noWrap w:val="0"/>
            <w:vAlign w:val="center"/>
          </w:tcPr>
          <w:p w14:paraId="6EC2A9B0">
            <w:pPr>
              <w:rPr>
                <w:rFonts w:hint="eastAsia" w:ascii="宋体" w:hAnsi="宋体" w:eastAsia="宋体" w:cs="宋体"/>
                <w:sz w:val="24"/>
                <w:szCs w:val="24"/>
              </w:rPr>
            </w:pPr>
            <w:r>
              <w:rPr>
                <w:rFonts w:hint="eastAsia" w:ascii="宋体" w:hAnsi="宋体" w:eastAsia="宋体" w:cs="宋体"/>
                <w:sz w:val="24"/>
                <w:szCs w:val="24"/>
              </w:rPr>
              <w:t>法人身份证明书及法人身份证，或法人授权委托书、被授权代表身份证；</w:t>
            </w:r>
          </w:p>
        </w:tc>
        <w:tc>
          <w:tcPr>
            <w:tcW w:w="478" w:type="pct"/>
            <w:noWrap w:val="0"/>
            <w:vAlign w:val="center"/>
          </w:tcPr>
          <w:p w14:paraId="615750F5">
            <w:pPr>
              <w:jc w:val="center"/>
              <w:rPr>
                <w:rFonts w:hint="eastAsia" w:ascii="宋体" w:hAnsi="宋体" w:eastAsia="宋体" w:cs="宋体"/>
                <w:sz w:val="22"/>
                <w:szCs w:val="22"/>
              </w:rPr>
            </w:pPr>
          </w:p>
        </w:tc>
      </w:tr>
      <w:tr w14:paraId="3536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450" w:type="pct"/>
            <w:vMerge w:val="continue"/>
            <w:noWrap w:val="0"/>
            <w:vAlign w:val="center"/>
          </w:tcPr>
          <w:p w14:paraId="26A403BE">
            <w:pPr>
              <w:spacing w:line="440" w:lineRule="exact"/>
              <w:jc w:val="center"/>
              <w:rPr>
                <w:rFonts w:hint="eastAsia" w:ascii="宋体" w:hAnsi="宋体" w:eastAsia="宋体" w:cs="宋体"/>
                <w:b/>
                <w:bCs/>
                <w:sz w:val="22"/>
                <w:szCs w:val="22"/>
              </w:rPr>
            </w:pPr>
          </w:p>
        </w:tc>
        <w:tc>
          <w:tcPr>
            <w:tcW w:w="248" w:type="pct"/>
            <w:noWrap w:val="0"/>
            <w:vAlign w:val="center"/>
          </w:tcPr>
          <w:p w14:paraId="0C649E0C">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3822" w:type="pct"/>
            <w:noWrap w:val="0"/>
            <w:vAlign w:val="center"/>
          </w:tcPr>
          <w:p w14:paraId="10048C09">
            <w:pPr>
              <w:rPr>
                <w:rFonts w:hint="eastAsia" w:ascii="宋体" w:hAnsi="宋体" w:eastAsia="宋体" w:cs="宋体"/>
                <w:sz w:val="24"/>
                <w:szCs w:val="24"/>
              </w:rPr>
            </w:pPr>
            <w:r>
              <w:rPr>
                <w:rFonts w:hint="eastAsia" w:ascii="宋体" w:hAnsi="宋体" w:eastAsia="宋体" w:cs="宋体"/>
                <w:sz w:val="24"/>
                <w:szCs w:val="24"/>
              </w:rPr>
              <w:t>具有独立承担民事责任的能力【投标人提供有效期内营业执照副本（扫描件）】；</w:t>
            </w:r>
          </w:p>
        </w:tc>
        <w:tc>
          <w:tcPr>
            <w:tcW w:w="478" w:type="pct"/>
            <w:noWrap w:val="0"/>
            <w:vAlign w:val="center"/>
          </w:tcPr>
          <w:p w14:paraId="7CA90140">
            <w:pPr>
              <w:jc w:val="center"/>
              <w:rPr>
                <w:rFonts w:hint="eastAsia" w:ascii="宋体" w:hAnsi="宋体" w:eastAsia="宋体" w:cs="宋体"/>
                <w:sz w:val="22"/>
                <w:szCs w:val="22"/>
              </w:rPr>
            </w:pPr>
          </w:p>
        </w:tc>
      </w:tr>
      <w:tr w14:paraId="1000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noWrap w:val="0"/>
            <w:vAlign w:val="center"/>
          </w:tcPr>
          <w:p w14:paraId="12B045F9">
            <w:pPr>
              <w:spacing w:line="440" w:lineRule="exact"/>
              <w:jc w:val="center"/>
              <w:rPr>
                <w:rFonts w:hint="eastAsia" w:ascii="宋体" w:hAnsi="宋体" w:eastAsia="宋体" w:cs="宋体"/>
                <w:b/>
                <w:bCs/>
                <w:sz w:val="22"/>
                <w:szCs w:val="22"/>
              </w:rPr>
            </w:pPr>
          </w:p>
        </w:tc>
        <w:tc>
          <w:tcPr>
            <w:tcW w:w="248" w:type="pct"/>
            <w:noWrap w:val="0"/>
            <w:vAlign w:val="center"/>
          </w:tcPr>
          <w:p w14:paraId="5E2D1000">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3822" w:type="pct"/>
            <w:noWrap w:val="0"/>
            <w:vAlign w:val="center"/>
          </w:tcPr>
          <w:p w14:paraId="3AC22771">
            <w:pPr>
              <w:rPr>
                <w:rFonts w:hint="eastAsia" w:ascii="宋体" w:hAnsi="宋体" w:eastAsia="宋体" w:cs="宋体"/>
                <w:sz w:val="24"/>
                <w:szCs w:val="24"/>
              </w:rPr>
            </w:pPr>
            <w:r>
              <w:rPr>
                <w:rFonts w:hint="eastAsia" w:ascii="宋体" w:hAnsi="宋体" w:eastAsia="宋体" w:cs="宋体"/>
                <w:sz w:val="24"/>
                <w:szCs w:val="24"/>
                <w:highlight w:val="none"/>
              </w:rPr>
              <w:t>具有良好的商业信誉和健全的财务会计制度【投标人</w:t>
            </w:r>
            <w:r>
              <w:rPr>
                <w:rFonts w:hint="eastAsia" w:ascii="宋体" w:hAnsi="宋体" w:eastAsia="宋体" w:cs="宋体"/>
                <w:sz w:val="24"/>
                <w:szCs w:val="24"/>
                <w:highlight w:val="none"/>
                <w:lang w:val="en-US" w:eastAsia="zh-CN"/>
              </w:rPr>
              <w:t>提供202</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年度</w:t>
            </w:r>
            <w:r>
              <w:rPr>
                <w:rFonts w:hint="eastAsia" w:ascii="宋体" w:hAnsi="宋体" w:cs="宋体"/>
                <w:sz w:val="24"/>
                <w:szCs w:val="24"/>
                <w:highlight w:val="none"/>
                <w:lang w:val="en-US" w:eastAsia="zh-CN"/>
              </w:rPr>
              <w:t>或2024年度</w:t>
            </w:r>
            <w:r>
              <w:rPr>
                <w:rFonts w:hint="eastAsia" w:ascii="宋体" w:hAnsi="宋体" w:eastAsia="宋体" w:cs="宋体"/>
                <w:sz w:val="24"/>
                <w:szCs w:val="24"/>
                <w:highlight w:val="none"/>
                <w:lang w:val="en-US" w:eastAsia="zh-CN"/>
              </w:rPr>
              <w:t>经第三方审计的财务会计报告（新成立未满一年公司提供银行资信证明）</w:t>
            </w:r>
            <w:r>
              <w:rPr>
                <w:rFonts w:hint="eastAsia" w:ascii="宋体" w:hAnsi="宋体" w:eastAsia="宋体" w:cs="宋体"/>
                <w:sz w:val="24"/>
                <w:szCs w:val="24"/>
                <w:highlight w:val="none"/>
              </w:rPr>
              <w:t>】；</w:t>
            </w:r>
          </w:p>
        </w:tc>
        <w:tc>
          <w:tcPr>
            <w:tcW w:w="478" w:type="pct"/>
            <w:noWrap w:val="0"/>
            <w:vAlign w:val="center"/>
          </w:tcPr>
          <w:p w14:paraId="0A4B9D3C">
            <w:pPr>
              <w:jc w:val="center"/>
              <w:rPr>
                <w:rFonts w:hint="eastAsia" w:ascii="宋体" w:hAnsi="宋体" w:eastAsia="宋体" w:cs="宋体"/>
                <w:sz w:val="22"/>
                <w:szCs w:val="22"/>
              </w:rPr>
            </w:pPr>
          </w:p>
        </w:tc>
      </w:tr>
      <w:tr w14:paraId="6331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pct"/>
            <w:vMerge w:val="continue"/>
            <w:noWrap w:val="0"/>
            <w:vAlign w:val="center"/>
          </w:tcPr>
          <w:p w14:paraId="34CD2E06">
            <w:pPr>
              <w:spacing w:line="440" w:lineRule="exact"/>
              <w:jc w:val="center"/>
              <w:rPr>
                <w:rFonts w:hint="eastAsia" w:ascii="宋体" w:hAnsi="宋体" w:eastAsia="宋体" w:cs="宋体"/>
                <w:b/>
                <w:bCs/>
                <w:sz w:val="22"/>
                <w:szCs w:val="22"/>
              </w:rPr>
            </w:pPr>
          </w:p>
        </w:tc>
        <w:tc>
          <w:tcPr>
            <w:tcW w:w="248" w:type="pct"/>
            <w:noWrap w:val="0"/>
            <w:vAlign w:val="center"/>
          </w:tcPr>
          <w:p w14:paraId="3E5232B4">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3822" w:type="pct"/>
            <w:noWrap w:val="0"/>
            <w:vAlign w:val="center"/>
          </w:tcPr>
          <w:p w14:paraId="341E55C8">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有依法缴纳税收和社会保障资金的良好纪录【投标人提供近</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个月</w:t>
            </w:r>
            <w:r>
              <w:rPr>
                <w:rFonts w:hint="eastAsia" w:ascii="宋体" w:hAnsi="宋体" w:cs="宋体"/>
                <w:sz w:val="24"/>
                <w:szCs w:val="24"/>
                <w:highlight w:val="none"/>
                <w:lang w:val="en-US" w:eastAsia="zh-CN"/>
              </w:rPr>
              <w:t>（2025年4月-2025年6月）</w:t>
            </w:r>
            <w:r>
              <w:rPr>
                <w:rFonts w:hint="eastAsia" w:ascii="宋体" w:hAnsi="宋体" w:eastAsia="宋体" w:cs="宋体"/>
                <w:sz w:val="24"/>
                <w:szCs w:val="24"/>
                <w:highlight w:val="none"/>
                <w:lang w:val="en-US" w:eastAsia="zh-CN"/>
              </w:rPr>
              <w:t>完税证明和社保缴纳证明（扫描件）】；</w:t>
            </w:r>
          </w:p>
        </w:tc>
        <w:tc>
          <w:tcPr>
            <w:tcW w:w="478" w:type="pct"/>
            <w:noWrap w:val="0"/>
            <w:vAlign w:val="center"/>
          </w:tcPr>
          <w:p w14:paraId="31E98F71">
            <w:pPr>
              <w:jc w:val="center"/>
              <w:rPr>
                <w:rFonts w:hint="eastAsia" w:ascii="宋体" w:hAnsi="宋体" w:eastAsia="宋体" w:cs="宋体"/>
                <w:sz w:val="22"/>
                <w:szCs w:val="22"/>
              </w:rPr>
            </w:pPr>
          </w:p>
        </w:tc>
      </w:tr>
      <w:tr w14:paraId="2358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450" w:type="pct"/>
            <w:vMerge w:val="continue"/>
            <w:noWrap w:val="0"/>
            <w:vAlign w:val="center"/>
          </w:tcPr>
          <w:p w14:paraId="1949DE18">
            <w:pPr>
              <w:spacing w:line="440" w:lineRule="exact"/>
              <w:jc w:val="center"/>
              <w:rPr>
                <w:rFonts w:hint="eastAsia" w:ascii="宋体" w:hAnsi="宋体" w:eastAsia="宋体" w:cs="宋体"/>
                <w:b/>
                <w:bCs/>
                <w:sz w:val="22"/>
                <w:szCs w:val="22"/>
              </w:rPr>
            </w:pPr>
          </w:p>
        </w:tc>
        <w:tc>
          <w:tcPr>
            <w:tcW w:w="248" w:type="pct"/>
            <w:noWrap w:val="0"/>
            <w:vAlign w:val="center"/>
          </w:tcPr>
          <w:p w14:paraId="75190890">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3822" w:type="pct"/>
            <w:noWrap w:val="0"/>
            <w:vAlign w:val="center"/>
          </w:tcPr>
          <w:p w14:paraId="2B82CE27">
            <w:pPr>
              <w:rPr>
                <w:rFonts w:hint="eastAsia" w:ascii="宋体" w:hAnsi="宋体" w:eastAsia="宋体" w:cs="宋体"/>
                <w:sz w:val="24"/>
                <w:szCs w:val="24"/>
              </w:rPr>
            </w:pPr>
            <w:r>
              <w:rPr>
                <w:rFonts w:hint="eastAsia" w:ascii="宋体" w:hAnsi="宋体" w:eastAsia="宋体" w:cs="宋体"/>
                <w:sz w:val="24"/>
                <w:szCs w:val="24"/>
                <w:lang w:eastAsia="zh-CN"/>
              </w:rPr>
              <w:t>参加采购活动前三年内，在经营活动中没有重大违法记录【投标人提供《无重大违法记录声明函》】；</w:t>
            </w:r>
          </w:p>
        </w:tc>
        <w:tc>
          <w:tcPr>
            <w:tcW w:w="478" w:type="pct"/>
            <w:noWrap w:val="0"/>
            <w:vAlign w:val="center"/>
          </w:tcPr>
          <w:p w14:paraId="3F328BE9">
            <w:pPr>
              <w:jc w:val="center"/>
              <w:rPr>
                <w:rFonts w:hint="eastAsia" w:ascii="宋体" w:hAnsi="宋体" w:eastAsia="宋体" w:cs="宋体"/>
                <w:sz w:val="22"/>
                <w:szCs w:val="22"/>
              </w:rPr>
            </w:pPr>
          </w:p>
        </w:tc>
      </w:tr>
      <w:tr w14:paraId="2396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noWrap w:val="0"/>
            <w:vAlign w:val="center"/>
          </w:tcPr>
          <w:p w14:paraId="4C0408DB">
            <w:pPr>
              <w:spacing w:line="440" w:lineRule="exact"/>
              <w:jc w:val="center"/>
              <w:rPr>
                <w:rFonts w:hint="eastAsia" w:ascii="宋体" w:hAnsi="宋体" w:eastAsia="宋体" w:cs="宋体"/>
                <w:b/>
                <w:bCs/>
                <w:sz w:val="22"/>
                <w:szCs w:val="22"/>
              </w:rPr>
            </w:pPr>
          </w:p>
        </w:tc>
        <w:tc>
          <w:tcPr>
            <w:tcW w:w="248" w:type="pct"/>
            <w:noWrap w:val="0"/>
            <w:vAlign w:val="center"/>
          </w:tcPr>
          <w:p w14:paraId="33294656">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3822" w:type="pct"/>
            <w:noWrap w:val="0"/>
            <w:vAlign w:val="center"/>
          </w:tcPr>
          <w:p w14:paraId="0F38A5FE">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投标人需具备：投标人应具备建筑工程施工总承包叁级（含）以上资质或建筑装修装饰工程专业承包贰级（含）以上资质、有效的安全生产许可证并在人员、设备、资金等方面具有相应的施工能力；项目负责人具备</w:t>
            </w:r>
            <w:r>
              <w:rPr>
                <w:rFonts w:hint="eastAsia" w:ascii="宋体" w:hAnsi="宋体" w:cs="宋体"/>
                <w:color w:val="000000"/>
                <w:sz w:val="24"/>
                <w:szCs w:val="24"/>
                <w:lang w:val="zh-CN" w:eastAsia="zh-CN"/>
              </w:rPr>
              <w:t>[建筑工程专业贰级](含)</w:t>
            </w:r>
            <w:r>
              <w:rPr>
                <w:rFonts w:hint="eastAsia" w:ascii="宋体" w:hAnsi="宋体" w:eastAsia="宋体" w:cs="宋体"/>
                <w:color w:val="000000"/>
                <w:sz w:val="24"/>
                <w:szCs w:val="24"/>
                <w:lang w:val="zh-CN" w:eastAsia="zh-CN"/>
              </w:rPr>
              <w:t>及以上注册建造师执业资格，具备有效的安全生产考核合格证书，且未担任其他在建工程项目</w:t>
            </w:r>
            <w:r>
              <w:rPr>
                <w:rFonts w:hint="eastAsia" w:ascii="宋体" w:hAnsi="宋体" w:cs="宋体"/>
                <w:color w:val="000000"/>
                <w:sz w:val="24"/>
                <w:szCs w:val="24"/>
                <w:lang w:val="en-US" w:eastAsia="zh-CN"/>
              </w:rPr>
              <w:t>负责人</w:t>
            </w:r>
            <w:r>
              <w:rPr>
                <w:rFonts w:hint="eastAsia" w:ascii="宋体" w:hAnsi="宋体" w:eastAsia="宋体" w:cs="宋体"/>
                <w:color w:val="000000"/>
                <w:sz w:val="24"/>
                <w:szCs w:val="24"/>
                <w:lang w:val="zh-CN" w:eastAsia="zh-CN"/>
              </w:rPr>
              <w:t>，必须为本单位注册，不接受临时注册建造师</w:t>
            </w:r>
            <w:r>
              <w:rPr>
                <w:rFonts w:hint="eastAsia" w:ascii="宋体" w:hAnsi="宋体" w:eastAsia="宋体" w:cs="宋体"/>
                <w:color w:val="000000"/>
                <w:sz w:val="24"/>
                <w:szCs w:val="24"/>
                <w:lang w:val="zh-CN"/>
              </w:rPr>
              <w:t>；</w:t>
            </w:r>
          </w:p>
          <w:p w14:paraId="0DF0961B">
            <w:pPr>
              <w:pStyle w:val="20"/>
              <w:rPr>
                <w:rFonts w:hint="default" w:eastAsia="宋体"/>
                <w:lang w:val="en-US" w:eastAsia="zh-CN"/>
              </w:rPr>
            </w:pPr>
            <w:r>
              <w:rPr>
                <w:rFonts w:hint="eastAsia" w:ascii="宋体" w:hAnsi="宋体" w:eastAsia="宋体" w:cs="宋体"/>
                <w:color w:val="000000"/>
                <w:sz w:val="24"/>
                <w:szCs w:val="24"/>
                <w:lang w:val="en-US" w:eastAsia="zh-CN"/>
              </w:rPr>
              <w:t>注：</w:t>
            </w:r>
            <w:r>
              <w:rPr>
                <w:rFonts w:hint="eastAsia" w:ascii="宋体" w:hAnsi="宋体" w:eastAsia="宋体" w:cs="宋体"/>
                <w:color w:val="000000"/>
                <w:sz w:val="24"/>
                <w:szCs w:val="24"/>
                <w:highlight w:val="none"/>
                <w:lang w:val="en-US" w:eastAsia="zh-CN"/>
              </w:rPr>
              <w:t>项目负责人需提供近</w:t>
            </w:r>
            <w:r>
              <w:rPr>
                <w:rFonts w:hint="eastAsia" w:ascii="宋体" w:hAnsi="宋体" w:cs="宋体"/>
                <w:color w:val="000000"/>
                <w:sz w:val="24"/>
                <w:szCs w:val="24"/>
                <w:highlight w:val="none"/>
                <w:lang w:val="en-US" w:eastAsia="zh-CN"/>
              </w:rPr>
              <w:t>3个月</w:t>
            </w:r>
            <w:r>
              <w:rPr>
                <w:rFonts w:hint="eastAsia" w:ascii="宋体" w:hAnsi="宋体" w:eastAsia="宋体" w:cs="宋体"/>
                <w:color w:val="000000"/>
                <w:sz w:val="24"/>
                <w:szCs w:val="24"/>
                <w:highlight w:val="none"/>
                <w:lang w:val="en-US" w:eastAsia="zh-CN"/>
              </w:rPr>
              <w:t>（202</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年</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月-202</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年</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月）社保证明材料。</w:t>
            </w:r>
          </w:p>
        </w:tc>
        <w:tc>
          <w:tcPr>
            <w:tcW w:w="478" w:type="pct"/>
            <w:noWrap w:val="0"/>
            <w:vAlign w:val="center"/>
          </w:tcPr>
          <w:p w14:paraId="4B201E91">
            <w:pPr>
              <w:jc w:val="center"/>
              <w:rPr>
                <w:rFonts w:hint="eastAsia" w:ascii="宋体" w:hAnsi="宋体" w:eastAsia="宋体" w:cs="宋体"/>
                <w:sz w:val="22"/>
                <w:szCs w:val="22"/>
              </w:rPr>
            </w:pPr>
          </w:p>
        </w:tc>
      </w:tr>
      <w:tr w14:paraId="06CE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noWrap w:val="0"/>
            <w:vAlign w:val="center"/>
          </w:tcPr>
          <w:p w14:paraId="11D6D621">
            <w:pPr>
              <w:spacing w:line="440" w:lineRule="exact"/>
              <w:jc w:val="center"/>
              <w:rPr>
                <w:rFonts w:hint="eastAsia" w:ascii="宋体" w:hAnsi="宋体" w:eastAsia="宋体" w:cs="宋体"/>
                <w:b/>
                <w:bCs/>
                <w:sz w:val="22"/>
                <w:szCs w:val="22"/>
              </w:rPr>
            </w:pPr>
          </w:p>
        </w:tc>
        <w:tc>
          <w:tcPr>
            <w:tcW w:w="248" w:type="pct"/>
            <w:noWrap w:val="0"/>
            <w:vAlign w:val="center"/>
          </w:tcPr>
          <w:p w14:paraId="75AED6E3">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3822" w:type="pct"/>
            <w:noWrap w:val="0"/>
            <w:vAlign w:val="center"/>
          </w:tcPr>
          <w:p w14:paraId="03C19181">
            <w:pPr>
              <w:rPr>
                <w:rFonts w:hint="eastAsia" w:ascii="宋体" w:hAnsi="宋体" w:eastAsia="宋体" w:cs="宋体"/>
                <w:sz w:val="24"/>
                <w:szCs w:val="24"/>
              </w:rPr>
            </w:pPr>
            <w:r>
              <w:rPr>
                <w:rFonts w:hint="eastAsia" w:ascii="宋体" w:hAnsi="宋体" w:eastAsia="宋体" w:cs="宋体"/>
                <w:sz w:val="24"/>
                <w:szCs w:val="24"/>
                <w:lang w:eastAsia="zh-CN"/>
              </w:rPr>
              <w:t>在“信用中国”网站（www.creditchina.gov.cn）、中国政府采购网（www.ccgp.gov.cn）未被列入失信被执行人、重大税收违法失信主体、政府采购严重违法失信行为记录名单查询结果截图（采购公告发布之日起至投标截止时间内从上述网站中打印并加盖企业公章）；</w:t>
            </w:r>
          </w:p>
        </w:tc>
        <w:tc>
          <w:tcPr>
            <w:tcW w:w="478" w:type="pct"/>
            <w:noWrap w:val="0"/>
            <w:vAlign w:val="center"/>
          </w:tcPr>
          <w:p w14:paraId="224AA1E0">
            <w:pPr>
              <w:jc w:val="center"/>
              <w:rPr>
                <w:rFonts w:hint="eastAsia" w:ascii="宋体" w:hAnsi="宋体" w:eastAsia="宋体" w:cs="宋体"/>
                <w:sz w:val="22"/>
                <w:szCs w:val="22"/>
              </w:rPr>
            </w:pPr>
          </w:p>
        </w:tc>
      </w:tr>
      <w:tr w14:paraId="337E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50" w:type="pct"/>
            <w:vMerge w:val="continue"/>
            <w:noWrap w:val="0"/>
            <w:vAlign w:val="center"/>
          </w:tcPr>
          <w:p w14:paraId="65A97174">
            <w:pPr>
              <w:spacing w:line="440" w:lineRule="exact"/>
              <w:jc w:val="center"/>
              <w:rPr>
                <w:rFonts w:hint="eastAsia" w:ascii="宋体" w:hAnsi="宋体" w:eastAsia="宋体" w:cs="宋体"/>
                <w:b/>
                <w:bCs/>
                <w:sz w:val="22"/>
                <w:szCs w:val="22"/>
              </w:rPr>
            </w:pPr>
          </w:p>
        </w:tc>
        <w:tc>
          <w:tcPr>
            <w:tcW w:w="248" w:type="pct"/>
            <w:noWrap w:val="0"/>
            <w:vAlign w:val="center"/>
          </w:tcPr>
          <w:p w14:paraId="2C5A6E1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3822" w:type="pct"/>
            <w:noWrap w:val="0"/>
            <w:vAlign w:val="center"/>
          </w:tcPr>
          <w:p w14:paraId="5A9796A7">
            <w:pPr>
              <w:rPr>
                <w:rFonts w:hint="eastAsia" w:ascii="宋体" w:hAnsi="宋体" w:eastAsia="宋体" w:cs="宋体"/>
                <w:sz w:val="24"/>
                <w:szCs w:val="24"/>
                <w:lang w:eastAsia="zh-CN"/>
              </w:rPr>
            </w:pPr>
            <w:r>
              <w:rPr>
                <w:rFonts w:hint="eastAsia" w:ascii="宋体" w:hAnsi="宋体" w:eastAsia="宋体" w:cs="宋体"/>
                <w:sz w:val="24"/>
                <w:szCs w:val="24"/>
                <w:lang w:eastAsia="zh-CN"/>
              </w:rPr>
              <w:t>中小企业声明函；</w:t>
            </w:r>
          </w:p>
        </w:tc>
        <w:tc>
          <w:tcPr>
            <w:tcW w:w="478" w:type="pct"/>
            <w:noWrap w:val="0"/>
            <w:vAlign w:val="center"/>
          </w:tcPr>
          <w:p w14:paraId="36C3BF2D">
            <w:pPr>
              <w:jc w:val="center"/>
              <w:rPr>
                <w:rFonts w:hint="eastAsia" w:ascii="宋体" w:hAnsi="宋体" w:eastAsia="宋体" w:cs="宋体"/>
                <w:sz w:val="22"/>
                <w:szCs w:val="22"/>
              </w:rPr>
            </w:pPr>
          </w:p>
        </w:tc>
      </w:tr>
      <w:tr w14:paraId="08AD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50" w:type="pct"/>
            <w:vMerge w:val="continue"/>
            <w:noWrap w:val="0"/>
            <w:vAlign w:val="center"/>
          </w:tcPr>
          <w:p w14:paraId="0CF02B99">
            <w:pPr>
              <w:spacing w:line="440" w:lineRule="exact"/>
              <w:jc w:val="center"/>
              <w:rPr>
                <w:rFonts w:hint="eastAsia" w:ascii="宋体" w:hAnsi="宋体" w:eastAsia="宋体" w:cs="宋体"/>
                <w:b/>
                <w:bCs/>
                <w:sz w:val="22"/>
                <w:szCs w:val="22"/>
              </w:rPr>
            </w:pPr>
          </w:p>
        </w:tc>
        <w:tc>
          <w:tcPr>
            <w:tcW w:w="248" w:type="pct"/>
            <w:noWrap w:val="0"/>
            <w:vAlign w:val="center"/>
          </w:tcPr>
          <w:p w14:paraId="4410A7C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3822" w:type="pct"/>
            <w:noWrap w:val="0"/>
            <w:vAlign w:val="center"/>
          </w:tcPr>
          <w:p w14:paraId="280F0237">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投标</w:t>
            </w:r>
            <w:r>
              <w:rPr>
                <w:rFonts w:hint="eastAsia" w:ascii="宋体" w:hAnsi="宋体" w:eastAsia="宋体" w:cs="宋体"/>
                <w:sz w:val="24"/>
                <w:szCs w:val="24"/>
                <w:lang w:eastAsia="zh-CN"/>
              </w:rPr>
              <w:t>保证金缴纳凭证或投标保函。</w:t>
            </w:r>
          </w:p>
        </w:tc>
        <w:tc>
          <w:tcPr>
            <w:tcW w:w="478" w:type="pct"/>
            <w:noWrap w:val="0"/>
            <w:vAlign w:val="center"/>
          </w:tcPr>
          <w:p w14:paraId="0CFBBA03">
            <w:pPr>
              <w:jc w:val="center"/>
              <w:rPr>
                <w:rFonts w:hint="eastAsia" w:ascii="宋体" w:hAnsi="宋体" w:eastAsia="宋体" w:cs="宋体"/>
                <w:sz w:val="22"/>
                <w:szCs w:val="22"/>
              </w:rPr>
            </w:pPr>
          </w:p>
        </w:tc>
      </w:tr>
      <w:tr w14:paraId="1604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50" w:type="pct"/>
            <w:vMerge w:val="restart"/>
            <w:noWrap w:val="0"/>
            <w:vAlign w:val="center"/>
          </w:tcPr>
          <w:p w14:paraId="74F77D50">
            <w:pPr>
              <w:spacing w:line="440" w:lineRule="exact"/>
              <w:jc w:val="center"/>
              <w:rPr>
                <w:rFonts w:hint="eastAsia" w:ascii="宋体" w:hAnsi="宋体" w:eastAsia="宋体" w:cs="宋体"/>
                <w:b/>
                <w:bCs/>
                <w:sz w:val="22"/>
                <w:szCs w:val="22"/>
              </w:rPr>
            </w:pPr>
            <w:r>
              <w:rPr>
                <w:rFonts w:hint="eastAsia" w:ascii="宋体" w:hAnsi="宋体" w:eastAsia="宋体" w:cs="宋体"/>
                <w:b/>
                <w:bCs/>
                <w:sz w:val="22"/>
                <w:szCs w:val="22"/>
              </w:rPr>
              <w:t>符合性审查</w:t>
            </w:r>
          </w:p>
        </w:tc>
        <w:tc>
          <w:tcPr>
            <w:tcW w:w="248" w:type="pct"/>
            <w:noWrap w:val="0"/>
            <w:vAlign w:val="center"/>
          </w:tcPr>
          <w:p w14:paraId="1E8B8AA3">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3822" w:type="pct"/>
            <w:noWrap w:val="0"/>
            <w:vAlign w:val="center"/>
          </w:tcPr>
          <w:p w14:paraId="09515FA3">
            <w:pP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投标文件是否按采购文件要求签字或盖章；</w:t>
            </w:r>
          </w:p>
        </w:tc>
        <w:tc>
          <w:tcPr>
            <w:tcW w:w="478" w:type="pct"/>
            <w:noWrap w:val="0"/>
            <w:vAlign w:val="center"/>
          </w:tcPr>
          <w:p w14:paraId="631B5F26">
            <w:pPr>
              <w:jc w:val="center"/>
              <w:rPr>
                <w:rFonts w:hint="eastAsia" w:ascii="宋体" w:hAnsi="宋体" w:eastAsia="宋体" w:cs="宋体"/>
                <w:sz w:val="22"/>
                <w:szCs w:val="22"/>
              </w:rPr>
            </w:pPr>
          </w:p>
        </w:tc>
      </w:tr>
      <w:tr w14:paraId="2FFD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50" w:type="pct"/>
            <w:vMerge w:val="continue"/>
            <w:noWrap w:val="0"/>
            <w:vAlign w:val="center"/>
          </w:tcPr>
          <w:p w14:paraId="5AD156C8">
            <w:pPr>
              <w:spacing w:line="440" w:lineRule="exact"/>
              <w:jc w:val="center"/>
              <w:rPr>
                <w:rFonts w:hint="eastAsia" w:ascii="宋体" w:hAnsi="宋体" w:eastAsia="宋体" w:cs="宋体"/>
                <w:b/>
                <w:bCs/>
                <w:sz w:val="22"/>
                <w:szCs w:val="22"/>
              </w:rPr>
            </w:pPr>
          </w:p>
        </w:tc>
        <w:tc>
          <w:tcPr>
            <w:tcW w:w="248" w:type="pct"/>
            <w:noWrap w:val="0"/>
            <w:vAlign w:val="center"/>
          </w:tcPr>
          <w:p w14:paraId="7B522D10">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3822" w:type="pct"/>
            <w:noWrap w:val="0"/>
            <w:vAlign w:val="center"/>
          </w:tcPr>
          <w:p w14:paraId="029E2198">
            <w:pP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投标报价是否高于本项目的最高限价；</w:t>
            </w:r>
          </w:p>
        </w:tc>
        <w:tc>
          <w:tcPr>
            <w:tcW w:w="478" w:type="pct"/>
            <w:noWrap w:val="0"/>
            <w:vAlign w:val="center"/>
          </w:tcPr>
          <w:p w14:paraId="0C7E9C85">
            <w:pPr>
              <w:jc w:val="center"/>
              <w:rPr>
                <w:rFonts w:hint="eastAsia" w:ascii="宋体" w:hAnsi="宋体" w:eastAsia="宋体" w:cs="宋体"/>
                <w:sz w:val="22"/>
                <w:szCs w:val="22"/>
              </w:rPr>
            </w:pPr>
          </w:p>
        </w:tc>
      </w:tr>
      <w:tr w14:paraId="130F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450" w:type="pct"/>
            <w:vMerge w:val="continue"/>
            <w:noWrap w:val="0"/>
            <w:vAlign w:val="center"/>
          </w:tcPr>
          <w:p w14:paraId="67242D4F">
            <w:pPr>
              <w:spacing w:line="440" w:lineRule="exact"/>
              <w:jc w:val="center"/>
              <w:rPr>
                <w:rFonts w:hint="eastAsia" w:ascii="宋体" w:hAnsi="宋体" w:eastAsia="宋体" w:cs="宋体"/>
                <w:b/>
                <w:bCs/>
                <w:sz w:val="22"/>
                <w:szCs w:val="22"/>
              </w:rPr>
            </w:pPr>
          </w:p>
        </w:tc>
        <w:tc>
          <w:tcPr>
            <w:tcW w:w="248" w:type="pct"/>
            <w:noWrap w:val="0"/>
            <w:vAlign w:val="center"/>
          </w:tcPr>
          <w:p w14:paraId="127B9030">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3822" w:type="pct"/>
            <w:noWrap w:val="0"/>
            <w:vAlign w:val="center"/>
          </w:tcPr>
          <w:p w14:paraId="36D52EC1">
            <w:pPr>
              <w:rPr>
                <w:rFonts w:hint="eastAsia" w:ascii="宋体" w:hAnsi="宋体" w:eastAsia="宋体" w:cs="宋体"/>
                <w:sz w:val="24"/>
                <w:szCs w:val="24"/>
                <w:highlight w:val="none"/>
              </w:rPr>
            </w:pPr>
            <w:r>
              <w:rPr>
                <w:rFonts w:hint="eastAsia" w:ascii="宋体" w:hAnsi="宋体" w:eastAsia="宋体" w:cs="宋体"/>
                <w:sz w:val="24"/>
                <w:szCs w:val="24"/>
                <w:highlight w:val="none"/>
              </w:rPr>
              <w:t>投标人是否对同一采购项目做出两个以上报价且未明确效力的；</w:t>
            </w:r>
          </w:p>
        </w:tc>
        <w:tc>
          <w:tcPr>
            <w:tcW w:w="478" w:type="pct"/>
            <w:noWrap w:val="0"/>
            <w:vAlign w:val="center"/>
          </w:tcPr>
          <w:p w14:paraId="44842B5C">
            <w:pPr>
              <w:jc w:val="center"/>
              <w:rPr>
                <w:rFonts w:hint="eastAsia" w:ascii="宋体" w:hAnsi="宋体" w:eastAsia="宋体" w:cs="宋体"/>
                <w:sz w:val="22"/>
                <w:szCs w:val="22"/>
              </w:rPr>
            </w:pPr>
          </w:p>
        </w:tc>
      </w:tr>
      <w:tr w14:paraId="30D5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450" w:type="pct"/>
            <w:vMerge w:val="continue"/>
            <w:noWrap w:val="0"/>
            <w:vAlign w:val="center"/>
          </w:tcPr>
          <w:p w14:paraId="14090463">
            <w:pPr>
              <w:spacing w:line="440" w:lineRule="exact"/>
              <w:jc w:val="center"/>
              <w:rPr>
                <w:rFonts w:hint="eastAsia" w:ascii="宋体" w:hAnsi="宋体" w:eastAsia="宋体" w:cs="宋体"/>
                <w:sz w:val="22"/>
                <w:szCs w:val="22"/>
              </w:rPr>
            </w:pPr>
          </w:p>
        </w:tc>
        <w:tc>
          <w:tcPr>
            <w:tcW w:w="248" w:type="pct"/>
            <w:noWrap w:val="0"/>
            <w:vAlign w:val="center"/>
          </w:tcPr>
          <w:p w14:paraId="0F4E82AC">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3822" w:type="pct"/>
            <w:noWrap w:val="0"/>
            <w:vAlign w:val="center"/>
          </w:tcPr>
          <w:p w14:paraId="12469CC7">
            <w:pP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w:t>
            </w:r>
            <w:r>
              <w:rPr>
                <w:rFonts w:hint="eastAsia" w:ascii="宋体" w:hAnsi="宋体" w:cs="宋体"/>
                <w:sz w:val="24"/>
                <w:szCs w:val="24"/>
                <w:highlight w:val="none"/>
                <w:lang w:val="en-US" w:eastAsia="zh-CN"/>
              </w:rPr>
              <w:t>工</w:t>
            </w:r>
            <w:r>
              <w:rPr>
                <w:rFonts w:hint="eastAsia" w:ascii="宋体" w:hAnsi="宋体" w:eastAsia="宋体" w:cs="宋体"/>
                <w:sz w:val="24"/>
                <w:szCs w:val="24"/>
                <w:highlight w:val="none"/>
              </w:rPr>
              <w:t>期是否超过磋商文件规定期限；</w:t>
            </w:r>
          </w:p>
        </w:tc>
        <w:tc>
          <w:tcPr>
            <w:tcW w:w="478" w:type="pct"/>
            <w:noWrap w:val="0"/>
            <w:vAlign w:val="center"/>
          </w:tcPr>
          <w:p w14:paraId="72A4D5F4">
            <w:pPr>
              <w:jc w:val="center"/>
              <w:rPr>
                <w:rFonts w:hint="eastAsia" w:ascii="宋体" w:hAnsi="宋体" w:eastAsia="宋体" w:cs="宋体"/>
                <w:sz w:val="22"/>
                <w:szCs w:val="22"/>
              </w:rPr>
            </w:pPr>
          </w:p>
        </w:tc>
      </w:tr>
      <w:tr w14:paraId="3726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450" w:type="pct"/>
            <w:vMerge w:val="continue"/>
            <w:noWrap w:val="0"/>
            <w:vAlign w:val="center"/>
          </w:tcPr>
          <w:p w14:paraId="22D545DB">
            <w:pPr>
              <w:spacing w:line="440" w:lineRule="exact"/>
              <w:jc w:val="center"/>
              <w:rPr>
                <w:rFonts w:hint="eastAsia" w:ascii="宋体" w:hAnsi="宋体" w:eastAsia="宋体" w:cs="宋体"/>
                <w:sz w:val="22"/>
                <w:szCs w:val="22"/>
              </w:rPr>
            </w:pPr>
          </w:p>
        </w:tc>
        <w:tc>
          <w:tcPr>
            <w:tcW w:w="248" w:type="pct"/>
            <w:noWrap w:val="0"/>
            <w:vAlign w:val="center"/>
          </w:tcPr>
          <w:p w14:paraId="7E462CFE">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3822" w:type="pct"/>
            <w:noWrap w:val="0"/>
            <w:vAlign w:val="center"/>
          </w:tcPr>
          <w:p w14:paraId="034DC154">
            <w:pPr>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投标保证金的缴纳主体是否与投标人一致、提供投标担保或者所提供的投标担保不符合采购文件要求；</w:t>
            </w:r>
          </w:p>
        </w:tc>
        <w:tc>
          <w:tcPr>
            <w:tcW w:w="478" w:type="pct"/>
            <w:noWrap w:val="0"/>
            <w:vAlign w:val="center"/>
          </w:tcPr>
          <w:p w14:paraId="2CC4BDAC">
            <w:pPr>
              <w:jc w:val="center"/>
              <w:rPr>
                <w:rFonts w:hint="eastAsia" w:ascii="宋体" w:hAnsi="宋体" w:eastAsia="宋体" w:cs="宋体"/>
                <w:sz w:val="22"/>
                <w:szCs w:val="22"/>
              </w:rPr>
            </w:pPr>
          </w:p>
        </w:tc>
      </w:tr>
    </w:tbl>
    <w:p w14:paraId="5B0D737A">
      <w:pPr>
        <w:rPr>
          <w:rFonts w:hint="eastAsia" w:ascii="宋体" w:hAnsi="宋体" w:eastAsia="宋体" w:cs="宋体"/>
          <w:b/>
          <w:bCs/>
        </w:rPr>
      </w:pPr>
      <w:r>
        <w:rPr>
          <w:rFonts w:hint="eastAsia" w:ascii="宋体" w:hAnsi="宋体" w:eastAsia="宋体" w:cs="宋体"/>
          <w:b/>
          <w:bCs/>
        </w:rPr>
        <w:t>（1）“是否通过并进入下一阶段评审”一栏应写“通过”或“不通过”。</w:t>
      </w:r>
    </w:p>
    <w:p w14:paraId="28AFE3E4">
      <w:pPr>
        <w:rPr>
          <w:rFonts w:hint="eastAsia" w:ascii="宋体" w:hAnsi="宋体" w:eastAsia="宋体" w:cs="宋体"/>
          <w:b/>
          <w:bCs/>
        </w:rPr>
      </w:pPr>
      <w:r>
        <w:rPr>
          <w:rFonts w:hint="eastAsia" w:ascii="宋体" w:hAnsi="宋体" w:eastAsia="宋体" w:cs="宋体"/>
          <w:b/>
          <w:bCs/>
        </w:rPr>
        <w:t>（2）出现一个“×”的结论为“不通过”。表中全部为“√”，同意进入下一阶段评审。</w:t>
      </w:r>
    </w:p>
    <w:p w14:paraId="052ACE30">
      <w:pPr>
        <w:rPr>
          <w:rFonts w:hint="eastAsia" w:ascii="宋体" w:hAnsi="宋体" w:eastAsia="宋体" w:cs="宋体"/>
          <w:b/>
          <w:bCs/>
        </w:rPr>
      </w:pPr>
      <w:r>
        <w:rPr>
          <w:rFonts w:hint="eastAsia" w:ascii="宋体" w:hAnsi="宋体" w:eastAsia="宋体" w:cs="宋体"/>
          <w:b/>
          <w:bCs/>
        </w:rPr>
        <w:t>（3）若专家意见不一致时，则按少数服从多数的原则，由专家投票决定该供应商是否通过审查，进入下一阶段评审。</w:t>
      </w:r>
    </w:p>
    <w:p w14:paraId="1EF254A2">
      <w:pPr>
        <w:pStyle w:val="23"/>
        <w:ind w:left="0" w:leftChars="0" w:firstLine="0" w:firstLineChars="0"/>
        <w:jc w:val="center"/>
        <w:rPr>
          <w:rFonts w:hint="default" w:ascii="Times New Roman" w:hAnsi="Times New Roman" w:cs="Times New Roman" w:eastAsiaTheme="minorEastAsia"/>
          <w:b/>
          <w:sz w:val="32"/>
          <w:szCs w:val="24"/>
          <w:highlight w:val="none"/>
          <w:lang w:val="zh-CN"/>
        </w:rPr>
      </w:pPr>
    </w:p>
    <w:p w14:paraId="11171A9F">
      <w:pPr>
        <w:pStyle w:val="23"/>
        <w:ind w:left="0" w:leftChars="0" w:firstLine="0" w:firstLineChars="0"/>
        <w:jc w:val="center"/>
        <w:rPr>
          <w:rFonts w:hint="default" w:ascii="Times New Roman" w:hAnsi="Times New Roman" w:cs="Times New Roman" w:eastAsiaTheme="minorEastAsia"/>
          <w:b/>
          <w:sz w:val="32"/>
          <w:szCs w:val="24"/>
          <w:highlight w:val="none"/>
          <w:lang w:val="zh-CN"/>
        </w:rPr>
      </w:pPr>
    </w:p>
    <w:p w14:paraId="3E4FFFD7">
      <w:pPr>
        <w:pStyle w:val="23"/>
        <w:ind w:left="0" w:leftChars="0" w:firstLine="0" w:firstLineChars="0"/>
        <w:jc w:val="center"/>
        <w:rPr>
          <w:rFonts w:hint="default" w:ascii="Times New Roman" w:hAnsi="Times New Roman" w:cs="Times New Roman" w:eastAsiaTheme="minorEastAsia"/>
          <w:b/>
          <w:sz w:val="32"/>
          <w:szCs w:val="24"/>
          <w:highlight w:val="none"/>
          <w:lang w:val="zh-CN"/>
        </w:rPr>
      </w:pPr>
    </w:p>
    <w:p w14:paraId="51E5FC9F">
      <w:pPr>
        <w:pStyle w:val="23"/>
        <w:ind w:left="0" w:leftChars="0" w:firstLine="0" w:firstLineChars="0"/>
        <w:jc w:val="center"/>
        <w:rPr>
          <w:rFonts w:hint="default" w:ascii="Times New Roman" w:hAnsi="Times New Roman" w:cs="Times New Roman" w:eastAsiaTheme="minorEastAsia"/>
          <w:b/>
          <w:sz w:val="32"/>
          <w:szCs w:val="24"/>
          <w:highlight w:val="none"/>
          <w:lang w:val="zh-CN"/>
        </w:rPr>
      </w:pPr>
    </w:p>
    <w:p w14:paraId="391BCF8C">
      <w:pPr>
        <w:pStyle w:val="23"/>
        <w:ind w:left="0" w:leftChars="0" w:firstLine="0" w:firstLineChars="0"/>
        <w:jc w:val="center"/>
        <w:rPr>
          <w:rFonts w:hint="default" w:ascii="Times New Roman" w:hAnsi="Times New Roman" w:cs="Times New Roman" w:eastAsiaTheme="minorEastAsia"/>
          <w:b/>
          <w:sz w:val="32"/>
          <w:szCs w:val="24"/>
          <w:highlight w:val="none"/>
          <w:lang w:val="zh-CN"/>
        </w:rPr>
      </w:pPr>
    </w:p>
    <w:p w14:paraId="4599B1B5">
      <w:pPr>
        <w:pStyle w:val="23"/>
        <w:ind w:left="0" w:leftChars="0" w:firstLine="0" w:firstLineChars="0"/>
        <w:jc w:val="center"/>
        <w:rPr>
          <w:rFonts w:hint="default" w:ascii="Times New Roman" w:hAnsi="Times New Roman" w:cs="Times New Roman" w:eastAsiaTheme="minorEastAsia"/>
          <w:b/>
          <w:sz w:val="32"/>
          <w:szCs w:val="24"/>
          <w:highlight w:val="none"/>
          <w:lang w:val="zh-CN"/>
        </w:rPr>
      </w:pPr>
    </w:p>
    <w:p w14:paraId="7C4F51FE">
      <w:pPr>
        <w:pStyle w:val="23"/>
        <w:ind w:left="0" w:leftChars="0" w:firstLine="0" w:firstLineChars="0"/>
        <w:jc w:val="both"/>
        <w:rPr>
          <w:rFonts w:hint="default" w:ascii="Times New Roman" w:hAnsi="Times New Roman" w:cs="Times New Roman" w:eastAsiaTheme="minorEastAsia"/>
          <w:b/>
          <w:sz w:val="32"/>
          <w:szCs w:val="24"/>
          <w:highlight w:val="none"/>
          <w:lang w:val="zh-CN"/>
        </w:rPr>
      </w:pPr>
    </w:p>
    <w:p w14:paraId="4C43A0F6">
      <w:pPr>
        <w:pStyle w:val="23"/>
        <w:ind w:left="0" w:leftChars="0" w:firstLine="0" w:firstLineChars="0"/>
        <w:jc w:val="center"/>
        <w:rPr>
          <w:rFonts w:hint="default" w:ascii="Times New Roman" w:hAnsi="Times New Roman" w:cs="Times New Roman" w:eastAsiaTheme="minorEastAsia"/>
          <w:b/>
          <w:sz w:val="32"/>
          <w:szCs w:val="24"/>
          <w:highlight w:val="none"/>
          <w:lang w:val="zh-CN"/>
        </w:rPr>
      </w:pPr>
      <w:r>
        <w:rPr>
          <w:rFonts w:hint="default" w:ascii="Times New Roman" w:hAnsi="Times New Roman" w:cs="Times New Roman" w:eastAsiaTheme="minorEastAsia"/>
          <w:b/>
          <w:sz w:val="32"/>
          <w:szCs w:val="24"/>
          <w:highlight w:val="none"/>
          <w:lang w:val="zh-CN"/>
        </w:rPr>
        <w:t>详细评审内容标准</w:t>
      </w:r>
    </w:p>
    <w:tbl>
      <w:tblPr>
        <w:tblStyle w:val="24"/>
        <w:tblpPr w:leftFromText="180" w:rightFromText="180" w:vertAnchor="text" w:horzAnchor="page" w:tblpX="1970" w:tblpY="208"/>
        <w:tblOverlap w:val="never"/>
        <w:tblW w:w="8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0"/>
        <w:gridCol w:w="1399"/>
        <w:gridCol w:w="709"/>
        <w:gridCol w:w="5502"/>
        <w:gridCol w:w="21"/>
      </w:tblGrid>
      <w:tr w14:paraId="7C7F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0" w:hRule="atLeast"/>
        </w:trPr>
        <w:tc>
          <w:tcPr>
            <w:tcW w:w="855" w:type="dxa"/>
            <w:gridSpan w:val="2"/>
            <w:tcBorders>
              <w:top w:val="single" w:color="auto" w:sz="4" w:space="0"/>
              <w:left w:val="single" w:color="auto" w:sz="4" w:space="0"/>
              <w:bottom w:val="single" w:color="auto" w:sz="4" w:space="0"/>
              <w:right w:val="single" w:color="auto" w:sz="4" w:space="0"/>
            </w:tcBorders>
            <w:vAlign w:val="center"/>
          </w:tcPr>
          <w:p w14:paraId="58A2C231">
            <w:pPr>
              <w:snapToGrid w:val="0"/>
              <w:spacing w:line="360" w:lineRule="auto"/>
              <w:jc w:val="center"/>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评审项目</w:t>
            </w:r>
          </w:p>
        </w:tc>
        <w:tc>
          <w:tcPr>
            <w:tcW w:w="2108" w:type="dxa"/>
            <w:gridSpan w:val="2"/>
            <w:tcBorders>
              <w:top w:val="single" w:color="auto" w:sz="4" w:space="0"/>
              <w:left w:val="single" w:color="auto" w:sz="4" w:space="0"/>
              <w:bottom w:val="single" w:color="auto" w:sz="4" w:space="0"/>
              <w:right w:val="single" w:color="auto" w:sz="4" w:space="0"/>
            </w:tcBorders>
            <w:vAlign w:val="center"/>
          </w:tcPr>
          <w:p w14:paraId="4F11C5EE">
            <w:pPr>
              <w:snapToGrid w:val="0"/>
              <w:spacing w:line="360" w:lineRule="auto"/>
              <w:jc w:val="center"/>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权重值%</w:t>
            </w:r>
          </w:p>
        </w:tc>
        <w:tc>
          <w:tcPr>
            <w:tcW w:w="5502" w:type="dxa"/>
            <w:tcBorders>
              <w:top w:val="single" w:color="auto" w:sz="4" w:space="0"/>
              <w:left w:val="single" w:color="auto" w:sz="4" w:space="0"/>
              <w:bottom w:val="single" w:color="auto" w:sz="4" w:space="0"/>
              <w:right w:val="single" w:color="auto" w:sz="4" w:space="0"/>
            </w:tcBorders>
            <w:vAlign w:val="center"/>
          </w:tcPr>
          <w:p w14:paraId="52C89FFC">
            <w:pPr>
              <w:snapToGrid w:val="0"/>
              <w:spacing w:line="360" w:lineRule="auto"/>
              <w:jc w:val="center"/>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评分标准说明</w:t>
            </w:r>
          </w:p>
        </w:tc>
      </w:tr>
      <w:tr w14:paraId="0279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0" w:hRule="atLeast"/>
        </w:trPr>
        <w:tc>
          <w:tcPr>
            <w:tcW w:w="8465" w:type="dxa"/>
            <w:gridSpan w:val="5"/>
            <w:tcBorders>
              <w:top w:val="single" w:color="auto" w:sz="4" w:space="0"/>
              <w:left w:val="single" w:color="auto" w:sz="4" w:space="0"/>
              <w:bottom w:val="single" w:color="auto" w:sz="4" w:space="0"/>
              <w:right w:val="single" w:color="auto" w:sz="4" w:space="0"/>
            </w:tcBorders>
            <w:vAlign w:val="center"/>
          </w:tcPr>
          <w:p w14:paraId="27CD5487">
            <w:pPr>
              <w:numPr>
                <w:ilvl w:val="0"/>
                <w:numId w:val="5"/>
              </w:numPr>
              <w:snapToGrid w:val="0"/>
              <w:spacing w:line="360" w:lineRule="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
                <w:bCs/>
                <w:color w:val="000000" w:themeColor="text1"/>
                <w:highlight w:val="none"/>
                <w14:textFill>
                  <w14:solidFill>
                    <w14:schemeClr w14:val="tx1"/>
                  </w14:solidFill>
                </w14:textFill>
              </w:rPr>
              <w:t>经济标报价部分权重K1=30%；2、商务标权重K2=</w:t>
            </w:r>
            <w:r>
              <w:rPr>
                <w:rFonts w:hint="eastAsia" w:cs="Times New Roman" w:eastAsiaTheme="minorEastAsia"/>
                <w:b/>
                <w:bCs/>
                <w:color w:val="000000" w:themeColor="text1"/>
                <w:highlight w:val="none"/>
                <w:lang w:val="en-US" w:eastAsia="zh-CN"/>
                <w14:textFill>
                  <w14:solidFill>
                    <w14:schemeClr w14:val="tx1"/>
                  </w14:solidFill>
                </w14:textFill>
              </w:rPr>
              <w:t>18</w:t>
            </w:r>
            <w:r>
              <w:rPr>
                <w:rFonts w:hint="default" w:ascii="Times New Roman" w:hAnsi="Times New Roman" w:cs="Times New Roman" w:eastAsiaTheme="minorEastAsia"/>
                <w:b/>
                <w:bCs/>
                <w:color w:val="000000" w:themeColor="text1"/>
                <w:highlight w:val="none"/>
                <w14:textFill>
                  <w14:solidFill>
                    <w14:schemeClr w14:val="tx1"/>
                  </w14:solidFill>
                </w14:textFill>
              </w:rPr>
              <w:t>%；3、技术标权重K</w:t>
            </w:r>
            <w:r>
              <w:rPr>
                <w:rFonts w:hint="eastAsia" w:cs="Times New Roman" w:eastAsiaTheme="minorEastAsia"/>
                <w:b/>
                <w:bCs/>
                <w:color w:val="000000" w:themeColor="text1"/>
                <w:highlight w:val="none"/>
                <w:lang w:val="en-US" w:eastAsia="zh-CN"/>
                <w14:textFill>
                  <w14:solidFill>
                    <w14:schemeClr w14:val="tx1"/>
                  </w14:solidFill>
                </w14:textFill>
              </w:rPr>
              <w:t>3</w:t>
            </w:r>
            <w:r>
              <w:rPr>
                <w:rFonts w:hint="default" w:ascii="Times New Roman" w:hAnsi="Times New Roman" w:cs="Times New Roman" w:eastAsiaTheme="minorEastAsia"/>
                <w:b/>
                <w:bCs/>
                <w:color w:val="000000" w:themeColor="text1"/>
                <w:highlight w:val="none"/>
                <w14:textFill>
                  <w14:solidFill>
                    <w14:schemeClr w14:val="tx1"/>
                  </w14:solidFill>
                </w14:textFill>
              </w:rPr>
              <w:t>=</w:t>
            </w:r>
            <w:r>
              <w:rPr>
                <w:rFonts w:hint="default" w:ascii="Times New Roman" w:hAnsi="Times New Roman" w:cs="Times New Roman" w:eastAsiaTheme="minorEastAsia"/>
                <w:b/>
                <w:bCs/>
                <w:color w:val="000000" w:themeColor="text1"/>
                <w:highlight w:val="none"/>
                <w:lang w:val="en-US" w:eastAsia="zh-CN"/>
                <w14:textFill>
                  <w14:solidFill>
                    <w14:schemeClr w14:val="tx1"/>
                  </w14:solidFill>
                </w14:textFill>
              </w:rPr>
              <w:t>5</w:t>
            </w:r>
            <w:r>
              <w:rPr>
                <w:rFonts w:hint="eastAsia" w:cs="Times New Roman" w:eastAsiaTheme="minorEastAsia"/>
                <w:b/>
                <w:bCs/>
                <w:color w:val="000000" w:themeColor="text1"/>
                <w:highlight w:val="none"/>
                <w:lang w:val="en-US" w:eastAsia="zh-CN"/>
                <w14:textFill>
                  <w14:solidFill>
                    <w14:schemeClr w14:val="tx1"/>
                  </w14:solidFill>
                </w14:textFill>
              </w:rPr>
              <w:t>2</w:t>
            </w:r>
            <w:r>
              <w:rPr>
                <w:rFonts w:hint="default" w:ascii="Times New Roman" w:hAnsi="Times New Roman" w:cs="Times New Roman" w:eastAsiaTheme="minorEastAsia"/>
                <w:b/>
                <w:bCs/>
                <w:color w:val="000000" w:themeColor="text1"/>
                <w:highlight w:val="none"/>
                <w14:textFill>
                  <w14:solidFill>
                    <w14:schemeClr w14:val="tx1"/>
                  </w14:solidFill>
                </w14:textFill>
              </w:rPr>
              <w:t xml:space="preserve">%；  </w:t>
            </w:r>
            <w:r>
              <w:rPr>
                <w:rFonts w:hint="default" w:ascii="Times New Roman" w:hAnsi="Times New Roman" w:cs="Times New Roman" w:eastAsiaTheme="minorEastAsia"/>
                <w:b/>
                <w:bCs/>
                <w:color w:val="000000" w:themeColor="text1"/>
                <w:szCs w:val="22"/>
                <w:highlight w:val="none"/>
                <w14:textFill>
                  <w14:solidFill>
                    <w14:schemeClr w14:val="tx1"/>
                  </w14:solidFill>
                </w14:textFill>
              </w:rPr>
              <w:t>K1+K2+K3=100%</w:t>
            </w:r>
          </w:p>
        </w:tc>
      </w:tr>
      <w:tr w14:paraId="7790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0" w:hRule="atLeast"/>
        </w:trPr>
        <w:tc>
          <w:tcPr>
            <w:tcW w:w="8465" w:type="dxa"/>
            <w:gridSpan w:val="5"/>
            <w:tcBorders>
              <w:top w:val="single" w:color="auto" w:sz="4" w:space="0"/>
              <w:left w:val="single" w:color="auto" w:sz="4" w:space="0"/>
              <w:bottom w:val="single" w:color="auto" w:sz="4" w:space="0"/>
              <w:right w:val="single" w:color="auto" w:sz="4" w:space="0"/>
            </w:tcBorders>
            <w:vAlign w:val="center"/>
          </w:tcPr>
          <w:p w14:paraId="47CF00A5">
            <w:pPr>
              <w:snapToGrid w:val="0"/>
              <w:spacing w:line="360" w:lineRule="auto"/>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b/>
                <w:bCs/>
                <w:color w:val="000000" w:themeColor="text1"/>
                <w:sz w:val="32"/>
                <w:szCs w:val="32"/>
                <w:highlight w:val="none"/>
                <w14:textFill>
                  <w14:solidFill>
                    <w14:schemeClr w14:val="tx1"/>
                  </w14:solidFill>
                </w14:textFill>
              </w:rPr>
              <w:t>一、经济标报价30分</w:t>
            </w:r>
          </w:p>
        </w:tc>
      </w:tr>
      <w:tr w14:paraId="1360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3218" w:hRule="atLeast"/>
        </w:trPr>
        <w:tc>
          <w:tcPr>
            <w:tcW w:w="855" w:type="dxa"/>
            <w:gridSpan w:val="2"/>
            <w:tcBorders>
              <w:top w:val="single" w:color="auto" w:sz="4" w:space="0"/>
              <w:left w:val="single" w:color="auto" w:sz="4" w:space="0"/>
              <w:bottom w:val="single" w:color="auto" w:sz="4" w:space="0"/>
              <w:right w:val="single" w:color="auto" w:sz="4" w:space="0"/>
            </w:tcBorders>
            <w:vAlign w:val="center"/>
          </w:tcPr>
          <w:p w14:paraId="5AE43422">
            <w:pPr>
              <w:spacing w:line="460" w:lineRule="exact"/>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报价</w:t>
            </w:r>
          </w:p>
        </w:tc>
        <w:tc>
          <w:tcPr>
            <w:tcW w:w="2108" w:type="dxa"/>
            <w:gridSpan w:val="2"/>
            <w:tcBorders>
              <w:top w:val="single" w:color="auto" w:sz="4" w:space="0"/>
              <w:left w:val="single" w:color="auto" w:sz="4" w:space="0"/>
              <w:bottom w:val="single" w:color="auto" w:sz="4" w:space="0"/>
              <w:right w:val="single" w:color="auto" w:sz="4" w:space="0"/>
            </w:tcBorders>
            <w:vAlign w:val="center"/>
          </w:tcPr>
          <w:p w14:paraId="67026590">
            <w:pPr>
              <w:spacing w:line="460" w:lineRule="exact"/>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30 分</w:t>
            </w:r>
          </w:p>
        </w:tc>
        <w:tc>
          <w:tcPr>
            <w:tcW w:w="5502" w:type="dxa"/>
            <w:tcBorders>
              <w:top w:val="single" w:color="auto" w:sz="4" w:space="0"/>
              <w:left w:val="single" w:color="auto" w:sz="4" w:space="0"/>
              <w:bottom w:val="single" w:color="auto" w:sz="4" w:space="0"/>
              <w:right w:val="single" w:color="auto" w:sz="4" w:space="0"/>
            </w:tcBorders>
            <w:vAlign w:val="center"/>
          </w:tcPr>
          <w:p w14:paraId="7DF402C8">
            <w:pPr>
              <w:spacing w:line="460" w:lineRule="exact"/>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按照财政部《政府采购竞争性磋商采购方式管理暂行办法》（财库[2014]214 号）的有关规定：价格分采用低价优先法计算，即满足竞争性磋商文件要求且最后报价最低的</w:t>
            </w:r>
            <w:r>
              <w:rPr>
                <w:rFonts w:hint="default" w:ascii="Times New Roman" w:hAnsi="Times New Roman" w:cs="Times New Roman" w:eastAsiaTheme="minorEastAsia"/>
                <w:sz w:val="24"/>
                <w:szCs w:val="24"/>
                <w:highlight w:val="none"/>
                <w:lang w:eastAsia="zh-CN"/>
              </w:rPr>
              <w:t>投标人</w:t>
            </w:r>
            <w:r>
              <w:rPr>
                <w:rFonts w:hint="default" w:ascii="Times New Roman" w:hAnsi="Times New Roman" w:cs="Times New Roman" w:eastAsiaTheme="minorEastAsia"/>
                <w:sz w:val="24"/>
                <w:szCs w:val="24"/>
                <w:highlight w:val="none"/>
              </w:rPr>
              <w:t>的价格为磋商基准价，其价格分为满分。其他</w:t>
            </w:r>
            <w:r>
              <w:rPr>
                <w:rFonts w:hint="default" w:ascii="Times New Roman" w:hAnsi="Times New Roman" w:cs="Times New Roman" w:eastAsiaTheme="minorEastAsia"/>
                <w:sz w:val="24"/>
                <w:szCs w:val="24"/>
                <w:highlight w:val="none"/>
                <w:lang w:eastAsia="zh-CN"/>
              </w:rPr>
              <w:t>投标人</w:t>
            </w:r>
            <w:r>
              <w:rPr>
                <w:rFonts w:hint="default" w:ascii="Times New Roman" w:hAnsi="Times New Roman" w:cs="Times New Roman" w:eastAsiaTheme="minorEastAsia"/>
                <w:sz w:val="24"/>
                <w:szCs w:val="24"/>
                <w:highlight w:val="none"/>
              </w:rPr>
              <w:t xml:space="preserve">的价格分统一按照下列公式计算： 磋商报价得分=（磋商基准价/最后磋商报价）×价格权值×100 </w:t>
            </w:r>
          </w:p>
        </w:tc>
      </w:tr>
      <w:tr w14:paraId="2CCC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477" w:hRule="atLeast"/>
        </w:trPr>
        <w:tc>
          <w:tcPr>
            <w:tcW w:w="8465" w:type="dxa"/>
            <w:gridSpan w:val="5"/>
            <w:tcBorders>
              <w:top w:val="single" w:color="auto" w:sz="4" w:space="0"/>
              <w:left w:val="single" w:color="auto" w:sz="4" w:space="0"/>
              <w:bottom w:val="single" w:color="auto" w:sz="4" w:space="0"/>
              <w:right w:val="single" w:color="auto" w:sz="4" w:space="0"/>
            </w:tcBorders>
            <w:vAlign w:val="center"/>
          </w:tcPr>
          <w:p w14:paraId="2C6F95E8">
            <w:pPr>
              <w:pStyle w:val="4"/>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二、商务标</w:t>
            </w:r>
            <w:r>
              <w:rPr>
                <w:rFonts w:hint="eastAsia" w:cs="Times New Roman" w:eastAsiaTheme="minorEastAsia"/>
                <w:color w:val="000000" w:themeColor="text1"/>
                <w:highlight w:val="none"/>
                <w:lang w:val="en-US" w:eastAsia="zh-CN"/>
                <w14:textFill>
                  <w14:solidFill>
                    <w14:schemeClr w14:val="tx1"/>
                  </w14:solidFill>
                </w14:textFill>
              </w:rPr>
              <w:t>18</w:t>
            </w:r>
            <w:r>
              <w:rPr>
                <w:rFonts w:hint="default" w:ascii="Times New Roman" w:hAnsi="Times New Roman" w:cs="Times New Roman" w:eastAsiaTheme="minorEastAsia"/>
                <w:color w:val="000000" w:themeColor="text1"/>
                <w:highlight w:val="none"/>
                <w14:textFill>
                  <w14:solidFill>
                    <w14:schemeClr w14:val="tx1"/>
                  </w14:solidFill>
                </w14:textFill>
              </w:rPr>
              <w:t>分</w:t>
            </w:r>
          </w:p>
        </w:tc>
      </w:tr>
      <w:tr w14:paraId="255D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463" w:hRule="atLeast"/>
        </w:trPr>
        <w:tc>
          <w:tcPr>
            <w:tcW w:w="695" w:type="dxa"/>
            <w:tcBorders>
              <w:top w:val="single" w:color="auto" w:sz="4" w:space="0"/>
              <w:left w:val="single" w:color="auto" w:sz="4" w:space="0"/>
              <w:bottom w:val="single" w:color="auto" w:sz="4" w:space="0"/>
              <w:right w:val="single" w:color="auto" w:sz="4" w:space="0"/>
            </w:tcBorders>
            <w:vAlign w:val="center"/>
          </w:tcPr>
          <w:p w14:paraId="4474C154">
            <w:pPr>
              <w:tabs>
                <w:tab w:val="left" w:pos="749"/>
                <w:tab w:val="left" w:pos="3346"/>
                <w:tab w:val="left" w:pos="3873"/>
                <w:tab w:val="left" w:pos="9611"/>
              </w:tabs>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序号</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1DA79367">
            <w:pPr>
              <w:tabs>
                <w:tab w:val="left" w:pos="749"/>
                <w:tab w:val="left" w:pos="3346"/>
                <w:tab w:val="left" w:pos="3873"/>
                <w:tab w:val="left" w:pos="9611"/>
              </w:tabs>
              <w:ind w:left="227"/>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评审项目</w:t>
            </w:r>
          </w:p>
        </w:tc>
        <w:tc>
          <w:tcPr>
            <w:tcW w:w="709" w:type="dxa"/>
            <w:tcBorders>
              <w:top w:val="single" w:color="auto" w:sz="4" w:space="0"/>
              <w:left w:val="single" w:color="auto" w:sz="4" w:space="0"/>
              <w:bottom w:val="single" w:color="auto" w:sz="4" w:space="0"/>
              <w:right w:val="single" w:color="auto" w:sz="4" w:space="0"/>
            </w:tcBorders>
            <w:vAlign w:val="center"/>
          </w:tcPr>
          <w:p w14:paraId="2A843477">
            <w:pPr>
              <w:tabs>
                <w:tab w:val="left" w:pos="749"/>
                <w:tab w:val="left" w:pos="3346"/>
                <w:tab w:val="left" w:pos="3873"/>
                <w:tab w:val="left" w:pos="9611"/>
              </w:tabs>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分值</w:t>
            </w:r>
          </w:p>
        </w:tc>
        <w:tc>
          <w:tcPr>
            <w:tcW w:w="5502" w:type="dxa"/>
            <w:tcBorders>
              <w:top w:val="single" w:color="auto" w:sz="4" w:space="0"/>
              <w:left w:val="single" w:color="auto" w:sz="4" w:space="0"/>
              <w:bottom w:val="single" w:color="auto" w:sz="4" w:space="0"/>
              <w:right w:val="single" w:color="auto" w:sz="4" w:space="0"/>
            </w:tcBorders>
            <w:vAlign w:val="center"/>
          </w:tcPr>
          <w:p w14:paraId="7F7DF2B3">
            <w:pPr>
              <w:tabs>
                <w:tab w:val="left" w:pos="749"/>
                <w:tab w:val="left" w:pos="3346"/>
                <w:tab w:val="left" w:pos="3873"/>
                <w:tab w:val="left" w:pos="9611"/>
              </w:tabs>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评审内容</w:t>
            </w:r>
          </w:p>
        </w:tc>
      </w:tr>
      <w:tr w14:paraId="3298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64" w:hRule="atLeast"/>
        </w:trPr>
        <w:tc>
          <w:tcPr>
            <w:tcW w:w="695" w:type="dxa"/>
            <w:tcBorders>
              <w:top w:val="single" w:color="auto" w:sz="4" w:space="0"/>
              <w:left w:val="single" w:color="auto" w:sz="4" w:space="0"/>
              <w:bottom w:val="single" w:color="auto" w:sz="4" w:space="0"/>
              <w:right w:val="single" w:color="auto" w:sz="4" w:space="0"/>
            </w:tcBorders>
            <w:vAlign w:val="center"/>
          </w:tcPr>
          <w:p w14:paraId="7DD7A7A0">
            <w:pPr>
              <w:widowControl/>
              <w:jc w:val="left"/>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eastAsia" w:cs="Times New Roman" w:eastAsiaTheme="minorEastAsia"/>
                <w:color w:val="000000" w:themeColor="text1"/>
                <w:sz w:val="24"/>
                <w:szCs w:val="24"/>
                <w:highlight w:val="none"/>
                <w:lang w:val="en-US" w:eastAsia="zh-CN"/>
                <w14:textFill>
                  <w14:solidFill>
                    <w14:schemeClr w14:val="tx1"/>
                  </w14:solidFill>
                </w14:textFill>
              </w:rPr>
              <w:t>1</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736577C1">
            <w:pPr>
              <w:widowControl/>
              <w:jc w:val="left"/>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项目负责人类似业绩</w:t>
            </w:r>
          </w:p>
        </w:tc>
        <w:tc>
          <w:tcPr>
            <w:tcW w:w="709" w:type="dxa"/>
            <w:tcBorders>
              <w:top w:val="single" w:color="auto" w:sz="4" w:space="0"/>
              <w:left w:val="single" w:color="auto" w:sz="4" w:space="0"/>
              <w:bottom w:val="single" w:color="auto" w:sz="4" w:space="0"/>
              <w:right w:val="single" w:color="auto" w:sz="4" w:space="0"/>
            </w:tcBorders>
            <w:vAlign w:val="center"/>
          </w:tcPr>
          <w:p w14:paraId="7AED8D42">
            <w:pPr>
              <w:tabs>
                <w:tab w:val="left" w:pos="761"/>
                <w:tab w:val="left" w:pos="1662"/>
                <w:tab w:val="left" w:pos="3363"/>
                <w:tab w:val="left" w:pos="3887"/>
                <w:tab w:val="left" w:pos="9649"/>
              </w:tabs>
              <w:jc w:val="center"/>
              <w:rPr>
                <w:rFonts w:hint="eastAsia" w:ascii="Times New Roman" w:hAnsi="Times New Roman" w:cs="Times New Roman" w:eastAsiaTheme="minorEastAsia"/>
                <w:color w:val="000000" w:themeColor="text1"/>
                <w:sz w:val="24"/>
                <w:szCs w:val="24"/>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0-</w:t>
            </w:r>
            <w:r>
              <w:rPr>
                <w:rFonts w:hint="eastAsia" w:cs="Times New Roman" w:eastAsiaTheme="minorEastAsia"/>
                <w:color w:val="000000" w:themeColor="text1"/>
                <w:sz w:val="24"/>
                <w:szCs w:val="24"/>
                <w:highlight w:val="none"/>
                <w:lang w:val="en-US" w:eastAsia="zh-CN"/>
                <w14:textFill>
                  <w14:solidFill>
                    <w14:schemeClr w14:val="tx1"/>
                  </w14:solidFill>
                </w14:textFill>
              </w:rPr>
              <w:t>6</w:t>
            </w:r>
          </w:p>
        </w:tc>
        <w:tc>
          <w:tcPr>
            <w:tcW w:w="5502" w:type="dxa"/>
            <w:tcBorders>
              <w:top w:val="single" w:color="auto" w:sz="4" w:space="0"/>
              <w:left w:val="single" w:color="auto" w:sz="4" w:space="0"/>
              <w:bottom w:val="single" w:color="auto" w:sz="4" w:space="0"/>
              <w:right w:val="single" w:color="auto" w:sz="4" w:space="0"/>
            </w:tcBorders>
            <w:vAlign w:val="center"/>
          </w:tcPr>
          <w:p w14:paraId="12CA7C06">
            <w:pPr>
              <w:tabs>
                <w:tab w:val="left" w:pos="761"/>
                <w:tab w:val="left" w:pos="1662"/>
                <w:tab w:val="left" w:pos="3363"/>
                <w:tab w:val="left" w:pos="3887"/>
                <w:tab w:val="left" w:pos="9649"/>
              </w:tabs>
              <w:jc w:val="left"/>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项目负责人类似业绩</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，提供一个得2分，满分6分，未提供不得分。</w:t>
            </w:r>
          </w:p>
          <w:p w14:paraId="4E74A532">
            <w:pPr>
              <w:tabs>
                <w:tab w:val="left" w:pos="761"/>
                <w:tab w:val="left" w:pos="1662"/>
                <w:tab w:val="left" w:pos="3363"/>
                <w:tab w:val="left" w:pos="3887"/>
                <w:tab w:val="left" w:pos="9649"/>
              </w:tabs>
              <w:jc w:val="left"/>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项目负责人提供近3年（2022年1月-至今）类似业绩提供中标通知书或合同，可与企业业绩重复，提供资料应当清晰、完整且有效，并加盖公章；供应商应如实列出以上情况，如有隐瞒，一经查实将导致其响应文件被拒绝。）</w:t>
            </w:r>
          </w:p>
        </w:tc>
      </w:tr>
      <w:tr w14:paraId="2AD3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2165" w:hRule="atLeast"/>
        </w:trPr>
        <w:tc>
          <w:tcPr>
            <w:tcW w:w="695" w:type="dxa"/>
            <w:tcBorders>
              <w:top w:val="single" w:color="auto" w:sz="4" w:space="0"/>
              <w:left w:val="single" w:color="auto" w:sz="4" w:space="0"/>
              <w:bottom w:val="single" w:color="auto" w:sz="4" w:space="0"/>
              <w:right w:val="single" w:color="auto" w:sz="4" w:space="0"/>
            </w:tcBorders>
            <w:vAlign w:val="center"/>
          </w:tcPr>
          <w:p w14:paraId="7D57A395">
            <w:pPr>
              <w:tabs>
                <w:tab w:val="left" w:pos="741"/>
                <w:tab w:val="left" w:pos="1642"/>
                <w:tab w:val="left" w:pos="3363"/>
                <w:tab w:val="left" w:pos="3887"/>
                <w:tab w:val="left" w:pos="9649"/>
              </w:tabs>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2</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3FBE3DEA">
            <w:pPr>
              <w:tabs>
                <w:tab w:val="left" w:pos="741"/>
                <w:tab w:val="left" w:pos="1642"/>
                <w:tab w:val="left" w:pos="3363"/>
                <w:tab w:val="left" w:pos="3887"/>
                <w:tab w:val="left" w:pos="9649"/>
              </w:tabs>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项目管理人员组成</w:t>
            </w:r>
          </w:p>
        </w:tc>
        <w:tc>
          <w:tcPr>
            <w:tcW w:w="709" w:type="dxa"/>
            <w:tcBorders>
              <w:top w:val="single" w:color="auto" w:sz="4" w:space="0"/>
              <w:left w:val="single" w:color="auto" w:sz="4" w:space="0"/>
              <w:bottom w:val="single" w:color="auto" w:sz="4" w:space="0"/>
              <w:right w:val="single" w:color="auto" w:sz="4" w:space="0"/>
            </w:tcBorders>
            <w:vAlign w:val="center"/>
          </w:tcPr>
          <w:p w14:paraId="0D331C1C">
            <w:pPr>
              <w:tabs>
                <w:tab w:val="left" w:pos="741"/>
                <w:tab w:val="left" w:pos="1642"/>
                <w:tab w:val="left" w:pos="3363"/>
                <w:tab w:val="left" w:pos="3887"/>
                <w:tab w:val="left" w:pos="9649"/>
              </w:tabs>
              <w:jc w:val="cente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0-</w:t>
            </w:r>
            <w:r>
              <w:rPr>
                <w:rFonts w:hint="eastAsia" w:cs="Times New Roman" w:eastAsiaTheme="minorEastAsia"/>
                <w:color w:val="000000" w:themeColor="text1"/>
                <w:sz w:val="24"/>
                <w:szCs w:val="24"/>
                <w:highlight w:val="none"/>
                <w:lang w:val="en-US" w:eastAsia="zh-CN"/>
                <w14:textFill>
                  <w14:solidFill>
                    <w14:schemeClr w14:val="tx1"/>
                  </w14:solidFill>
                </w14:textFill>
              </w:rPr>
              <w:t>6</w:t>
            </w:r>
          </w:p>
        </w:tc>
        <w:tc>
          <w:tcPr>
            <w:tcW w:w="5502" w:type="dxa"/>
            <w:tcBorders>
              <w:top w:val="single" w:color="auto" w:sz="4" w:space="0"/>
              <w:left w:val="single" w:color="auto" w:sz="4" w:space="0"/>
              <w:bottom w:val="single" w:color="auto" w:sz="4" w:space="0"/>
              <w:right w:val="single" w:color="auto" w:sz="4" w:space="0"/>
            </w:tcBorders>
            <w:vAlign w:val="center"/>
          </w:tcPr>
          <w:p w14:paraId="1BDE5FC0">
            <w:pPr>
              <w:pStyle w:val="39"/>
              <w:numPr>
                <w:ilvl w:val="0"/>
                <w:numId w:val="0"/>
              </w:numPr>
              <w:spacing w:line="280" w:lineRule="exact"/>
              <w:textAlignment w:val="center"/>
              <w:rPr>
                <w:rFonts w:hint="default"/>
                <w:lang w:val="en-US" w:eastAsia="zh-CN"/>
              </w:rPr>
            </w:pPr>
            <w:r>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本项目管理机构除项目</w:t>
            </w: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负责人</w:t>
            </w:r>
            <w:r>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以外，还应当包括</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但不限于</w:t>
            </w:r>
            <w:r>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技术负责人、施工员、材料员、安全员、质量员</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、资料员</w:t>
            </w:r>
            <w:r>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等岗位</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配备人员</w:t>
            </w:r>
            <w:r>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。相应岗位证书</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或职称证</w:t>
            </w:r>
            <w:r>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齐全的得</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6</w:t>
            </w:r>
            <w:r>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分;岗位证书或</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职称</w:t>
            </w:r>
            <w:r>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证书每缺少1个扣</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1</w:t>
            </w:r>
            <w:r>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分，不提供0分。注：以上人员均需提供近</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三</w:t>
            </w:r>
            <w:r>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个月（202</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5</w:t>
            </w:r>
            <w:r>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年</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4</w:t>
            </w:r>
            <w:r>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月-2025年</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6</w:t>
            </w:r>
            <w:r>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月）社保证明材料。</w:t>
            </w:r>
          </w:p>
        </w:tc>
      </w:tr>
      <w:tr w14:paraId="7CB8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1260" w:hRule="atLeast"/>
        </w:trPr>
        <w:tc>
          <w:tcPr>
            <w:tcW w:w="695" w:type="dxa"/>
            <w:tcBorders>
              <w:top w:val="single" w:color="auto" w:sz="4" w:space="0"/>
              <w:left w:val="single" w:color="auto" w:sz="4" w:space="0"/>
              <w:bottom w:val="single" w:color="auto" w:sz="4" w:space="0"/>
              <w:right w:val="single" w:color="auto" w:sz="4" w:space="0"/>
            </w:tcBorders>
            <w:vAlign w:val="center"/>
          </w:tcPr>
          <w:p w14:paraId="374C6B72">
            <w:pPr>
              <w:spacing w:line="280" w:lineRule="exact"/>
              <w:jc w:val="center"/>
              <w:rPr>
                <w:rFonts w:hint="eastAsia" w:ascii="Times New Roman" w:hAnsi="Times New Roman" w:cs="Times New Roman" w:eastAsiaTheme="minorEastAsia"/>
                <w:color w:val="000000" w:themeColor="text1"/>
                <w:sz w:val="24"/>
                <w:szCs w:val="24"/>
                <w:highlight w:val="none"/>
                <w:lang w:eastAsia="zh-CN"/>
                <w14:textFill>
                  <w14:solidFill>
                    <w14:schemeClr w14:val="tx1"/>
                  </w14:solidFill>
                </w14:textFill>
              </w:rPr>
            </w:pPr>
            <w:r>
              <w:rPr>
                <w:rFonts w:hint="eastAsia" w:cs="Times New Roman" w:eastAsiaTheme="minorEastAsia"/>
                <w:color w:val="000000" w:themeColor="text1"/>
                <w:sz w:val="24"/>
                <w:szCs w:val="24"/>
                <w:highlight w:val="none"/>
                <w:lang w:val="en-US" w:eastAsia="zh-CN"/>
                <w14:textFill>
                  <w14:solidFill>
                    <w14:schemeClr w14:val="tx1"/>
                  </w14:solidFill>
                </w14:textFill>
              </w:rPr>
              <w:t>3</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7C29EA8C">
            <w:pPr>
              <w:spacing w:line="280" w:lineRule="exact"/>
              <w:jc w:val="center"/>
              <w:rPr>
                <w:rFonts w:hint="eastAsia" w:cs="Times New Roman" w:eastAsiaTheme="minorEastAsia"/>
                <w:color w:val="000000" w:themeColor="text1"/>
                <w:sz w:val="24"/>
                <w:szCs w:val="24"/>
                <w:highlight w:val="none"/>
                <w:lang w:val="en-US" w:eastAsia="zh-CN"/>
                <w14:textFill>
                  <w14:solidFill>
                    <w14:schemeClr w14:val="tx1"/>
                  </w14:solidFill>
                </w14:textFill>
              </w:rPr>
            </w:pPr>
            <w:r>
              <w:rPr>
                <w:rFonts w:hint="eastAsia" w:cs="Times New Roman" w:eastAsiaTheme="minorEastAsia"/>
                <w:color w:val="000000" w:themeColor="text1"/>
                <w:sz w:val="24"/>
                <w:szCs w:val="24"/>
                <w:highlight w:val="none"/>
                <w:lang w:val="en-US" w:eastAsia="zh-CN"/>
                <w14:textFill>
                  <w14:solidFill>
                    <w14:schemeClr w14:val="tx1"/>
                  </w14:solidFill>
                </w14:textFill>
              </w:rPr>
              <w:t>企业类似</w:t>
            </w:r>
          </w:p>
          <w:p w14:paraId="2F885FD7">
            <w:pPr>
              <w:spacing w:line="280" w:lineRule="exact"/>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业绩</w:t>
            </w:r>
          </w:p>
        </w:tc>
        <w:tc>
          <w:tcPr>
            <w:tcW w:w="709" w:type="dxa"/>
            <w:tcBorders>
              <w:top w:val="single" w:color="auto" w:sz="4" w:space="0"/>
              <w:left w:val="single" w:color="auto" w:sz="4" w:space="0"/>
              <w:bottom w:val="single" w:color="auto" w:sz="4" w:space="0"/>
              <w:right w:val="single" w:color="auto" w:sz="4" w:space="0"/>
            </w:tcBorders>
            <w:vAlign w:val="center"/>
          </w:tcPr>
          <w:p w14:paraId="52FE1404">
            <w:pPr>
              <w:widowControl/>
              <w:spacing w:line="280" w:lineRule="exact"/>
              <w:jc w:val="cente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0-</w:t>
            </w:r>
            <w:r>
              <w:rPr>
                <w:rFonts w:hint="eastAsia" w:cs="Times New Roman" w:eastAsiaTheme="minorEastAsia"/>
                <w:color w:val="000000" w:themeColor="text1"/>
                <w:sz w:val="24"/>
                <w:szCs w:val="24"/>
                <w:highlight w:val="none"/>
                <w:lang w:val="en-US" w:eastAsia="zh-CN"/>
                <w14:textFill>
                  <w14:solidFill>
                    <w14:schemeClr w14:val="tx1"/>
                  </w14:solidFill>
                </w14:textFill>
              </w:rPr>
              <w:t>6</w:t>
            </w:r>
          </w:p>
        </w:tc>
        <w:tc>
          <w:tcPr>
            <w:tcW w:w="5502" w:type="dxa"/>
            <w:tcBorders>
              <w:top w:val="single" w:color="auto" w:sz="4" w:space="0"/>
              <w:left w:val="single" w:color="auto" w:sz="4" w:space="0"/>
              <w:bottom w:val="single" w:color="auto" w:sz="4" w:space="0"/>
              <w:right w:val="single" w:color="auto" w:sz="4" w:space="0"/>
            </w:tcBorders>
            <w:vAlign w:val="center"/>
          </w:tcPr>
          <w:p w14:paraId="5B9C3B7D">
            <w:pPr>
              <w:pStyle w:val="39"/>
              <w:spacing w:line="280" w:lineRule="exact"/>
              <w:textAlignment w:val="cente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提供近3年（20</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2</w:t>
            </w:r>
            <w:r>
              <w:rPr>
                <w:rFonts w:hint="eastAsia" w:cs="Times New Roman" w:eastAsiaTheme="minorEastAsia"/>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年</w:t>
            </w:r>
            <w:r>
              <w:rPr>
                <w:rFonts w:hint="eastAsia" w:cs="Times New Roman" w:eastAsiaTheme="minorEastAsia"/>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月-至今）</w:t>
            </w:r>
            <w:r>
              <w:rPr>
                <w:rFonts w:hint="eastAsia" w:cs="Times New Roman" w:eastAsiaTheme="minorEastAsia"/>
                <w:color w:val="000000" w:themeColor="text1"/>
                <w:sz w:val="24"/>
                <w:szCs w:val="24"/>
                <w:highlight w:val="none"/>
                <w:lang w:val="en-US" w:eastAsia="zh-CN"/>
                <w14:textFill>
                  <w14:solidFill>
                    <w14:schemeClr w14:val="tx1"/>
                  </w14:solidFill>
                </w14:textFill>
              </w:rPr>
              <w:t>企业</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类似业绩（提供中标通知书</w:t>
            </w:r>
            <w:r>
              <w:rPr>
                <w:rFonts w:hint="eastAsia" w:cs="Times New Roman" w:eastAsiaTheme="minorEastAsia"/>
                <w:color w:val="000000" w:themeColor="text1"/>
                <w:sz w:val="24"/>
                <w:szCs w:val="24"/>
                <w:highlight w:val="none"/>
                <w:lang w:val="en-US" w:eastAsia="zh-CN"/>
                <w14:textFill>
                  <w14:solidFill>
                    <w14:schemeClr w14:val="tx1"/>
                  </w14:solidFill>
                </w14:textFill>
              </w:rPr>
              <w:t>或</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合同）</w:t>
            </w:r>
            <w:r>
              <w:rPr>
                <w:rFonts w:hint="eastAsia" w:cs="Times New Roman" w:eastAsiaTheme="minorEastAsia"/>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每提供一项得</w:t>
            </w:r>
            <w:r>
              <w:rPr>
                <w:rFonts w:hint="eastAsia" w:cs="Times New Roman" w:eastAsiaTheme="minorEastAsia"/>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分，最高得</w:t>
            </w:r>
            <w:r>
              <w:rPr>
                <w:rFonts w:hint="eastAsia" w:cs="Times New Roman" w:eastAsiaTheme="minorEastAsia"/>
                <w:color w:val="000000" w:themeColor="text1"/>
                <w:sz w:val="24"/>
                <w:szCs w:val="24"/>
                <w:highlight w:val="none"/>
                <w:lang w:val="en-US" w:eastAsia="zh-CN"/>
                <w14:textFill>
                  <w14:solidFill>
                    <w14:schemeClr w14:val="tx1"/>
                  </w14:solidFill>
                </w14:textFill>
              </w:rPr>
              <w:t>6</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w:t>
            </w:r>
          </w:p>
          <w:p w14:paraId="383FD50D">
            <w:pPr>
              <w:pStyle w:val="39"/>
              <w:spacing w:line="280" w:lineRule="exact"/>
              <w:textAlignment w:val="cente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eastAsia" w:cs="Times New Roman" w:eastAsiaTheme="minorEastAsia"/>
                <w:color w:val="000000" w:themeColor="text1"/>
                <w:sz w:val="24"/>
                <w:szCs w:val="24"/>
                <w:highlight w:val="none"/>
                <w:lang w:val="en-US" w:eastAsia="zh-CN"/>
                <w14:textFill>
                  <w14:solidFill>
                    <w14:schemeClr w14:val="tx1"/>
                  </w14:solidFill>
                </w14:textFill>
              </w:rPr>
              <w:t>注：业绩认定时间以合同或中标通知书签订日期为准，</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可与项目负责人业绩重复，</w:t>
            </w:r>
            <w:r>
              <w:rPr>
                <w:rFonts w:hint="eastAsia" w:cs="Times New Roman" w:eastAsiaTheme="minorEastAsia"/>
                <w:color w:val="000000" w:themeColor="text1"/>
                <w:sz w:val="24"/>
                <w:szCs w:val="24"/>
                <w:highlight w:val="none"/>
                <w:lang w:val="en-US" w:eastAsia="zh-CN"/>
                <w14:textFill>
                  <w14:solidFill>
                    <w14:schemeClr w14:val="tx1"/>
                  </w14:solidFill>
                </w14:textFill>
              </w:rPr>
              <w:t>未标注明显日期或不清楚的不得分。</w:t>
            </w:r>
          </w:p>
        </w:tc>
      </w:tr>
      <w:tr w14:paraId="7AC9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88" w:hRule="atLeast"/>
        </w:trPr>
        <w:tc>
          <w:tcPr>
            <w:tcW w:w="8465" w:type="dxa"/>
            <w:gridSpan w:val="5"/>
            <w:tcBorders>
              <w:top w:val="single" w:color="auto" w:sz="4" w:space="0"/>
              <w:left w:val="single" w:color="auto" w:sz="4" w:space="0"/>
              <w:bottom w:val="single" w:color="auto" w:sz="4" w:space="0"/>
              <w:right w:val="single" w:color="auto" w:sz="4" w:space="0"/>
            </w:tcBorders>
            <w:vAlign w:val="center"/>
          </w:tcPr>
          <w:p w14:paraId="3AE9D147">
            <w:pPr>
              <w:widowControl/>
              <w:spacing w:line="360" w:lineRule="auto"/>
              <w:jc w:val="left"/>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b/>
                <w:bCs/>
                <w:color w:val="000000" w:themeColor="text1"/>
                <w:sz w:val="32"/>
                <w:szCs w:val="32"/>
                <w:highlight w:val="none"/>
                <w14:textFill>
                  <w14:solidFill>
                    <w14:schemeClr w14:val="tx1"/>
                  </w14:solidFill>
                </w14:textFill>
              </w:rPr>
              <w:t>三、技术标（总分</w:t>
            </w:r>
            <w:r>
              <w:rPr>
                <w:rFonts w:hint="eastAsia" w:cs="Times New Roman" w:eastAsiaTheme="minorEastAsia"/>
                <w:b/>
                <w:bCs/>
                <w:color w:val="000000" w:themeColor="text1"/>
                <w:sz w:val="32"/>
                <w:szCs w:val="32"/>
                <w:highlight w:val="none"/>
                <w:lang w:val="en-US" w:eastAsia="zh-CN"/>
                <w14:textFill>
                  <w14:solidFill>
                    <w14:schemeClr w14:val="tx1"/>
                  </w14:solidFill>
                </w14:textFill>
              </w:rPr>
              <w:t>52</w:t>
            </w:r>
            <w:r>
              <w:rPr>
                <w:rFonts w:hint="default" w:ascii="Times New Roman" w:hAnsi="Times New Roman" w:cs="Times New Roman" w:eastAsiaTheme="minorEastAsia"/>
                <w:b/>
                <w:bCs/>
                <w:color w:val="000000" w:themeColor="text1"/>
                <w:sz w:val="32"/>
                <w:szCs w:val="32"/>
                <w:highlight w:val="none"/>
                <w14:textFill>
                  <w14:solidFill>
                    <w14:schemeClr w14:val="tx1"/>
                  </w14:solidFill>
                </w14:textFill>
              </w:rPr>
              <w:t>分，即技术标最高得分</w:t>
            </w:r>
            <w:r>
              <w:rPr>
                <w:rFonts w:hint="default" w:ascii="Times New Roman" w:hAnsi="Times New Roman" w:cs="Times New Roman" w:eastAsiaTheme="minorEastAsia"/>
                <w:b/>
                <w:bCs/>
                <w:color w:val="000000" w:themeColor="text1"/>
                <w:sz w:val="32"/>
                <w:szCs w:val="32"/>
                <w:highlight w:val="none"/>
                <w:lang w:val="en-US" w:eastAsia="zh-CN"/>
                <w14:textFill>
                  <w14:solidFill>
                    <w14:schemeClr w14:val="tx1"/>
                  </w14:solidFill>
                </w14:textFill>
              </w:rPr>
              <w:t>5</w:t>
            </w:r>
            <w:r>
              <w:rPr>
                <w:rFonts w:hint="eastAsia" w:cs="Times New Roman" w:eastAsiaTheme="minorEastAsia"/>
                <w:b/>
                <w:bCs/>
                <w:color w:val="000000" w:themeColor="text1"/>
                <w:sz w:val="32"/>
                <w:szCs w:val="32"/>
                <w:highlight w:val="none"/>
                <w:lang w:val="en-US" w:eastAsia="zh-CN"/>
                <w14:textFill>
                  <w14:solidFill>
                    <w14:schemeClr w14:val="tx1"/>
                  </w14:solidFill>
                </w14:textFill>
              </w:rPr>
              <w:t>2</w:t>
            </w:r>
            <w:r>
              <w:rPr>
                <w:rFonts w:hint="default" w:ascii="Times New Roman" w:hAnsi="Times New Roman" w:cs="Times New Roman" w:eastAsiaTheme="minorEastAsia"/>
                <w:b/>
                <w:bCs/>
                <w:color w:val="000000" w:themeColor="text1"/>
                <w:sz w:val="32"/>
                <w:szCs w:val="32"/>
                <w:highlight w:val="none"/>
                <w14:textFill>
                  <w14:solidFill>
                    <w14:schemeClr w14:val="tx1"/>
                  </w14:solidFill>
                </w14:textFill>
              </w:rPr>
              <w:t>分）</w:t>
            </w:r>
          </w:p>
        </w:tc>
      </w:tr>
      <w:tr w14:paraId="7A43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7049DB66">
            <w:pPr>
              <w:tabs>
                <w:tab w:val="left" w:pos="749"/>
                <w:tab w:val="left" w:pos="3346"/>
                <w:tab w:val="left" w:pos="3873"/>
                <w:tab w:val="left" w:pos="9611"/>
              </w:tabs>
              <w:rPr>
                <w:rFonts w:hint="default" w:ascii="Times New Roman" w:hAnsi="Times New Roman" w:cs="Times New Roman" w:eastAsiaTheme="minorEastAsia"/>
                <w:color w:val="000000" w:themeColor="text1"/>
                <w:szCs w:val="18"/>
                <w:highlight w:val="none"/>
                <w14:textFill>
                  <w14:solidFill>
                    <w14:schemeClr w14:val="tx1"/>
                  </w14:solidFill>
                </w14:textFill>
              </w:rPr>
            </w:pPr>
            <w:r>
              <w:rPr>
                <w:rFonts w:hint="default" w:ascii="Times New Roman" w:hAnsi="Times New Roman" w:cs="Times New Roman" w:eastAsiaTheme="minorEastAsia"/>
                <w:color w:val="000000" w:themeColor="text1"/>
                <w:szCs w:val="18"/>
                <w:highlight w:val="none"/>
                <w14:textFill>
                  <w14:solidFill>
                    <w14:schemeClr w14:val="tx1"/>
                  </w14:solidFill>
                </w14:textFill>
              </w:rPr>
              <w:t>序号</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DEC90DA">
            <w:pPr>
              <w:tabs>
                <w:tab w:val="left" w:pos="749"/>
                <w:tab w:val="left" w:pos="3346"/>
                <w:tab w:val="left" w:pos="3873"/>
                <w:tab w:val="left" w:pos="9611"/>
              </w:tabs>
              <w:rPr>
                <w:rFonts w:hint="default" w:ascii="Times New Roman" w:hAnsi="Times New Roman" w:cs="Times New Roman" w:eastAsiaTheme="minorEastAsia"/>
                <w:color w:val="000000" w:themeColor="text1"/>
                <w:szCs w:val="18"/>
                <w:highlight w:val="none"/>
                <w14:textFill>
                  <w14:solidFill>
                    <w14:schemeClr w14:val="tx1"/>
                  </w14:solidFill>
                </w14:textFill>
              </w:rPr>
            </w:pPr>
            <w:r>
              <w:rPr>
                <w:rFonts w:hint="default" w:ascii="Times New Roman" w:hAnsi="Times New Roman" w:cs="Times New Roman" w:eastAsiaTheme="minorEastAsia"/>
                <w:color w:val="000000" w:themeColor="text1"/>
                <w:szCs w:val="18"/>
                <w:highlight w:val="none"/>
                <w14:textFill>
                  <w14:solidFill>
                    <w14:schemeClr w14:val="tx1"/>
                  </w14:solidFill>
                </w14:textFill>
              </w:rPr>
              <w:t>评审项目</w:t>
            </w:r>
          </w:p>
        </w:tc>
        <w:tc>
          <w:tcPr>
            <w:tcW w:w="709" w:type="dxa"/>
            <w:tcBorders>
              <w:top w:val="single" w:color="auto" w:sz="4" w:space="0"/>
              <w:left w:val="single" w:color="auto" w:sz="4" w:space="0"/>
              <w:bottom w:val="single" w:color="auto" w:sz="4" w:space="0"/>
              <w:right w:val="single" w:color="auto" w:sz="4" w:space="0"/>
            </w:tcBorders>
            <w:vAlign w:val="center"/>
          </w:tcPr>
          <w:p w14:paraId="179D8F5D">
            <w:pPr>
              <w:tabs>
                <w:tab w:val="left" w:pos="749"/>
                <w:tab w:val="left" w:pos="3346"/>
                <w:tab w:val="left" w:pos="3873"/>
                <w:tab w:val="left" w:pos="9611"/>
              </w:tabs>
              <w:jc w:val="center"/>
              <w:rPr>
                <w:rFonts w:hint="default" w:ascii="Times New Roman" w:hAnsi="Times New Roman" w:cs="Times New Roman" w:eastAsiaTheme="minorEastAsia"/>
                <w:color w:val="000000" w:themeColor="text1"/>
                <w:szCs w:val="18"/>
                <w:highlight w:val="none"/>
                <w14:textFill>
                  <w14:solidFill>
                    <w14:schemeClr w14:val="tx1"/>
                  </w14:solidFill>
                </w14:textFill>
              </w:rPr>
            </w:pPr>
            <w:r>
              <w:rPr>
                <w:rFonts w:hint="default" w:ascii="Times New Roman" w:hAnsi="Times New Roman" w:cs="Times New Roman" w:eastAsiaTheme="minorEastAsia"/>
                <w:color w:val="000000" w:themeColor="text1"/>
                <w:szCs w:val="18"/>
                <w:highlight w:val="none"/>
                <w14:textFill>
                  <w14:solidFill>
                    <w14:schemeClr w14:val="tx1"/>
                  </w14:solidFill>
                </w14:textFill>
              </w:rPr>
              <w:t>分值</w:t>
            </w:r>
          </w:p>
        </w:tc>
        <w:tc>
          <w:tcPr>
            <w:tcW w:w="5502" w:type="dxa"/>
            <w:tcBorders>
              <w:top w:val="single" w:color="auto" w:sz="4" w:space="0"/>
              <w:left w:val="single" w:color="auto" w:sz="4" w:space="0"/>
              <w:bottom w:val="single" w:color="auto" w:sz="4" w:space="0"/>
              <w:right w:val="single" w:color="auto" w:sz="4" w:space="0"/>
            </w:tcBorders>
            <w:vAlign w:val="center"/>
          </w:tcPr>
          <w:p w14:paraId="692EA361">
            <w:pPr>
              <w:tabs>
                <w:tab w:val="left" w:pos="749"/>
                <w:tab w:val="left" w:pos="3346"/>
                <w:tab w:val="left" w:pos="3873"/>
                <w:tab w:val="left" w:pos="9611"/>
              </w:tabs>
              <w:jc w:val="center"/>
              <w:rPr>
                <w:rFonts w:hint="default" w:ascii="Times New Roman" w:hAnsi="Times New Roman" w:cs="Times New Roman" w:eastAsiaTheme="minorEastAsia"/>
                <w:color w:val="000000" w:themeColor="text1"/>
                <w:szCs w:val="18"/>
                <w:highlight w:val="none"/>
                <w14:textFill>
                  <w14:solidFill>
                    <w14:schemeClr w14:val="tx1"/>
                  </w14:solidFill>
                </w14:textFill>
              </w:rPr>
            </w:pPr>
            <w:r>
              <w:rPr>
                <w:rFonts w:hint="default" w:ascii="Times New Roman" w:hAnsi="Times New Roman" w:cs="Times New Roman" w:eastAsiaTheme="minorEastAsia"/>
                <w:color w:val="000000" w:themeColor="text1"/>
                <w:szCs w:val="18"/>
                <w:highlight w:val="none"/>
                <w14:textFill>
                  <w14:solidFill>
                    <w14:schemeClr w14:val="tx1"/>
                  </w14:solidFill>
                </w14:textFill>
              </w:rPr>
              <w:t>评审内容</w:t>
            </w:r>
          </w:p>
        </w:tc>
      </w:tr>
      <w:tr w14:paraId="23BB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2309"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23B97D41">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1</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5597EF2A">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项目的实施管理</w:t>
            </w:r>
          </w:p>
        </w:tc>
        <w:tc>
          <w:tcPr>
            <w:tcW w:w="709" w:type="dxa"/>
            <w:tcBorders>
              <w:top w:val="single" w:color="auto" w:sz="4" w:space="0"/>
              <w:left w:val="single" w:color="auto" w:sz="4" w:space="0"/>
              <w:bottom w:val="single" w:color="auto" w:sz="4" w:space="0"/>
              <w:right w:val="single" w:color="auto" w:sz="4" w:space="0"/>
            </w:tcBorders>
            <w:vAlign w:val="center"/>
          </w:tcPr>
          <w:p w14:paraId="286290F5">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8</w:t>
            </w:r>
          </w:p>
        </w:tc>
        <w:tc>
          <w:tcPr>
            <w:tcW w:w="5502" w:type="dxa"/>
            <w:tcBorders>
              <w:top w:val="single" w:color="auto" w:sz="4" w:space="0"/>
              <w:left w:val="single" w:color="auto" w:sz="4" w:space="0"/>
              <w:bottom w:val="single" w:color="auto" w:sz="4" w:space="0"/>
              <w:right w:val="single" w:color="auto" w:sz="4" w:space="0"/>
            </w:tcBorders>
            <w:vAlign w:val="center"/>
          </w:tcPr>
          <w:p w14:paraId="0BB5238A">
            <w:pPr>
              <w:pStyle w:val="45"/>
              <w:widowControl w:val="0"/>
              <w:spacing w:line="240" w:lineRule="auto"/>
              <w:jc w:val="both"/>
              <w:rPr>
                <w:rFonts w:hint="default"/>
                <w:lang w:val="en-US" w:eastAsia="zh-CN"/>
              </w:rPr>
            </w:pPr>
            <w:r>
              <w:rPr>
                <w:rFonts w:hint="default" w:ascii="Times New Roman" w:hAnsi="Times New Roman" w:eastAsia="宋体" w:cs="Times New Roman"/>
                <w:color w:val="auto"/>
                <w:kern w:val="0"/>
                <w:sz w:val="24"/>
                <w:szCs w:val="24"/>
                <w:highlight w:val="none"/>
                <w:u w:color="000000"/>
                <w:lang w:val="en-US" w:eastAsia="zh-CN" w:bidi="ar-SA"/>
              </w:rPr>
              <w:t>针对本项目的工作计划、实施管理具体、详细，完整得</w:t>
            </w:r>
            <w:r>
              <w:rPr>
                <w:rFonts w:hint="eastAsia" w:ascii="Times New Roman" w:hAnsi="Times New Roman" w:cs="Times New Roman"/>
                <w:color w:val="auto"/>
                <w:kern w:val="0"/>
                <w:sz w:val="24"/>
                <w:szCs w:val="24"/>
                <w:highlight w:val="none"/>
                <w:u w:color="000000"/>
                <w:lang w:val="en-US" w:eastAsia="zh-CN" w:bidi="ar-SA"/>
              </w:rPr>
              <w:t>8</w:t>
            </w:r>
            <w:r>
              <w:rPr>
                <w:rFonts w:hint="default" w:ascii="Times New Roman" w:hAnsi="Times New Roman" w:eastAsia="宋体" w:cs="Times New Roman"/>
                <w:color w:val="auto"/>
                <w:kern w:val="0"/>
                <w:sz w:val="24"/>
                <w:szCs w:val="24"/>
                <w:highlight w:val="none"/>
                <w:u w:color="000000"/>
                <w:lang w:val="en-US" w:eastAsia="zh-CN" w:bidi="ar-SA"/>
              </w:rPr>
              <w:t>分</w:t>
            </w:r>
            <w:r>
              <w:rPr>
                <w:rFonts w:hint="eastAsia" w:ascii="Times New Roman" w:hAnsi="Times New Roman" w:cs="Times New Roman"/>
                <w:color w:val="auto"/>
                <w:kern w:val="0"/>
                <w:sz w:val="24"/>
                <w:szCs w:val="24"/>
                <w:highlight w:val="none"/>
                <w:u w:color="000000"/>
                <w:lang w:val="en-US" w:eastAsia="zh-CN" w:bidi="ar-SA"/>
              </w:rPr>
              <w:t>；</w:t>
            </w:r>
            <w:r>
              <w:rPr>
                <w:rFonts w:hint="default" w:ascii="Times New Roman" w:hAnsi="Times New Roman" w:eastAsia="宋体" w:cs="Times New Roman"/>
                <w:color w:val="auto"/>
                <w:kern w:val="0"/>
                <w:sz w:val="24"/>
                <w:szCs w:val="24"/>
                <w:highlight w:val="none"/>
                <w:u w:color="000000"/>
                <w:lang w:val="en-US" w:eastAsia="zh-CN" w:bidi="ar-SA"/>
              </w:rPr>
              <w:t>针对本项目的工作计划、实施管理具体较完整得</w:t>
            </w:r>
            <w:r>
              <w:rPr>
                <w:rFonts w:hint="eastAsia" w:ascii="Times New Roman" w:hAnsi="Times New Roman" w:cs="Times New Roman"/>
                <w:color w:val="auto"/>
                <w:kern w:val="0"/>
                <w:sz w:val="24"/>
                <w:szCs w:val="24"/>
                <w:highlight w:val="none"/>
                <w:u w:color="000000"/>
                <w:lang w:val="en-US" w:eastAsia="zh-CN" w:bidi="ar-SA"/>
              </w:rPr>
              <w:t>4</w:t>
            </w:r>
            <w:r>
              <w:rPr>
                <w:rFonts w:hint="default" w:ascii="Times New Roman" w:hAnsi="Times New Roman" w:eastAsia="宋体" w:cs="Times New Roman"/>
                <w:color w:val="auto"/>
                <w:kern w:val="0"/>
                <w:sz w:val="24"/>
                <w:szCs w:val="24"/>
                <w:highlight w:val="none"/>
                <w:u w:color="000000"/>
                <w:lang w:val="en-US" w:eastAsia="zh-CN" w:bidi="ar-SA"/>
              </w:rPr>
              <w:t>分</w:t>
            </w:r>
            <w:r>
              <w:rPr>
                <w:rFonts w:hint="eastAsia" w:ascii="Times New Roman" w:hAnsi="Times New Roman" w:cs="Times New Roman"/>
                <w:color w:val="auto"/>
                <w:kern w:val="0"/>
                <w:sz w:val="24"/>
                <w:szCs w:val="24"/>
                <w:highlight w:val="none"/>
                <w:u w:color="000000"/>
                <w:lang w:val="en-US" w:eastAsia="zh-CN" w:bidi="ar-SA"/>
              </w:rPr>
              <w:t>；</w:t>
            </w:r>
            <w:r>
              <w:rPr>
                <w:rFonts w:hint="default" w:ascii="Times New Roman" w:hAnsi="Times New Roman" w:eastAsia="宋体" w:cs="Times New Roman"/>
                <w:color w:val="auto"/>
                <w:kern w:val="0"/>
                <w:sz w:val="24"/>
                <w:szCs w:val="24"/>
                <w:highlight w:val="none"/>
                <w:u w:color="000000"/>
                <w:lang w:val="en-US" w:eastAsia="zh-CN" w:bidi="ar-SA"/>
              </w:rPr>
              <w:t>针对本项目的工作计划、实施管理不具体，不完整</w:t>
            </w:r>
            <w:r>
              <w:rPr>
                <w:rFonts w:hint="eastAsia" w:cs="Times New Roman"/>
                <w:color w:val="auto"/>
                <w:kern w:val="0"/>
                <w:sz w:val="24"/>
                <w:szCs w:val="24"/>
                <w:highlight w:val="none"/>
                <w:u w:color="000000"/>
                <w:lang w:val="en-US" w:eastAsia="zh-CN" w:bidi="ar-SA"/>
              </w:rPr>
              <w:t>2分；与本项目不符或未提供不得分</w:t>
            </w:r>
          </w:p>
        </w:tc>
      </w:tr>
      <w:tr w14:paraId="12B5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1035"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7EBDA507">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2</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1B2EEB8">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工程概况及特点</w:t>
            </w:r>
          </w:p>
        </w:tc>
        <w:tc>
          <w:tcPr>
            <w:tcW w:w="709" w:type="dxa"/>
            <w:tcBorders>
              <w:top w:val="single" w:color="auto" w:sz="4" w:space="0"/>
              <w:left w:val="single" w:color="auto" w:sz="4" w:space="0"/>
              <w:bottom w:val="single" w:color="auto" w:sz="4" w:space="0"/>
              <w:right w:val="single" w:color="auto" w:sz="4" w:space="0"/>
            </w:tcBorders>
            <w:vAlign w:val="center"/>
          </w:tcPr>
          <w:p w14:paraId="6899E19B">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1</w:t>
            </w:r>
          </w:p>
        </w:tc>
        <w:tc>
          <w:tcPr>
            <w:tcW w:w="5502" w:type="dxa"/>
            <w:tcBorders>
              <w:top w:val="single" w:color="auto" w:sz="4" w:space="0"/>
              <w:left w:val="single" w:color="auto" w:sz="4" w:space="0"/>
              <w:bottom w:val="single" w:color="auto" w:sz="4" w:space="0"/>
              <w:right w:val="single" w:color="auto" w:sz="4" w:space="0"/>
            </w:tcBorders>
            <w:vAlign w:val="center"/>
          </w:tcPr>
          <w:p w14:paraId="5A1498FC">
            <w:pP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工程概况及特点叙述正确，符合实际得1分，不符合实际情况得0分</w:t>
            </w:r>
          </w:p>
        </w:tc>
      </w:tr>
      <w:tr w14:paraId="67FD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02"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48A8C518">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3</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378D8100">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施工准备</w:t>
            </w:r>
          </w:p>
          <w:p w14:paraId="3A586363">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计划</w:t>
            </w:r>
          </w:p>
        </w:tc>
        <w:tc>
          <w:tcPr>
            <w:tcW w:w="709" w:type="dxa"/>
            <w:tcBorders>
              <w:top w:val="single" w:color="auto" w:sz="4" w:space="0"/>
              <w:left w:val="single" w:color="auto" w:sz="4" w:space="0"/>
              <w:bottom w:val="single" w:color="auto" w:sz="4" w:space="0"/>
              <w:right w:val="single" w:color="auto" w:sz="4" w:space="0"/>
            </w:tcBorders>
            <w:vAlign w:val="center"/>
          </w:tcPr>
          <w:p w14:paraId="38DFFC9B">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2</w:t>
            </w:r>
          </w:p>
        </w:tc>
        <w:tc>
          <w:tcPr>
            <w:tcW w:w="5502" w:type="dxa"/>
            <w:tcBorders>
              <w:top w:val="single" w:color="auto" w:sz="4" w:space="0"/>
              <w:left w:val="single" w:color="auto" w:sz="4" w:space="0"/>
              <w:bottom w:val="single" w:color="auto" w:sz="4" w:space="0"/>
              <w:right w:val="single" w:color="auto" w:sz="4" w:space="0"/>
            </w:tcBorders>
            <w:vAlign w:val="center"/>
          </w:tcPr>
          <w:p w14:paraId="25FFCB19">
            <w:pP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施工技术、现场、物资与机械、队伍准备计划应能充分保证工程需要得</w:t>
            </w:r>
            <w:r>
              <w:rPr>
                <w:rFonts w:hint="eastAsia" w:cs="Times New Roman"/>
                <w:color w:val="auto"/>
                <w:kern w:val="0"/>
                <w:sz w:val="24"/>
                <w:szCs w:val="24"/>
                <w:highlight w:val="none"/>
                <w:u w:color="000000"/>
                <w:lang w:val="en-US" w:eastAsia="zh-CN" w:bidi="ar-SA"/>
              </w:rPr>
              <w:t>2</w:t>
            </w:r>
            <w:r>
              <w:rPr>
                <w:rFonts w:hint="default" w:ascii="Times New Roman" w:hAnsi="Times New Roman" w:eastAsia="宋体" w:cs="Times New Roman"/>
                <w:color w:val="auto"/>
                <w:kern w:val="0"/>
                <w:sz w:val="24"/>
                <w:szCs w:val="24"/>
                <w:highlight w:val="none"/>
                <w:u w:color="000000"/>
                <w:lang w:val="en-US" w:eastAsia="zh-CN" w:bidi="ar-SA"/>
              </w:rPr>
              <w:t>分，不能保证需要得0分。</w:t>
            </w:r>
          </w:p>
        </w:tc>
      </w:tr>
      <w:tr w14:paraId="6D2F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1196"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0F3B2AA8">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4</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6102447F">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施工进度</w:t>
            </w:r>
          </w:p>
          <w:p w14:paraId="1B8ECD8D">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计划</w:t>
            </w:r>
          </w:p>
        </w:tc>
        <w:tc>
          <w:tcPr>
            <w:tcW w:w="709" w:type="dxa"/>
            <w:tcBorders>
              <w:top w:val="single" w:color="auto" w:sz="4" w:space="0"/>
              <w:left w:val="single" w:color="auto" w:sz="4" w:space="0"/>
              <w:bottom w:val="single" w:color="auto" w:sz="4" w:space="0"/>
              <w:right w:val="single" w:color="auto" w:sz="4" w:space="0"/>
            </w:tcBorders>
            <w:vAlign w:val="center"/>
          </w:tcPr>
          <w:p w14:paraId="2CD2A09D">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8</w:t>
            </w:r>
          </w:p>
        </w:tc>
        <w:tc>
          <w:tcPr>
            <w:tcW w:w="5502" w:type="dxa"/>
            <w:tcBorders>
              <w:top w:val="single" w:color="auto" w:sz="4" w:space="0"/>
              <w:left w:val="single" w:color="auto" w:sz="4" w:space="0"/>
              <w:bottom w:val="single" w:color="auto" w:sz="4" w:space="0"/>
              <w:right w:val="single" w:color="auto" w:sz="4" w:space="0"/>
            </w:tcBorders>
            <w:vAlign w:val="center"/>
          </w:tcPr>
          <w:p w14:paraId="48CF4133">
            <w:pP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进度计划应在空间和时间上做合理的统筹安排且符合施工的科学规律，</w:t>
            </w:r>
            <w:r>
              <w:rPr>
                <w:rFonts w:hint="default" w:ascii="Times New Roman" w:hAnsi="Times New Roman" w:cs="Times New Roman"/>
                <w:color w:val="auto"/>
                <w:kern w:val="0"/>
                <w:sz w:val="24"/>
                <w:szCs w:val="24"/>
                <w:highlight w:val="none"/>
                <w:u w:color="000000"/>
                <w:lang w:val="en-US" w:eastAsia="zh-CN" w:bidi="ar-SA"/>
              </w:rPr>
              <w:t>符合</w:t>
            </w:r>
            <w:r>
              <w:rPr>
                <w:rFonts w:hint="eastAsia" w:cs="Times New Roman"/>
                <w:color w:val="auto"/>
                <w:kern w:val="0"/>
                <w:sz w:val="24"/>
                <w:szCs w:val="24"/>
                <w:highlight w:val="none"/>
                <w:u w:color="000000"/>
                <w:lang w:val="en-US" w:eastAsia="zh-CN" w:bidi="ar-SA"/>
              </w:rPr>
              <w:t>8</w:t>
            </w:r>
            <w:r>
              <w:rPr>
                <w:rFonts w:hint="default" w:ascii="Times New Roman" w:hAnsi="Times New Roman" w:eastAsia="宋体" w:cs="Times New Roman"/>
                <w:color w:val="auto"/>
                <w:kern w:val="0"/>
                <w:sz w:val="24"/>
                <w:szCs w:val="24"/>
                <w:highlight w:val="none"/>
                <w:u w:color="000000"/>
                <w:lang w:val="en-US" w:eastAsia="zh-CN" w:bidi="ar-SA"/>
              </w:rPr>
              <w:t>分，</w:t>
            </w:r>
            <w:r>
              <w:rPr>
                <w:rFonts w:hint="default" w:ascii="Times New Roman" w:hAnsi="Times New Roman" w:cs="Times New Roman"/>
                <w:color w:val="auto"/>
                <w:kern w:val="0"/>
                <w:sz w:val="24"/>
                <w:szCs w:val="24"/>
                <w:highlight w:val="none"/>
                <w:u w:color="000000"/>
                <w:lang w:val="en-US" w:eastAsia="zh-CN" w:bidi="ar-SA"/>
              </w:rPr>
              <w:t>较符合</w:t>
            </w:r>
            <w:r>
              <w:rPr>
                <w:rFonts w:hint="eastAsia" w:cs="Times New Roman"/>
                <w:color w:val="auto"/>
                <w:kern w:val="0"/>
                <w:sz w:val="24"/>
                <w:szCs w:val="24"/>
                <w:highlight w:val="none"/>
                <w:u w:color="000000"/>
                <w:lang w:val="en-US" w:eastAsia="zh-CN" w:bidi="ar-SA"/>
              </w:rPr>
              <w:t>4</w:t>
            </w:r>
            <w:r>
              <w:rPr>
                <w:rFonts w:hint="default" w:ascii="Times New Roman" w:hAnsi="Times New Roman" w:eastAsia="宋体" w:cs="Times New Roman"/>
                <w:color w:val="auto"/>
                <w:kern w:val="0"/>
                <w:sz w:val="24"/>
                <w:szCs w:val="24"/>
                <w:highlight w:val="none"/>
                <w:u w:color="000000"/>
                <w:lang w:val="en-US" w:eastAsia="zh-CN" w:bidi="ar-SA"/>
              </w:rPr>
              <w:t>分，</w:t>
            </w:r>
            <w:r>
              <w:rPr>
                <w:rFonts w:hint="default" w:ascii="Times New Roman" w:hAnsi="Times New Roman" w:cs="Times New Roman"/>
                <w:color w:val="auto"/>
                <w:kern w:val="0"/>
                <w:sz w:val="24"/>
                <w:szCs w:val="24"/>
                <w:highlight w:val="none"/>
                <w:u w:color="000000"/>
                <w:lang w:val="en-US" w:eastAsia="zh-CN" w:bidi="ar-SA"/>
              </w:rPr>
              <w:t>不太符合</w:t>
            </w:r>
            <w:r>
              <w:rPr>
                <w:rFonts w:hint="eastAsia" w:cs="Times New Roman"/>
                <w:color w:val="auto"/>
                <w:kern w:val="0"/>
                <w:sz w:val="24"/>
                <w:szCs w:val="24"/>
                <w:highlight w:val="none"/>
                <w:u w:color="000000"/>
                <w:lang w:val="en-US" w:eastAsia="zh-CN" w:bidi="ar-SA"/>
              </w:rPr>
              <w:t>2</w:t>
            </w:r>
            <w:r>
              <w:rPr>
                <w:rFonts w:hint="default" w:ascii="Times New Roman" w:hAnsi="Times New Roman" w:eastAsia="宋体" w:cs="Times New Roman"/>
                <w:color w:val="auto"/>
                <w:kern w:val="0"/>
                <w:sz w:val="24"/>
                <w:szCs w:val="24"/>
                <w:highlight w:val="none"/>
                <w:u w:color="000000"/>
                <w:lang w:val="en-US" w:eastAsia="zh-CN" w:bidi="ar-SA"/>
              </w:rPr>
              <w:t>分</w:t>
            </w:r>
            <w:r>
              <w:rPr>
                <w:rFonts w:hint="eastAsia" w:cs="Times New Roman"/>
                <w:color w:val="auto"/>
                <w:kern w:val="0"/>
                <w:sz w:val="24"/>
                <w:szCs w:val="24"/>
                <w:highlight w:val="none"/>
                <w:u w:color="000000"/>
                <w:lang w:val="en-US" w:eastAsia="zh-CN" w:bidi="ar-SA"/>
              </w:rPr>
              <w:t>，未提供不得分</w:t>
            </w:r>
          </w:p>
        </w:tc>
      </w:tr>
      <w:tr w14:paraId="3B0D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2012" w:hRule="atLeast"/>
          <w:tblHeader/>
        </w:trPr>
        <w:tc>
          <w:tcPr>
            <w:tcW w:w="695" w:type="dxa"/>
            <w:tcBorders>
              <w:top w:val="single" w:color="auto" w:sz="4" w:space="0"/>
              <w:left w:val="single" w:color="auto" w:sz="4" w:space="0"/>
              <w:right w:val="single" w:color="auto" w:sz="4" w:space="0"/>
            </w:tcBorders>
            <w:vAlign w:val="center"/>
          </w:tcPr>
          <w:p w14:paraId="1C569FEB">
            <w:pPr>
              <w:spacing w:line="440" w:lineRule="exact"/>
              <w:jc w:val="center"/>
              <w:rPr>
                <w:rFonts w:hint="default" w:ascii="Times New Roman" w:hAnsi="Times New Roman"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5</w:t>
            </w:r>
          </w:p>
          <w:p w14:paraId="7793B5A0">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6315D59A">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质量保证措施体系</w:t>
            </w:r>
            <w:r>
              <w:rPr>
                <w:rFonts w:hint="eastAsia" w:cs="Times New Roman"/>
                <w:color w:val="auto"/>
                <w:kern w:val="0"/>
                <w:sz w:val="24"/>
                <w:szCs w:val="24"/>
                <w:highlight w:val="none"/>
                <w:u w:color="000000"/>
                <w:lang w:val="en-US" w:eastAsia="zh-CN" w:bidi="ar-SA"/>
              </w:rPr>
              <w:t>和</w:t>
            </w:r>
            <w:r>
              <w:rPr>
                <w:rFonts w:hint="default" w:ascii="Times New Roman" w:hAnsi="Times New Roman" w:eastAsia="宋体" w:cs="Times New Roman"/>
                <w:color w:val="auto"/>
                <w:kern w:val="0"/>
                <w:sz w:val="24"/>
                <w:szCs w:val="24"/>
                <w:highlight w:val="none"/>
                <w:u w:color="000000"/>
                <w:lang w:val="en-US" w:eastAsia="zh-CN" w:bidi="ar-SA"/>
              </w:rPr>
              <w:t>工期保证措施体系</w:t>
            </w:r>
          </w:p>
        </w:tc>
        <w:tc>
          <w:tcPr>
            <w:tcW w:w="709" w:type="dxa"/>
            <w:tcBorders>
              <w:top w:val="single" w:color="auto" w:sz="4" w:space="0"/>
              <w:left w:val="single" w:color="auto" w:sz="4" w:space="0"/>
              <w:right w:val="single" w:color="auto" w:sz="4" w:space="0"/>
            </w:tcBorders>
            <w:vAlign w:val="center"/>
          </w:tcPr>
          <w:p w14:paraId="37E1DD8C">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8</w:t>
            </w:r>
          </w:p>
        </w:tc>
        <w:tc>
          <w:tcPr>
            <w:tcW w:w="5502" w:type="dxa"/>
            <w:tcBorders>
              <w:top w:val="single" w:color="auto" w:sz="4" w:space="0"/>
              <w:left w:val="single" w:color="auto" w:sz="4" w:space="0"/>
              <w:right w:val="single" w:color="auto" w:sz="4" w:space="0"/>
            </w:tcBorders>
            <w:vAlign w:val="center"/>
          </w:tcPr>
          <w:p w14:paraId="48558349">
            <w:pPr>
              <w:rPr>
                <w:rFonts w:hint="default" w:ascii="Times New Roman" w:hAnsi="Times New Roman" w:eastAsia="宋体" w:cs="Times New Roman"/>
                <w:color w:val="auto"/>
                <w:kern w:val="0"/>
                <w:sz w:val="24"/>
                <w:szCs w:val="24"/>
                <w:highlight w:val="none"/>
                <w:u w:color="000000"/>
                <w:lang w:val="en-US" w:eastAsia="zh-CN" w:bidi="ar-SA"/>
              </w:rPr>
            </w:pPr>
            <w:r>
              <w:rPr>
                <w:rFonts w:hint="eastAsia" w:cs="Times New Roman"/>
                <w:color w:val="auto"/>
                <w:kern w:val="0"/>
                <w:sz w:val="24"/>
                <w:szCs w:val="24"/>
                <w:highlight w:val="none"/>
                <w:u w:color="000000"/>
                <w:lang w:val="en-US" w:eastAsia="zh-CN" w:bidi="ar-SA"/>
              </w:rPr>
              <w:t>质量和工期</w:t>
            </w:r>
            <w:r>
              <w:rPr>
                <w:rFonts w:hint="default" w:ascii="Times New Roman" w:hAnsi="Times New Roman" w:eastAsia="宋体" w:cs="Times New Roman"/>
                <w:color w:val="auto"/>
                <w:kern w:val="0"/>
                <w:sz w:val="24"/>
                <w:szCs w:val="24"/>
                <w:highlight w:val="none"/>
                <w:u w:color="000000"/>
                <w:lang w:val="en-US" w:eastAsia="zh-CN" w:bidi="ar-SA"/>
              </w:rPr>
              <w:t>保证措施应符合科学的施工规律、国家规定的强制性标准并有针对性，同时要符合实际情况，切实可行。</w:t>
            </w:r>
            <w:r>
              <w:rPr>
                <w:rFonts w:hint="default" w:ascii="Times New Roman" w:hAnsi="Times New Roman" w:cs="Times New Roman"/>
                <w:color w:val="auto"/>
                <w:kern w:val="0"/>
                <w:sz w:val="24"/>
                <w:szCs w:val="24"/>
                <w:highlight w:val="none"/>
                <w:u w:color="000000"/>
                <w:lang w:val="en-US" w:eastAsia="zh-CN" w:bidi="ar-SA"/>
              </w:rPr>
              <w:t>符合得</w:t>
            </w:r>
            <w:r>
              <w:rPr>
                <w:rFonts w:hint="eastAsia" w:cs="Times New Roman"/>
                <w:color w:val="auto"/>
                <w:kern w:val="0"/>
                <w:sz w:val="24"/>
                <w:szCs w:val="24"/>
                <w:highlight w:val="none"/>
                <w:u w:color="000000"/>
                <w:lang w:val="en-US" w:eastAsia="zh-CN" w:bidi="ar-SA"/>
              </w:rPr>
              <w:t>8</w:t>
            </w:r>
            <w:r>
              <w:rPr>
                <w:rFonts w:hint="default" w:ascii="Times New Roman" w:hAnsi="Times New Roman" w:eastAsia="宋体" w:cs="Times New Roman"/>
                <w:color w:val="auto"/>
                <w:kern w:val="0"/>
                <w:sz w:val="24"/>
                <w:szCs w:val="24"/>
                <w:highlight w:val="none"/>
                <w:u w:color="000000"/>
                <w:lang w:val="en-US" w:eastAsia="zh-CN" w:bidi="ar-SA"/>
              </w:rPr>
              <w:t>分</w:t>
            </w:r>
            <w:r>
              <w:rPr>
                <w:rFonts w:hint="default" w:ascii="Times New Roman" w:hAnsi="Times New Roman" w:cs="Times New Roman"/>
                <w:color w:val="auto"/>
                <w:kern w:val="0"/>
                <w:sz w:val="24"/>
                <w:szCs w:val="24"/>
                <w:highlight w:val="none"/>
                <w:u w:color="000000"/>
                <w:lang w:val="en-US" w:eastAsia="zh-CN" w:bidi="ar-SA"/>
              </w:rPr>
              <w:t>，较符合</w:t>
            </w:r>
            <w:r>
              <w:rPr>
                <w:rFonts w:hint="default" w:ascii="Times New Roman" w:hAnsi="Times New Roman" w:eastAsia="宋体" w:cs="Times New Roman"/>
                <w:color w:val="auto"/>
                <w:kern w:val="0"/>
                <w:sz w:val="24"/>
                <w:szCs w:val="24"/>
                <w:highlight w:val="none"/>
                <w:u w:color="000000"/>
                <w:lang w:val="en-US" w:eastAsia="zh-CN" w:bidi="ar-SA"/>
              </w:rPr>
              <w:t>得</w:t>
            </w:r>
            <w:r>
              <w:rPr>
                <w:rFonts w:hint="eastAsia" w:cs="Times New Roman"/>
                <w:color w:val="auto"/>
                <w:kern w:val="0"/>
                <w:sz w:val="24"/>
                <w:szCs w:val="24"/>
                <w:highlight w:val="none"/>
                <w:u w:color="000000"/>
                <w:lang w:val="en-US" w:eastAsia="zh-CN" w:bidi="ar-SA"/>
              </w:rPr>
              <w:t>4</w:t>
            </w:r>
            <w:r>
              <w:rPr>
                <w:rFonts w:hint="default" w:ascii="Times New Roman" w:hAnsi="Times New Roman" w:eastAsia="宋体" w:cs="Times New Roman"/>
                <w:color w:val="auto"/>
                <w:kern w:val="0"/>
                <w:sz w:val="24"/>
                <w:szCs w:val="24"/>
                <w:highlight w:val="none"/>
                <w:u w:color="000000"/>
                <w:lang w:val="en-US" w:eastAsia="zh-CN" w:bidi="ar-SA"/>
              </w:rPr>
              <w:t>分，</w:t>
            </w:r>
            <w:r>
              <w:rPr>
                <w:rFonts w:hint="default" w:ascii="Times New Roman" w:hAnsi="Times New Roman" w:cs="Times New Roman"/>
                <w:color w:val="auto"/>
                <w:kern w:val="0"/>
                <w:sz w:val="24"/>
                <w:szCs w:val="24"/>
                <w:highlight w:val="none"/>
                <w:u w:color="000000"/>
                <w:lang w:val="en-US" w:eastAsia="zh-CN" w:bidi="ar-SA"/>
              </w:rPr>
              <w:t>不太符合</w:t>
            </w:r>
            <w:r>
              <w:rPr>
                <w:rFonts w:hint="eastAsia" w:cs="Times New Roman"/>
                <w:color w:val="auto"/>
                <w:kern w:val="0"/>
                <w:sz w:val="24"/>
                <w:szCs w:val="24"/>
                <w:highlight w:val="none"/>
                <w:u w:color="000000"/>
                <w:lang w:val="en-US" w:eastAsia="zh-CN" w:bidi="ar-SA"/>
              </w:rPr>
              <w:t>2</w:t>
            </w:r>
            <w:r>
              <w:rPr>
                <w:rFonts w:hint="default" w:ascii="Times New Roman" w:hAnsi="Times New Roman" w:eastAsia="宋体" w:cs="Times New Roman"/>
                <w:color w:val="auto"/>
                <w:kern w:val="0"/>
                <w:sz w:val="24"/>
                <w:szCs w:val="24"/>
                <w:highlight w:val="none"/>
                <w:u w:color="000000"/>
                <w:lang w:val="en-US" w:eastAsia="zh-CN" w:bidi="ar-SA"/>
              </w:rPr>
              <w:t>分</w:t>
            </w:r>
            <w:r>
              <w:rPr>
                <w:rFonts w:hint="eastAsia" w:cs="Times New Roman"/>
                <w:color w:val="auto"/>
                <w:kern w:val="0"/>
                <w:sz w:val="24"/>
                <w:szCs w:val="24"/>
                <w:highlight w:val="none"/>
                <w:u w:color="000000"/>
                <w:lang w:val="en-US" w:eastAsia="zh-CN" w:bidi="ar-SA"/>
              </w:rPr>
              <w:t>，未提供不得分</w:t>
            </w:r>
          </w:p>
        </w:tc>
      </w:tr>
      <w:tr w14:paraId="59B2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6DD91519">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eastAsia" w:cs="Times New Roman"/>
                <w:color w:val="auto"/>
                <w:kern w:val="0"/>
                <w:sz w:val="24"/>
                <w:szCs w:val="24"/>
                <w:highlight w:val="none"/>
                <w:u w:color="000000"/>
                <w:lang w:val="en-US" w:eastAsia="zh-CN" w:bidi="ar-SA"/>
              </w:rPr>
              <w:t>6</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6E101065">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总体实施</w:t>
            </w:r>
          </w:p>
          <w:p w14:paraId="08A51569">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方案</w:t>
            </w:r>
          </w:p>
        </w:tc>
        <w:tc>
          <w:tcPr>
            <w:tcW w:w="709" w:type="dxa"/>
            <w:tcBorders>
              <w:top w:val="single" w:color="auto" w:sz="4" w:space="0"/>
              <w:left w:val="single" w:color="auto" w:sz="4" w:space="0"/>
              <w:bottom w:val="single" w:color="auto" w:sz="4" w:space="0"/>
              <w:right w:val="single" w:color="auto" w:sz="4" w:space="0"/>
            </w:tcBorders>
            <w:vAlign w:val="center"/>
          </w:tcPr>
          <w:p w14:paraId="768C11A2">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10</w:t>
            </w:r>
          </w:p>
        </w:tc>
        <w:tc>
          <w:tcPr>
            <w:tcW w:w="5502" w:type="dxa"/>
            <w:tcBorders>
              <w:top w:val="single" w:color="auto" w:sz="4" w:space="0"/>
              <w:left w:val="single" w:color="auto" w:sz="4" w:space="0"/>
              <w:bottom w:val="single" w:color="auto" w:sz="4" w:space="0"/>
              <w:right w:val="single" w:color="auto" w:sz="4" w:space="0"/>
            </w:tcBorders>
            <w:vAlign w:val="center"/>
          </w:tcPr>
          <w:p w14:paraId="5A71D25C">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投标人需提供整体实施技术方案，针对本项目设施建设、</w:t>
            </w:r>
            <w:r>
              <w:rPr>
                <w:rFonts w:hint="eastAsia" w:cs="Times New Roman"/>
                <w:color w:val="auto"/>
                <w:kern w:val="0"/>
                <w:sz w:val="24"/>
                <w:szCs w:val="24"/>
                <w:highlight w:val="none"/>
                <w:u w:color="000000"/>
                <w:lang w:val="en-US" w:eastAsia="zh-CN" w:bidi="ar-SA"/>
              </w:rPr>
              <w:t>施工技术、现场扬尘防治</w:t>
            </w:r>
            <w:r>
              <w:rPr>
                <w:rFonts w:hint="default" w:ascii="Times New Roman" w:hAnsi="Times New Roman" w:eastAsia="宋体" w:cs="Times New Roman"/>
                <w:color w:val="auto"/>
                <w:kern w:val="0"/>
                <w:sz w:val="24"/>
                <w:szCs w:val="24"/>
                <w:highlight w:val="none"/>
                <w:u w:color="000000"/>
                <w:lang w:val="en-US" w:eastAsia="zh-CN" w:bidi="ar-SA"/>
              </w:rPr>
              <w:t>等</w:t>
            </w:r>
            <w:r>
              <w:rPr>
                <w:rFonts w:hint="eastAsia" w:cs="Times New Roman"/>
                <w:color w:val="auto"/>
                <w:kern w:val="0"/>
                <w:sz w:val="24"/>
                <w:szCs w:val="24"/>
                <w:highlight w:val="none"/>
                <w:u w:color="000000"/>
                <w:lang w:val="en-US" w:eastAsia="zh-CN" w:bidi="ar-SA"/>
              </w:rPr>
              <w:t>方案综合评审：</w:t>
            </w:r>
          </w:p>
          <w:p w14:paraId="10B9B940">
            <w:pPr>
              <w:numPr>
                <w:ilvl w:val="0"/>
                <w:numId w:val="0"/>
              </w:numPr>
              <w:spacing w:line="440" w:lineRule="exact"/>
              <w:rPr>
                <w:rFonts w:hint="default"/>
                <w:lang w:val="en-US" w:eastAsia="zh-CN"/>
              </w:rPr>
            </w:pPr>
            <w:r>
              <w:rPr>
                <w:rFonts w:hint="default" w:ascii="Times New Roman" w:hAnsi="Times New Roman" w:eastAsia="宋体" w:cs="Times New Roman"/>
                <w:color w:val="auto"/>
                <w:kern w:val="0"/>
                <w:sz w:val="24"/>
                <w:szCs w:val="24"/>
                <w:highlight w:val="none"/>
                <w:u w:color="000000"/>
                <w:lang w:val="en-US" w:eastAsia="zh-CN" w:bidi="ar-SA"/>
              </w:rPr>
              <w:t>方案合理、全面得</w:t>
            </w:r>
            <w:r>
              <w:rPr>
                <w:rFonts w:hint="eastAsia" w:cs="Times New Roman"/>
                <w:color w:val="auto"/>
                <w:kern w:val="0"/>
                <w:sz w:val="24"/>
                <w:szCs w:val="24"/>
                <w:highlight w:val="none"/>
                <w:u w:color="000000"/>
                <w:lang w:val="en-US" w:eastAsia="zh-CN" w:bidi="ar-SA"/>
              </w:rPr>
              <w:t>1</w:t>
            </w:r>
            <w:r>
              <w:rPr>
                <w:rFonts w:hint="default" w:ascii="Times New Roman" w:hAnsi="Times New Roman" w:eastAsia="宋体" w:cs="Times New Roman"/>
                <w:color w:val="auto"/>
                <w:kern w:val="0"/>
                <w:sz w:val="24"/>
                <w:szCs w:val="24"/>
                <w:highlight w:val="none"/>
                <w:u w:color="000000"/>
                <w:lang w:val="en-US" w:eastAsia="zh-CN" w:bidi="ar-SA"/>
              </w:rPr>
              <w:t>0分</w:t>
            </w:r>
            <w:r>
              <w:rPr>
                <w:rFonts w:hint="eastAsia" w:cs="Times New Roman"/>
                <w:color w:val="auto"/>
                <w:kern w:val="0"/>
                <w:sz w:val="24"/>
                <w:szCs w:val="24"/>
                <w:highlight w:val="none"/>
                <w:u w:color="000000"/>
                <w:lang w:val="en-US" w:eastAsia="zh-CN" w:bidi="ar-SA"/>
              </w:rPr>
              <w:t>；</w:t>
            </w:r>
            <w:r>
              <w:rPr>
                <w:rFonts w:hint="default" w:ascii="Times New Roman" w:hAnsi="Times New Roman" w:eastAsia="宋体" w:cs="Times New Roman"/>
                <w:color w:val="auto"/>
                <w:kern w:val="0"/>
                <w:sz w:val="24"/>
                <w:szCs w:val="24"/>
                <w:highlight w:val="none"/>
                <w:u w:color="000000"/>
                <w:lang w:val="en-US" w:eastAsia="zh-CN" w:bidi="ar-SA"/>
              </w:rPr>
              <w:t>方案较合理、不够全面得</w:t>
            </w:r>
            <w:r>
              <w:rPr>
                <w:rFonts w:hint="eastAsia" w:cs="Times New Roman"/>
                <w:color w:val="auto"/>
                <w:kern w:val="0"/>
                <w:sz w:val="24"/>
                <w:szCs w:val="24"/>
                <w:highlight w:val="none"/>
                <w:u w:color="000000"/>
                <w:lang w:val="en-US" w:eastAsia="zh-CN" w:bidi="ar-SA"/>
              </w:rPr>
              <w:t>6</w:t>
            </w:r>
            <w:r>
              <w:rPr>
                <w:rFonts w:hint="default" w:ascii="Times New Roman" w:hAnsi="Times New Roman" w:eastAsia="宋体" w:cs="Times New Roman"/>
                <w:color w:val="auto"/>
                <w:kern w:val="0"/>
                <w:sz w:val="24"/>
                <w:szCs w:val="24"/>
                <w:highlight w:val="none"/>
                <w:u w:color="000000"/>
                <w:lang w:val="en-US" w:eastAsia="zh-CN" w:bidi="ar-SA"/>
              </w:rPr>
              <w:t>分</w:t>
            </w:r>
            <w:r>
              <w:rPr>
                <w:rFonts w:hint="eastAsia" w:cs="Times New Roman"/>
                <w:color w:val="auto"/>
                <w:kern w:val="0"/>
                <w:sz w:val="24"/>
                <w:szCs w:val="24"/>
                <w:highlight w:val="none"/>
                <w:u w:color="000000"/>
                <w:lang w:val="en-US" w:eastAsia="zh-CN" w:bidi="ar-SA"/>
              </w:rPr>
              <w:t>；</w:t>
            </w:r>
            <w:r>
              <w:rPr>
                <w:rFonts w:hint="default" w:ascii="Times New Roman" w:hAnsi="Times New Roman" w:eastAsia="宋体" w:cs="Times New Roman"/>
                <w:color w:val="auto"/>
                <w:kern w:val="0"/>
                <w:sz w:val="24"/>
                <w:szCs w:val="24"/>
                <w:highlight w:val="none"/>
                <w:u w:color="000000"/>
                <w:lang w:val="en-US" w:eastAsia="zh-CN" w:bidi="ar-SA"/>
              </w:rPr>
              <w:t>方案不合理、不突出得</w:t>
            </w:r>
            <w:r>
              <w:rPr>
                <w:rFonts w:hint="eastAsia" w:cs="Times New Roman"/>
                <w:color w:val="auto"/>
                <w:kern w:val="0"/>
                <w:sz w:val="24"/>
                <w:szCs w:val="24"/>
                <w:highlight w:val="none"/>
                <w:u w:color="000000"/>
                <w:lang w:val="en-US" w:eastAsia="zh-CN" w:bidi="ar-SA"/>
              </w:rPr>
              <w:t>3</w:t>
            </w:r>
            <w:r>
              <w:rPr>
                <w:rFonts w:hint="default" w:ascii="Times New Roman" w:hAnsi="Times New Roman" w:eastAsia="宋体" w:cs="Times New Roman"/>
                <w:color w:val="auto"/>
                <w:kern w:val="0"/>
                <w:sz w:val="24"/>
                <w:szCs w:val="24"/>
                <w:highlight w:val="none"/>
                <w:u w:color="000000"/>
                <w:lang w:val="en-US" w:eastAsia="zh-CN" w:bidi="ar-SA"/>
              </w:rPr>
              <w:t>分</w:t>
            </w:r>
            <w:r>
              <w:rPr>
                <w:rFonts w:hint="eastAsia" w:cs="Times New Roman"/>
                <w:color w:val="auto"/>
                <w:kern w:val="0"/>
                <w:sz w:val="24"/>
                <w:szCs w:val="24"/>
                <w:highlight w:val="none"/>
                <w:u w:color="000000"/>
                <w:lang w:val="en-US" w:eastAsia="zh-CN" w:bidi="ar-SA"/>
              </w:rPr>
              <w:t>；</w:t>
            </w:r>
            <w:r>
              <w:rPr>
                <w:rFonts w:hint="default"/>
                <w:lang w:val="en-US" w:eastAsia="zh-CN"/>
              </w:rPr>
              <w:t>未提供不得分</w:t>
            </w:r>
            <w:r>
              <w:rPr>
                <w:rFonts w:hint="eastAsia"/>
                <w:lang w:val="en-US" w:eastAsia="zh-CN"/>
              </w:rPr>
              <w:t>；</w:t>
            </w:r>
          </w:p>
        </w:tc>
      </w:tr>
      <w:tr w14:paraId="3AE2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1550"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7FA5B1D4">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eastAsia" w:cs="Times New Roman"/>
                <w:color w:val="auto"/>
                <w:kern w:val="0"/>
                <w:sz w:val="24"/>
                <w:szCs w:val="24"/>
                <w:highlight w:val="none"/>
                <w:u w:color="000000"/>
                <w:lang w:val="en-US" w:eastAsia="zh-CN" w:bidi="ar-SA"/>
              </w:rPr>
              <w:t>7</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5F9B62BE">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eastAsia" w:ascii="Times New Roman" w:hAnsi="Times New Roman" w:eastAsia="宋体" w:cs="Times New Roman"/>
                <w:color w:val="auto"/>
                <w:kern w:val="0"/>
                <w:sz w:val="24"/>
                <w:szCs w:val="24"/>
                <w:highlight w:val="none"/>
                <w:u w:color="000000"/>
                <w:lang w:val="en-US" w:eastAsia="zh-CN" w:bidi="ar-SA"/>
              </w:rPr>
              <w:t>现场文明施工方案及环境保护方案</w:t>
            </w:r>
          </w:p>
        </w:tc>
        <w:tc>
          <w:tcPr>
            <w:tcW w:w="709" w:type="dxa"/>
            <w:tcBorders>
              <w:top w:val="single" w:color="auto" w:sz="4" w:space="0"/>
              <w:left w:val="single" w:color="auto" w:sz="4" w:space="0"/>
              <w:bottom w:val="single" w:color="auto" w:sz="4" w:space="0"/>
              <w:right w:val="single" w:color="auto" w:sz="4" w:space="0"/>
            </w:tcBorders>
            <w:vAlign w:val="center"/>
          </w:tcPr>
          <w:p w14:paraId="5818D73C">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ascii="Times New Roman" w:hAnsi="Times New Roman" w:eastAsia="宋体" w:cs="Times New Roman"/>
                <w:color w:val="auto"/>
                <w:kern w:val="0"/>
                <w:sz w:val="24"/>
                <w:szCs w:val="24"/>
                <w:highlight w:val="none"/>
                <w:u w:color="000000"/>
                <w:lang w:val="en-US" w:eastAsia="zh-CN" w:bidi="ar-SA"/>
              </w:rPr>
              <w:t>6</w:t>
            </w:r>
          </w:p>
        </w:tc>
        <w:tc>
          <w:tcPr>
            <w:tcW w:w="5502" w:type="dxa"/>
            <w:tcBorders>
              <w:top w:val="single" w:color="auto" w:sz="4" w:space="0"/>
              <w:left w:val="single" w:color="auto" w:sz="4" w:space="0"/>
              <w:bottom w:val="single" w:color="auto" w:sz="4" w:space="0"/>
              <w:right w:val="single" w:color="auto" w:sz="4" w:space="0"/>
            </w:tcBorders>
            <w:vAlign w:val="center"/>
          </w:tcPr>
          <w:p w14:paraId="369DA30F">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现场文明施工方案措施应符合工程实际情况，切实可行得</w:t>
            </w:r>
            <w:r>
              <w:rPr>
                <w:rFonts w:hint="eastAsia" w:cs="Times New Roman"/>
                <w:color w:val="auto"/>
                <w:kern w:val="0"/>
                <w:sz w:val="24"/>
                <w:szCs w:val="24"/>
                <w:highlight w:val="none"/>
                <w:u w:color="000000"/>
                <w:lang w:val="en-US" w:eastAsia="zh-CN" w:bidi="ar-SA"/>
              </w:rPr>
              <w:t>3</w:t>
            </w:r>
            <w:r>
              <w:rPr>
                <w:rFonts w:hint="default" w:ascii="Times New Roman" w:hAnsi="Times New Roman" w:eastAsia="宋体" w:cs="Times New Roman"/>
                <w:color w:val="auto"/>
                <w:kern w:val="0"/>
                <w:sz w:val="24"/>
                <w:szCs w:val="24"/>
                <w:highlight w:val="none"/>
                <w:u w:color="000000"/>
                <w:lang w:val="en-US" w:eastAsia="zh-CN" w:bidi="ar-SA"/>
              </w:rPr>
              <w:t>分(不提供 方案不得分);</w:t>
            </w:r>
          </w:p>
          <w:p w14:paraId="2326560A">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施工现场环境保护方案应根据相关规定编制得</w:t>
            </w:r>
            <w:r>
              <w:rPr>
                <w:rFonts w:hint="eastAsia" w:cs="Times New Roman"/>
                <w:color w:val="auto"/>
                <w:kern w:val="0"/>
                <w:sz w:val="24"/>
                <w:szCs w:val="24"/>
                <w:highlight w:val="none"/>
                <w:u w:color="000000"/>
                <w:lang w:val="en-US" w:eastAsia="zh-CN" w:bidi="ar-SA"/>
              </w:rPr>
              <w:t>3</w:t>
            </w:r>
            <w:r>
              <w:rPr>
                <w:rFonts w:hint="default" w:ascii="Times New Roman" w:hAnsi="Times New Roman" w:eastAsia="宋体" w:cs="Times New Roman"/>
                <w:color w:val="auto"/>
                <w:kern w:val="0"/>
                <w:sz w:val="24"/>
                <w:szCs w:val="24"/>
                <w:highlight w:val="none"/>
                <w:u w:color="000000"/>
                <w:lang w:val="en-US" w:eastAsia="zh-CN" w:bidi="ar-SA"/>
              </w:rPr>
              <w:t>分(不提供方案不得分)。</w:t>
            </w:r>
          </w:p>
        </w:tc>
      </w:tr>
      <w:tr w14:paraId="1490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2621"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275391E3">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eastAsia" w:cs="Times New Roman"/>
                <w:color w:val="auto"/>
                <w:kern w:val="0"/>
                <w:sz w:val="24"/>
                <w:szCs w:val="24"/>
                <w:highlight w:val="none"/>
                <w:u w:color="000000"/>
                <w:lang w:val="en-US" w:eastAsia="zh-CN" w:bidi="ar-SA"/>
              </w:rPr>
              <w:t>8</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3A2EA4ED">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安全</w:t>
            </w:r>
            <w:r>
              <w:rPr>
                <w:rFonts w:hint="eastAsia" w:cs="Times New Roman"/>
                <w:color w:val="auto"/>
                <w:kern w:val="0"/>
                <w:sz w:val="24"/>
                <w:szCs w:val="24"/>
                <w:highlight w:val="none"/>
                <w:u w:color="000000"/>
                <w:lang w:val="en-US" w:eastAsia="zh-CN" w:bidi="ar-SA"/>
              </w:rPr>
              <w:t>保证措施</w:t>
            </w:r>
            <w:r>
              <w:rPr>
                <w:rFonts w:hint="default" w:ascii="Times New Roman" w:hAnsi="Times New Roman" w:eastAsia="宋体" w:cs="Times New Roman"/>
                <w:color w:val="auto"/>
                <w:kern w:val="0"/>
                <w:sz w:val="24"/>
                <w:szCs w:val="24"/>
                <w:highlight w:val="none"/>
                <w:u w:color="000000"/>
                <w:lang w:val="en-US" w:eastAsia="zh-CN" w:bidi="ar-SA"/>
              </w:rPr>
              <w:t>与应急预案</w:t>
            </w:r>
          </w:p>
          <w:p w14:paraId="5F7B95FE">
            <w:pPr>
              <w:spacing w:line="440" w:lineRule="exact"/>
              <w:rPr>
                <w:rFonts w:hint="default" w:ascii="Times New Roman" w:hAnsi="Times New Roman" w:eastAsia="宋体" w:cs="Times New Roman"/>
                <w:color w:val="auto"/>
                <w:kern w:val="0"/>
                <w:sz w:val="24"/>
                <w:szCs w:val="24"/>
                <w:highlight w:val="none"/>
                <w:u w:color="000000"/>
                <w:lang w:val="zh-CN"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14:paraId="278CC4FA">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6</w:t>
            </w:r>
          </w:p>
        </w:tc>
        <w:tc>
          <w:tcPr>
            <w:tcW w:w="5502" w:type="dxa"/>
            <w:tcBorders>
              <w:top w:val="single" w:color="auto" w:sz="4" w:space="0"/>
              <w:left w:val="single" w:color="auto" w:sz="4" w:space="0"/>
              <w:bottom w:val="single" w:color="auto" w:sz="4" w:space="0"/>
              <w:right w:val="single" w:color="auto" w:sz="4" w:space="0"/>
            </w:tcBorders>
            <w:vAlign w:val="center"/>
          </w:tcPr>
          <w:p w14:paraId="0F978EEE">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具有完善健全的安全保证措施及应急预案，应急预案需按照国家、地方政策及现状和有关规定进行编制，并满足本项目需求。根据供应商所提供措施和预案的全面性、针对性、精细性进行打分。</w:t>
            </w:r>
          </w:p>
          <w:p w14:paraId="6D3902D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方案合理、全面得</w:t>
            </w:r>
            <w:r>
              <w:rPr>
                <w:rFonts w:hint="eastAsia" w:cs="Times New Roman"/>
                <w:color w:val="auto"/>
                <w:kern w:val="0"/>
                <w:sz w:val="24"/>
                <w:szCs w:val="24"/>
                <w:highlight w:val="none"/>
                <w:u w:color="000000"/>
                <w:lang w:val="en-US" w:eastAsia="zh-CN" w:bidi="ar-SA"/>
              </w:rPr>
              <w:t>6</w:t>
            </w:r>
            <w:r>
              <w:rPr>
                <w:rFonts w:hint="default" w:ascii="Times New Roman" w:hAnsi="Times New Roman" w:eastAsia="宋体" w:cs="Times New Roman"/>
                <w:color w:val="auto"/>
                <w:kern w:val="0"/>
                <w:sz w:val="24"/>
                <w:szCs w:val="24"/>
                <w:highlight w:val="none"/>
                <w:u w:color="000000"/>
                <w:lang w:val="en-US" w:eastAsia="zh-CN" w:bidi="ar-SA"/>
              </w:rPr>
              <w:t>分</w:t>
            </w:r>
            <w:r>
              <w:rPr>
                <w:rFonts w:hint="eastAsia" w:cs="Times New Roman"/>
                <w:color w:val="auto"/>
                <w:kern w:val="0"/>
                <w:sz w:val="24"/>
                <w:szCs w:val="24"/>
                <w:highlight w:val="none"/>
                <w:u w:color="000000"/>
                <w:lang w:val="en-US" w:eastAsia="zh-CN" w:bidi="ar-SA"/>
              </w:rPr>
              <w:t>；</w:t>
            </w:r>
            <w:r>
              <w:rPr>
                <w:rFonts w:hint="default" w:ascii="Times New Roman" w:hAnsi="Times New Roman" w:eastAsia="宋体" w:cs="Times New Roman"/>
                <w:color w:val="auto"/>
                <w:kern w:val="0"/>
                <w:sz w:val="24"/>
                <w:szCs w:val="24"/>
                <w:highlight w:val="none"/>
                <w:u w:color="000000"/>
                <w:lang w:val="en-US" w:eastAsia="zh-CN" w:bidi="ar-SA"/>
              </w:rPr>
              <w:t>方案较合理、不够全面得</w:t>
            </w:r>
            <w:r>
              <w:rPr>
                <w:rFonts w:hint="eastAsia" w:cs="Times New Roman"/>
                <w:color w:val="auto"/>
                <w:kern w:val="0"/>
                <w:sz w:val="24"/>
                <w:szCs w:val="24"/>
                <w:highlight w:val="none"/>
                <w:u w:color="000000"/>
                <w:lang w:val="en-US" w:eastAsia="zh-CN" w:bidi="ar-SA"/>
              </w:rPr>
              <w:t>3</w:t>
            </w:r>
            <w:r>
              <w:rPr>
                <w:rFonts w:hint="default" w:ascii="Times New Roman" w:hAnsi="Times New Roman" w:eastAsia="宋体" w:cs="Times New Roman"/>
                <w:color w:val="auto"/>
                <w:kern w:val="0"/>
                <w:sz w:val="24"/>
                <w:szCs w:val="24"/>
                <w:highlight w:val="none"/>
                <w:u w:color="000000"/>
                <w:lang w:val="en-US" w:eastAsia="zh-CN" w:bidi="ar-SA"/>
              </w:rPr>
              <w:t>分</w:t>
            </w:r>
            <w:r>
              <w:rPr>
                <w:rFonts w:hint="eastAsia" w:cs="Times New Roman"/>
                <w:color w:val="auto"/>
                <w:kern w:val="0"/>
                <w:sz w:val="24"/>
                <w:szCs w:val="24"/>
                <w:highlight w:val="none"/>
                <w:u w:color="000000"/>
                <w:lang w:val="en-US" w:eastAsia="zh-CN" w:bidi="ar-SA"/>
              </w:rPr>
              <w:t>；</w:t>
            </w:r>
            <w:r>
              <w:rPr>
                <w:rFonts w:hint="default" w:ascii="Times New Roman" w:hAnsi="Times New Roman" w:eastAsia="宋体" w:cs="Times New Roman"/>
                <w:color w:val="auto"/>
                <w:kern w:val="0"/>
                <w:sz w:val="24"/>
                <w:szCs w:val="24"/>
                <w:highlight w:val="none"/>
                <w:u w:color="000000"/>
                <w:lang w:val="en-US" w:eastAsia="zh-CN" w:bidi="ar-SA"/>
              </w:rPr>
              <w:t>方案不合理、不突出得</w:t>
            </w:r>
            <w:r>
              <w:rPr>
                <w:rFonts w:hint="eastAsia" w:cs="Times New Roman"/>
                <w:color w:val="auto"/>
                <w:kern w:val="0"/>
                <w:sz w:val="24"/>
                <w:szCs w:val="24"/>
                <w:highlight w:val="none"/>
                <w:u w:color="000000"/>
                <w:lang w:val="en-US" w:eastAsia="zh-CN" w:bidi="ar-SA"/>
              </w:rPr>
              <w:t>1</w:t>
            </w:r>
            <w:r>
              <w:rPr>
                <w:rFonts w:hint="default" w:ascii="Times New Roman" w:hAnsi="Times New Roman" w:eastAsia="宋体" w:cs="Times New Roman"/>
                <w:color w:val="auto"/>
                <w:kern w:val="0"/>
                <w:sz w:val="24"/>
                <w:szCs w:val="24"/>
                <w:highlight w:val="none"/>
                <w:u w:color="000000"/>
                <w:lang w:val="en-US" w:eastAsia="zh-CN" w:bidi="ar-SA"/>
              </w:rPr>
              <w:t>分</w:t>
            </w:r>
            <w:r>
              <w:rPr>
                <w:rFonts w:hint="eastAsia" w:cs="Times New Roman"/>
                <w:color w:val="auto"/>
                <w:kern w:val="0"/>
                <w:sz w:val="24"/>
                <w:szCs w:val="24"/>
                <w:highlight w:val="none"/>
                <w:u w:color="000000"/>
                <w:lang w:val="en-US" w:eastAsia="zh-CN" w:bidi="ar-SA"/>
              </w:rPr>
              <w:t>；未提供不得分；</w:t>
            </w:r>
          </w:p>
        </w:tc>
      </w:tr>
      <w:tr w14:paraId="53AC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1406"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3B200770">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eastAsia" w:cs="Times New Roman"/>
                <w:color w:val="auto"/>
                <w:kern w:val="0"/>
                <w:sz w:val="24"/>
                <w:szCs w:val="24"/>
                <w:highlight w:val="none"/>
                <w:u w:color="000000"/>
                <w:lang w:val="en-US" w:eastAsia="zh-CN" w:bidi="ar-SA"/>
              </w:rPr>
              <w:t>9</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3B585F7">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承诺书</w:t>
            </w:r>
          </w:p>
        </w:tc>
        <w:tc>
          <w:tcPr>
            <w:tcW w:w="709" w:type="dxa"/>
            <w:tcBorders>
              <w:top w:val="single" w:color="auto" w:sz="4" w:space="0"/>
              <w:left w:val="single" w:color="auto" w:sz="4" w:space="0"/>
              <w:bottom w:val="single" w:color="auto" w:sz="4" w:space="0"/>
              <w:right w:val="single" w:color="auto" w:sz="4" w:space="0"/>
            </w:tcBorders>
            <w:vAlign w:val="center"/>
          </w:tcPr>
          <w:p w14:paraId="2C538DD0">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3</w:t>
            </w:r>
          </w:p>
        </w:tc>
        <w:tc>
          <w:tcPr>
            <w:tcW w:w="5502" w:type="dxa"/>
            <w:tcBorders>
              <w:top w:val="single" w:color="auto" w:sz="4" w:space="0"/>
              <w:left w:val="single" w:color="auto" w:sz="4" w:space="0"/>
              <w:bottom w:val="single" w:color="auto" w:sz="4" w:space="0"/>
              <w:right w:val="single" w:color="auto" w:sz="4" w:space="0"/>
            </w:tcBorders>
            <w:vAlign w:val="center"/>
          </w:tcPr>
          <w:p w14:paraId="261BF5D6">
            <w:pPr>
              <w:pStyle w:val="22"/>
              <w:numPr>
                <w:ilvl w:val="0"/>
                <w:numId w:val="0"/>
              </w:numPr>
              <w:ind w:leftChars="0"/>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有承诺、有违约经济处罚且措施可行得</w:t>
            </w:r>
            <w:r>
              <w:rPr>
                <w:rFonts w:hint="eastAsia" w:cs="Times New Roman"/>
                <w:color w:val="auto"/>
                <w:kern w:val="0"/>
                <w:sz w:val="24"/>
                <w:szCs w:val="24"/>
                <w:highlight w:val="none"/>
                <w:u w:color="000000"/>
                <w:lang w:val="en-US" w:eastAsia="zh-CN" w:bidi="ar-SA"/>
              </w:rPr>
              <w:t>3</w:t>
            </w:r>
            <w:r>
              <w:rPr>
                <w:rFonts w:hint="default" w:ascii="Times New Roman" w:hAnsi="Times New Roman" w:eastAsia="宋体" w:cs="Times New Roman"/>
                <w:color w:val="auto"/>
                <w:kern w:val="0"/>
                <w:sz w:val="24"/>
                <w:szCs w:val="24"/>
                <w:highlight w:val="none"/>
                <w:u w:color="000000"/>
                <w:lang w:val="en-US" w:eastAsia="zh-CN" w:bidi="ar-SA"/>
              </w:rPr>
              <w:t>分</w:t>
            </w:r>
            <w:r>
              <w:rPr>
                <w:rFonts w:hint="eastAsia" w:cs="Times New Roman"/>
                <w:color w:val="auto"/>
                <w:kern w:val="0"/>
                <w:sz w:val="24"/>
                <w:szCs w:val="24"/>
                <w:highlight w:val="none"/>
                <w:u w:color="000000"/>
                <w:lang w:val="en-US" w:eastAsia="zh-CN" w:bidi="ar-SA"/>
              </w:rPr>
              <w:t>；</w:t>
            </w:r>
          </w:p>
          <w:p w14:paraId="3CC79FD2">
            <w:pPr>
              <w:pStyle w:val="22"/>
              <w:numPr>
                <w:ilvl w:val="0"/>
                <w:numId w:val="0"/>
              </w:numPr>
              <w:ind w:leftChars="0"/>
              <w:rPr>
                <w:rFonts w:hint="default" w:ascii="Times New Roman" w:hAnsi="Times New Roman" w:eastAsia="宋体" w:cs="Times New Roman"/>
                <w:color w:val="auto"/>
                <w:kern w:val="0"/>
                <w:sz w:val="24"/>
                <w:szCs w:val="24"/>
                <w:highlight w:val="none"/>
                <w:u w:color="000000"/>
                <w:lang w:val="en-US" w:eastAsia="zh-CN" w:bidi="ar-SA"/>
              </w:rPr>
            </w:pPr>
            <w:r>
              <w:rPr>
                <w:rFonts w:hint="eastAsia" w:cs="Times New Roman"/>
                <w:color w:val="auto"/>
                <w:kern w:val="0"/>
                <w:sz w:val="24"/>
                <w:szCs w:val="24"/>
                <w:highlight w:val="none"/>
                <w:u w:color="000000"/>
                <w:lang w:val="en-US" w:eastAsia="zh-CN" w:bidi="ar-SA"/>
              </w:rPr>
              <w:t>有承诺，内容不全且欠缺可行性得1分；</w:t>
            </w:r>
          </w:p>
          <w:p w14:paraId="0A9E3FB2">
            <w:pPr>
              <w:pStyle w:val="22"/>
              <w:numPr>
                <w:ilvl w:val="0"/>
                <w:numId w:val="0"/>
              </w:numPr>
              <w:ind w:leftChars="0"/>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不提供不得分</w:t>
            </w:r>
            <w:r>
              <w:rPr>
                <w:rFonts w:hint="eastAsia" w:cs="Times New Roman"/>
                <w:color w:val="auto"/>
                <w:kern w:val="0"/>
                <w:sz w:val="24"/>
                <w:szCs w:val="24"/>
                <w:highlight w:val="none"/>
                <w:u w:color="000000"/>
                <w:lang w:val="en-US" w:eastAsia="zh-CN" w:bidi="ar-SA"/>
              </w:rPr>
              <w:t>；</w:t>
            </w:r>
          </w:p>
        </w:tc>
      </w:tr>
      <w:tr w14:paraId="17B37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7689A40A">
            <w:pPr>
              <w:spacing w:line="440" w:lineRule="exact"/>
              <w:rPr>
                <w:rFonts w:hint="default" w:ascii="Times New Roman" w:hAnsi="Times New Roman" w:cs="Times New Roman" w:eastAsiaTheme="minorEastAsia"/>
                <w:bCs/>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highlight w:val="none"/>
                <w14:textFill>
                  <w14:solidFill>
                    <w14:schemeClr w14:val="tx1"/>
                  </w14:solidFill>
                </w14:textFill>
              </w:rPr>
              <w:t>合计</w:t>
            </w:r>
          </w:p>
        </w:tc>
        <w:tc>
          <w:tcPr>
            <w:tcW w:w="7791" w:type="dxa"/>
            <w:gridSpan w:val="5"/>
            <w:tcBorders>
              <w:top w:val="single" w:color="auto" w:sz="4" w:space="0"/>
              <w:left w:val="single" w:color="auto" w:sz="4" w:space="0"/>
              <w:bottom w:val="single" w:color="auto" w:sz="4" w:space="0"/>
              <w:right w:val="single" w:color="auto" w:sz="4" w:space="0"/>
            </w:tcBorders>
            <w:vAlign w:val="center"/>
          </w:tcPr>
          <w:p w14:paraId="580B5929">
            <w:pPr>
              <w:spacing w:line="440" w:lineRule="exact"/>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pPr>
            <w:r>
              <w:rPr>
                <w:rFonts w:hint="eastAsia" w:cs="Times New Roman" w:eastAsiaTheme="minorEastAsia"/>
                <w:color w:val="000000" w:themeColor="text1"/>
                <w:highlight w:val="none"/>
                <w:lang w:val="en-US" w:eastAsia="zh-CN"/>
                <w14:textFill>
                  <w14:solidFill>
                    <w14:schemeClr w14:val="tx1"/>
                  </w14:solidFill>
                </w14:textFill>
              </w:rPr>
              <w:t>52</w:t>
            </w:r>
          </w:p>
        </w:tc>
      </w:tr>
      <w:tr w14:paraId="5620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45186150">
            <w:pPr>
              <w:spacing w:line="440" w:lineRule="exact"/>
              <w:rPr>
                <w:rFonts w:hint="default" w:ascii="Times New Roman" w:hAnsi="Times New Roman" w:cs="Times New Roman" w:eastAsiaTheme="minorEastAsia"/>
                <w:bCs/>
                <w:highlight w:val="none"/>
              </w:rPr>
            </w:pPr>
            <w:r>
              <w:rPr>
                <w:rFonts w:hint="default" w:ascii="Times New Roman" w:hAnsi="Times New Roman" w:cs="Times New Roman" w:eastAsiaTheme="minorEastAsia"/>
                <w:bCs/>
                <w:highlight w:val="none"/>
              </w:rPr>
              <w:t>得分</w:t>
            </w:r>
          </w:p>
        </w:tc>
        <w:tc>
          <w:tcPr>
            <w:tcW w:w="7791" w:type="dxa"/>
            <w:gridSpan w:val="5"/>
            <w:tcBorders>
              <w:top w:val="single" w:color="auto" w:sz="4" w:space="0"/>
              <w:left w:val="single" w:color="auto" w:sz="4" w:space="0"/>
              <w:bottom w:val="single" w:color="auto" w:sz="4" w:space="0"/>
              <w:right w:val="single" w:color="auto" w:sz="4" w:space="0"/>
            </w:tcBorders>
            <w:vAlign w:val="center"/>
          </w:tcPr>
          <w:p w14:paraId="2B9D3958">
            <w:pPr>
              <w:spacing w:line="440" w:lineRule="exact"/>
              <w:rPr>
                <w:rFonts w:hint="default" w:ascii="Times New Roman" w:hAnsi="Times New Roman" w:cs="Times New Roman" w:eastAsiaTheme="minorEastAsia"/>
                <w:highlight w:val="none"/>
                <w:lang w:val="en-US"/>
              </w:rPr>
            </w:pPr>
            <w:r>
              <w:rPr>
                <w:rFonts w:hint="default" w:ascii="Times New Roman" w:hAnsi="Times New Roman" w:cs="Times New Roman" w:eastAsiaTheme="minorEastAsia"/>
                <w:highlight w:val="none"/>
                <w:lang w:val="en-US" w:eastAsia="zh-CN"/>
              </w:rPr>
              <w:t>5</w:t>
            </w:r>
            <w:r>
              <w:rPr>
                <w:rFonts w:hint="eastAsia" w:cs="Times New Roman" w:eastAsiaTheme="minorEastAsia"/>
                <w:highlight w:val="none"/>
                <w:lang w:val="en-US" w:eastAsia="zh-CN"/>
              </w:rPr>
              <w:t>2</w:t>
            </w:r>
          </w:p>
        </w:tc>
      </w:tr>
    </w:tbl>
    <w:p w14:paraId="019F86B4">
      <w:pPr>
        <w:spacing w:line="360" w:lineRule="auto"/>
        <w:rPr>
          <w:rFonts w:hint="default" w:ascii="Times New Roman" w:hAnsi="Times New Roman" w:cs="Times New Roman" w:eastAsiaTheme="minorEastAsia"/>
          <w:color w:val="000000"/>
          <w:sz w:val="24"/>
          <w:szCs w:val="24"/>
          <w:highlight w:val="none"/>
          <w:lang w:val="zh-CN"/>
        </w:rPr>
      </w:pPr>
      <w:r>
        <w:rPr>
          <w:rFonts w:hint="default" w:ascii="Times New Roman" w:hAnsi="Times New Roman" w:cs="Times New Roman" w:eastAsiaTheme="minorEastAsia"/>
          <w:color w:val="000000"/>
          <w:sz w:val="24"/>
          <w:szCs w:val="24"/>
          <w:highlight w:val="none"/>
          <w:lang w:val="zh-CN"/>
        </w:rPr>
        <w:t>注：1、各评委应认真了解本磋商文件和工程有关情况后，做出须自己负责的评审。</w:t>
      </w:r>
    </w:p>
    <w:p w14:paraId="61502FAA">
      <w:pPr>
        <w:spacing w:line="360" w:lineRule="auto"/>
        <w:jc w:val="left"/>
        <w:rPr>
          <w:rFonts w:hint="default" w:ascii="Times New Roman" w:hAnsi="Times New Roman" w:cs="Times New Roman" w:eastAsiaTheme="minorEastAsia"/>
          <w:color w:val="000000"/>
          <w:sz w:val="24"/>
          <w:szCs w:val="24"/>
          <w:highlight w:val="none"/>
          <w:lang w:val="zh-CN"/>
        </w:rPr>
      </w:pPr>
      <w:r>
        <w:rPr>
          <w:rFonts w:hint="default" w:ascii="Times New Roman" w:hAnsi="Times New Roman" w:cs="Times New Roman" w:eastAsiaTheme="minorEastAsia"/>
          <w:color w:val="000000"/>
          <w:sz w:val="24"/>
          <w:szCs w:val="24"/>
          <w:highlight w:val="none"/>
        </w:rPr>
        <w:t>2、</w:t>
      </w:r>
      <w:r>
        <w:rPr>
          <w:rFonts w:hint="default" w:ascii="Times New Roman" w:hAnsi="Times New Roman" w:cs="Times New Roman" w:eastAsiaTheme="minorEastAsia"/>
          <w:color w:val="000000"/>
          <w:sz w:val="24"/>
          <w:szCs w:val="24"/>
          <w:highlight w:val="none"/>
          <w:lang w:val="zh-CN"/>
        </w:rPr>
        <w:t>技术标在进行汇总时，分项项目评分进行算术平均，计算结果值在小数点后保留两位小数，后余位数四舍五入计。项目评审过程中，不得去掉最后报价中的最高报价和最低报价。</w:t>
      </w:r>
    </w:p>
    <w:p w14:paraId="02C6338C">
      <w:pPr>
        <w:spacing w:line="360" w:lineRule="auto"/>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color w:val="000000"/>
          <w:sz w:val="24"/>
          <w:szCs w:val="24"/>
          <w:highlight w:val="none"/>
        </w:rPr>
        <w:t>3、</w:t>
      </w:r>
      <w:r>
        <w:rPr>
          <w:rFonts w:hint="default" w:ascii="Times New Roman" w:hAnsi="Times New Roman" w:cs="Times New Roman" w:eastAsiaTheme="minorEastAsia"/>
          <w:color w:val="000000"/>
          <w:sz w:val="24"/>
          <w:szCs w:val="24"/>
          <w:highlight w:val="none"/>
          <w:lang w:val="zh-CN"/>
        </w:rPr>
        <w:t>商务标详细评审：投标人商务部分得分等于评委评分的算术平均值。</w:t>
      </w:r>
    </w:p>
    <w:p w14:paraId="458B9F60">
      <w:pPr>
        <w:tabs>
          <w:tab w:val="left" w:pos="741"/>
          <w:tab w:val="left" w:pos="1642"/>
          <w:tab w:val="left" w:pos="3363"/>
          <w:tab w:val="left" w:pos="3887"/>
          <w:tab w:val="left" w:pos="9649"/>
        </w:tabs>
        <w:spacing w:line="360" w:lineRule="auto"/>
        <w:rPr>
          <w:rFonts w:hint="default" w:ascii="Times New Roman" w:hAnsi="Times New Roman" w:cs="Times New Roman" w:eastAsiaTheme="minorEastAsia"/>
          <w:sz w:val="24"/>
          <w:szCs w:val="22"/>
          <w:highlight w:val="none"/>
          <w:lang w:val="zh-CN"/>
        </w:rPr>
      </w:pPr>
      <w:r>
        <w:rPr>
          <w:rFonts w:hint="default" w:ascii="Times New Roman" w:hAnsi="Times New Roman" w:cs="Times New Roman" w:eastAsiaTheme="minorEastAsia"/>
          <w:sz w:val="24"/>
          <w:szCs w:val="22"/>
          <w:highlight w:val="none"/>
        </w:rPr>
        <w:t>4</w:t>
      </w:r>
      <w:r>
        <w:rPr>
          <w:rFonts w:hint="default" w:ascii="Times New Roman" w:hAnsi="Times New Roman" w:cs="Times New Roman" w:eastAsiaTheme="minorEastAsia"/>
          <w:sz w:val="24"/>
          <w:szCs w:val="22"/>
          <w:highlight w:val="none"/>
          <w:lang w:val="zh-CN"/>
        </w:rPr>
        <w:t>、投标人请认真阅读和理解上述内容，避免投标文件中有违背上述审查标准之一的情况发生而造成废标；评标中各评委若发生意见分歧，通过书面表决形式，以少数服从多数为原则决定。</w:t>
      </w:r>
    </w:p>
    <w:p w14:paraId="79EB73D2">
      <w:pPr>
        <w:tabs>
          <w:tab w:val="left" w:pos="741"/>
          <w:tab w:val="left" w:pos="1642"/>
          <w:tab w:val="left" w:pos="3363"/>
          <w:tab w:val="left" w:pos="3887"/>
          <w:tab w:val="left" w:pos="9649"/>
        </w:tabs>
        <w:spacing w:line="360" w:lineRule="auto"/>
        <w:rPr>
          <w:rFonts w:hint="default" w:ascii="Times New Roman" w:hAnsi="Times New Roman" w:cs="Times New Roman" w:eastAsiaTheme="minorEastAsia"/>
          <w:sz w:val="24"/>
          <w:szCs w:val="22"/>
          <w:highlight w:val="none"/>
        </w:rPr>
      </w:pPr>
      <w:r>
        <w:rPr>
          <w:rFonts w:hint="default" w:ascii="Times New Roman" w:hAnsi="Times New Roman" w:cs="Times New Roman" w:eastAsiaTheme="minorEastAsia"/>
          <w:sz w:val="24"/>
          <w:szCs w:val="22"/>
          <w:highlight w:val="none"/>
          <w:lang w:val="zh-CN"/>
        </w:rPr>
        <w:t>5、磋商确定最终采购需求和提交最后报价的投标人后，价格得分的评分方法：采用低价优先法计算，即满足磋商文件要求且最后磋商报价最低的投标人的最后磋商报价为磋商基准价，其价格得分为满分。其他投标人的最后磋商报价得分统一按照下列公式计算：磋商报价得分=（磋商基准价/最后磋商报价）×</w:t>
      </w:r>
      <w:r>
        <w:rPr>
          <w:rFonts w:hint="default" w:ascii="Times New Roman" w:hAnsi="Times New Roman" w:cs="Times New Roman" w:eastAsiaTheme="minorEastAsia"/>
          <w:sz w:val="24"/>
          <w:szCs w:val="22"/>
          <w:highlight w:val="none"/>
          <w:lang w:val="en-US" w:eastAsia="zh-CN"/>
        </w:rPr>
        <w:t>3</w:t>
      </w:r>
      <w:r>
        <w:rPr>
          <w:rFonts w:hint="default" w:ascii="Times New Roman" w:hAnsi="Times New Roman" w:cs="Times New Roman" w:eastAsiaTheme="minorEastAsia"/>
          <w:sz w:val="24"/>
          <w:szCs w:val="22"/>
          <w:highlight w:val="none"/>
          <w:lang w:val="zh-CN"/>
        </w:rPr>
        <w:t xml:space="preserve">0%×100，如此类推，算出所有投标投标人的价格得分。          </w:t>
      </w:r>
      <w:r>
        <w:rPr>
          <w:rFonts w:hint="default" w:ascii="Times New Roman" w:hAnsi="Times New Roman" w:cs="Times New Roman" w:eastAsiaTheme="minorEastAsia"/>
          <w:sz w:val="24"/>
          <w:szCs w:val="22"/>
          <w:highlight w:val="none"/>
        </w:rPr>
        <w:t xml:space="preserve">                     </w:t>
      </w:r>
    </w:p>
    <w:p w14:paraId="7AB5C37F">
      <w:pPr>
        <w:tabs>
          <w:tab w:val="left" w:pos="741"/>
          <w:tab w:val="left" w:pos="1642"/>
          <w:tab w:val="left" w:pos="3363"/>
          <w:tab w:val="left" w:pos="3887"/>
          <w:tab w:val="left" w:pos="9649"/>
        </w:tabs>
        <w:spacing w:line="360" w:lineRule="auto"/>
        <w:rPr>
          <w:rFonts w:hint="default" w:ascii="Times New Roman" w:hAnsi="Times New Roman" w:cs="Times New Roman" w:eastAsiaTheme="minorEastAsia"/>
          <w:sz w:val="24"/>
          <w:szCs w:val="22"/>
          <w:highlight w:val="none"/>
        </w:rPr>
      </w:pPr>
      <w:r>
        <w:rPr>
          <w:rFonts w:hint="default" w:ascii="Times New Roman" w:hAnsi="Times New Roman" w:cs="Times New Roman" w:eastAsiaTheme="minorEastAsia"/>
          <w:sz w:val="24"/>
          <w:szCs w:val="22"/>
          <w:highlight w:val="none"/>
        </w:rPr>
        <w:t>评分分值计算结果值在小数点后均保留两位小数，后余位数四舍五入计。</w:t>
      </w:r>
    </w:p>
    <w:p w14:paraId="32DF1834">
      <w:pPr>
        <w:tabs>
          <w:tab w:val="left" w:pos="741"/>
          <w:tab w:val="left" w:pos="1642"/>
          <w:tab w:val="left" w:pos="3363"/>
          <w:tab w:val="left" w:pos="3887"/>
          <w:tab w:val="left" w:pos="9649"/>
        </w:tabs>
        <w:spacing w:line="360" w:lineRule="auto"/>
        <w:ind w:firstLine="240" w:firstLineChars="100"/>
        <w:rPr>
          <w:rFonts w:hint="default" w:ascii="Times New Roman" w:hAnsi="Times New Roman" w:cs="Times New Roman" w:eastAsiaTheme="minorEastAsia"/>
          <w:sz w:val="24"/>
          <w:szCs w:val="22"/>
          <w:highlight w:val="none"/>
          <w:lang w:val="zh-CN"/>
        </w:rPr>
      </w:pPr>
      <w:r>
        <w:rPr>
          <w:rFonts w:hint="default" w:ascii="Times New Roman" w:hAnsi="Times New Roman" w:cs="Times New Roman" w:eastAsiaTheme="minorEastAsia"/>
          <w:sz w:val="24"/>
          <w:szCs w:val="22"/>
          <w:highlight w:val="none"/>
          <w:lang w:val="zh-CN"/>
        </w:rPr>
        <w:t>在报价评审中，若磋商小组发现投标人以明显低于市场或成本的价格投标，而投标人又未在投标文件中提供有力证据证明其报价合理的，磋商小组可以认定该投标以低于成本的价格投标。被认定为低于成本价格的投标将按废标处理。</w:t>
      </w:r>
    </w:p>
    <w:p w14:paraId="1F415F09">
      <w:pPr>
        <w:tabs>
          <w:tab w:val="left" w:pos="741"/>
          <w:tab w:val="left" w:pos="1642"/>
          <w:tab w:val="left" w:pos="3363"/>
          <w:tab w:val="left" w:pos="3887"/>
          <w:tab w:val="left" w:pos="9649"/>
        </w:tabs>
        <w:spacing w:line="360" w:lineRule="auto"/>
        <w:rPr>
          <w:rFonts w:hint="default" w:ascii="Times New Roman" w:hAnsi="Times New Roman" w:cs="Times New Roman" w:eastAsiaTheme="minorEastAsia"/>
          <w:sz w:val="24"/>
          <w:szCs w:val="22"/>
          <w:highlight w:val="none"/>
          <w:lang w:val="zh-CN"/>
        </w:rPr>
      </w:pPr>
      <w:r>
        <w:rPr>
          <w:rFonts w:hint="default" w:ascii="Times New Roman" w:hAnsi="Times New Roman" w:cs="Times New Roman" w:eastAsiaTheme="minorEastAsia"/>
          <w:sz w:val="24"/>
          <w:szCs w:val="22"/>
          <w:highlight w:val="none"/>
          <w:lang w:val="zh-CN"/>
        </w:rPr>
        <w:t>6、磋商小组应当根据综合评分情况，按照评审得分由高到低顺序推荐3名成交候选投标人。评审得分相同的，按照最终报价由低到高的顺序推荐。评审得分且最终报价相同的，按照技术指标优劣顺序推荐。</w:t>
      </w:r>
    </w:p>
    <w:p w14:paraId="39CA26AC">
      <w:pPr>
        <w:tabs>
          <w:tab w:val="left" w:pos="741"/>
          <w:tab w:val="left" w:pos="1642"/>
          <w:tab w:val="left" w:pos="3363"/>
          <w:tab w:val="left" w:pos="3887"/>
          <w:tab w:val="left" w:pos="9649"/>
        </w:tabs>
        <w:spacing w:line="360" w:lineRule="auto"/>
        <w:rPr>
          <w:rFonts w:hint="default" w:ascii="Times New Roman" w:hAnsi="Times New Roman" w:cs="Times New Roman" w:eastAsiaTheme="minorEastAsia"/>
          <w:sz w:val="24"/>
          <w:szCs w:val="22"/>
          <w:highlight w:val="none"/>
          <w:lang w:val="zh-CN"/>
        </w:rPr>
      </w:pPr>
      <w:r>
        <w:rPr>
          <w:rFonts w:hint="default" w:ascii="Times New Roman" w:hAnsi="Times New Roman" w:cs="Times New Roman" w:eastAsiaTheme="minorEastAsia"/>
          <w:sz w:val="24"/>
          <w:szCs w:val="22"/>
          <w:highlight w:val="none"/>
          <w:lang w:val="zh-CN"/>
        </w:rPr>
        <w:t>7、招标人根据磋商小组推荐的成交候选投标人名单，根据相关法律法规的规定确定最终成交商。如果排名第一的成交候选投标人的实际情况与其磋商资料不相符，将取消其成交资格，由排名第二的成交候选投标人递补，以此类推。</w:t>
      </w:r>
    </w:p>
    <w:p w14:paraId="70911D24">
      <w:pPr>
        <w:spacing w:line="580" w:lineRule="exact"/>
        <w:rPr>
          <w:rFonts w:hint="default" w:ascii="Times New Roman" w:hAnsi="Times New Roman" w:cs="Times New Roman" w:eastAsiaTheme="minorEastAsia"/>
          <w:color w:val="000000"/>
          <w:sz w:val="24"/>
          <w:szCs w:val="24"/>
          <w:highlight w:val="none"/>
          <w:lang w:val="zh-CN"/>
        </w:rPr>
      </w:pPr>
    </w:p>
    <w:p w14:paraId="340B1F25">
      <w:pPr>
        <w:pStyle w:val="3"/>
        <w:spacing w:before="100" w:beforeAutospacing="1" w:after="100" w:afterAutospacing="1" w:line="400" w:lineRule="atLeast"/>
        <w:jc w:val="center"/>
        <w:rPr>
          <w:rFonts w:hint="default" w:ascii="Times New Roman" w:hAnsi="Times New Roman" w:cs="Times New Roman" w:eastAsiaTheme="minorEastAsia"/>
          <w:sz w:val="28"/>
          <w:szCs w:val="28"/>
          <w:highlight w:val="none"/>
        </w:rPr>
      </w:pPr>
      <w:bookmarkStart w:id="52" w:name="_Toc9470"/>
      <w:r>
        <w:rPr>
          <w:rFonts w:hint="eastAsia" w:asciiTheme="minorEastAsia" w:hAnsiTheme="minorEastAsia" w:eastAsiaTheme="minorEastAsia" w:cstheme="minorEastAsia"/>
          <w:sz w:val="28"/>
          <w:szCs w:val="28"/>
          <w:highlight w:val="none"/>
        </w:rPr>
        <w:t>F</w:t>
      </w:r>
      <w:r>
        <w:rPr>
          <w:rFonts w:hint="eastAsia" w:asciiTheme="minorEastAsia" w:hAnsiTheme="minorEastAsia" w:eastAsiaTheme="minorEastAsia" w:cstheme="minorEastAsia"/>
          <w:sz w:val="28"/>
          <w:szCs w:val="28"/>
          <w:highlight w:val="none"/>
          <w:lang w:val="en-US" w:eastAsia="zh-CN"/>
        </w:rPr>
        <w:t xml:space="preserve">  </w:t>
      </w:r>
      <w:r>
        <w:rPr>
          <w:rFonts w:hint="default" w:ascii="Times New Roman" w:hAnsi="Times New Roman" w:cs="Times New Roman" w:eastAsiaTheme="minorEastAsia"/>
          <w:sz w:val="28"/>
          <w:szCs w:val="28"/>
          <w:highlight w:val="none"/>
        </w:rPr>
        <w:t>授予合同</w:t>
      </w:r>
      <w:bookmarkEnd w:id="46"/>
      <w:bookmarkEnd w:id="47"/>
      <w:bookmarkEnd w:id="48"/>
      <w:bookmarkEnd w:id="49"/>
      <w:bookmarkEnd w:id="50"/>
      <w:bookmarkEnd w:id="52"/>
    </w:p>
    <w:p w14:paraId="65226999">
      <w:pPr>
        <w:spacing w:line="400" w:lineRule="atLeas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28．合同授予标准</w:t>
      </w:r>
    </w:p>
    <w:p w14:paraId="4952AD82">
      <w:pPr>
        <w:spacing w:line="400" w:lineRule="atLeast"/>
        <w:ind w:left="600" w:hanging="600" w:hangingChars="2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28.1</w:t>
      </w:r>
      <w:r>
        <w:rPr>
          <w:rFonts w:hint="default" w:ascii="Times New Roman" w:hAnsi="Times New Roman" w:cs="Times New Roman" w:eastAsiaTheme="minorEastAsia"/>
          <w:bCs/>
          <w:sz w:val="24"/>
          <w:highlight w:val="none"/>
        </w:rPr>
        <w:t>合同将授予被确定为实质上响应磋商文件要求，符合采购需求、质量和服务相等且综合评分最高的</w:t>
      </w:r>
      <w:r>
        <w:rPr>
          <w:rFonts w:hint="default" w:ascii="Times New Roman" w:hAnsi="Times New Roman" w:cs="Times New Roman" w:eastAsiaTheme="minorEastAsia"/>
          <w:bCs/>
          <w:sz w:val="24"/>
          <w:highlight w:val="none"/>
          <w:lang w:eastAsia="zh-CN"/>
        </w:rPr>
        <w:t>投标人</w:t>
      </w:r>
      <w:r>
        <w:rPr>
          <w:rFonts w:hint="default" w:ascii="Times New Roman" w:hAnsi="Times New Roman" w:cs="Times New Roman" w:eastAsiaTheme="minorEastAsia"/>
          <w:sz w:val="24"/>
          <w:highlight w:val="none"/>
        </w:rPr>
        <w:t>。</w:t>
      </w:r>
    </w:p>
    <w:p w14:paraId="353F8B85">
      <w:pPr>
        <w:spacing w:line="400" w:lineRule="atLeas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28.2 最低报价不一定是被授予合同的保证。</w:t>
      </w:r>
    </w:p>
    <w:p w14:paraId="737380EF">
      <w:pPr>
        <w:spacing w:line="400" w:lineRule="atLeast"/>
        <w:ind w:left="600" w:hanging="600" w:hangingChars="2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28.3排名第一的成交候选人放弃中标、因不可抗力不能履行合同、不按照磋商文件要求提交履约保证金，或者被查实存在影响中标结果的违法行为等情形，不符合成交条件的，</w:t>
      </w:r>
      <w:r>
        <w:rPr>
          <w:rFonts w:hint="default" w:ascii="Times New Roman" w:hAnsi="Times New Roman" w:cs="Times New Roman" w:eastAsiaTheme="minorEastAsia"/>
          <w:sz w:val="24"/>
          <w:highlight w:val="none"/>
          <w:lang w:eastAsia="zh-CN"/>
        </w:rPr>
        <w:t>招标人</w:t>
      </w:r>
      <w:r>
        <w:rPr>
          <w:rFonts w:hint="default" w:ascii="Times New Roman" w:hAnsi="Times New Roman" w:cs="Times New Roman" w:eastAsiaTheme="minorEastAsia"/>
          <w:sz w:val="24"/>
          <w:highlight w:val="none"/>
        </w:rPr>
        <w:t>可以按照磋商小组提出的成交候选人名单排序依次确定其他中标候选人为成交</w:t>
      </w:r>
      <w:r>
        <w:rPr>
          <w:rFonts w:hint="default" w:ascii="Times New Roman" w:hAnsi="Times New Roman" w:cs="Times New Roman" w:eastAsiaTheme="minorEastAsia"/>
          <w:sz w:val="24"/>
          <w:highlight w:val="none"/>
          <w:lang w:eastAsia="zh-CN"/>
        </w:rPr>
        <w:t>投标人</w:t>
      </w:r>
      <w:r>
        <w:rPr>
          <w:rFonts w:hint="default" w:ascii="Times New Roman" w:hAnsi="Times New Roman" w:cs="Times New Roman" w:eastAsiaTheme="minorEastAsia"/>
          <w:sz w:val="24"/>
          <w:highlight w:val="none"/>
        </w:rPr>
        <w:t>，也可以重新招标。</w:t>
      </w:r>
    </w:p>
    <w:p w14:paraId="71DC8A31">
      <w:pPr>
        <w:spacing w:line="400" w:lineRule="atLeas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29．接受和拒绝任何或所有磋商的权力</w:t>
      </w:r>
    </w:p>
    <w:p w14:paraId="089760A9">
      <w:pPr>
        <w:spacing w:line="400" w:lineRule="atLeast"/>
        <w:ind w:left="600" w:hanging="600" w:hangingChars="2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29.1为维护国家利益，买方在授予合同之前仍有选择或拒绝任何全部磋商的权力，并对所采取的行为不作任何解释。</w:t>
      </w:r>
    </w:p>
    <w:p w14:paraId="38D17950">
      <w:pPr>
        <w:spacing w:line="400" w:lineRule="atLeas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30．成交通知书</w:t>
      </w:r>
    </w:p>
    <w:p w14:paraId="5A621B36">
      <w:pPr>
        <w:spacing w:line="400" w:lineRule="atLeast"/>
        <w:ind w:left="552" w:hanging="552" w:hangingChars="23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30.1 成交公告期满后，招标代理机构将以书面形式发出《成交通知书》，但发出时间不超过磋商有效期，《成交通知书》一经发出即发生法律效力。</w:t>
      </w:r>
    </w:p>
    <w:p w14:paraId="01D75158">
      <w:pPr>
        <w:spacing w:line="400" w:lineRule="atLeas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30.2 《成交通知书》将作为签订合同的依据。</w:t>
      </w:r>
    </w:p>
    <w:p w14:paraId="11BF6DE1">
      <w:pPr>
        <w:spacing w:line="400" w:lineRule="atLeast"/>
        <w:ind w:left="600" w:hanging="600" w:hangingChars="2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30.3 在成交通知书发出后五个工作日内退还未成交</w:t>
      </w:r>
      <w:r>
        <w:rPr>
          <w:rFonts w:hint="default" w:ascii="Times New Roman" w:hAnsi="Times New Roman" w:cs="Times New Roman" w:eastAsiaTheme="minorEastAsia"/>
          <w:sz w:val="24"/>
          <w:highlight w:val="none"/>
          <w:lang w:eastAsia="zh-CN"/>
        </w:rPr>
        <w:t>投标人</w:t>
      </w:r>
      <w:r>
        <w:rPr>
          <w:rFonts w:hint="default" w:ascii="Times New Roman" w:hAnsi="Times New Roman" w:cs="Times New Roman" w:eastAsiaTheme="minorEastAsia"/>
          <w:sz w:val="24"/>
          <w:highlight w:val="none"/>
        </w:rPr>
        <w:t>的保证金，在采购</w:t>
      </w:r>
    </w:p>
    <w:p w14:paraId="1E1B3F66">
      <w:pPr>
        <w:spacing w:line="400" w:lineRule="atLeast"/>
        <w:ind w:left="600" w:hanging="600" w:hangingChars="2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合同签订后五个工作日内退还成交</w:t>
      </w:r>
      <w:r>
        <w:rPr>
          <w:rFonts w:hint="default" w:ascii="Times New Roman" w:hAnsi="Times New Roman" w:cs="Times New Roman" w:eastAsiaTheme="minorEastAsia"/>
          <w:sz w:val="24"/>
          <w:highlight w:val="none"/>
          <w:lang w:eastAsia="zh-CN"/>
        </w:rPr>
        <w:t>投标人</w:t>
      </w:r>
      <w:r>
        <w:rPr>
          <w:rFonts w:hint="default" w:ascii="Times New Roman" w:hAnsi="Times New Roman" w:cs="Times New Roman" w:eastAsiaTheme="minorEastAsia"/>
          <w:sz w:val="24"/>
          <w:highlight w:val="none"/>
        </w:rPr>
        <w:t>的保证金。</w:t>
      </w:r>
    </w:p>
    <w:p w14:paraId="69EA370F">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31．签订合同</w:t>
      </w:r>
    </w:p>
    <w:p w14:paraId="773FE7F6">
      <w:pPr>
        <w:pageBreakBefore w:val="0"/>
        <w:widowControl w:val="0"/>
        <w:kinsoku/>
        <w:wordWrap/>
        <w:overflowPunct/>
        <w:topLinePunct w:val="0"/>
        <w:autoSpaceDE/>
        <w:autoSpaceDN/>
        <w:bidi w:val="0"/>
        <w:snapToGrid/>
        <w:spacing w:line="400" w:lineRule="exact"/>
        <w:ind w:left="540" w:hanging="540" w:hangingChars="225"/>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 xml:space="preserve">31.1 </w:t>
      </w:r>
      <w:r>
        <w:rPr>
          <w:rFonts w:hint="default" w:ascii="Times New Roman" w:hAnsi="Times New Roman" w:cs="Times New Roman" w:eastAsiaTheme="minorEastAsia"/>
          <w:sz w:val="24"/>
          <w:highlight w:val="none"/>
          <w:lang w:eastAsia="zh-CN"/>
        </w:rPr>
        <w:t>投标人</w:t>
      </w:r>
      <w:r>
        <w:rPr>
          <w:rFonts w:hint="default" w:ascii="Times New Roman" w:hAnsi="Times New Roman" w:cs="Times New Roman" w:eastAsiaTheme="minorEastAsia"/>
          <w:sz w:val="24"/>
          <w:highlight w:val="none"/>
        </w:rPr>
        <w:t>收到《成交通知书》后，按《成交通知书》中规定的时间地点与买方签订合同。买方和成交方不得再订立背离合同实质性内容的其他协议。</w:t>
      </w:r>
    </w:p>
    <w:p w14:paraId="3A1C447A">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31.2如成交方拒签合同，则按违约处理。招标代理机构没收其磋商保证金。</w:t>
      </w:r>
    </w:p>
    <w:p w14:paraId="621175BF">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31.3磋商文件、成交方的磋商响应文件及其澄清文件等，均为签订经济合同的依据。</w:t>
      </w:r>
    </w:p>
    <w:p w14:paraId="6629CCAE">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32．履约保证金（如适用）</w:t>
      </w:r>
    </w:p>
    <w:p w14:paraId="7E3DA3CC">
      <w:pPr>
        <w:pageBreakBefore w:val="0"/>
        <w:widowControl w:val="0"/>
        <w:kinsoku/>
        <w:wordWrap/>
        <w:overflowPunct/>
        <w:topLinePunct w:val="0"/>
        <w:autoSpaceDE/>
        <w:autoSpaceDN/>
        <w:bidi w:val="0"/>
        <w:snapToGrid/>
        <w:spacing w:line="400" w:lineRule="exact"/>
        <w:ind w:left="720" w:hanging="72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32.1成交方应按合同规定的方式、时间和金额向买方提交履约保证金。</w:t>
      </w:r>
    </w:p>
    <w:p w14:paraId="544CA3B5">
      <w:pPr>
        <w:pStyle w:val="23"/>
        <w:pageBreakBefore w:val="0"/>
        <w:widowControl w:val="0"/>
        <w:kinsoku/>
        <w:wordWrap/>
        <w:overflowPunct/>
        <w:topLinePunct w:val="0"/>
        <w:autoSpaceDE/>
        <w:autoSpaceDN/>
        <w:bidi w:val="0"/>
        <w:snapToGrid/>
        <w:spacing w:line="400" w:lineRule="exact"/>
        <w:ind w:firstLine="480"/>
        <w:textAlignment w:val="auto"/>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履约保证金为合同价款的10%。</w:t>
      </w:r>
    </w:p>
    <w:p w14:paraId="474CECEE">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33．招标代理服务费</w:t>
      </w:r>
    </w:p>
    <w:p w14:paraId="36E8A58E">
      <w:pPr>
        <w:pStyle w:val="12"/>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招标代理代理服务费由</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成交</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人</w:t>
      </w:r>
      <w:r>
        <w:rPr>
          <w:rFonts w:hint="default" w:ascii="Times New Roman" w:hAnsi="Times New Roman" w:cs="Times New Roman" w:eastAsiaTheme="minorEastAsia"/>
          <w:color w:val="000000" w:themeColor="text1"/>
          <w:sz w:val="24"/>
          <w:highlight w:val="none"/>
          <w14:textFill>
            <w14:solidFill>
              <w14:schemeClr w14:val="tx1"/>
            </w14:solidFill>
          </w14:textFill>
        </w:rPr>
        <w:t>向招标代理机构支付。</w:t>
      </w:r>
    </w:p>
    <w:p w14:paraId="588F8369">
      <w:pPr>
        <w:pStyle w:val="3"/>
        <w:pageBreakBefore w:val="0"/>
        <w:widowControl w:val="0"/>
        <w:kinsoku/>
        <w:wordWrap/>
        <w:overflowPunct/>
        <w:topLinePunct w:val="0"/>
        <w:autoSpaceDE/>
        <w:autoSpaceDN/>
        <w:bidi w:val="0"/>
        <w:snapToGrid/>
        <w:spacing w:before="100" w:beforeAutospacing="1" w:after="100" w:afterAutospacing="1" w:line="400" w:lineRule="exact"/>
        <w:jc w:val="center"/>
        <w:textAlignment w:val="auto"/>
        <w:rPr>
          <w:rFonts w:hint="default" w:ascii="Times New Roman" w:hAnsi="Times New Roman" w:cs="Times New Roman" w:eastAsiaTheme="minorEastAsia"/>
          <w:bCs/>
          <w:sz w:val="24"/>
          <w:highlight w:val="none"/>
        </w:rPr>
      </w:pPr>
      <w:bookmarkStart w:id="53" w:name="_Toc471489759"/>
      <w:bookmarkStart w:id="54" w:name="_Toc29765"/>
      <w:r>
        <w:rPr>
          <w:rFonts w:hint="eastAsia" w:asciiTheme="minorEastAsia" w:hAnsiTheme="minorEastAsia" w:eastAsiaTheme="minorEastAsia" w:cstheme="minorEastAsia"/>
          <w:sz w:val="28"/>
          <w:szCs w:val="28"/>
          <w:highlight w:val="none"/>
        </w:rPr>
        <w:t>G</w:t>
      </w:r>
      <w:r>
        <w:rPr>
          <w:rFonts w:hint="eastAsia" w:asciiTheme="minorEastAsia" w:hAnsiTheme="minorEastAsia" w:eastAsiaTheme="minorEastAsia" w:cstheme="minorEastAsia"/>
          <w:sz w:val="28"/>
          <w:szCs w:val="28"/>
          <w:highlight w:val="none"/>
          <w:lang w:val="en-US" w:eastAsia="zh-CN"/>
        </w:rPr>
        <w:t xml:space="preserve">  </w:t>
      </w:r>
      <w:r>
        <w:rPr>
          <w:rFonts w:hint="default" w:ascii="Times New Roman" w:hAnsi="Times New Roman" w:cs="Times New Roman" w:eastAsiaTheme="minorEastAsia"/>
          <w:sz w:val="28"/>
          <w:szCs w:val="28"/>
          <w:highlight w:val="none"/>
        </w:rPr>
        <w:t>磋商失败条件</w:t>
      </w:r>
      <w:bookmarkEnd w:id="53"/>
      <w:bookmarkEnd w:id="54"/>
    </w:p>
    <w:p w14:paraId="6BAD67D2">
      <w:pPr>
        <w:pStyle w:val="12"/>
        <w:pageBreakBefore w:val="0"/>
        <w:widowControl w:val="0"/>
        <w:tabs>
          <w:tab w:val="left" w:pos="720"/>
          <w:tab w:val="left" w:pos="900"/>
          <w:tab w:val="left" w:pos="1260"/>
        </w:tabs>
        <w:kinsoku/>
        <w:wordWrap/>
        <w:overflowPunct/>
        <w:topLinePunct w:val="0"/>
        <w:autoSpaceDE/>
        <w:autoSpaceDN/>
        <w:bidi w:val="0"/>
        <w:adjustRightInd w:val="0"/>
        <w:snapToGrid/>
        <w:spacing w:line="400" w:lineRule="exact"/>
        <w:ind w:left="720" w:hanging="720" w:hangingChars="300"/>
        <w:textAlignment w:val="auto"/>
        <w:rPr>
          <w:rFonts w:hint="default" w:ascii="Times New Roman" w:hAnsi="Times New Roman" w:cs="Times New Roman" w:eastAsiaTheme="minorEastAsia"/>
          <w:bCs/>
          <w:sz w:val="24"/>
          <w:highlight w:val="none"/>
        </w:rPr>
      </w:pPr>
      <w:r>
        <w:rPr>
          <w:rFonts w:hint="default" w:ascii="Times New Roman" w:hAnsi="Times New Roman" w:cs="Times New Roman" w:eastAsiaTheme="minorEastAsia"/>
          <w:bCs/>
          <w:sz w:val="24"/>
          <w:highlight w:val="none"/>
        </w:rPr>
        <w:t>34.出现影响采购公正的违法、违规行为的；</w:t>
      </w:r>
    </w:p>
    <w:p w14:paraId="5DBE94C1">
      <w:pPr>
        <w:pStyle w:val="12"/>
        <w:pageBreakBefore w:val="0"/>
        <w:widowControl w:val="0"/>
        <w:tabs>
          <w:tab w:val="left" w:pos="720"/>
          <w:tab w:val="left" w:pos="900"/>
          <w:tab w:val="left" w:pos="1260"/>
        </w:tabs>
        <w:kinsoku/>
        <w:wordWrap/>
        <w:overflowPunct/>
        <w:topLinePunct w:val="0"/>
        <w:autoSpaceDE/>
        <w:autoSpaceDN/>
        <w:bidi w:val="0"/>
        <w:adjustRightInd w:val="0"/>
        <w:snapToGrid/>
        <w:spacing w:line="400" w:lineRule="exact"/>
        <w:ind w:left="720" w:hanging="720" w:hangingChars="300"/>
        <w:textAlignment w:val="auto"/>
        <w:rPr>
          <w:rFonts w:hint="default" w:ascii="Times New Roman" w:hAnsi="Times New Roman" w:cs="Times New Roman" w:eastAsiaTheme="minorEastAsia"/>
          <w:bCs/>
          <w:sz w:val="24"/>
          <w:highlight w:val="none"/>
        </w:rPr>
      </w:pPr>
      <w:r>
        <w:rPr>
          <w:rFonts w:hint="default" w:ascii="Times New Roman" w:hAnsi="Times New Roman" w:cs="Times New Roman" w:eastAsiaTheme="minorEastAsia"/>
          <w:bCs/>
          <w:sz w:val="24"/>
          <w:highlight w:val="none"/>
        </w:rPr>
        <w:t>35.因重大变故，采购任务取消的；</w:t>
      </w:r>
    </w:p>
    <w:p w14:paraId="46177EBD">
      <w:pPr>
        <w:pStyle w:val="12"/>
        <w:pageBreakBefore w:val="0"/>
        <w:widowControl w:val="0"/>
        <w:tabs>
          <w:tab w:val="left" w:pos="720"/>
          <w:tab w:val="left" w:pos="900"/>
          <w:tab w:val="left" w:pos="1260"/>
        </w:tabs>
        <w:kinsoku/>
        <w:wordWrap/>
        <w:overflowPunct/>
        <w:topLinePunct w:val="0"/>
        <w:autoSpaceDE/>
        <w:autoSpaceDN/>
        <w:bidi w:val="0"/>
        <w:adjustRightInd w:val="0"/>
        <w:snapToGrid/>
        <w:spacing w:line="400" w:lineRule="exact"/>
        <w:ind w:left="720" w:hanging="720" w:hangingChars="300"/>
        <w:textAlignment w:val="auto"/>
        <w:rPr>
          <w:rFonts w:hint="default" w:ascii="Times New Roman" w:hAnsi="Times New Roman" w:cs="Times New Roman" w:eastAsiaTheme="minorEastAsia"/>
          <w:bCs/>
          <w:sz w:val="24"/>
          <w:highlight w:val="none"/>
        </w:rPr>
      </w:pPr>
      <w:r>
        <w:rPr>
          <w:rFonts w:hint="default" w:ascii="Times New Roman" w:hAnsi="Times New Roman" w:cs="Times New Roman" w:eastAsiaTheme="minorEastAsia"/>
          <w:bCs/>
          <w:sz w:val="24"/>
          <w:highlight w:val="none"/>
        </w:rPr>
        <w:t>36.磋商响应文件截止时间后，实际参与的</w:t>
      </w:r>
      <w:r>
        <w:rPr>
          <w:rFonts w:hint="default" w:ascii="Times New Roman" w:hAnsi="Times New Roman" w:cs="Times New Roman" w:eastAsiaTheme="minorEastAsia"/>
          <w:bCs/>
          <w:sz w:val="24"/>
          <w:highlight w:val="none"/>
          <w:lang w:eastAsia="zh-CN"/>
        </w:rPr>
        <w:t>投标人</w:t>
      </w:r>
      <w:r>
        <w:rPr>
          <w:rFonts w:hint="default" w:ascii="Times New Roman" w:hAnsi="Times New Roman" w:cs="Times New Roman" w:eastAsiaTheme="minorEastAsia"/>
          <w:bCs/>
          <w:sz w:val="24"/>
          <w:highlight w:val="none"/>
        </w:rPr>
        <w:t>不足法定家数的；</w:t>
      </w:r>
    </w:p>
    <w:p w14:paraId="36F5F4A6">
      <w:pPr>
        <w:pStyle w:val="12"/>
        <w:pageBreakBefore w:val="0"/>
        <w:widowControl w:val="0"/>
        <w:tabs>
          <w:tab w:val="left" w:pos="720"/>
          <w:tab w:val="left" w:pos="900"/>
          <w:tab w:val="left" w:pos="1260"/>
        </w:tabs>
        <w:kinsoku/>
        <w:wordWrap/>
        <w:overflowPunct/>
        <w:topLinePunct w:val="0"/>
        <w:autoSpaceDE/>
        <w:autoSpaceDN/>
        <w:bidi w:val="0"/>
        <w:adjustRightInd w:val="0"/>
        <w:snapToGrid/>
        <w:spacing w:line="400" w:lineRule="exact"/>
        <w:ind w:left="720" w:hanging="720" w:hangingChars="300"/>
        <w:textAlignment w:val="auto"/>
        <w:rPr>
          <w:rFonts w:hint="default" w:ascii="Times New Roman" w:hAnsi="Times New Roman" w:cs="Times New Roman" w:eastAsiaTheme="minorEastAsia"/>
          <w:bCs/>
          <w:sz w:val="24"/>
          <w:highlight w:val="none"/>
        </w:rPr>
      </w:pPr>
      <w:r>
        <w:rPr>
          <w:rFonts w:hint="default" w:ascii="Times New Roman" w:hAnsi="Times New Roman" w:cs="Times New Roman" w:eastAsiaTheme="minorEastAsia"/>
          <w:bCs/>
          <w:sz w:val="24"/>
          <w:highlight w:val="none"/>
        </w:rPr>
        <w:t>37.最终报价均超过采购预算的；</w:t>
      </w:r>
    </w:p>
    <w:p w14:paraId="2657BF4E">
      <w:pPr>
        <w:pStyle w:val="12"/>
        <w:pageBreakBefore w:val="0"/>
        <w:widowControl w:val="0"/>
        <w:tabs>
          <w:tab w:val="left" w:pos="720"/>
          <w:tab w:val="left" w:pos="900"/>
          <w:tab w:val="left" w:pos="1260"/>
        </w:tabs>
        <w:kinsoku/>
        <w:wordWrap/>
        <w:overflowPunct/>
        <w:topLinePunct w:val="0"/>
        <w:autoSpaceDE/>
        <w:autoSpaceDN/>
        <w:bidi w:val="0"/>
        <w:adjustRightInd w:val="0"/>
        <w:snapToGrid/>
        <w:spacing w:line="400" w:lineRule="exact"/>
        <w:ind w:left="720" w:hanging="720" w:hangingChars="300"/>
        <w:textAlignment w:val="auto"/>
        <w:rPr>
          <w:rFonts w:hint="default" w:ascii="Times New Roman" w:hAnsi="Times New Roman" w:cs="Times New Roman" w:eastAsiaTheme="minorEastAsia"/>
          <w:bCs/>
          <w:sz w:val="24"/>
          <w:highlight w:val="none"/>
        </w:rPr>
      </w:pPr>
      <w:r>
        <w:rPr>
          <w:rFonts w:hint="default" w:ascii="Times New Roman" w:hAnsi="Times New Roman" w:cs="Times New Roman" w:eastAsiaTheme="minorEastAsia"/>
          <w:bCs/>
          <w:sz w:val="24"/>
          <w:highlight w:val="none"/>
        </w:rPr>
        <w:t>38.对磋商文件作出实质性响应的</w:t>
      </w:r>
      <w:r>
        <w:rPr>
          <w:rFonts w:hint="default" w:ascii="Times New Roman" w:hAnsi="Times New Roman" w:cs="Times New Roman" w:eastAsiaTheme="minorEastAsia"/>
          <w:bCs/>
          <w:sz w:val="24"/>
          <w:highlight w:val="none"/>
          <w:lang w:eastAsia="zh-CN"/>
        </w:rPr>
        <w:t>投标人</w:t>
      </w:r>
      <w:r>
        <w:rPr>
          <w:rFonts w:hint="default" w:ascii="Times New Roman" w:hAnsi="Times New Roman" w:cs="Times New Roman" w:eastAsiaTheme="minorEastAsia"/>
          <w:bCs/>
          <w:sz w:val="24"/>
          <w:highlight w:val="none"/>
        </w:rPr>
        <w:t>不足法定家数的；</w:t>
      </w:r>
    </w:p>
    <w:p w14:paraId="2DEC981B">
      <w:pPr>
        <w:pStyle w:val="2"/>
        <w:pageBreakBefore w:val="0"/>
        <w:widowControl w:val="0"/>
        <w:numPr>
          <w:ilvl w:val="0"/>
          <w:numId w:val="0"/>
        </w:numPr>
        <w:kinsoku/>
        <w:wordWrap/>
        <w:overflowPunct/>
        <w:topLinePunct w:val="0"/>
        <w:autoSpaceDE/>
        <w:autoSpaceDN/>
        <w:bidi w:val="0"/>
        <w:snapToGrid/>
        <w:spacing w:line="400" w:lineRule="exact"/>
        <w:jc w:val="center"/>
        <w:textAlignment w:val="auto"/>
        <w:rPr>
          <w:rFonts w:hint="default" w:ascii="Times New Roman" w:hAnsi="Times New Roman" w:cs="Times New Roman" w:eastAsiaTheme="minorEastAsia"/>
          <w:sz w:val="32"/>
          <w:szCs w:val="32"/>
          <w:highlight w:val="none"/>
        </w:rPr>
      </w:pPr>
      <w:bookmarkStart w:id="55" w:name="_Toc349637926"/>
      <w:bookmarkStart w:id="56" w:name="_Toc298240411"/>
      <w:bookmarkStart w:id="57" w:name="_Toc349573127"/>
    </w:p>
    <w:p w14:paraId="5C9A7A26">
      <w:pPr>
        <w:pStyle w:val="2"/>
        <w:pageBreakBefore w:val="0"/>
        <w:widowControl w:val="0"/>
        <w:numPr>
          <w:ilvl w:val="0"/>
          <w:numId w:val="0"/>
        </w:numPr>
        <w:kinsoku/>
        <w:wordWrap/>
        <w:overflowPunct/>
        <w:topLinePunct w:val="0"/>
        <w:autoSpaceDE/>
        <w:autoSpaceDN/>
        <w:bidi w:val="0"/>
        <w:snapToGrid/>
        <w:spacing w:line="400" w:lineRule="exact"/>
        <w:jc w:val="center"/>
        <w:textAlignment w:val="auto"/>
        <w:rPr>
          <w:rFonts w:hint="default" w:ascii="Times New Roman" w:hAnsi="Times New Roman" w:cs="Times New Roman" w:eastAsiaTheme="minorEastAsia"/>
          <w:sz w:val="32"/>
          <w:szCs w:val="32"/>
          <w:highlight w:val="none"/>
        </w:rPr>
      </w:pPr>
    </w:p>
    <w:p w14:paraId="756FA327">
      <w:pPr>
        <w:rPr>
          <w:rFonts w:hint="default" w:ascii="Times New Roman" w:hAnsi="Times New Roman" w:cs="Times New Roman" w:eastAsiaTheme="minorEastAsia"/>
          <w:sz w:val="32"/>
          <w:szCs w:val="32"/>
          <w:highlight w:val="none"/>
        </w:rPr>
      </w:pPr>
    </w:p>
    <w:p w14:paraId="36801588">
      <w:pPr>
        <w:pStyle w:val="17"/>
        <w:ind w:left="0" w:leftChars="0" w:firstLine="0" w:firstLineChars="0"/>
        <w:rPr>
          <w:rFonts w:hint="default" w:ascii="Times New Roman" w:hAnsi="Times New Roman" w:cs="Times New Roman" w:eastAsiaTheme="minorEastAsia"/>
          <w:sz w:val="32"/>
          <w:szCs w:val="32"/>
          <w:highlight w:val="none"/>
        </w:rPr>
      </w:pPr>
    </w:p>
    <w:p w14:paraId="608C9C73">
      <w:pPr>
        <w:rPr>
          <w:rFonts w:hint="default"/>
        </w:rPr>
      </w:pPr>
    </w:p>
    <w:p w14:paraId="7B0A2644">
      <w:pPr>
        <w:pStyle w:val="2"/>
        <w:pageBreakBefore w:val="0"/>
        <w:widowControl w:val="0"/>
        <w:numPr>
          <w:ilvl w:val="0"/>
          <w:numId w:val="0"/>
        </w:numPr>
        <w:kinsoku/>
        <w:wordWrap/>
        <w:overflowPunct/>
        <w:topLinePunct w:val="0"/>
        <w:autoSpaceDE/>
        <w:autoSpaceDN/>
        <w:bidi w:val="0"/>
        <w:snapToGrid/>
        <w:spacing w:line="400" w:lineRule="exact"/>
        <w:jc w:val="center"/>
        <w:textAlignment w:val="auto"/>
        <w:rPr>
          <w:rFonts w:hint="default" w:ascii="Times New Roman" w:hAnsi="Times New Roman" w:cs="Times New Roman" w:eastAsiaTheme="minorEastAsia"/>
          <w:sz w:val="32"/>
          <w:szCs w:val="32"/>
          <w:highlight w:val="none"/>
          <w:lang w:val="en-US" w:eastAsia="zh-CN"/>
        </w:rPr>
      </w:pPr>
      <w:bookmarkStart w:id="58" w:name="_Toc17503"/>
      <w:r>
        <w:rPr>
          <w:rFonts w:hint="default" w:ascii="Times New Roman" w:hAnsi="Times New Roman" w:cs="Times New Roman" w:eastAsiaTheme="minorEastAsia"/>
          <w:sz w:val="32"/>
          <w:szCs w:val="32"/>
          <w:highlight w:val="none"/>
        </w:rPr>
        <w:t>第三部分  技术要求</w:t>
      </w:r>
      <w:bookmarkEnd w:id="51"/>
      <w:bookmarkEnd w:id="55"/>
      <w:bookmarkEnd w:id="56"/>
      <w:bookmarkEnd w:id="57"/>
      <w:r>
        <w:rPr>
          <w:rFonts w:hint="default" w:ascii="Times New Roman" w:hAnsi="Times New Roman" w:cs="Times New Roman" w:eastAsiaTheme="minorEastAsia"/>
          <w:sz w:val="32"/>
          <w:szCs w:val="32"/>
          <w:highlight w:val="none"/>
          <w:lang w:val="en-US" w:eastAsia="zh-CN"/>
        </w:rPr>
        <w:t>及主要设备材料清单</w:t>
      </w:r>
      <w:bookmarkEnd w:id="58"/>
    </w:p>
    <w:p w14:paraId="12A094AC">
      <w:pPr>
        <w:pageBreakBefore w:val="0"/>
        <w:widowControl w:val="0"/>
        <w:kinsoku/>
        <w:wordWrap/>
        <w:overflowPunct/>
        <w:topLinePunct w:val="0"/>
        <w:autoSpaceDE/>
        <w:autoSpaceDN/>
        <w:bidi w:val="0"/>
        <w:snapToGrid/>
        <w:spacing w:line="400" w:lineRule="exact"/>
        <w:ind w:left="1680" w:hanging="1680" w:hangingChars="700"/>
        <w:jc w:val="left"/>
        <w:textAlignment w:val="auto"/>
        <w:rPr>
          <w:rFonts w:hint="default" w:ascii="Times New Roman" w:hAnsi="Times New Roman" w:cs="Times New Roman" w:eastAsiaTheme="minorEastAsia"/>
          <w:bCs/>
          <w:kern w:val="0"/>
          <w:sz w:val="24"/>
          <w:szCs w:val="22"/>
          <w:highlight w:val="none"/>
        </w:rPr>
      </w:pPr>
      <w:bookmarkStart w:id="59" w:name="_Toc267301295"/>
      <w:r>
        <w:rPr>
          <w:rFonts w:hint="default" w:ascii="Times New Roman" w:hAnsi="Times New Roman" w:cs="Times New Roman" w:eastAsiaTheme="minorEastAsia"/>
          <w:bCs/>
          <w:kern w:val="0"/>
          <w:sz w:val="24"/>
          <w:szCs w:val="22"/>
          <w:highlight w:val="none"/>
        </w:rPr>
        <w:t>一、项目名称：见</w:t>
      </w:r>
      <w:r>
        <w:rPr>
          <w:rFonts w:hint="default" w:ascii="Times New Roman" w:hAnsi="Times New Roman" w:cs="Times New Roman" w:eastAsiaTheme="minorEastAsia"/>
          <w:bCs/>
          <w:kern w:val="0"/>
          <w:sz w:val="24"/>
          <w:szCs w:val="22"/>
          <w:highlight w:val="none"/>
          <w:lang w:eastAsia="zh-CN"/>
        </w:rPr>
        <w:t>投标人</w:t>
      </w:r>
      <w:r>
        <w:rPr>
          <w:rFonts w:hint="default" w:ascii="Times New Roman" w:hAnsi="Times New Roman" w:cs="Times New Roman" w:eastAsiaTheme="minorEastAsia"/>
          <w:bCs/>
          <w:kern w:val="0"/>
          <w:sz w:val="24"/>
          <w:szCs w:val="22"/>
          <w:highlight w:val="none"/>
        </w:rPr>
        <w:t>须知附表</w:t>
      </w:r>
    </w:p>
    <w:p w14:paraId="15F6791D">
      <w:pPr>
        <w:pageBreakBefore w:val="0"/>
        <w:widowControl w:val="0"/>
        <w:kinsoku/>
        <w:wordWrap/>
        <w:overflowPunct/>
        <w:topLinePunct w:val="0"/>
        <w:autoSpaceDE/>
        <w:autoSpaceDN/>
        <w:bidi w:val="0"/>
        <w:snapToGrid/>
        <w:spacing w:line="400" w:lineRule="exact"/>
        <w:ind w:left="1680" w:hanging="1680" w:hangingChars="700"/>
        <w:jc w:val="left"/>
        <w:textAlignment w:val="auto"/>
        <w:rPr>
          <w:rFonts w:hint="default" w:ascii="Times New Roman" w:hAnsi="Times New Roman" w:cs="Times New Roman" w:eastAsiaTheme="minorEastAsia"/>
          <w:bCs/>
          <w:kern w:val="0"/>
          <w:sz w:val="24"/>
          <w:szCs w:val="22"/>
          <w:highlight w:val="none"/>
        </w:rPr>
      </w:pPr>
      <w:r>
        <w:rPr>
          <w:rFonts w:hint="default" w:ascii="Times New Roman" w:hAnsi="Times New Roman" w:cs="Times New Roman" w:eastAsiaTheme="minorEastAsia"/>
          <w:bCs/>
          <w:kern w:val="0"/>
          <w:sz w:val="24"/>
          <w:szCs w:val="22"/>
          <w:highlight w:val="none"/>
        </w:rPr>
        <w:t>二、采购编号：见</w:t>
      </w:r>
      <w:r>
        <w:rPr>
          <w:rFonts w:hint="default" w:ascii="Times New Roman" w:hAnsi="Times New Roman" w:cs="Times New Roman" w:eastAsiaTheme="minorEastAsia"/>
          <w:bCs/>
          <w:kern w:val="0"/>
          <w:sz w:val="24"/>
          <w:szCs w:val="22"/>
          <w:highlight w:val="none"/>
          <w:lang w:eastAsia="zh-CN"/>
        </w:rPr>
        <w:t>投标人</w:t>
      </w:r>
      <w:r>
        <w:rPr>
          <w:rFonts w:hint="default" w:ascii="Times New Roman" w:hAnsi="Times New Roman" w:cs="Times New Roman" w:eastAsiaTheme="minorEastAsia"/>
          <w:bCs/>
          <w:kern w:val="0"/>
          <w:sz w:val="24"/>
          <w:szCs w:val="22"/>
          <w:highlight w:val="none"/>
        </w:rPr>
        <w:t>须知附表</w:t>
      </w:r>
    </w:p>
    <w:p w14:paraId="1E9F785A">
      <w:pPr>
        <w:pageBreakBefore w:val="0"/>
        <w:widowControl w:val="0"/>
        <w:kinsoku/>
        <w:wordWrap/>
        <w:overflowPunct/>
        <w:topLinePunct w:val="0"/>
        <w:autoSpaceDE/>
        <w:autoSpaceDN/>
        <w:bidi w:val="0"/>
        <w:snapToGrid/>
        <w:spacing w:line="400" w:lineRule="exact"/>
        <w:ind w:left="1680" w:hanging="1680" w:hangingChars="700"/>
        <w:jc w:val="left"/>
        <w:textAlignment w:val="auto"/>
        <w:rPr>
          <w:rFonts w:hint="default" w:ascii="Times New Roman" w:hAnsi="Times New Roman" w:cs="Times New Roman" w:eastAsiaTheme="minorEastAsia"/>
          <w:bCs/>
          <w:kern w:val="0"/>
          <w:sz w:val="24"/>
          <w:szCs w:val="22"/>
          <w:highlight w:val="none"/>
        </w:rPr>
      </w:pPr>
      <w:r>
        <w:rPr>
          <w:rFonts w:hint="default" w:ascii="Times New Roman" w:hAnsi="Times New Roman" w:cs="Times New Roman" w:eastAsiaTheme="minorEastAsia"/>
          <w:bCs/>
          <w:kern w:val="0"/>
          <w:sz w:val="24"/>
          <w:szCs w:val="22"/>
          <w:highlight w:val="none"/>
        </w:rPr>
        <w:t>三、最高投标限价：见</w:t>
      </w:r>
      <w:r>
        <w:rPr>
          <w:rFonts w:hint="default" w:ascii="Times New Roman" w:hAnsi="Times New Roman" w:cs="Times New Roman" w:eastAsiaTheme="minorEastAsia"/>
          <w:bCs/>
          <w:kern w:val="0"/>
          <w:sz w:val="24"/>
          <w:szCs w:val="22"/>
          <w:highlight w:val="none"/>
          <w:lang w:eastAsia="zh-CN"/>
        </w:rPr>
        <w:t>投标人</w:t>
      </w:r>
      <w:r>
        <w:rPr>
          <w:rFonts w:hint="default" w:ascii="Times New Roman" w:hAnsi="Times New Roman" w:cs="Times New Roman" w:eastAsiaTheme="minorEastAsia"/>
          <w:bCs/>
          <w:kern w:val="0"/>
          <w:sz w:val="24"/>
          <w:szCs w:val="22"/>
          <w:highlight w:val="none"/>
        </w:rPr>
        <w:t>须知附表</w:t>
      </w:r>
    </w:p>
    <w:p w14:paraId="28069E65">
      <w:pPr>
        <w:pageBreakBefore w:val="0"/>
        <w:widowControl w:val="0"/>
        <w:kinsoku/>
        <w:wordWrap/>
        <w:overflowPunct/>
        <w:topLinePunct w:val="0"/>
        <w:autoSpaceDE/>
        <w:autoSpaceDN/>
        <w:bidi w:val="0"/>
        <w:snapToGrid/>
        <w:spacing w:line="400" w:lineRule="exact"/>
        <w:ind w:left="1680" w:hanging="1680" w:hangingChars="700"/>
        <w:jc w:val="left"/>
        <w:textAlignment w:val="auto"/>
        <w:rPr>
          <w:rFonts w:hint="default" w:ascii="Times New Roman" w:hAnsi="Times New Roman" w:cs="Times New Roman" w:eastAsiaTheme="minorEastAsia"/>
          <w:bCs/>
          <w:kern w:val="0"/>
          <w:sz w:val="24"/>
          <w:szCs w:val="22"/>
          <w:highlight w:val="none"/>
        </w:rPr>
      </w:pPr>
      <w:r>
        <w:rPr>
          <w:rFonts w:hint="default" w:ascii="Times New Roman" w:hAnsi="Times New Roman" w:cs="Times New Roman" w:eastAsiaTheme="minorEastAsia"/>
          <w:bCs/>
          <w:kern w:val="0"/>
          <w:sz w:val="24"/>
          <w:szCs w:val="22"/>
          <w:highlight w:val="none"/>
        </w:rPr>
        <w:t>四、质量要求：见</w:t>
      </w:r>
      <w:r>
        <w:rPr>
          <w:rFonts w:hint="default" w:ascii="Times New Roman" w:hAnsi="Times New Roman" w:cs="Times New Roman" w:eastAsiaTheme="minorEastAsia"/>
          <w:bCs/>
          <w:kern w:val="0"/>
          <w:sz w:val="24"/>
          <w:szCs w:val="22"/>
          <w:highlight w:val="none"/>
          <w:lang w:eastAsia="zh-CN"/>
        </w:rPr>
        <w:t>投标人</w:t>
      </w:r>
      <w:r>
        <w:rPr>
          <w:rFonts w:hint="default" w:ascii="Times New Roman" w:hAnsi="Times New Roman" w:cs="Times New Roman" w:eastAsiaTheme="minorEastAsia"/>
          <w:bCs/>
          <w:kern w:val="0"/>
          <w:sz w:val="24"/>
          <w:szCs w:val="22"/>
          <w:highlight w:val="none"/>
        </w:rPr>
        <w:t>须知附表</w:t>
      </w:r>
    </w:p>
    <w:p w14:paraId="332F2EE4">
      <w:pPr>
        <w:pageBreakBefore w:val="0"/>
        <w:widowControl w:val="0"/>
        <w:kinsoku/>
        <w:wordWrap/>
        <w:overflowPunct/>
        <w:topLinePunct w:val="0"/>
        <w:autoSpaceDE/>
        <w:autoSpaceDN/>
        <w:bidi w:val="0"/>
        <w:snapToGrid/>
        <w:spacing w:line="400" w:lineRule="exact"/>
        <w:ind w:left="1680" w:hanging="1680" w:hangingChars="700"/>
        <w:jc w:val="left"/>
        <w:textAlignment w:val="auto"/>
        <w:rPr>
          <w:rFonts w:hint="default" w:ascii="Times New Roman" w:hAnsi="Times New Roman" w:cs="Times New Roman" w:eastAsiaTheme="minorEastAsia"/>
          <w:bCs/>
          <w:kern w:val="0"/>
          <w:sz w:val="24"/>
          <w:szCs w:val="22"/>
          <w:highlight w:val="none"/>
        </w:rPr>
      </w:pPr>
      <w:r>
        <w:rPr>
          <w:rFonts w:hint="default" w:ascii="Times New Roman" w:hAnsi="Times New Roman" w:cs="Times New Roman" w:eastAsiaTheme="minorEastAsia"/>
          <w:bCs/>
          <w:kern w:val="0"/>
          <w:sz w:val="24"/>
          <w:szCs w:val="22"/>
          <w:highlight w:val="none"/>
        </w:rPr>
        <w:t>五、工期：见</w:t>
      </w:r>
      <w:r>
        <w:rPr>
          <w:rFonts w:hint="default" w:ascii="Times New Roman" w:hAnsi="Times New Roman" w:cs="Times New Roman" w:eastAsiaTheme="minorEastAsia"/>
          <w:bCs/>
          <w:kern w:val="0"/>
          <w:sz w:val="24"/>
          <w:szCs w:val="22"/>
          <w:highlight w:val="none"/>
          <w:lang w:eastAsia="zh-CN"/>
        </w:rPr>
        <w:t>投标人</w:t>
      </w:r>
      <w:r>
        <w:rPr>
          <w:rFonts w:hint="default" w:ascii="Times New Roman" w:hAnsi="Times New Roman" w:cs="Times New Roman" w:eastAsiaTheme="minorEastAsia"/>
          <w:bCs/>
          <w:kern w:val="0"/>
          <w:sz w:val="24"/>
          <w:szCs w:val="22"/>
          <w:highlight w:val="none"/>
        </w:rPr>
        <w:t>须知附表</w:t>
      </w:r>
    </w:p>
    <w:p w14:paraId="12D89666">
      <w:pPr>
        <w:pageBreakBefore w:val="0"/>
        <w:widowControl w:val="0"/>
        <w:kinsoku/>
        <w:wordWrap/>
        <w:overflowPunct/>
        <w:topLinePunct w:val="0"/>
        <w:autoSpaceDE/>
        <w:autoSpaceDN/>
        <w:bidi w:val="0"/>
        <w:snapToGrid/>
        <w:spacing w:line="400" w:lineRule="exact"/>
        <w:ind w:firstLine="480" w:firstLineChars="200"/>
        <w:textAlignment w:val="auto"/>
        <w:rPr>
          <w:rFonts w:hint="default" w:ascii="Times New Roman" w:hAnsi="Times New Roman" w:cs="Times New Roman" w:eastAsiaTheme="minorEastAsia"/>
          <w:snapToGrid w:val="0"/>
          <w:color w:val="FF0000"/>
          <w:sz w:val="24"/>
          <w:highlight w:val="none"/>
        </w:rPr>
      </w:pPr>
      <w:r>
        <w:rPr>
          <w:rFonts w:hint="default" w:ascii="Times New Roman" w:hAnsi="Times New Roman" w:cs="Times New Roman" w:eastAsiaTheme="minorEastAsia"/>
          <w:snapToGrid w:val="0"/>
          <w:sz w:val="24"/>
          <w:highlight w:val="none"/>
          <w:lang w:val="zh-CN"/>
        </w:rPr>
        <w:t>招标范围：</w:t>
      </w:r>
      <w:r>
        <w:rPr>
          <w:rFonts w:hint="default" w:ascii="Times New Roman" w:hAnsi="Times New Roman" w:cs="Times New Roman" w:eastAsiaTheme="minorEastAsia"/>
          <w:snapToGrid w:val="0"/>
          <w:color w:val="000000" w:themeColor="text1"/>
          <w:sz w:val="24"/>
          <w:highlight w:val="none"/>
          <w:lang w:val="zh-CN"/>
          <w14:textFill>
            <w14:solidFill>
              <w14:schemeClr w14:val="tx1"/>
            </w14:solidFill>
          </w14:textFill>
        </w:rPr>
        <w:t>本工程范围内的磋商文件及工程量清单，磋商文件补充范围内的全部施工内容（包括招标答疑等内容）。</w:t>
      </w:r>
    </w:p>
    <w:p w14:paraId="712E69BF">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snapToGrid w:val="0"/>
          <w:sz w:val="24"/>
          <w:szCs w:val="22"/>
          <w:highlight w:val="none"/>
        </w:rPr>
      </w:pPr>
      <w:r>
        <w:rPr>
          <w:rFonts w:hint="default" w:ascii="Times New Roman" w:hAnsi="Times New Roman" w:cs="Times New Roman" w:eastAsiaTheme="minorEastAsia"/>
          <w:snapToGrid w:val="0"/>
          <w:sz w:val="24"/>
          <w:szCs w:val="22"/>
          <w:highlight w:val="none"/>
        </w:rPr>
        <w:t>六、 技术要求内容：(详见工程量清单)</w:t>
      </w:r>
    </w:p>
    <w:p w14:paraId="074A4240">
      <w:pPr>
        <w:pStyle w:val="2"/>
        <w:pageBreakBefore w:val="0"/>
        <w:widowControl w:val="0"/>
        <w:numPr>
          <w:ilvl w:val="0"/>
          <w:numId w:val="0"/>
        </w:numPr>
        <w:kinsoku/>
        <w:wordWrap/>
        <w:overflowPunct/>
        <w:topLinePunct w:val="0"/>
        <w:autoSpaceDE/>
        <w:autoSpaceDN/>
        <w:bidi w:val="0"/>
        <w:snapToGrid/>
        <w:spacing w:line="400" w:lineRule="exact"/>
        <w:ind w:left="360"/>
        <w:textAlignment w:val="auto"/>
        <w:rPr>
          <w:rFonts w:hint="default" w:ascii="Times New Roman" w:hAnsi="Times New Roman" w:cs="Times New Roman" w:eastAsiaTheme="minorEastAsia"/>
          <w:sz w:val="24"/>
          <w:szCs w:val="24"/>
          <w:highlight w:val="none"/>
        </w:rPr>
      </w:pPr>
      <w:bookmarkStart w:id="60" w:name="_Toc21748"/>
      <w:bookmarkStart w:id="61" w:name="_Toc349573136"/>
      <w:bookmarkStart w:id="62" w:name="_Toc349637935"/>
      <w:r>
        <w:rPr>
          <w:rFonts w:hint="default" w:ascii="Times New Roman" w:hAnsi="Times New Roman" w:cs="Times New Roman" w:eastAsiaTheme="minorEastAsia"/>
          <w:sz w:val="24"/>
          <w:szCs w:val="24"/>
          <w:highlight w:val="none"/>
        </w:rPr>
        <w:t>1、本工程完成必须符合国家和地方现行相关质量评定标准和施工技术规范、施工图设计要求。</w:t>
      </w:r>
      <w:bookmarkEnd w:id="60"/>
    </w:p>
    <w:p w14:paraId="4813D1A2">
      <w:pPr>
        <w:pStyle w:val="2"/>
        <w:pageBreakBefore w:val="0"/>
        <w:widowControl w:val="0"/>
        <w:numPr>
          <w:ilvl w:val="0"/>
          <w:numId w:val="0"/>
        </w:numPr>
        <w:kinsoku/>
        <w:wordWrap/>
        <w:overflowPunct/>
        <w:topLinePunct w:val="0"/>
        <w:autoSpaceDE/>
        <w:autoSpaceDN/>
        <w:bidi w:val="0"/>
        <w:snapToGrid/>
        <w:spacing w:line="400" w:lineRule="exact"/>
        <w:ind w:firstLine="361" w:firstLineChars="150"/>
        <w:jc w:val="center"/>
        <w:textAlignment w:val="auto"/>
        <w:rPr>
          <w:rFonts w:hint="default" w:ascii="Times New Roman" w:hAnsi="Times New Roman" w:cs="Times New Roman" w:eastAsiaTheme="minorEastAsia"/>
          <w:sz w:val="24"/>
          <w:szCs w:val="24"/>
          <w:highlight w:val="none"/>
        </w:rPr>
      </w:pPr>
      <w:bookmarkStart w:id="63" w:name="_Toc12411"/>
      <w:r>
        <w:rPr>
          <w:rFonts w:hint="default" w:ascii="Times New Roman" w:hAnsi="Times New Roman" w:cs="Times New Roman" w:eastAsiaTheme="minorEastAsia"/>
          <w:sz w:val="24"/>
          <w:szCs w:val="24"/>
          <w:highlight w:val="none"/>
        </w:rPr>
        <w:t>2、本工程的材料检验和质量、工艺试验按国家、地方现行相关规定执行。</w:t>
      </w:r>
      <w:bookmarkEnd w:id="63"/>
    </w:p>
    <w:p w14:paraId="1F4067A2">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b/>
          <w:bCs/>
          <w:snapToGrid w:val="0"/>
          <w:color w:val="000000" w:themeColor="text1"/>
          <w:sz w:val="24"/>
          <w:szCs w:val="22"/>
          <w:highlight w:val="none"/>
          <w14:textFill>
            <w14:solidFill>
              <w14:schemeClr w14:val="tx1"/>
            </w14:solidFill>
          </w14:textFill>
        </w:rPr>
      </w:pPr>
      <w:r>
        <w:rPr>
          <w:rFonts w:hint="default" w:ascii="Times New Roman" w:hAnsi="Times New Roman" w:cs="Times New Roman" w:eastAsiaTheme="minorEastAsia"/>
          <w:b/>
          <w:bCs/>
          <w:snapToGrid w:val="0"/>
          <w:color w:val="000000" w:themeColor="text1"/>
          <w:sz w:val="24"/>
          <w:szCs w:val="22"/>
          <w:highlight w:val="none"/>
          <w14:textFill>
            <w14:solidFill>
              <w14:schemeClr w14:val="tx1"/>
            </w14:solidFill>
          </w14:textFill>
        </w:rPr>
        <w:t>备注：若招标文件中附表表格格式与工程量清单中表格格式不一致的，以工程量清单表格格式为主。</w:t>
      </w:r>
      <w:bookmarkEnd w:id="59"/>
      <w:bookmarkEnd w:id="61"/>
      <w:bookmarkEnd w:id="62"/>
    </w:p>
    <w:p w14:paraId="37A4C563">
      <w:pPr>
        <w:pStyle w:val="30"/>
        <w:rPr>
          <w:rFonts w:hint="default" w:ascii="Times New Roman" w:hAnsi="Times New Roman" w:cs="Times New Roman" w:eastAsiaTheme="minorEastAsia"/>
          <w:b/>
          <w:bCs/>
          <w:snapToGrid w:val="0"/>
          <w:color w:val="000000" w:themeColor="text1"/>
          <w:sz w:val="24"/>
          <w:szCs w:val="22"/>
          <w:highlight w:val="none"/>
          <w14:textFill>
            <w14:solidFill>
              <w14:schemeClr w14:val="tx1"/>
            </w14:solidFill>
          </w14:textFill>
        </w:rPr>
      </w:pPr>
    </w:p>
    <w:p w14:paraId="2DB61765">
      <w:pPr>
        <w:pStyle w:val="30"/>
        <w:rPr>
          <w:rFonts w:hint="default" w:ascii="Times New Roman" w:hAnsi="Times New Roman" w:cs="Times New Roman" w:eastAsiaTheme="minorEastAsia"/>
          <w:b/>
          <w:bCs/>
          <w:snapToGrid w:val="0"/>
          <w:color w:val="000000" w:themeColor="text1"/>
          <w:sz w:val="24"/>
          <w:szCs w:val="22"/>
          <w:highlight w:val="none"/>
          <w14:textFill>
            <w14:solidFill>
              <w14:schemeClr w14:val="tx1"/>
            </w14:solidFill>
          </w14:textFill>
        </w:rPr>
      </w:pPr>
    </w:p>
    <w:p w14:paraId="29110274">
      <w:pPr>
        <w:pStyle w:val="2"/>
        <w:numPr>
          <w:ilvl w:val="0"/>
          <w:numId w:val="0"/>
        </w:numPr>
        <w:spacing w:line="400" w:lineRule="atLeast"/>
        <w:jc w:val="center"/>
        <w:rPr>
          <w:rFonts w:hint="default" w:ascii="Times New Roman" w:hAnsi="Times New Roman" w:cs="Times New Roman" w:eastAsiaTheme="minorEastAsia"/>
          <w:sz w:val="32"/>
          <w:szCs w:val="32"/>
          <w:highlight w:val="none"/>
        </w:rPr>
      </w:pPr>
      <w:bookmarkStart w:id="64" w:name="_Toc1603"/>
      <w:r>
        <w:rPr>
          <w:rFonts w:hint="default" w:ascii="Times New Roman" w:hAnsi="Times New Roman" w:cs="Times New Roman" w:eastAsiaTheme="minorEastAsia"/>
          <w:sz w:val="32"/>
          <w:szCs w:val="32"/>
          <w:highlight w:val="none"/>
        </w:rPr>
        <w:t xml:space="preserve">第四部分   </w:t>
      </w:r>
      <w:r>
        <w:rPr>
          <w:rFonts w:hint="default" w:ascii="Times New Roman" w:hAnsi="Times New Roman" w:cs="Times New Roman" w:eastAsiaTheme="minorEastAsia"/>
          <w:bCs/>
          <w:sz w:val="32"/>
          <w:szCs w:val="32"/>
          <w:highlight w:val="none"/>
        </w:rPr>
        <w:t>合同条款及格式</w:t>
      </w:r>
      <w:bookmarkEnd w:id="64"/>
    </w:p>
    <w:p w14:paraId="38E7CFDC">
      <w:pPr>
        <w:pStyle w:val="12"/>
        <w:numPr>
          <w:ilvl w:val="0"/>
          <w:numId w:val="0"/>
        </w:numPr>
        <w:jc w:val="center"/>
        <w:outlineLvl w:val="0"/>
        <w:rPr>
          <w:rFonts w:hint="default" w:ascii="Times New Roman" w:hAnsi="Times New Roman" w:eastAsia="宋体" w:cs="Times New Roman"/>
          <w:b w:val="0"/>
          <w:color w:val="000000"/>
          <w:sz w:val="24"/>
          <w:szCs w:val="24"/>
          <w:highlight w:val="none"/>
        </w:rPr>
      </w:pPr>
      <w:bookmarkStart w:id="65" w:name="_Toc23362"/>
      <w:r>
        <w:rPr>
          <w:rFonts w:hint="default" w:ascii="Times New Roman" w:hAnsi="Times New Roman" w:eastAsia="宋体" w:cs="Times New Roman"/>
          <w:sz w:val="24"/>
          <w:szCs w:val="24"/>
          <w:highlight w:val="none"/>
        </w:rPr>
        <w:t>第一部分 合同协议书</w:t>
      </w:r>
      <w:bookmarkEnd w:id="65"/>
    </w:p>
    <w:p w14:paraId="250FFC19">
      <w:pPr>
        <w:spacing w:line="360" w:lineRule="auto"/>
        <w:rPr>
          <w:rFonts w:hint="default" w:ascii="Times New Roman" w:hAnsi="Times New Roman" w:eastAsia="宋体" w:cs="Times New Roman"/>
          <w:b/>
          <w:color w:val="000000"/>
          <w:sz w:val="24"/>
          <w:szCs w:val="24"/>
          <w:highlight w:val="none"/>
          <w:u w:val="single"/>
        </w:rPr>
      </w:pPr>
      <w:r>
        <w:rPr>
          <w:rFonts w:hint="default" w:ascii="Times New Roman" w:hAnsi="Times New Roman" w:eastAsia="宋体" w:cs="Times New Roman"/>
          <w:b/>
          <w:color w:val="000000"/>
          <w:sz w:val="24"/>
          <w:szCs w:val="24"/>
          <w:highlight w:val="none"/>
        </w:rPr>
        <w:t>发包人（全称）：</w:t>
      </w:r>
      <w:r>
        <w:rPr>
          <w:rFonts w:hint="default" w:ascii="Times New Roman" w:hAnsi="Times New Roman" w:eastAsia="宋体" w:cs="Times New Roman"/>
          <w:b/>
          <w:color w:val="000000"/>
          <w:sz w:val="24"/>
          <w:szCs w:val="24"/>
          <w:highlight w:val="none"/>
          <w:u w:val="single"/>
        </w:rPr>
        <w:t></w:t>
      </w:r>
      <w:r>
        <w:rPr>
          <w:rFonts w:hint="eastAsia" w:cs="Times New Roman"/>
          <w:b/>
          <w:color w:val="000000"/>
          <w:sz w:val="24"/>
          <w:szCs w:val="24"/>
          <w:highlight w:val="none"/>
          <w:u w:val="single"/>
          <w:lang w:val="en-US" w:eastAsia="zh-CN"/>
        </w:rPr>
        <w:t>伊宁市汉宾乡人民政府</w:t>
      </w:r>
      <w:r>
        <w:rPr>
          <w:rFonts w:hint="default" w:ascii="Times New Roman" w:hAnsi="Times New Roman" w:eastAsia="宋体" w:cs="Times New Roman"/>
          <w:b/>
          <w:color w:val="000000"/>
          <w:sz w:val="24"/>
          <w:szCs w:val="24"/>
          <w:highlight w:val="none"/>
          <w:u w:val="single"/>
        </w:rPr>
        <w:t xml:space="preserve">         </w:t>
      </w:r>
    </w:p>
    <w:p w14:paraId="64CBCF02">
      <w:pPr>
        <w:spacing w:line="360" w:lineRule="auto"/>
        <w:rPr>
          <w:rFonts w:hint="default" w:ascii="Times New Roman" w:hAnsi="Times New Roman" w:eastAsia="宋体" w:cs="Times New Roman"/>
          <w:b/>
          <w:color w:val="000000"/>
          <w:sz w:val="24"/>
          <w:szCs w:val="24"/>
          <w:highlight w:val="none"/>
          <w:u w:val="single"/>
        </w:rPr>
      </w:pPr>
      <w:r>
        <w:rPr>
          <w:rFonts w:hint="default" w:ascii="Times New Roman" w:hAnsi="Times New Roman" w:eastAsia="宋体" w:cs="Times New Roman"/>
          <w:b/>
          <w:color w:val="000000"/>
          <w:sz w:val="24"/>
          <w:szCs w:val="24"/>
          <w:highlight w:val="none"/>
        </w:rPr>
        <w:t>承包人（全称）：</w:t>
      </w:r>
      <w:r>
        <w:rPr>
          <w:rFonts w:hint="default" w:ascii="Times New Roman" w:hAnsi="Times New Roman" w:eastAsia="宋体" w:cs="Times New Roman"/>
          <w:b/>
          <w:color w:val="000000"/>
          <w:sz w:val="24"/>
          <w:szCs w:val="24"/>
          <w:highlight w:val="none"/>
          <w:u w:val="single"/>
        </w:rPr>
        <w:t>                      </w:t>
      </w:r>
    </w:p>
    <w:p w14:paraId="6DB16A65">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根据《中华人民共和国</w:t>
      </w:r>
      <w:r>
        <w:rPr>
          <w:rFonts w:hint="default" w:ascii="Times New Roman" w:hAnsi="Times New Roman" w:eastAsia="宋体" w:cs="Times New Roman"/>
          <w:color w:val="000000"/>
          <w:sz w:val="24"/>
          <w:szCs w:val="24"/>
          <w:highlight w:val="none"/>
          <w:lang w:val="en-US" w:eastAsia="zh-CN"/>
        </w:rPr>
        <w:t>民法典</w:t>
      </w:r>
      <w:r>
        <w:rPr>
          <w:rFonts w:hint="default" w:ascii="Times New Roman" w:hAnsi="Times New Roman" w:eastAsia="宋体" w:cs="Times New Roman"/>
          <w:color w:val="000000"/>
          <w:sz w:val="24"/>
          <w:szCs w:val="24"/>
          <w:highlight w:val="none"/>
        </w:rPr>
        <w:t>》、《中华人民共和国建筑法》及有关法律规定，遵循平等、自愿、公平和诚实信用的原则，双方就</w:t>
      </w:r>
      <w:r>
        <w:rPr>
          <w:rFonts w:hint="default" w:ascii="Times New Roman" w:hAnsi="Times New Roman" w:eastAsia="宋体" w:cs="Times New Roman"/>
          <w:color w:val="000000"/>
          <w:sz w:val="24"/>
          <w:szCs w:val="24"/>
          <w:highlight w:val="none"/>
          <w:u w:val="single"/>
        </w:rPr>
        <w:t xml:space="preserve">  </w:t>
      </w:r>
      <w:r>
        <w:rPr>
          <w:rFonts w:hint="eastAsia" w:cs="Times New Roman"/>
          <w:color w:val="000000"/>
          <w:sz w:val="24"/>
          <w:szCs w:val="24"/>
          <w:highlight w:val="none"/>
          <w:u w:val="single"/>
          <w:lang w:val="en-US" w:eastAsia="zh-CN"/>
        </w:rPr>
        <w:t>关于改造汉宾乡便民服务中心的请示项目</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工程施工及有关事项协商一致，共同达成如下协议：</w:t>
      </w:r>
    </w:p>
    <w:p w14:paraId="2BB15883">
      <w:pPr>
        <w:pStyle w:val="5"/>
        <w:spacing w:before="120" w:after="120" w:line="360" w:lineRule="auto"/>
        <w:rPr>
          <w:rFonts w:hint="default" w:ascii="Times New Roman" w:hAnsi="Times New Roman" w:eastAsia="宋体" w:cs="Times New Roman"/>
          <w:bCs w:val="0"/>
          <w:color w:val="000000"/>
          <w:sz w:val="24"/>
          <w:szCs w:val="24"/>
          <w:highlight w:val="none"/>
        </w:rPr>
      </w:pPr>
      <w:r>
        <w:rPr>
          <w:rFonts w:hint="default" w:ascii="Times New Roman" w:hAnsi="Times New Roman" w:eastAsia="宋体" w:cs="Times New Roman"/>
          <w:bCs w:val="0"/>
          <w:color w:val="000000"/>
          <w:sz w:val="24"/>
          <w:szCs w:val="24"/>
          <w:highlight w:val="none"/>
        </w:rPr>
        <w:t xml:space="preserve">   </w:t>
      </w:r>
      <w:r>
        <w:rPr>
          <w:rFonts w:hint="default" w:ascii="Times New Roman" w:hAnsi="Times New Roman" w:eastAsia="宋体" w:cs="Times New Roman"/>
          <w:b w:val="0"/>
          <w:color w:val="000000"/>
          <w:sz w:val="24"/>
          <w:szCs w:val="24"/>
          <w:highlight w:val="none"/>
        </w:rPr>
        <w:t xml:space="preserve"> </w:t>
      </w:r>
      <w:bookmarkStart w:id="66" w:name="_Toc351203481"/>
      <w:r>
        <w:rPr>
          <w:rFonts w:hint="default" w:ascii="Times New Roman" w:hAnsi="Times New Roman" w:eastAsia="宋体" w:cs="Times New Roman"/>
          <w:b w:val="0"/>
          <w:color w:val="000000"/>
          <w:sz w:val="24"/>
          <w:szCs w:val="24"/>
          <w:highlight w:val="none"/>
        </w:rPr>
        <w:t>一、工程概况</w:t>
      </w:r>
      <w:bookmarkEnd w:id="66"/>
    </w:p>
    <w:p w14:paraId="382D26A4">
      <w:pPr>
        <w:spacing w:line="360" w:lineRule="auto"/>
        <w:ind w:firstLine="470" w:firstLineChars="196"/>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bCs/>
          <w:color w:val="000000"/>
          <w:sz w:val="24"/>
          <w:szCs w:val="24"/>
          <w:highlight w:val="none"/>
        </w:rPr>
        <w:t>1.工程名称</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000000"/>
          <w:sz w:val="24"/>
          <w:szCs w:val="24"/>
          <w:highlight w:val="none"/>
          <w:u w:val="single"/>
        </w:rPr>
        <w:t></w:t>
      </w:r>
      <w:r>
        <w:rPr>
          <w:rFonts w:hint="eastAsia" w:cs="Times New Roman"/>
          <w:color w:val="000000"/>
          <w:sz w:val="24"/>
          <w:szCs w:val="24"/>
          <w:highlight w:val="none"/>
          <w:u w:val="single"/>
          <w:lang w:val="en-US" w:eastAsia="zh-CN"/>
        </w:rPr>
        <w:t>关于改造汉宾乡便民服务中心的请示项目</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348B3972">
      <w:pPr>
        <w:spacing w:line="360" w:lineRule="auto"/>
        <w:ind w:firstLine="470" w:firstLineChars="196"/>
        <w:rPr>
          <w:rFonts w:hint="default" w:ascii="Times New Roman" w:hAnsi="Times New Roman" w:eastAsia="宋体" w:cs="Times New Roman"/>
          <w:bCs/>
          <w:color w:val="000000"/>
          <w:sz w:val="24"/>
          <w:szCs w:val="24"/>
          <w:highlight w:val="none"/>
        </w:rPr>
      </w:pPr>
      <w:r>
        <w:rPr>
          <w:rFonts w:hint="default" w:ascii="Times New Roman" w:hAnsi="Times New Roman" w:eastAsia="宋体" w:cs="Times New Roman"/>
          <w:bCs/>
          <w:color w:val="000000"/>
          <w:sz w:val="24"/>
          <w:szCs w:val="24"/>
          <w:highlight w:val="none"/>
        </w:rPr>
        <w:t>2.工程地点：</w:t>
      </w:r>
      <w:r>
        <w:rPr>
          <w:rFonts w:hint="default" w:ascii="Times New Roman" w:hAnsi="Times New Roman" w:eastAsia="宋体" w:cs="Times New Roman"/>
          <w:color w:val="000000"/>
          <w:sz w:val="24"/>
          <w:szCs w:val="24"/>
          <w:highlight w:val="none"/>
          <w:u w:val="single"/>
        </w:rPr>
        <w:t></w:t>
      </w:r>
      <w:r>
        <w:rPr>
          <w:rFonts w:hint="eastAsia" w:cs="Times New Roman"/>
          <w:color w:val="000000"/>
          <w:sz w:val="24"/>
          <w:szCs w:val="24"/>
          <w:highlight w:val="none"/>
          <w:u w:val="single"/>
          <w:lang w:val="en-US" w:eastAsia="zh-CN"/>
        </w:rPr>
        <w:t>伊宁市</w:t>
      </w:r>
      <w:r>
        <w:rPr>
          <w:rFonts w:hint="default" w:ascii="Times New Roman" w:hAnsi="Times New Roman" w:eastAsia="宋体" w:cs="Times New Roman"/>
          <w:color w:val="000000"/>
          <w:sz w:val="24"/>
          <w:szCs w:val="24"/>
          <w:highlight w:val="none"/>
          <w:u w:val="single"/>
        </w:rPr>
        <w:t xml:space="preserve">       </w:t>
      </w:r>
      <w:r>
        <w:rPr>
          <w:rFonts w:hint="default" w:ascii="Times New Roman" w:hAnsi="Times New Roman" w:eastAsia="宋体" w:cs="Times New Roman"/>
          <w:color w:val="000000"/>
          <w:sz w:val="24"/>
          <w:szCs w:val="24"/>
          <w:highlight w:val="none"/>
        </w:rPr>
        <w:t>。</w:t>
      </w:r>
    </w:p>
    <w:p w14:paraId="377D8BDF">
      <w:pPr>
        <w:spacing w:line="360" w:lineRule="auto"/>
        <w:ind w:firstLine="470" w:firstLineChars="196"/>
        <w:rPr>
          <w:rFonts w:hint="default" w:ascii="Times New Roman" w:hAnsi="Times New Roman" w:eastAsia="宋体" w:cs="Times New Roman"/>
          <w:bCs/>
          <w:color w:val="000000"/>
          <w:sz w:val="24"/>
          <w:szCs w:val="24"/>
          <w:highlight w:val="none"/>
        </w:rPr>
      </w:pPr>
      <w:r>
        <w:rPr>
          <w:rFonts w:hint="default" w:ascii="Times New Roman" w:hAnsi="Times New Roman" w:eastAsia="宋体" w:cs="Times New Roman"/>
          <w:bCs/>
          <w:color w:val="000000"/>
          <w:sz w:val="24"/>
          <w:szCs w:val="24"/>
          <w:highlight w:val="none"/>
        </w:rPr>
        <w:t>3.工程立项批准文号：</w:t>
      </w:r>
      <w:r>
        <w:rPr>
          <w:rFonts w:hint="default" w:ascii="Times New Roman" w:hAnsi="Times New Roman" w:eastAsia="宋体" w:cs="Times New Roman"/>
          <w:color w:val="000000"/>
          <w:sz w:val="24"/>
          <w:szCs w:val="24"/>
          <w:highlight w:val="none"/>
          <w:u w:val="single"/>
        </w:rPr>
        <w:t xml:space="preserve">       </w:t>
      </w:r>
      <w:r>
        <w:rPr>
          <w:rFonts w:hint="default" w:ascii="Times New Roman" w:hAnsi="Times New Roman" w:eastAsia="宋体" w:cs="Times New Roman"/>
          <w:bCs/>
          <w:color w:val="000000"/>
          <w:sz w:val="24"/>
          <w:szCs w:val="24"/>
          <w:highlight w:val="none"/>
        </w:rPr>
        <w:t>。</w:t>
      </w:r>
    </w:p>
    <w:p w14:paraId="4CBE4F4A">
      <w:pPr>
        <w:spacing w:line="360" w:lineRule="auto"/>
        <w:ind w:firstLine="470" w:firstLineChars="196"/>
        <w:rPr>
          <w:rFonts w:hint="default" w:ascii="Times New Roman" w:hAnsi="Times New Roman" w:eastAsia="宋体" w:cs="Times New Roman"/>
          <w:bCs/>
          <w:color w:val="000000"/>
          <w:sz w:val="24"/>
          <w:szCs w:val="24"/>
          <w:highlight w:val="none"/>
        </w:rPr>
      </w:pPr>
      <w:r>
        <w:rPr>
          <w:rFonts w:hint="default" w:ascii="Times New Roman" w:hAnsi="Times New Roman" w:eastAsia="宋体" w:cs="Times New Roman"/>
          <w:bCs/>
          <w:color w:val="000000"/>
          <w:sz w:val="24"/>
          <w:szCs w:val="24"/>
          <w:highlight w:val="none"/>
        </w:rPr>
        <w:t>4.资金来源：</w:t>
      </w:r>
      <w:r>
        <w:rPr>
          <w:rFonts w:hint="default" w:ascii="Times New Roman" w:hAnsi="Times New Roman" w:eastAsia="宋体" w:cs="Times New Roman"/>
          <w:color w:val="000000"/>
          <w:sz w:val="24"/>
          <w:szCs w:val="24"/>
          <w:highlight w:val="none"/>
          <w:u w:val="single"/>
        </w:rPr>
        <w:t></w:t>
      </w:r>
      <w:r>
        <w:rPr>
          <w:rFonts w:hint="eastAsia" w:cs="Times New Roman"/>
          <w:color w:val="000000"/>
          <w:sz w:val="24"/>
          <w:szCs w:val="24"/>
          <w:highlight w:val="none"/>
          <w:u w:val="single"/>
          <w:lang w:val="en-US" w:eastAsia="zh-CN"/>
        </w:rPr>
        <w:t>自有资金</w:t>
      </w:r>
      <w:r>
        <w:rPr>
          <w:rFonts w:hint="default" w:ascii="Times New Roman" w:hAnsi="Times New Roman" w:eastAsia="宋体" w:cs="Times New Roman"/>
          <w:color w:val="000000"/>
          <w:sz w:val="24"/>
          <w:szCs w:val="24"/>
          <w:highlight w:val="none"/>
          <w:u w:val="single"/>
        </w:rPr>
        <w:t></w:t>
      </w:r>
      <w:r>
        <w:rPr>
          <w:rFonts w:hint="eastAsia" w:cs="Times New Roman"/>
          <w:color w:val="000000"/>
          <w:sz w:val="24"/>
          <w:szCs w:val="24"/>
          <w:highlight w:val="none"/>
          <w:u w:val="single"/>
          <w:lang w:val="en-US" w:eastAsia="zh-CN"/>
        </w:rPr>
        <w:t xml:space="preserve">                 </w:t>
      </w:r>
      <w:r>
        <w:rPr>
          <w:rFonts w:hint="default" w:ascii="Times New Roman" w:hAnsi="Times New Roman" w:eastAsia="宋体" w:cs="Times New Roman"/>
          <w:color w:val="000000"/>
          <w:sz w:val="24"/>
          <w:szCs w:val="24"/>
          <w:highlight w:val="none"/>
          <w:u w:val="single"/>
        </w:rPr>
        <w:t xml:space="preserve">    </w:t>
      </w:r>
      <w:r>
        <w:rPr>
          <w:rFonts w:hint="default" w:ascii="Times New Roman" w:hAnsi="Times New Roman" w:eastAsia="宋体" w:cs="Times New Roman"/>
          <w:bCs/>
          <w:color w:val="000000"/>
          <w:sz w:val="24"/>
          <w:szCs w:val="24"/>
          <w:highlight w:val="none"/>
        </w:rPr>
        <w:t>。</w:t>
      </w:r>
    </w:p>
    <w:p w14:paraId="263996F2">
      <w:pPr>
        <w:spacing w:line="360" w:lineRule="auto"/>
        <w:ind w:firstLine="470" w:firstLineChars="196"/>
        <w:rPr>
          <w:rFonts w:hint="default" w:ascii="Times New Roman" w:hAnsi="Times New Roman" w:eastAsia="宋体" w:cs="Times New Roman"/>
          <w:bCs/>
          <w:color w:val="000000"/>
          <w:sz w:val="24"/>
          <w:szCs w:val="24"/>
          <w:highlight w:val="none"/>
        </w:rPr>
      </w:pPr>
      <w:r>
        <w:rPr>
          <w:rFonts w:hint="default" w:ascii="Times New Roman" w:hAnsi="Times New Roman" w:eastAsia="宋体" w:cs="Times New Roman"/>
          <w:bCs/>
          <w:color w:val="000000"/>
          <w:sz w:val="24"/>
          <w:szCs w:val="24"/>
          <w:highlight w:val="none"/>
        </w:rPr>
        <w:t>5.工程内容：</w:t>
      </w:r>
      <w:r>
        <w:rPr>
          <w:rFonts w:hint="default" w:ascii="Times New Roman" w:hAnsi="Times New Roman" w:eastAsia="宋体" w:cs="Times New Roman"/>
          <w:color w:val="000000"/>
          <w:sz w:val="24"/>
          <w:szCs w:val="24"/>
          <w:highlight w:val="none"/>
          <w:u w:val="single"/>
        </w:rPr>
        <w:t></w:t>
      </w:r>
      <w:r>
        <w:rPr>
          <w:rFonts w:hint="default" w:ascii="Times New Roman" w:hAnsi="Times New Roman" w:eastAsia="宋体" w:cs="Times New Roman"/>
          <w:color w:val="000000"/>
          <w:sz w:val="24"/>
          <w:szCs w:val="24"/>
          <w:highlight w:val="none"/>
          <w:u w:val="single"/>
          <w:lang w:val="en-US" w:eastAsia="zh-CN"/>
        </w:rPr>
        <w:t>将原二楼便民服务大厅改造为办公室及会议室，将便民服务大厅搬迁至一楼。在保留原有办公窗口的基础上，增设“一站式矛盾调解中心”(整合信访、调解等功能)、汉宾乡巡回法庭和“暖心”驿站等功能区域，以实现“一站式”服务在首层落地，进而提升办事效率。</w:t>
      </w:r>
    </w:p>
    <w:p w14:paraId="4680E6A0">
      <w:pPr>
        <w:spacing w:line="360" w:lineRule="auto"/>
        <w:ind w:firstLine="470" w:firstLineChars="196"/>
        <w:rPr>
          <w:rFonts w:hint="default" w:ascii="Times New Roman" w:hAnsi="Times New Roman" w:eastAsia="宋体" w:cs="Times New Roman"/>
          <w:bCs/>
          <w:color w:val="000000"/>
          <w:sz w:val="24"/>
          <w:szCs w:val="24"/>
          <w:highlight w:val="none"/>
        </w:rPr>
      </w:pPr>
      <w:r>
        <w:rPr>
          <w:rFonts w:hint="default" w:ascii="Times New Roman" w:hAnsi="Times New Roman" w:eastAsia="宋体" w:cs="Times New Roman"/>
          <w:color w:val="000000"/>
          <w:sz w:val="24"/>
          <w:szCs w:val="24"/>
          <w:highlight w:val="none"/>
        </w:rPr>
        <w:t>群体工程应附《承包人承揽工程项目一览表》（附件1）。</w:t>
      </w:r>
    </w:p>
    <w:p w14:paraId="716F94A4">
      <w:pPr>
        <w:spacing w:line="360" w:lineRule="auto"/>
        <w:ind w:firstLine="470" w:firstLineChars="196"/>
        <w:rPr>
          <w:rFonts w:hint="default" w:ascii="Times New Roman" w:hAnsi="Times New Roman" w:eastAsia="宋体" w:cs="Times New Roman"/>
          <w:bCs/>
          <w:color w:val="000000"/>
          <w:sz w:val="24"/>
          <w:szCs w:val="24"/>
          <w:highlight w:val="none"/>
        </w:rPr>
      </w:pPr>
      <w:r>
        <w:rPr>
          <w:rFonts w:hint="default" w:ascii="Times New Roman" w:hAnsi="Times New Roman" w:eastAsia="宋体" w:cs="Times New Roman"/>
          <w:bCs/>
          <w:color w:val="000000"/>
          <w:sz w:val="24"/>
          <w:szCs w:val="24"/>
          <w:highlight w:val="none"/>
        </w:rPr>
        <w:t>6.工程承包范围：</w:t>
      </w:r>
    </w:p>
    <w:p w14:paraId="58B1E00D">
      <w:pPr>
        <w:spacing w:line="360" w:lineRule="auto"/>
        <w:ind w:firstLine="463" w:firstLineChars="193"/>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w:t>
      </w:r>
    </w:p>
    <w:p w14:paraId="32AAF303">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w:t>
      </w:r>
      <w:r>
        <w:rPr>
          <w:rFonts w:hint="default" w:ascii="Times New Roman" w:hAnsi="Times New Roman" w:eastAsia="宋体" w:cs="Times New Roman"/>
          <w:color w:val="000000"/>
          <w:sz w:val="24"/>
          <w:szCs w:val="24"/>
          <w:highlight w:val="none"/>
        </w:rPr>
        <w:t>。</w:t>
      </w:r>
    </w:p>
    <w:p w14:paraId="08B5F7C7">
      <w:pPr>
        <w:pStyle w:val="5"/>
        <w:spacing w:before="120" w:after="120" w:line="360" w:lineRule="auto"/>
        <w:rPr>
          <w:rFonts w:hint="default" w:ascii="Times New Roman" w:hAnsi="Times New Roman" w:eastAsia="宋体" w:cs="Times New Roman"/>
          <w:b w:val="0"/>
          <w:color w:val="000000"/>
          <w:sz w:val="24"/>
          <w:szCs w:val="24"/>
          <w:highlight w:val="none"/>
        </w:rPr>
      </w:pPr>
      <w:r>
        <w:rPr>
          <w:rFonts w:hint="default" w:ascii="Times New Roman" w:hAnsi="Times New Roman" w:eastAsia="宋体" w:cs="Times New Roman"/>
          <w:b w:val="0"/>
          <w:color w:val="000000"/>
          <w:sz w:val="24"/>
          <w:szCs w:val="24"/>
          <w:highlight w:val="none"/>
        </w:rPr>
        <w:t xml:space="preserve">   </w:t>
      </w:r>
      <w:bookmarkStart w:id="67" w:name="_Toc351203482"/>
      <w:r>
        <w:rPr>
          <w:rFonts w:hint="default" w:ascii="Times New Roman" w:hAnsi="Times New Roman" w:eastAsia="宋体" w:cs="Times New Roman"/>
          <w:b w:val="0"/>
          <w:color w:val="000000"/>
          <w:sz w:val="24"/>
          <w:szCs w:val="24"/>
          <w:highlight w:val="none"/>
        </w:rPr>
        <w:t>二、合同工期</w:t>
      </w:r>
      <w:bookmarkEnd w:id="67"/>
    </w:p>
    <w:p w14:paraId="6A3E269C">
      <w:pPr>
        <w:spacing w:line="360" w:lineRule="auto"/>
        <w:ind w:firstLine="459"/>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计划开工日期：</w:t>
      </w:r>
      <w:r>
        <w:rPr>
          <w:rFonts w:hint="default" w:ascii="Times New Roman" w:hAnsi="Times New Roman" w:eastAsia="宋体" w:cs="Times New Roman"/>
          <w:color w:val="000000"/>
          <w:sz w:val="24"/>
          <w:szCs w:val="24"/>
          <w:highlight w:val="none"/>
          <w:u w:val="single"/>
        </w:rPr>
        <w:t></w:t>
      </w:r>
      <w:r>
        <w:rPr>
          <w:rFonts w:hint="default" w:ascii="Times New Roman" w:hAnsi="Times New Roman" w:eastAsia="宋体" w:cs="Times New Roman"/>
          <w:color w:val="000000"/>
          <w:sz w:val="24"/>
          <w:szCs w:val="24"/>
          <w:highlight w:val="none"/>
        </w:rPr>
        <w:t>年</w:t>
      </w:r>
      <w:r>
        <w:rPr>
          <w:rFonts w:hint="default" w:ascii="Times New Roman" w:hAnsi="Times New Roman" w:eastAsia="宋体" w:cs="Times New Roman"/>
          <w:color w:val="000000"/>
          <w:sz w:val="24"/>
          <w:szCs w:val="24"/>
          <w:highlight w:val="none"/>
          <w:u w:val="single"/>
        </w:rPr>
        <w:t></w:t>
      </w:r>
      <w:r>
        <w:rPr>
          <w:rFonts w:hint="default" w:ascii="Times New Roman" w:hAnsi="Times New Roman" w:eastAsia="宋体" w:cs="Times New Roman"/>
          <w:color w:val="000000"/>
          <w:sz w:val="24"/>
          <w:szCs w:val="24"/>
          <w:highlight w:val="none"/>
        </w:rPr>
        <w:t>月</w:t>
      </w:r>
      <w:r>
        <w:rPr>
          <w:rFonts w:hint="default" w:ascii="Times New Roman" w:hAnsi="Times New Roman" w:eastAsia="宋体" w:cs="Times New Roman"/>
          <w:color w:val="000000"/>
          <w:sz w:val="24"/>
          <w:szCs w:val="24"/>
          <w:highlight w:val="none"/>
          <w:u w:val="single"/>
        </w:rPr>
        <w:t></w:t>
      </w:r>
      <w:r>
        <w:rPr>
          <w:rFonts w:hint="default" w:ascii="Times New Roman" w:hAnsi="Times New Roman" w:eastAsia="宋体" w:cs="Times New Roman"/>
          <w:color w:val="000000"/>
          <w:sz w:val="24"/>
          <w:szCs w:val="24"/>
          <w:highlight w:val="none"/>
        </w:rPr>
        <w:t>日。</w:t>
      </w:r>
    </w:p>
    <w:p w14:paraId="24731E5E">
      <w:pPr>
        <w:spacing w:line="360" w:lineRule="auto"/>
        <w:ind w:firstLine="459"/>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计划竣工日期：</w:t>
      </w:r>
      <w:r>
        <w:rPr>
          <w:rFonts w:hint="default" w:ascii="Times New Roman" w:hAnsi="Times New Roman" w:eastAsia="宋体" w:cs="Times New Roman"/>
          <w:color w:val="000000"/>
          <w:sz w:val="24"/>
          <w:szCs w:val="24"/>
          <w:highlight w:val="none"/>
          <w:u w:val="single"/>
        </w:rPr>
        <w:t></w:t>
      </w:r>
      <w:r>
        <w:rPr>
          <w:rFonts w:hint="default" w:ascii="Times New Roman" w:hAnsi="Times New Roman" w:eastAsia="宋体" w:cs="Times New Roman"/>
          <w:color w:val="000000"/>
          <w:sz w:val="24"/>
          <w:szCs w:val="24"/>
          <w:highlight w:val="none"/>
        </w:rPr>
        <w:t>年</w:t>
      </w:r>
      <w:r>
        <w:rPr>
          <w:rFonts w:hint="default" w:ascii="Times New Roman" w:hAnsi="Times New Roman" w:eastAsia="宋体" w:cs="Times New Roman"/>
          <w:color w:val="000000"/>
          <w:sz w:val="24"/>
          <w:szCs w:val="24"/>
          <w:highlight w:val="none"/>
          <w:u w:val="single"/>
        </w:rPr>
        <w:t></w:t>
      </w:r>
      <w:r>
        <w:rPr>
          <w:rFonts w:hint="default" w:ascii="Times New Roman" w:hAnsi="Times New Roman" w:eastAsia="宋体" w:cs="Times New Roman"/>
          <w:color w:val="000000"/>
          <w:sz w:val="24"/>
          <w:szCs w:val="24"/>
          <w:highlight w:val="none"/>
        </w:rPr>
        <w:t>月</w:t>
      </w:r>
      <w:r>
        <w:rPr>
          <w:rFonts w:hint="default" w:ascii="Times New Roman" w:hAnsi="Times New Roman" w:eastAsia="宋体" w:cs="Times New Roman"/>
          <w:color w:val="000000"/>
          <w:sz w:val="24"/>
          <w:szCs w:val="24"/>
          <w:highlight w:val="none"/>
          <w:u w:val="single"/>
        </w:rPr>
        <w:t></w:t>
      </w:r>
      <w:r>
        <w:rPr>
          <w:rFonts w:hint="default" w:ascii="Times New Roman" w:hAnsi="Times New Roman" w:eastAsia="宋体" w:cs="Times New Roman"/>
          <w:color w:val="000000"/>
          <w:sz w:val="24"/>
          <w:szCs w:val="24"/>
          <w:highlight w:val="none"/>
        </w:rPr>
        <w:t>日。</w:t>
      </w:r>
    </w:p>
    <w:p w14:paraId="5D00B46A">
      <w:pPr>
        <w:spacing w:line="360" w:lineRule="auto"/>
        <w:ind w:firstLine="459"/>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工期总日历天数：</w:t>
      </w:r>
      <w:r>
        <w:rPr>
          <w:rFonts w:hint="default" w:ascii="Times New Roman" w:hAnsi="Times New Roman" w:eastAsia="宋体" w:cs="Times New Roman"/>
          <w:color w:val="000000"/>
          <w:sz w:val="24"/>
          <w:szCs w:val="24"/>
          <w:highlight w:val="none"/>
          <w:u w:val="single"/>
        </w:rPr>
        <w:t></w:t>
      </w:r>
      <w:r>
        <w:rPr>
          <w:rFonts w:hint="default" w:ascii="Times New Roman" w:hAnsi="Times New Roman" w:eastAsia="宋体" w:cs="Times New Roman"/>
          <w:color w:val="000000"/>
          <w:sz w:val="24"/>
          <w:szCs w:val="24"/>
          <w:highlight w:val="none"/>
        </w:rPr>
        <w:t>天。工期总日历天数与根据前述计划开竣工日期计算的工期天数不一致的，以工期总日历天数为准。</w:t>
      </w:r>
    </w:p>
    <w:p w14:paraId="5221A4AA">
      <w:pPr>
        <w:pStyle w:val="5"/>
        <w:spacing w:before="120" w:after="120" w:line="360" w:lineRule="auto"/>
        <w:rPr>
          <w:rFonts w:hint="default" w:ascii="Times New Roman" w:hAnsi="Times New Roman" w:eastAsia="宋体" w:cs="Times New Roman"/>
          <w:bCs w:val="0"/>
          <w:color w:val="000000"/>
          <w:sz w:val="24"/>
          <w:szCs w:val="24"/>
          <w:highlight w:val="none"/>
        </w:rPr>
      </w:pPr>
      <w:r>
        <w:rPr>
          <w:rFonts w:hint="default" w:ascii="Times New Roman" w:hAnsi="Times New Roman" w:eastAsia="宋体" w:cs="Times New Roman"/>
          <w:bCs w:val="0"/>
          <w:color w:val="000000"/>
          <w:sz w:val="24"/>
          <w:szCs w:val="24"/>
          <w:highlight w:val="none"/>
        </w:rPr>
        <w:t xml:space="preserve">    </w:t>
      </w:r>
      <w:bookmarkStart w:id="68" w:name="_Toc351203483"/>
      <w:r>
        <w:rPr>
          <w:rFonts w:hint="default" w:ascii="Times New Roman" w:hAnsi="Times New Roman" w:eastAsia="宋体" w:cs="Times New Roman"/>
          <w:b w:val="0"/>
          <w:color w:val="000000"/>
          <w:sz w:val="24"/>
          <w:szCs w:val="24"/>
          <w:highlight w:val="none"/>
        </w:rPr>
        <w:t>三、质量标准</w:t>
      </w:r>
      <w:bookmarkEnd w:id="68"/>
    </w:p>
    <w:p w14:paraId="03D1FD87">
      <w:pPr>
        <w:spacing w:line="360" w:lineRule="auto"/>
        <w:ind w:firstLine="459"/>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工程质量符合</w:t>
      </w:r>
      <w:r>
        <w:rPr>
          <w:rFonts w:hint="default" w:ascii="Times New Roman" w:hAnsi="Times New Roman" w:eastAsia="宋体" w:cs="Times New Roman"/>
          <w:color w:val="000000"/>
          <w:sz w:val="24"/>
          <w:szCs w:val="24"/>
          <w:highlight w:val="none"/>
          <w:u w:val="single"/>
        </w:rPr>
        <w:t></w:t>
      </w:r>
      <w:r>
        <w:rPr>
          <w:rFonts w:hint="eastAsia" w:cs="Times New Roman"/>
          <w:color w:val="000000"/>
          <w:sz w:val="24"/>
          <w:szCs w:val="24"/>
          <w:highlight w:val="none"/>
          <w:u w:val="single"/>
          <w:lang w:val="en-US" w:eastAsia="zh-CN"/>
        </w:rPr>
        <w:t>合格</w:t>
      </w:r>
      <w:r>
        <w:rPr>
          <w:rFonts w:hint="default" w:ascii="Times New Roman" w:hAnsi="Times New Roman" w:eastAsia="宋体" w:cs="Times New Roman"/>
          <w:color w:val="000000"/>
          <w:sz w:val="24"/>
          <w:szCs w:val="24"/>
          <w:highlight w:val="none"/>
          <w:u w:val="single"/>
        </w:rPr>
        <w:t></w:t>
      </w:r>
      <w:r>
        <w:rPr>
          <w:rFonts w:hint="default" w:ascii="Times New Roman" w:hAnsi="Times New Roman" w:eastAsia="宋体" w:cs="Times New Roman"/>
          <w:color w:val="000000"/>
          <w:sz w:val="24"/>
          <w:szCs w:val="24"/>
          <w:highlight w:val="none"/>
        </w:rPr>
        <w:t>标准。</w:t>
      </w:r>
    </w:p>
    <w:p w14:paraId="7D4BF384">
      <w:pPr>
        <w:pStyle w:val="5"/>
        <w:spacing w:before="120" w:after="120" w:line="360" w:lineRule="auto"/>
        <w:rPr>
          <w:rFonts w:hint="default" w:ascii="Times New Roman" w:hAnsi="Times New Roman" w:eastAsia="宋体" w:cs="Times New Roman"/>
          <w:bCs w:val="0"/>
          <w:color w:val="000000"/>
          <w:sz w:val="24"/>
          <w:szCs w:val="24"/>
          <w:highlight w:val="none"/>
        </w:rPr>
      </w:pPr>
      <w:r>
        <w:rPr>
          <w:rFonts w:hint="default" w:ascii="Times New Roman" w:hAnsi="Times New Roman" w:eastAsia="宋体" w:cs="Times New Roman"/>
          <w:bCs w:val="0"/>
          <w:color w:val="000000"/>
          <w:sz w:val="24"/>
          <w:szCs w:val="24"/>
          <w:highlight w:val="none"/>
        </w:rPr>
        <w:t xml:space="preserve">   </w:t>
      </w:r>
      <w:r>
        <w:rPr>
          <w:rFonts w:hint="default" w:ascii="Times New Roman" w:hAnsi="Times New Roman" w:eastAsia="宋体" w:cs="Times New Roman"/>
          <w:b w:val="0"/>
          <w:color w:val="000000"/>
          <w:sz w:val="24"/>
          <w:szCs w:val="24"/>
          <w:highlight w:val="none"/>
        </w:rPr>
        <w:t xml:space="preserve"> </w:t>
      </w:r>
      <w:bookmarkStart w:id="69" w:name="_Toc351203484"/>
      <w:r>
        <w:rPr>
          <w:rFonts w:hint="default" w:ascii="Times New Roman" w:hAnsi="Times New Roman" w:eastAsia="宋体" w:cs="Times New Roman"/>
          <w:b w:val="0"/>
          <w:color w:val="000000"/>
          <w:sz w:val="24"/>
          <w:szCs w:val="24"/>
          <w:highlight w:val="none"/>
        </w:rPr>
        <w:t>四、签约合同价与合同价格形式</w:t>
      </w:r>
      <w:bookmarkEnd w:id="69"/>
      <w:r>
        <w:rPr>
          <w:rFonts w:hint="default" w:ascii="Times New Roman" w:hAnsi="Times New Roman" w:eastAsia="宋体" w:cs="Times New Roman"/>
          <w:b w:val="0"/>
          <w:color w:val="000000"/>
          <w:sz w:val="24"/>
          <w:szCs w:val="24"/>
          <w:highlight w:val="none"/>
        </w:rPr>
        <w:tab/>
      </w:r>
    </w:p>
    <w:p w14:paraId="4C44342F">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1.签约合同价为：</w:t>
      </w:r>
    </w:p>
    <w:p w14:paraId="79522B0A">
      <w:pPr>
        <w:spacing w:line="360" w:lineRule="auto"/>
        <w:ind w:firstLine="600" w:firstLineChars="25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人民币（大写）</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元)；</w:t>
      </w:r>
    </w:p>
    <w:p w14:paraId="7353F681">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其中：</w:t>
      </w:r>
    </w:p>
    <w:p w14:paraId="678D6DDC">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（1）安全文明施工费：</w:t>
      </w:r>
    </w:p>
    <w:p w14:paraId="6107F485">
      <w:pPr>
        <w:spacing w:line="360" w:lineRule="auto"/>
        <w:ind w:firstLine="1080" w:firstLineChars="45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人民币（大写）</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 xml:space="preserve"> (¥</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元)；</w:t>
      </w:r>
    </w:p>
    <w:p w14:paraId="695B3CC2">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（2）材料和工程设备暂估价金额：</w:t>
      </w:r>
    </w:p>
    <w:p w14:paraId="4D6C23BD">
      <w:pPr>
        <w:spacing w:line="360" w:lineRule="auto"/>
        <w:ind w:firstLine="1080" w:firstLineChars="45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人民币（大写）</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 xml:space="preserve"> (¥</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元)；</w:t>
      </w:r>
    </w:p>
    <w:p w14:paraId="6530FA12">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（3）专业工程暂估价金额：</w:t>
      </w:r>
    </w:p>
    <w:p w14:paraId="58BB0292">
      <w:pPr>
        <w:spacing w:line="360" w:lineRule="auto"/>
        <w:ind w:firstLine="1080" w:firstLineChars="45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人民币（大写）</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 xml:space="preserve"> (¥</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元)；</w:t>
      </w:r>
    </w:p>
    <w:p w14:paraId="012F05A4">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（4）暂列金额：</w:t>
      </w:r>
    </w:p>
    <w:p w14:paraId="43947F3E">
      <w:pPr>
        <w:spacing w:line="360" w:lineRule="auto"/>
        <w:ind w:firstLine="1080" w:firstLineChars="45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人民币（大写）</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 xml:space="preserve"> (¥</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元)。</w:t>
      </w:r>
    </w:p>
    <w:p w14:paraId="6C47D980">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2.合同价格形式：</w:t>
      </w:r>
      <w:r>
        <w:rPr>
          <w:rFonts w:hint="default" w:ascii="Times New Roman" w:hAnsi="Times New Roman" w:eastAsia="宋体" w:cs="Times New Roman"/>
          <w:color w:val="000000"/>
          <w:sz w:val="24"/>
          <w:szCs w:val="24"/>
          <w:highlight w:val="none"/>
          <w:u w:val="single"/>
        </w:rPr>
        <w:t>                      </w:t>
      </w:r>
      <w:r>
        <w:rPr>
          <w:rFonts w:hint="default" w:ascii="Times New Roman" w:hAnsi="Times New Roman" w:eastAsia="宋体" w:cs="Times New Roman"/>
          <w:color w:val="000000"/>
          <w:sz w:val="24"/>
          <w:szCs w:val="24"/>
          <w:highlight w:val="none"/>
        </w:rPr>
        <w:t>。</w:t>
      </w:r>
    </w:p>
    <w:p w14:paraId="424D7208">
      <w:pPr>
        <w:pStyle w:val="5"/>
        <w:spacing w:before="120" w:after="120" w:line="360" w:lineRule="auto"/>
        <w:rPr>
          <w:rFonts w:hint="default" w:ascii="Times New Roman" w:hAnsi="Times New Roman" w:eastAsia="宋体" w:cs="Times New Roman"/>
          <w:b w:val="0"/>
          <w:color w:val="000000"/>
          <w:sz w:val="24"/>
          <w:szCs w:val="24"/>
          <w:highlight w:val="none"/>
        </w:rPr>
      </w:pPr>
      <w:r>
        <w:rPr>
          <w:rFonts w:hint="default" w:ascii="Times New Roman" w:hAnsi="Times New Roman" w:eastAsia="宋体" w:cs="Times New Roman"/>
          <w:bCs w:val="0"/>
          <w:color w:val="000000"/>
          <w:sz w:val="24"/>
          <w:szCs w:val="24"/>
          <w:highlight w:val="none"/>
        </w:rPr>
        <w:t xml:space="preserve">   </w:t>
      </w:r>
      <w:r>
        <w:rPr>
          <w:rFonts w:hint="default" w:ascii="Times New Roman" w:hAnsi="Times New Roman" w:eastAsia="宋体" w:cs="Times New Roman"/>
          <w:b w:val="0"/>
          <w:color w:val="000000"/>
          <w:sz w:val="24"/>
          <w:szCs w:val="24"/>
          <w:highlight w:val="none"/>
        </w:rPr>
        <w:t xml:space="preserve"> </w:t>
      </w:r>
      <w:bookmarkStart w:id="70" w:name="_Toc351203485"/>
      <w:r>
        <w:rPr>
          <w:rFonts w:hint="default" w:ascii="Times New Roman" w:hAnsi="Times New Roman" w:eastAsia="宋体" w:cs="Times New Roman"/>
          <w:b w:val="0"/>
          <w:color w:val="000000"/>
          <w:sz w:val="24"/>
          <w:szCs w:val="24"/>
          <w:highlight w:val="none"/>
        </w:rPr>
        <w:t>五、</w:t>
      </w:r>
      <w:bookmarkEnd w:id="70"/>
      <w:r>
        <w:rPr>
          <w:rFonts w:hint="default" w:ascii="Times New Roman" w:hAnsi="Times New Roman" w:eastAsia="宋体" w:cs="Times New Roman"/>
          <w:b w:val="0"/>
          <w:color w:val="000000"/>
          <w:sz w:val="24"/>
          <w:szCs w:val="24"/>
          <w:highlight w:val="none"/>
        </w:rPr>
        <w:t>项目经理</w:t>
      </w:r>
    </w:p>
    <w:p w14:paraId="10DCAF32">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承包人项目经理：</w:t>
      </w:r>
      <w:r>
        <w:rPr>
          <w:rFonts w:hint="default" w:ascii="Times New Roman" w:hAnsi="Times New Roman" w:eastAsia="宋体" w:cs="Times New Roman"/>
          <w:color w:val="000000"/>
          <w:sz w:val="24"/>
          <w:szCs w:val="24"/>
          <w:highlight w:val="none"/>
          <w:u w:val="single"/>
        </w:rPr>
        <w:t>                     </w:t>
      </w:r>
      <w:r>
        <w:rPr>
          <w:rFonts w:hint="default" w:ascii="Times New Roman" w:hAnsi="Times New Roman" w:eastAsia="宋体" w:cs="Times New Roman"/>
          <w:color w:val="000000"/>
          <w:sz w:val="24"/>
          <w:szCs w:val="24"/>
          <w:highlight w:val="none"/>
        </w:rPr>
        <w:t>。</w:t>
      </w:r>
    </w:p>
    <w:p w14:paraId="176C8A7F">
      <w:pPr>
        <w:pStyle w:val="5"/>
        <w:spacing w:before="120" w:after="120" w:line="360" w:lineRule="auto"/>
        <w:rPr>
          <w:rFonts w:hint="default" w:ascii="Times New Roman" w:hAnsi="Times New Roman" w:eastAsia="宋体" w:cs="Times New Roman"/>
          <w:bCs w:val="0"/>
          <w:color w:val="000000"/>
          <w:sz w:val="24"/>
          <w:szCs w:val="24"/>
          <w:highlight w:val="none"/>
        </w:rPr>
      </w:pPr>
      <w:r>
        <w:rPr>
          <w:rFonts w:hint="default" w:ascii="Times New Roman" w:hAnsi="Times New Roman" w:eastAsia="宋体" w:cs="Times New Roman"/>
          <w:bCs w:val="0"/>
          <w:color w:val="000000"/>
          <w:sz w:val="24"/>
          <w:szCs w:val="24"/>
          <w:highlight w:val="none"/>
        </w:rPr>
        <w:t xml:space="preserve">   </w:t>
      </w:r>
      <w:r>
        <w:rPr>
          <w:rFonts w:hint="default" w:ascii="Times New Roman" w:hAnsi="Times New Roman" w:eastAsia="宋体" w:cs="Times New Roman"/>
          <w:b w:val="0"/>
          <w:color w:val="000000"/>
          <w:sz w:val="24"/>
          <w:szCs w:val="24"/>
          <w:highlight w:val="none"/>
        </w:rPr>
        <w:t xml:space="preserve"> </w:t>
      </w:r>
      <w:bookmarkStart w:id="71" w:name="_Toc351203486"/>
      <w:r>
        <w:rPr>
          <w:rFonts w:hint="default" w:ascii="Times New Roman" w:hAnsi="Times New Roman" w:eastAsia="宋体" w:cs="Times New Roman"/>
          <w:b w:val="0"/>
          <w:color w:val="000000"/>
          <w:sz w:val="24"/>
          <w:szCs w:val="24"/>
          <w:highlight w:val="none"/>
        </w:rPr>
        <w:t>六、合同文件构成</w:t>
      </w:r>
      <w:bookmarkEnd w:id="71"/>
    </w:p>
    <w:p w14:paraId="291E2B0A">
      <w:pPr>
        <w:spacing w:line="360" w:lineRule="auto"/>
        <w:ind w:firstLine="480" w:firstLineChars="200"/>
        <w:rPr>
          <w:rFonts w:hint="default" w:ascii="Times New Roman" w:hAnsi="Times New Roman" w:eastAsia="宋体" w:cs="Times New Roman"/>
          <w:bCs/>
          <w:color w:val="000000"/>
          <w:sz w:val="24"/>
          <w:szCs w:val="24"/>
          <w:highlight w:val="none"/>
        </w:rPr>
      </w:pPr>
      <w:r>
        <w:rPr>
          <w:rFonts w:hint="default" w:ascii="Times New Roman" w:hAnsi="Times New Roman" w:eastAsia="宋体" w:cs="Times New Roman"/>
          <w:bCs/>
          <w:color w:val="000000"/>
          <w:sz w:val="24"/>
          <w:szCs w:val="24"/>
          <w:highlight w:val="none"/>
        </w:rPr>
        <w:t>本协议书与下列文件一起构成合同文件：</w:t>
      </w:r>
    </w:p>
    <w:p w14:paraId="2CDD6013">
      <w:pPr>
        <w:autoSpaceDE w:val="0"/>
        <w:autoSpaceDN w:val="0"/>
        <w:adjustRightInd w:val="0"/>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（1）中标通知书（如果有）；</w:t>
      </w:r>
    </w:p>
    <w:p w14:paraId="7D270C6E">
      <w:pPr>
        <w:autoSpaceDE w:val="0"/>
        <w:autoSpaceDN w:val="0"/>
        <w:adjustRightInd w:val="0"/>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 xml:space="preserve">（2）投标函及其附录（如果有）； </w:t>
      </w:r>
    </w:p>
    <w:p w14:paraId="5D7EAF5A">
      <w:pPr>
        <w:autoSpaceDE w:val="0"/>
        <w:autoSpaceDN w:val="0"/>
        <w:adjustRightInd w:val="0"/>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（3）专用合同条款及其附件；</w:t>
      </w:r>
    </w:p>
    <w:p w14:paraId="09CB5BD3">
      <w:pPr>
        <w:autoSpaceDE w:val="0"/>
        <w:autoSpaceDN w:val="0"/>
        <w:adjustRightInd w:val="0"/>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（4）通用合同条款；</w:t>
      </w:r>
    </w:p>
    <w:p w14:paraId="465FBF28">
      <w:pPr>
        <w:autoSpaceDE w:val="0"/>
        <w:autoSpaceDN w:val="0"/>
        <w:adjustRightInd w:val="0"/>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（5）技术标准和要求；</w:t>
      </w:r>
    </w:p>
    <w:p w14:paraId="791C20B9">
      <w:pPr>
        <w:autoSpaceDE w:val="0"/>
        <w:autoSpaceDN w:val="0"/>
        <w:adjustRightInd w:val="0"/>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（6）图纸；</w:t>
      </w:r>
    </w:p>
    <w:p w14:paraId="5E0E4DB0">
      <w:pPr>
        <w:autoSpaceDE w:val="0"/>
        <w:autoSpaceDN w:val="0"/>
        <w:adjustRightInd w:val="0"/>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（7）已标价工程量清单或预算书；</w:t>
      </w:r>
    </w:p>
    <w:p w14:paraId="4B7F3DFE">
      <w:pPr>
        <w:autoSpaceDE w:val="0"/>
        <w:autoSpaceDN w:val="0"/>
        <w:adjustRightInd w:val="0"/>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（8）其他合同文件。</w:t>
      </w:r>
    </w:p>
    <w:p w14:paraId="05D43463">
      <w:pPr>
        <w:autoSpaceDE w:val="0"/>
        <w:autoSpaceDN w:val="0"/>
        <w:adjustRightInd w:val="0"/>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在合同订立及履行过程中形成的与合同有关的文件均构成合同文件组成部分。</w:t>
      </w:r>
    </w:p>
    <w:p w14:paraId="7E73ED7D">
      <w:pPr>
        <w:autoSpaceDE w:val="0"/>
        <w:autoSpaceDN w:val="0"/>
        <w:adjustRightInd w:val="0"/>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6CBBA1AC">
      <w:pPr>
        <w:pStyle w:val="5"/>
        <w:spacing w:before="120" w:after="120" w:line="360" w:lineRule="auto"/>
        <w:rPr>
          <w:rFonts w:hint="default" w:ascii="Times New Roman" w:hAnsi="Times New Roman" w:eastAsia="宋体" w:cs="Times New Roman"/>
          <w:b w:val="0"/>
          <w:bCs w:val="0"/>
          <w:color w:val="000000"/>
          <w:sz w:val="24"/>
          <w:szCs w:val="24"/>
          <w:highlight w:val="none"/>
        </w:rPr>
      </w:pPr>
      <w:r>
        <w:rPr>
          <w:rFonts w:hint="default" w:ascii="Times New Roman" w:hAnsi="Times New Roman" w:eastAsia="宋体" w:cs="Times New Roman"/>
          <w:b w:val="0"/>
          <w:bCs w:val="0"/>
          <w:color w:val="000000"/>
          <w:sz w:val="24"/>
          <w:szCs w:val="24"/>
          <w:highlight w:val="none"/>
        </w:rPr>
        <w:t xml:space="preserve">   </w:t>
      </w:r>
      <w:r>
        <w:rPr>
          <w:rFonts w:hint="default" w:ascii="Times New Roman" w:hAnsi="Times New Roman" w:eastAsia="宋体" w:cs="Times New Roman"/>
          <w:b w:val="0"/>
          <w:color w:val="000000"/>
          <w:sz w:val="24"/>
          <w:szCs w:val="24"/>
          <w:highlight w:val="none"/>
        </w:rPr>
        <w:t xml:space="preserve"> </w:t>
      </w:r>
      <w:bookmarkStart w:id="72" w:name="_Toc351203487"/>
      <w:r>
        <w:rPr>
          <w:rFonts w:hint="default" w:ascii="Times New Roman" w:hAnsi="Times New Roman" w:eastAsia="宋体" w:cs="Times New Roman"/>
          <w:b w:val="0"/>
          <w:color w:val="000000"/>
          <w:sz w:val="24"/>
          <w:szCs w:val="24"/>
          <w:highlight w:val="none"/>
        </w:rPr>
        <w:t>七、承诺</w:t>
      </w:r>
      <w:bookmarkEnd w:id="72"/>
    </w:p>
    <w:p w14:paraId="5E945CDF">
      <w:pPr>
        <w:spacing w:line="360" w:lineRule="auto"/>
        <w:ind w:firstLine="480" w:firstLineChars="200"/>
        <w:rPr>
          <w:rFonts w:hint="default" w:ascii="Times New Roman" w:hAnsi="Times New Roman" w:eastAsia="宋体" w:cs="Times New Roman"/>
          <w:bCs/>
          <w:color w:val="000000"/>
          <w:sz w:val="24"/>
          <w:szCs w:val="24"/>
          <w:highlight w:val="none"/>
        </w:rPr>
      </w:pPr>
      <w:r>
        <w:rPr>
          <w:rFonts w:hint="default" w:ascii="Times New Roman" w:hAnsi="Times New Roman" w:eastAsia="宋体" w:cs="Times New Roman"/>
          <w:bCs/>
          <w:color w:val="000000"/>
          <w:sz w:val="24"/>
          <w:szCs w:val="24"/>
          <w:highlight w:val="none"/>
        </w:rPr>
        <w:t>1.发包人承诺按照法律规定履行项目审批手续、筹集工程建设资金并按照合同约定的期限和方式支付合同价款。</w:t>
      </w:r>
    </w:p>
    <w:p w14:paraId="4B00D375">
      <w:pPr>
        <w:spacing w:line="360" w:lineRule="auto"/>
        <w:ind w:firstLine="480" w:firstLineChars="200"/>
        <w:rPr>
          <w:rFonts w:hint="default" w:ascii="Times New Roman" w:hAnsi="Times New Roman" w:eastAsia="宋体" w:cs="Times New Roman"/>
          <w:bCs/>
          <w:color w:val="000000"/>
          <w:sz w:val="24"/>
          <w:szCs w:val="24"/>
          <w:highlight w:val="none"/>
        </w:rPr>
      </w:pPr>
      <w:r>
        <w:rPr>
          <w:rFonts w:hint="default" w:ascii="Times New Roman" w:hAnsi="Times New Roman" w:eastAsia="宋体" w:cs="Times New Roman"/>
          <w:bCs/>
          <w:color w:val="000000"/>
          <w:sz w:val="24"/>
          <w:szCs w:val="24"/>
          <w:highlight w:val="none"/>
        </w:rPr>
        <w:t>2.承包人承诺按照法律规定及合同约定组织完成工程施工，确保工程质量和安全，不进行转包及违法分包，并在缺陷责任期及保修期内承担相应的工程维修责任。</w:t>
      </w:r>
    </w:p>
    <w:p w14:paraId="11EFF939">
      <w:pPr>
        <w:spacing w:line="360" w:lineRule="auto"/>
        <w:ind w:firstLine="480" w:firstLineChars="200"/>
        <w:rPr>
          <w:rFonts w:hint="default" w:ascii="Times New Roman" w:hAnsi="Times New Roman" w:eastAsia="宋体" w:cs="Times New Roman"/>
          <w:bCs/>
          <w:color w:val="000000"/>
          <w:sz w:val="24"/>
          <w:szCs w:val="24"/>
          <w:highlight w:val="none"/>
        </w:rPr>
      </w:pPr>
      <w:r>
        <w:rPr>
          <w:rFonts w:hint="default" w:ascii="Times New Roman" w:hAnsi="Times New Roman" w:eastAsia="宋体" w:cs="Times New Roman"/>
          <w:bCs/>
          <w:color w:val="000000"/>
          <w:sz w:val="24"/>
          <w:szCs w:val="24"/>
          <w:highlight w:val="none"/>
        </w:rPr>
        <w:t>3.发包人和承包人通过招投标形式签订合同的，双方理解并承诺不再就同一工程另行签订与合同实质性内容相背离的协议。</w:t>
      </w:r>
    </w:p>
    <w:p w14:paraId="75FD42FB">
      <w:pPr>
        <w:spacing w:line="360" w:lineRule="auto"/>
        <w:rPr>
          <w:rFonts w:hint="default" w:ascii="Times New Roman" w:hAnsi="Times New Roman" w:eastAsia="宋体" w:cs="Times New Roman"/>
          <w:bCs/>
          <w:color w:val="000000"/>
          <w:sz w:val="24"/>
          <w:szCs w:val="24"/>
          <w:highlight w:val="none"/>
        </w:rPr>
      </w:pPr>
      <w:bookmarkStart w:id="73" w:name="_Toc351203488"/>
      <w:r>
        <w:rPr>
          <w:rFonts w:hint="default" w:ascii="Times New Roman" w:hAnsi="Times New Roman" w:eastAsia="宋体" w:cs="Times New Roman"/>
          <w:b/>
          <w:color w:val="000000"/>
          <w:sz w:val="24"/>
          <w:szCs w:val="24"/>
          <w:highlight w:val="none"/>
        </w:rPr>
        <w:t xml:space="preserve">    八、词语含义</w:t>
      </w:r>
      <w:bookmarkEnd w:id="73"/>
    </w:p>
    <w:p w14:paraId="68082D04">
      <w:pPr>
        <w:spacing w:line="360" w:lineRule="auto"/>
        <w:ind w:firstLine="480" w:firstLineChars="200"/>
        <w:rPr>
          <w:rFonts w:hint="default" w:ascii="Times New Roman" w:hAnsi="Times New Roman" w:eastAsia="宋体" w:cs="Times New Roman"/>
          <w:bCs/>
          <w:color w:val="000000"/>
          <w:sz w:val="24"/>
          <w:szCs w:val="24"/>
          <w:highlight w:val="none"/>
        </w:rPr>
      </w:pPr>
      <w:r>
        <w:rPr>
          <w:rFonts w:hint="default" w:ascii="Times New Roman" w:hAnsi="Times New Roman" w:eastAsia="宋体" w:cs="Times New Roman"/>
          <w:bCs/>
          <w:color w:val="000000"/>
          <w:sz w:val="24"/>
          <w:szCs w:val="24"/>
          <w:highlight w:val="none"/>
        </w:rPr>
        <w:t>本协议书中词语含义与第二部分通用合同条款中赋予的含义相同。</w:t>
      </w:r>
    </w:p>
    <w:p w14:paraId="5ACC5230">
      <w:pPr>
        <w:pStyle w:val="5"/>
        <w:spacing w:before="120" w:after="120" w:line="360" w:lineRule="auto"/>
        <w:rPr>
          <w:rFonts w:hint="default" w:ascii="Times New Roman" w:hAnsi="Times New Roman" w:eastAsia="宋体" w:cs="Times New Roman"/>
          <w:bCs w:val="0"/>
          <w:color w:val="000000"/>
          <w:sz w:val="24"/>
          <w:szCs w:val="24"/>
          <w:highlight w:val="none"/>
        </w:rPr>
      </w:pPr>
      <w:r>
        <w:rPr>
          <w:rFonts w:hint="default" w:ascii="Times New Roman" w:hAnsi="Times New Roman" w:eastAsia="宋体" w:cs="Times New Roman"/>
          <w:bCs w:val="0"/>
          <w:color w:val="000000"/>
          <w:sz w:val="24"/>
          <w:szCs w:val="24"/>
          <w:highlight w:val="none"/>
        </w:rPr>
        <w:t xml:space="preserve">  </w:t>
      </w:r>
      <w:r>
        <w:rPr>
          <w:rFonts w:hint="default" w:ascii="Times New Roman" w:hAnsi="Times New Roman" w:eastAsia="宋体" w:cs="Times New Roman"/>
          <w:b w:val="0"/>
          <w:color w:val="000000"/>
          <w:sz w:val="24"/>
          <w:szCs w:val="24"/>
          <w:highlight w:val="none"/>
        </w:rPr>
        <w:t xml:space="preserve">  </w:t>
      </w:r>
      <w:bookmarkStart w:id="74" w:name="_Toc351203489"/>
      <w:r>
        <w:rPr>
          <w:rFonts w:hint="default" w:ascii="Times New Roman" w:hAnsi="Times New Roman" w:eastAsia="宋体" w:cs="Times New Roman"/>
          <w:b w:val="0"/>
          <w:color w:val="000000"/>
          <w:sz w:val="24"/>
          <w:szCs w:val="24"/>
          <w:highlight w:val="none"/>
        </w:rPr>
        <w:t>九、签订时间</w:t>
      </w:r>
      <w:bookmarkEnd w:id="74"/>
    </w:p>
    <w:p w14:paraId="67F009CF">
      <w:pPr>
        <w:spacing w:line="360" w:lineRule="auto"/>
        <w:ind w:firstLine="480" w:firstLineChars="200"/>
        <w:rPr>
          <w:rFonts w:hint="default" w:ascii="Times New Roman" w:hAnsi="Times New Roman" w:eastAsia="宋体" w:cs="Times New Roman"/>
          <w:bCs/>
          <w:color w:val="000000"/>
          <w:sz w:val="24"/>
          <w:szCs w:val="24"/>
          <w:highlight w:val="none"/>
        </w:rPr>
      </w:pPr>
      <w:r>
        <w:rPr>
          <w:rFonts w:hint="default" w:ascii="Times New Roman" w:hAnsi="Times New Roman" w:eastAsia="宋体" w:cs="Times New Roman"/>
          <w:bCs/>
          <w:color w:val="000000"/>
          <w:sz w:val="24"/>
          <w:szCs w:val="24"/>
          <w:highlight w:val="none"/>
        </w:rPr>
        <w:t>本合同于</w:t>
      </w:r>
      <w:r>
        <w:rPr>
          <w:rFonts w:hint="default" w:ascii="Times New Roman" w:hAnsi="Times New Roman" w:eastAsia="宋体" w:cs="Times New Roman"/>
          <w:bCs/>
          <w:color w:val="000000"/>
          <w:sz w:val="24"/>
          <w:szCs w:val="24"/>
          <w:highlight w:val="none"/>
          <w:u w:val="single"/>
        </w:rPr>
        <w:t xml:space="preserve">         </w:t>
      </w:r>
      <w:r>
        <w:rPr>
          <w:rFonts w:hint="default" w:ascii="Times New Roman" w:hAnsi="Times New Roman" w:eastAsia="宋体" w:cs="Times New Roman"/>
          <w:bCs/>
          <w:color w:val="000000"/>
          <w:sz w:val="24"/>
          <w:szCs w:val="24"/>
          <w:highlight w:val="none"/>
        </w:rPr>
        <w:t>年</w:t>
      </w:r>
      <w:r>
        <w:rPr>
          <w:rFonts w:hint="default" w:ascii="Times New Roman" w:hAnsi="Times New Roman" w:eastAsia="宋体" w:cs="Times New Roman"/>
          <w:bCs/>
          <w:color w:val="000000"/>
          <w:sz w:val="24"/>
          <w:szCs w:val="24"/>
          <w:highlight w:val="none"/>
          <w:u w:val="single"/>
        </w:rPr>
        <w:t xml:space="preserve">    </w:t>
      </w:r>
      <w:r>
        <w:rPr>
          <w:rFonts w:hint="default" w:ascii="Times New Roman" w:hAnsi="Times New Roman" w:eastAsia="宋体" w:cs="Times New Roman"/>
          <w:bCs/>
          <w:color w:val="000000"/>
          <w:sz w:val="24"/>
          <w:szCs w:val="24"/>
          <w:highlight w:val="none"/>
        </w:rPr>
        <w:t>月</w:t>
      </w:r>
      <w:r>
        <w:rPr>
          <w:rFonts w:hint="default" w:ascii="Times New Roman" w:hAnsi="Times New Roman" w:eastAsia="宋体" w:cs="Times New Roman"/>
          <w:bCs/>
          <w:color w:val="000000"/>
          <w:sz w:val="24"/>
          <w:szCs w:val="24"/>
          <w:highlight w:val="none"/>
          <w:u w:val="single"/>
        </w:rPr>
        <w:t xml:space="preserve">    </w:t>
      </w:r>
      <w:r>
        <w:rPr>
          <w:rFonts w:hint="default" w:ascii="Times New Roman" w:hAnsi="Times New Roman" w:eastAsia="宋体" w:cs="Times New Roman"/>
          <w:bCs/>
          <w:color w:val="000000"/>
          <w:sz w:val="24"/>
          <w:szCs w:val="24"/>
          <w:highlight w:val="none"/>
        </w:rPr>
        <w:t>日签订。</w:t>
      </w:r>
    </w:p>
    <w:p w14:paraId="444D2E6A">
      <w:pPr>
        <w:pStyle w:val="5"/>
        <w:spacing w:before="120" w:after="120" w:line="360" w:lineRule="auto"/>
        <w:rPr>
          <w:rFonts w:hint="default" w:ascii="Times New Roman" w:hAnsi="Times New Roman" w:eastAsia="宋体" w:cs="Times New Roman"/>
          <w:bCs w:val="0"/>
          <w:color w:val="000000"/>
          <w:sz w:val="24"/>
          <w:szCs w:val="24"/>
          <w:highlight w:val="none"/>
        </w:rPr>
      </w:pPr>
      <w:r>
        <w:rPr>
          <w:rFonts w:hint="default" w:ascii="Times New Roman" w:hAnsi="Times New Roman" w:eastAsia="宋体" w:cs="Times New Roman"/>
          <w:bCs w:val="0"/>
          <w:color w:val="000000"/>
          <w:sz w:val="24"/>
          <w:szCs w:val="24"/>
          <w:highlight w:val="none"/>
        </w:rPr>
        <w:t xml:space="preserve">    </w:t>
      </w:r>
      <w:bookmarkStart w:id="75" w:name="_Toc351203490"/>
      <w:r>
        <w:rPr>
          <w:rFonts w:hint="default" w:ascii="Times New Roman" w:hAnsi="Times New Roman" w:eastAsia="宋体" w:cs="Times New Roman"/>
          <w:b w:val="0"/>
          <w:color w:val="000000"/>
          <w:sz w:val="24"/>
          <w:szCs w:val="24"/>
          <w:highlight w:val="none"/>
        </w:rPr>
        <w:t>十、签订地点</w:t>
      </w:r>
      <w:bookmarkEnd w:id="75"/>
    </w:p>
    <w:p w14:paraId="4A750722">
      <w:pPr>
        <w:spacing w:line="360" w:lineRule="auto"/>
        <w:ind w:firstLine="480" w:firstLineChars="200"/>
        <w:rPr>
          <w:rFonts w:hint="default" w:ascii="Times New Roman" w:hAnsi="Times New Roman" w:eastAsia="宋体" w:cs="Times New Roman"/>
          <w:bCs/>
          <w:color w:val="000000"/>
          <w:sz w:val="24"/>
          <w:szCs w:val="24"/>
          <w:highlight w:val="none"/>
        </w:rPr>
      </w:pPr>
      <w:r>
        <w:rPr>
          <w:rFonts w:hint="default" w:ascii="Times New Roman" w:hAnsi="Times New Roman" w:eastAsia="宋体" w:cs="Times New Roman"/>
          <w:bCs/>
          <w:color w:val="000000"/>
          <w:sz w:val="24"/>
          <w:szCs w:val="24"/>
          <w:highlight w:val="none"/>
        </w:rPr>
        <w:t>本合同在</w:t>
      </w:r>
      <w:r>
        <w:rPr>
          <w:rFonts w:hint="default" w:ascii="Times New Roman" w:hAnsi="Times New Roman" w:eastAsia="宋体" w:cs="Times New Roman"/>
          <w:bCs/>
          <w:color w:val="000000"/>
          <w:sz w:val="24"/>
          <w:szCs w:val="24"/>
          <w:highlight w:val="none"/>
          <w:u w:val="single"/>
        </w:rPr>
        <w:t xml:space="preserve">                                    </w:t>
      </w:r>
      <w:r>
        <w:rPr>
          <w:rFonts w:hint="default" w:ascii="Times New Roman" w:hAnsi="Times New Roman" w:eastAsia="宋体" w:cs="Times New Roman"/>
          <w:bCs/>
          <w:color w:val="000000"/>
          <w:sz w:val="24"/>
          <w:szCs w:val="24"/>
          <w:highlight w:val="none"/>
        </w:rPr>
        <w:t>签订。</w:t>
      </w:r>
    </w:p>
    <w:p w14:paraId="5E539AAE">
      <w:pPr>
        <w:pStyle w:val="5"/>
        <w:spacing w:before="120" w:after="120" w:line="360" w:lineRule="auto"/>
        <w:rPr>
          <w:rFonts w:hint="default" w:ascii="Times New Roman" w:hAnsi="Times New Roman" w:eastAsia="宋体" w:cs="Times New Roman"/>
          <w:bCs w:val="0"/>
          <w:color w:val="000000"/>
          <w:sz w:val="24"/>
          <w:szCs w:val="24"/>
          <w:highlight w:val="none"/>
        </w:rPr>
      </w:pPr>
      <w:r>
        <w:rPr>
          <w:rFonts w:hint="default" w:ascii="Times New Roman" w:hAnsi="Times New Roman" w:eastAsia="宋体" w:cs="Times New Roman"/>
          <w:bCs w:val="0"/>
          <w:color w:val="000000"/>
          <w:sz w:val="24"/>
          <w:szCs w:val="24"/>
          <w:highlight w:val="none"/>
        </w:rPr>
        <w:t xml:space="preserve">    </w:t>
      </w:r>
      <w:bookmarkStart w:id="76" w:name="_Toc351203491"/>
      <w:r>
        <w:rPr>
          <w:rFonts w:hint="default" w:ascii="Times New Roman" w:hAnsi="Times New Roman" w:eastAsia="宋体" w:cs="Times New Roman"/>
          <w:b w:val="0"/>
          <w:color w:val="000000"/>
          <w:sz w:val="24"/>
          <w:szCs w:val="24"/>
          <w:highlight w:val="none"/>
        </w:rPr>
        <w:t>十一、补充协议</w:t>
      </w:r>
      <w:bookmarkEnd w:id="76"/>
    </w:p>
    <w:p w14:paraId="3595B444">
      <w:pPr>
        <w:spacing w:line="360" w:lineRule="auto"/>
        <w:ind w:firstLine="480" w:firstLineChars="200"/>
        <w:rPr>
          <w:rFonts w:hint="default" w:ascii="Times New Roman" w:hAnsi="Times New Roman" w:eastAsia="宋体" w:cs="Times New Roman"/>
          <w:b/>
          <w:bCs/>
          <w:color w:val="000000"/>
          <w:sz w:val="24"/>
          <w:szCs w:val="24"/>
          <w:highlight w:val="none"/>
        </w:rPr>
      </w:pPr>
      <w:r>
        <w:rPr>
          <w:rFonts w:hint="default" w:ascii="Times New Roman" w:hAnsi="Times New Roman" w:eastAsia="宋体" w:cs="Times New Roman"/>
          <w:bCs/>
          <w:color w:val="000000"/>
          <w:sz w:val="24"/>
          <w:szCs w:val="24"/>
          <w:highlight w:val="none"/>
        </w:rPr>
        <w:t>合同未尽事宜，合同当事人另行签订补充协议，补充协议是合同的组成部分。</w:t>
      </w:r>
    </w:p>
    <w:p w14:paraId="0B632E8A">
      <w:pPr>
        <w:pStyle w:val="5"/>
        <w:spacing w:before="120" w:after="120" w:line="360" w:lineRule="auto"/>
        <w:rPr>
          <w:rFonts w:hint="default" w:ascii="Times New Roman" w:hAnsi="Times New Roman" w:eastAsia="宋体" w:cs="Times New Roman"/>
          <w:bCs w:val="0"/>
          <w:color w:val="000000"/>
          <w:sz w:val="24"/>
          <w:szCs w:val="24"/>
          <w:highlight w:val="none"/>
        </w:rPr>
      </w:pPr>
      <w:r>
        <w:rPr>
          <w:rFonts w:hint="default" w:ascii="Times New Roman" w:hAnsi="Times New Roman" w:eastAsia="宋体" w:cs="Times New Roman"/>
          <w:bCs w:val="0"/>
          <w:color w:val="000000"/>
          <w:sz w:val="24"/>
          <w:szCs w:val="24"/>
          <w:highlight w:val="none"/>
        </w:rPr>
        <w:t xml:space="preserve">    </w:t>
      </w:r>
      <w:bookmarkStart w:id="77" w:name="_Toc351203492"/>
      <w:r>
        <w:rPr>
          <w:rFonts w:hint="default" w:ascii="Times New Roman" w:hAnsi="Times New Roman" w:eastAsia="宋体" w:cs="Times New Roman"/>
          <w:b w:val="0"/>
          <w:color w:val="000000"/>
          <w:sz w:val="24"/>
          <w:szCs w:val="24"/>
          <w:highlight w:val="none"/>
        </w:rPr>
        <w:t>十二、合同生效</w:t>
      </w:r>
      <w:bookmarkEnd w:id="77"/>
    </w:p>
    <w:p w14:paraId="798ED247">
      <w:pPr>
        <w:spacing w:line="360" w:lineRule="auto"/>
        <w:ind w:firstLine="480" w:firstLineChars="200"/>
        <w:rPr>
          <w:rFonts w:hint="default" w:ascii="Times New Roman" w:hAnsi="Times New Roman" w:eastAsia="宋体" w:cs="Times New Roman"/>
          <w:bCs/>
          <w:color w:val="000000"/>
          <w:sz w:val="24"/>
          <w:szCs w:val="24"/>
          <w:highlight w:val="none"/>
        </w:rPr>
      </w:pPr>
      <w:r>
        <w:rPr>
          <w:rFonts w:hint="default" w:ascii="Times New Roman" w:hAnsi="Times New Roman" w:eastAsia="宋体" w:cs="Times New Roman"/>
          <w:bCs/>
          <w:color w:val="000000"/>
          <w:sz w:val="24"/>
          <w:szCs w:val="24"/>
          <w:highlight w:val="none"/>
        </w:rPr>
        <w:t>本合同自</w:t>
      </w:r>
      <w:r>
        <w:rPr>
          <w:rFonts w:hint="default" w:ascii="Times New Roman" w:hAnsi="Times New Roman" w:eastAsia="宋体" w:cs="Times New Roman"/>
          <w:bCs/>
          <w:color w:val="000000"/>
          <w:sz w:val="24"/>
          <w:szCs w:val="24"/>
          <w:highlight w:val="none"/>
          <w:u w:val="single"/>
        </w:rPr>
        <w:t xml:space="preserve">                                   </w:t>
      </w:r>
      <w:r>
        <w:rPr>
          <w:rFonts w:hint="default" w:ascii="Times New Roman" w:hAnsi="Times New Roman" w:eastAsia="宋体" w:cs="Times New Roman"/>
          <w:bCs/>
          <w:color w:val="000000"/>
          <w:sz w:val="24"/>
          <w:szCs w:val="24"/>
          <w:highlight w:val="none"/>
        </w:rPr>
        <w:t>生效。</w:t>
      </w:r>
    </w:p>
    <w:p w14:paraId="7BA728A3">
      <w:pPr>
        <w:pStyle w:val="5"/>
        <w:spacing w:before="120" w:after="120" w:line="360" w:lineRule="auto"/>
        <w:rPr>
          <w:rFonts w:hint="default" w:ascii="Times New Roman" w:hAnsi="Times New Roman" w:eastAsia="宋体" w:cs="Times New Roman"/>
          <w:bCs w:val="0"/>
          <w:color w:val="000000"/>
          <w:sz w:val="24"/>
          <w:szCs w:val="24"/>
          <w:highlight w:val="none"/>
        </w:rPr>
      </w:pPr>
      <w:r>
        <w:rPr>
          <w:rFonts w:hint="default" w:ascii="Times New Roman" w:hAnsi="Times New Roman" w:eastAsia="宋体" w:cs="Times New Roman"/>
          <w:bCs w:val="0"/>
          <w:color w:val="000000"/>
          <w:sz w:val="24"/>
          <w:szCs w:val="24"/>
          <w:highlight w:val="none"/>
        </w:rPr>
        <w:t xml:space="preserve">    </w:t>
      </w:r>
      <w:bookmarkStart w:id="78" w:name="_Toc351203493"/>
      <w:r>
        <w:rPr>
          <w:rFonts w:hint="default" w:ascii="Times New Roman" w:hAnsi="Times New Roman" w:eastAsia="宋体" w:cs="Times New Roman"/>
          <w:b w:val="0"/>
          <w:color w:val="000000"/>
          <w:sz w:val="24"/>
          <w:szCs w:val="24"/>
          <w:highlight w:val="none"/>
        </w:rPr>
        <w:t>十三、合同份数</w:t>
      </w:r>
      <w:bookmarkEnd w:id="78"/>
    </w:p>
    <w:p w14:paraId="2DBB787F">
      <w:pPr>
        <w:spacing w:line="360" w:lineRule="auto"/>
        <w:ind w:firstLine="480" w:firstLineChars="200"/>
        <w:rPr>
          <w:rFonts w:hint="default" w:ascii="Times New Roman" w:hAnsi="Times New Roman" w:eastAsia="宋体" w:cs="Times New Roman"/>
          <w:bCs/>
          <w:color w:val="000000"/>
          <w:sz w:val="24"/>
          <w:szCs w:val="24"/>
          <w:highlight w:val="none"/>
        </w:rPr>
      </w:pPr>
      <w:r>
        <w:rPr>
          <w:rFonts w:hint="default" w:ascii="Times New Roman" w:hAnsi="Times New Roman" w:eastAsia="宋体" w:cs="Times New Roman"/>
          <w:bCs/>
          <w:color w:val="000000"/>
          <w:sz w:val="24"/>
          <w:szCs w:val="24"/>
          <w:highlight w:val="none"/>
        </w:rPr>
        <w:t>本合同一式</w:t>
      </w:r>
      <w:r>
        <w:rPr>
          <w:rFonts w:hint="default" w:ascii="Times New Roman" w:hAnsi="Times New Roman" w:eastAsia="宋体" w:cs="Times New Roman"/>
          <w:bCs/>
          <w:color w:val="000000"/>
          <w:sz w:val="24"/>
          <w:szCs w:val="24"/>
          <w:highlight w:val="none"/>
          <w:u w:val="single"/>
        </w:rPr>
        <w:t xml:space="preserve">    </w:t>
      </w:r>
      <w:r>
        <w:rPr>
          <w:rFonts w:hint="default" w:ascii="Times New Roman" w:hAnsi="Times New Roman" w:eastAsia="宋体" w:cs="Times New Roman"/>
          <w:bCs/>
          <w:color w:val="000000"/>
          <w:sz w:val="24"/>
          <w:szCs w:val="24"/>
          <w:highlight w:val="none"/>
        </w:rPr>
        <w:t>份，均具有同等法律效力，发包人执</w:t>
      </w:r>
      <w:r>
        <w:rPr>
          <w:rFonts w:hint="default" w:ascii="Times New Roman" w:hAnsi="Times New Roman" w:eastAsia="宋体" w:cs="Times New Roman"/>
          <w:bCs/>
          <w:color w:val="000000"/>
          <w:sz w:val="24"/>
          <w:szCs w:val="24"/>
          <w:highlight w:val="none"/>
          <w:u w:val="single"/>
        </w:rPr>
        <w:t xml:space="preserve">    </w:t>
      </w:r>
      <w:r>
        <w:rPr>
          <w:rFonts w:hint="default" w:ascii="Times New Roman" w:hAnsi="Times New Roman" w:eastAsia="宋体" w:cs="Times New Roman"/>
          <w:bCs/>
          <w:color w:val="000000"/>
          <w:sz w:val="24"/>
          <w:szCs w:val="24"/>
          <w:highlight w:val="none"/>
        </w:rPr>
        <w:t>份，承包人执</w:t>
      </w:r>
      <w:r>
        <w:rPr>
          <w:rFonts w:hint="default" w:ascii="Times New Roman" w:hAnsi="Times New Roman" w:eastAsia="宋体" w:cs="Times New Roman"/>
          <w:bCs/>
          <w:color w:val="000000"/>
          <w:sz w:val="24"/>
          <w:szCs w:val="24"/>
          <w:highlight w:val="none"/>
          <w:u w:val="single"/>
        </w:rPr>
        <w:t xml:space="preserve">    </w:t>
      </w:r>
      <w:r>
        <w:rPr>
          <w:rFonts w:hint="default" w:ascii="Times New Roman" w:hAnsi="Times New Roman" w:eastAsia="宋体" w:cs="Times New Roman"/>
          <w:bCs/>
          <w:color w:val="000000"/>
          <w:sz w:val="24"/>
          <w:szCs w:val="24"/>
          <w:highlight w:val="none"/>
        </w:rPr>
        <w:t>份。</w:t>
      </w:r>
    </w:p>
    <w:p w14:paraId="688076AA">
      <w:pPr>
        <w:spacing w:line="360" w:lineRule="auto"/>
        <w:rPr>
          <w:rFonts w:hint="default" w:ascii="Times New Roman" w:hAnsi="Times New Roman" w:eastAsia="宋体" w:cs="Times New Roman"/>
          <w:bCs/>
          <w:color w:val="000000"/>
          <w:sz w:val="24"/>
          <w:szCs w:val="24"/>
          <w:highlight w:val="none"/>
        </w:rPr>
      </w:pPr>
    </w:p>
    <w:p w14:paraId="112C716F">
      <w:pPr>
        <w:pStyle w:val="30"/>
        <w:ind w:left="0" w:leftChars="0" w:firstLine="0" w:firstLineChars="0"/>
        <w:rPr>
          <w:rFonts w:hint="default" w:ascii="Times New Roman" w:hAnsi="Times New Roman" w:eastAsia="宋体" w:cs="Times New Roman"/>
          <w:color w:val="000000"/>
          <w:sz w:val="24"/>
          <w:szCs w:val="24"/>
          <w:highlight w:val="none"/>
        </w:rPr>
      </w:pPr>
    </w:p>
    <w:p w14:paraId="3F3CB41D">
      <w:pPr>
        <w:pStyle w:val="30"/>
        <w:ind w:left="0" w:leftChars="0" w:firstLine="0" w:firstLineChars="0"/>
        <w:rPr>
          <w:rFonts w:hint="default" w:ascii="Times New Roman" w:hAnsi="Times New Roman" w:eastAsia="宋体" w:cs="Times New Roman"/>
          <w:color w:val="000000"/>
          <w:sz w:val="24"/>
          <w:szCs w:val="24"/>
          <w:highlight w:val="none"/>
        </w:rPr>
      </w:pPr>
    </w:p>
    <w:p w14:paraId="572050E5">
      <w:pPr>
        <w:spacing w:line="360" w:lineRule="auto"/>
        <w:rPr>
          <w:rFonts w:hint="default" w:ascii="Times New Roman" w:hAnsi="Times New Roman" w:eastAsia="宋体" w:cs="Times New Roman"/>
          <w:color w:val="000000"/>
          <w:sz w:val="24"/>
          <w:szCs w:val="24"/>
          <w:highlight w:val="none"/>
        </w:rPr>
      </w:pPr>
    </w:p>
    <w:p w14:paraId="3D7E422D">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发包人：  (公章)             承包人：  (公章)</w:t>
      </w:r>
    </w:p>
    <w:p w14:paraId="5E045D3E">
      <w:pPr>
        <w:spacing w:line="360" w:lineRule="auto"/>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 xml:space="preserve">                                 </w:t>
      </w:r>
    </w:p>
    <w:p w14:paraId="11E8839B">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法定代表人或其委托代理人：  法定代表人或其委托代理人：</w:t>
      </w:r>
    </w:p>
    <w:p w14:paraId="7450CD5B">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（签字）                    （签字）</w:t>
      </w:r>
    </w:p>
    <w:p w14:paraId="6926255E">
      <w:pPr>
        <w:spacing w:line="360" w:lineRule="auto"/>
        <w:rPr>
          <w:rFonts w:hint="default" w:ascii="Times New Roman" w:hAnsi="Times New Roman" w:eastAsia="宋体" w:cs="Times New Roman"/>
          <w:color w:val="000000"/>
          <w:sz w:val="24"/>
          <w:szCs w:val="24"/>
          <w:highlight w:val="none"/>
          <w:u w:val="single"/>
        </w:rPr>
      </w:pPr>
    </w:p>
    <w:p w14:paraId="0121FD07">
      <w:pPr>
        <w:tabs>
          <w:tab w:val="left" w:pos="4410"/>
        </w:tabs>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组织机构代码：</w:t>
      </w:r>
      <w:r>
        <w:rPr>
          <w:rFonts w:hint="default" w:ascii="Times New Roman" w:hAnsi="Times New Roman" w:eastAsia="宋体" w:cs="Times New Roman"/>
          <w:color w:val="000000"/>
          <w:sz w:val="24"/>
          <w:szCs w:val="24"/>
          <w:highlight w:val="none"/>
          <w:u w:val="single"/>
        </w:rPr>
        <w:t xml:space="preserve">       </w:t>
      </w:r>
      <w:r>
        <w:rPr>
          <w:rFonts w:hint="default" w:ascii="Times New Roman" w:hAnsi="Times New Roman" w:eastAsia="宋体" w:cs="Times New Roman"/>
          <w:color w:val="000000"/>
          <w:sz w:val="24"/>
          <w:szCs w:val="24"/>
          <w:highlight w:val="none"/>
        </w:rPr>
        <w:t xml:space="preserve">  组织机构代码：</w:t>
      </w:r>
      <w:r>
        <w:rPr>
          <w:rFonts w:hint="default" w:ascii="Times New Roman" w:hAnsi="Times New Roman" w:eastAsia="宋体" w:cs="Times New Roman"/>
          <w:color w:val="000000"/>
          <w:sz w:val="24"/>
          <w:szCs w:val="24"/>
          <w:highlight w:val="none"/>
          <w:u w:val="single"/>
        </w:rPr>
        <w:t xml:space="preserve">          </w:t>
      </w:r>
      <w:r>
        <w:rPr>
          <w:rFonts w:hint="default" w:ascii="Times New Roman" w:hAnsi="Times New Roman" w:eastAsia="宋体" w:cs="Times New Roman"/>
          <w:color w:val="000000"/>
          <w:sz w:val="24"/>
          <w:szCs w:val="24"/>
          <w:highlight w:val="none"/>
        </w:rPr>
        <w:t xml:space="preserve"> </w:t>
      </w:r>
    </w:p>
    <w:p w14:paraId="3793B4CD">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地  址：</w:t>
      </w:r>
      <w:r>
        <w:rPr>
          <w:rFonts w:hint="default" w:ascii="Times New Roman" w:hAnsi="Times New Roman" w:eastAsia="宋体" w:cs="Times New Roman"/>
          <w:color w:val="000000"/>
          <w:sz w:val="24"/>
          <w:szCs w:val="24"/>
          <w:highlight w:val="none"/>
          <w:u w:val="single"/>
        </w:rPr>
        <w:t xml:space="preserve">     </w:t>
      </w:r>
      <w:r>
        <w:rPr>
          <w:rFonts w:hint="default" w:ascii="Times New Roman" w:hAnsi="Times New Roman" w:eastAsia="宋体" w:cs="Times New Roman"/>
          <w:color w:val="000000"/>
          <w:sz w:val="24"/>
          <w:szCs w:val="24"/>
          <w:highlight w:val="none"/>
        </w:rPr>
        <w:t xml:space="preserve">  地  址：</w:t>
      </w:r>
      <w:r>
        <w:rPr>
          <w:rFonts w:hint="default" w:ascii="Times New Roman" w:hAnsi="Times New Roman" w:eastAsia="宋体" w:cs="Times New Roman"/>
          <w:color w:val="000000"/>
          <w:sz w:val="24"/>
          <w:szCs w:val="24"/>
          <w:highlight w:val="none"/>
          <w:u w:val="single"/>
        </w:rPr>
        <w:t xml:space="preserve">        </w:t>
      </w:r>
    </w:p>
    <w:p w14:paraId="122F5948">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邮政编码：</w:t>
      </w:r>
      <w:r>
        <w:rPr>
          <w:rFonts w:hint="default" w:ascii="Times New Roman" w:hAnsi="Times New Roman" w:eastAsia="宋体" w:cs="Times New Roman"/>
          <w:color w:val="000000"/>
          <w:sz w:val="24"/>
          <w:szCs w:val="24"/>
          <w:highlight w:val="none"/>
          <w:u w:val="single"/>
        </w:rPr>
        <w:t xml:space="preserve">      </w:t>
      </w:r>
      <w:r>
        <w:rPr>
          <w:rFonts w:hint="default" w:ascii="Times New Roman" w:hAnsi="Times New Roman" w:eastAsia="宋体" w:cs="Times New Roman"/>
          <w:color w:val="000000"/>
          <w:sz w:val="24"/>
          <w:szCs w:val="24"/>
          <w:highlight w:val="none"/>
        </w:rPr>
        <w:t xml:space="preserve">  邮政编码：</w:t>
      </w:r>
      <w:r>
        <w:rPr>
          <w:rFonts w:hint="default" w:ascii="Times New Roman" w:hAnsi="Times New Roman" w:eastAsia="宋体" w:cs="Times New Roman"/>
          <w:color w:val="000000"/>
          <w:sz w:val="24"/>
          <w:szCs w:val="24"/>
          <w:highlight w:val="none"/>
          <w:u w:val="single"/>
        </w:rPr>
        <w:t xml:space="preserve">   </w:t>
      </w:r>
    </w:p>
    <w:p w14:paraId="1506F426">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法定代表人：</w:t>
      </w:r>
      <w:r>
        <w:rPr>
          <w:rFonts w:hint="default" w:ascii="Times New Roman" w:hAnsi="Times New Roman" w:eastAsia="宋体" w:cs="Times New Roman"/>
          <w:color w:val="000000"/>
          <w:sz w:val="24"/>
          <w:szCs w:val="24"/>
          <w:highlight w:val="none"/>
          <w:u w:val="single"/>
        </w:rPr>
        <w:t xml:space="preserve">           </w:t>
      </w:r>
      <w:r>
        <w:rPr>
          <w:rFonts w:hint="default" w:ascii="Times New Roman" w:hAnsi="Times New Roman" w:eastAsia="宋体" w:cs="Times New Roman"/>
          <w:color w:val="000000"/>
          <w:sz w:val="24"/>
          <w:szCs w:val="24"/>
          <w:highlight w:val="none"/>
        </w:rPr>
        <w:t xml:space="preserve">  法定代表人：</w:t>
      </w:r>
      <w:r>
        <w:rPr>
          <w:rFonts w:hint="default" w:ascii="Times New Roman" w:hAnsi="Times New Roman" w:eastAsia="宋体" w:cs="Times New Roman"/>
          <w:color w:val="000000"/>
          <w:sz w:val="24"/>
          <w:szCs w:val="24"/>
          <w:highlight w:val="none"/>
          <w:u w:val="single"/>
        </w:rPr>
        <w:t xml:space="preserve">             </w:t>
      </w:r>
    </w:p>
    <w:p w14:paraId="24C8D742">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委托代理人：</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 xml:space="preserve">  委托代理人：</w:t>
      </w:r>
      <w:r>
        <w:rPr>
          <w:rFonts w:hint="default" w:ascii="Times New Roman" w:hAnsi="Times New Roman" w:eastAsia="宋体" w:cs="Times New Roman"/>
          <w:color w:val="000000"/>
          <w:sz w:val="24"/>
          <w:szCs w:val="24"/>
          <w:highlight w:val="none"/>
          <w:u w:val="single"/>
        </w:rPr>
        <w:t xml:space="preserve">             </w:t>
      </w:r>
    </w:p>
    <w:p w14:paraId="6B66B13F">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电  话：</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 xml:space="preserve">  电  话：</w:t>
      </w:r>
      <w:r>
        <w:rPr>
          <w:rFonts w:hint="default" w:ascii="Times New Roman" w:hAnsi="Times New Roman" w:eastAsia="宋体" w:cs="Times New Roman"/>
          <w:color w:val="000000"/>
          <w:sz w:val="24"/>
          <w:szCs w:val="24"/>
          <w:highlight w:val="none"/>
          <w:u w:val="single"/>
        </w:rPr>
        <w:t xml:space="preserve">     </w:t>
      </w:r>
    </w:p>
    <w:p w14:paraId="0BCBE5EE">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传  真：</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 xml:space="preserve">  传  真：</w:t>
      </w:r>
      <w:r>
        <w:rPr>
          <w:rFonts w:hint="default" w:ascii="Times New Roman" w:hAnsi="Times New Roman" w:eastAsia="宋体" w:cs="Times New Roman"/>
          <w:color w:val="000000"/>
          <w:sz w:val="24"/>
          <w:szCs w:val="24"/>
          <w:highlight w:val="none"/>
          <w:u w:val="single"/>
        </w:rPr>
        <w:t xml:space="preserve">     </w:t>
      </w:r>
    </w:p>
    <w:p w14:paraId="04401144">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电子信箱：</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 xml:space="preserve">  电子信箱：</w:t>
      </w:r>
      <w:r>
        <w:rPr>
          <w:rFonts w:hint="default" w:ascii="Times New Roman" w:hAnsi="Times New Roman" w:eastAsia="宋体" w:cs="Times New Roman"/>
          <w:color w:val="000000"/>
          <w:sz w:val="24"/>
          <w:szCs w:val="24"/>
          <w:highlight w:val="none"/>
          <w:u w:val="single"/>
        </w:rPr>
        <w:t xml:space="preserve">   </w:t>
      </w:r>
    </w:p>
    <w:p w14:paraId="6201ED4D">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开户银行：</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 xml:space="preserve">  开户银行：</w:t>
      </w:r>
      <w:r>
        <w:rPr>
          <w:rFonts w:hint="default" w:ascii="Times New Roman" w:hAnsi="Times New Roman" w:eastAsia="宋体" w:cs="Times New Roman"/>
          <w:color w:val="000000"/>
          <w:sz w:val="24"/>
          <w:szCs w:val="24"/>
          <w:highlight w:val="none"/>
          <w:u w:val="single"/>
        </w:rPr>
        <w:t xml:space="preserve">   </w:t>
      </w:r>
    </w:p>
    <w:p w14:paraId="5E29B7F4">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账  号：</w:t>
      </w:r>
      <w:r>
        <w:rPr>
          <w:rFonts w:hint="default" w:ascii="Times New Roman" w:hAnsi="Times New Roman" w:eastAsia="宋体" w:cs="Times New Roman"/>
          <w:color w:val="000000"/>
          <w:sz w:val="24"/>
          <w:szCs w:val="24"/>
          <w:highlight w:val="none"/>
          <w:u w:val="single"/>
        </w:rPr>
        <w:t xml:space="preserve">       </w:t>
      </w:r>
      <w:r>
        <w:rPr>
          <w:rFonts w:hint="default" w:ascii="Times New Roman" w:hAnsi="Times New Roman" w:eastAsia="宋体" w:cs="Times New Roman"/>
          <w:color w:val="000000"/>
          <w:sz w:val="24"/>
          <w:szCs w:val="24"/>
          <w:highlight w:val="none"/>
        </w:rPr>
        <w:t xml:space="preserve">   账  号：</w:t>
      </w:r>
      <w:r>
        <w:rPr>
          <w:rFonts w:hint="default" w:ascii="Times New Roman" w:hAnsi="Times New Roman" w:eastAsia="宋体" w:cs="Times New Roman"/>
          <w:color w:val="000000"/>
          <w:sz w:val="24"/>
          <w:szCs w:val="24"/>
          <w:highlight w:val="none"/>
          <w:u w:val="single"/>
        </w:rPr>
        <w:t xml:space="preserve">     </w:t>
      </w:r>
    </w:p>
    <w:p w14:paraId="1A992FA9">
      <w:pPr>
        <w:pStyle w:val="4"/>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br w:type="page"/>
      </w:r>
      <w:bookmarkStart w:id="79" w:name="_Toc351203494"/>
      <w:r>
        <w:rPr>
          <w:rFonts w:hint="default" w:ascii="Times New Roman" w:hAnsi="Times New Roman" w:eastAsia="宋体" w:cs="Times New Roman"/>
          <w:sz w:val="24"/>
          <w:szCs w:val="24"/>
          <w:highlight w:val="none"/>
        </w:rPr>
        <w:t>第二部分 通用合同条款</w:t>
      </w:r>
      <w:bookmarkEnd w:id="79"/>
      <w:bookmarkStart w:id="80" w:name="_Toc337558727"/>
    </w:p>
    <w:p w14:paraId="53AD2E63">
      <w:pPr>
        <w:pStyle w:val="5"/>
        <w:spacing w:before="120" w:after="120" w:line="360" w:lineRule="auto"/>
        <w:rPr>
          <w:rFonts w:hint="default" w:ascii="Times New Roman" w:hAnsi="Times New Roman" w:eastAsia="宋体" w:cs="Times New Roman"/>
          <w:b w:val="0"/>
          <w:color w:val="000000"/>
          <w:sz w:val="24"/>
          <w:szCs w:val="24"/>
          <w:highlight w:val="none"/>
        </w:rPr>
      </w:pPr>
      <w:bookmarkStart w:id="81" w:name="_Toc351203495"/>
      <w:r>
        <w:rPr>
          <w:rFonts w:hint="default" w:ascii="Times New Roman" w:hAnsi="Times New Roman" w:eastAsia="宋体" w:cs="Times New Roman"/>
          <w:b w:val="0"/>
          <w:color w:val="000000"/>
          <w:sz w:val="24"/>
          <w:szCs w:val="24"/>
          <w:highlight w:val="none"/>
        </w:rPr>
        <w:t>1.</w:t>
      </w:r>
      <w:bookmarkStart w:id="82" w:name="_Toc303538973"/>
      <w:bookmarkEnd w:id="82"/>
      <w:bookmarkStart w:id="83" w:name="_Toc303538972"/>
      <w:bookmarkEnd w:id="83"/>
      <w:bookmarkStart w:id="84" w:name="_Toc303538975"/>
      <w:bookmarkEnd w:id="84"/>
      <w:bookmarkStart w:id="85" w:name="_Toc303538976"/>
      <w:bookmarkEnd w:id="85"/>
      <w:bookmarkStart w:id="86" w:name="_Toc303538974"/>
      <w:bookmarkEnd w:id="86"/>
      <w:bookmarkStart w:id="87" w:name="_Toc296346528"/>
      <w:bookmarkStart w:id="88" w:name="_Toc296503027"/>
      <w:r>
        <w:rPr>
          <w:rFonts w:hint="default" w:ascii="Times New Roman" w:hAnsi="Times New Roman" w:eastAsia="宋体" w:cs="Times New Roman"/>
          <w:b w:val="0"/>
          <w:color w:val="000000"/>
          <w:sz w:val="24"/>
          <w:szCs w:val="24"/>
          <w:highlight w:val="none"/>
        </w:rPr>
        <w:t xml:space="preserve"> 一般约定</w:t>
      </w:r>
      <w:bookmarkEnd w:id="80"/>
      <w:bookmarkEnd w:id="81"/>
      <w:bookmarkEnd w:id="87"/>
      <w:bookmarkEnd w:id="88"/>
    </w:p>
    <w:p w14:paraId="7BB9C78D">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89" w:name="_Toc296346529"/>
      <w:bookmarkStart w:id="90" w:name="_Toc296503028"/>
      <w:bookmarkStart w:id="91" w:name="_Toc337558728"/>
      <w:bookmarkStart w:id="92" w:name="_Toc351203496"/>
      <w:r>
        <w:rPr>
          <w:rFonts w:hint="default" w:ascii="Times New Roman" w:hAnsi="Times New Roman" w:eastAsia="宋体" w:cs="Times New Roman"/>
          <w:b w:val="0"/>
          <w:color w:val="000000"/>
          <w:sz w:val="24"/>
          <w:szCs w:val="24"/>
          <w:highlight w:val="none"/>
        </w:rPr>
        <w:t>1.1词语定义</w:t>
      </w:r>
      <w:bookmarkEnd w:id="89"/>
      <w:bookmarkEnd w:id="90"/>
      <w:bookmarkEnd w:id="91"/>
      <w:r>
        <w:rPr>
          <w:rFonts w:hint="default" w:ascii="Times New Roman" w:hAnsi="Times New Roman" w:eastAsia="宋体" w:cs="Times New Roman"/>
          <w:b w:val="0"/>
          <w:color w:val="000000"/>
          <w:sz w:val="24"/>
          <w:szCs w:val="24"/>
          <w:highlight w:val="none"/>
        </w:rPr>
        <w:t>与解释</w:t>
      </w:r>
      <w:bookmarkEnd w:id="92"/>
    </w:p>
    <w:p w14:paraId="11E18529">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合同协议书、通用合同条款、专用合同条款中的下列词语具有本款所赋予的含义：</w:t>
      </w:r>
    </w:p>
    <w:p w14:paraId="1B310AE4">
      <w:pPr>
        <w:autoSpaceDE w:val="0"/>
        <w:autoSpaceDN w:val="0"/>
        <w:adjustRightInd w:val="0"/>
        <w:spacing w:line="360" w:lineRule="auto"/>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xml:space="preserve">    1.1.1 合同</w:t>
      </w:r>
    </w:p>
    <w:p w14:paraId="0307104F">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1.1.1.1 合同：是指根据法律规定和合同当事人约定具有约束力的文件，构成合同的文件包括合同协议书、中标通知书（如果有）、投标函及其附录（如果有）、专用合同条款</w:t>
      </w:r>
      <w:r>
        <w:rPr>
          <w:rFonts w:hint="default" w:ascii="Times New Roman" w:hAnsi="Times New Roman" w:eastAsia="宋体" w:cs="Times New Roman"/>
          <w:color w:val="000000"/>
          <w:sz w:val="24"/>
          <w:szCs w:val="24"/>
          <w:highlight w:val="none"/>
        </w:rPr>
        <w:t>及其附件</w:t>
      </w:r>
      <w:r>
        <w:rPr>
          <w:rFonts w:hint="default" w:ascii="Times New Roman" w:hAnsi="Times New Roman" w:eastAsia="宋体" w:cs="Times New Roman"/>
          <w:color w:val="000000"/>
          <w:kern w:val="0"/>
          <w:sz w:val="24"/>
          <w:szCs w:val="24"/>
          <w:highlight w:val="none"/>
        </w:rPr>
        <w:t>、通用合同条款、技术标准和要求、图纸、已标价工程量清单或预算书以及其他合同文件。</w:t>
      </w:r>
    </w:p>
    <w:p w14:paraId="4FDAB29A">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1.1.1.2 合同协议书：是指构成合同的由发包人和承包人共同签署的称为“合同协议书”的书面文件。</w:t>
      </w:r>
    </w:p>
    <w:p w14:paraId="7DEEA51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1.1.1.3 中标通知书：是指构成合同的由发包人通知承包人中标的书面文件。</w:t>
      </w:r>
    </w:p>
    <w:p w14:paraId="76AD0BA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1.1.1.4 投标函：是指构成合同的由承包人填写并签署的用于投标的称为“投标函”的文件。</w:t>
      </w:r>
    </w:p>
    <w:p w14:paraId="531D6FAB">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1.1.1.5 投标函附录：是指构成合同的附在投标函后的称为“投标函附录”的文件。</w:t>
      </w:r>
    </w:p>
    <w:p w14:paraId="75878AFB">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1.1.1.6 技术标准和要求：是指构成合同的施工应当遵守的或指导施工的国家、行业或地方的技术标准和要求，以及合同约定的技术标准和要求。</w:t>
      </w:r>
    </w:p>
    <w:p w14:paraId="42602B62">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6AC01F4E">
      <w:pPr>
        <w:autoSpaceDE w:val="0"/>
        <w:autoSpaceDN w:val="0"/>
        <w:adjustRightInd w:val="0"/>
        <w:spacing w:line="360" w:lineRule="auto"/>
        <w:ind w:firstLine="468" w:firstLineChars="195"/>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1.1.1.8 已标价工程量清单：是指构成合同的由承包人按照规定的格式和要求填写并标明价格的工程量清单，包括说明和表格。</w:t>
      </w:r>
    </w:p>
    <w:p w14:paraId="769C129C">
      <w:pPr>
        <w:autoSpaceDE w:val="0"/>
        <w:autoSpaceDN w:val="0"/>
        <w:adjustRightInd w:val="0"/>
        <w:spacing w:line="360" w:lineRule="auto"/>
        <w:ind w:firstLine="468" w:firstLineChars="195"/>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1.1.1.9 预算书：是指构成合同的由承包人按照发包人规定的格式和要求编制的工程预算文件。</w:t>
      </w:r>
    </w:p>
    <w:p w14:paraId="5628EB0A">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1.1.1.10 其他合同文件：是指经合同当事人约定的与工程施工有关的具有合同约束力的文件或书面协议。合同当事人可以在专用合同条款中进行约定。</w:t>
      </w:r>
    </w:p>
    <w:p w14:paraId="04C4C493">
      <w:pPr>
        <w:autoSpaceDE w:val="0"/>
        <w:autoSpaceDN w:val="0"/>
        <w:adjustRightInd w:val="0"/>
        <w:spacing w:line="360" w:lineRule="auto"/>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xml:space="preserve">    1.1.2 合同当事人及其他相关方</w:t>
      </w:r>
    </w:p>
    <w:p w14:paraId="5CE223A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1.1.2.1 合同当事人：是指发包人和（或）承包人。</w:t>
      </w:r>
    </w:p>
    <w:p w14:paraId="3DF2FDBE">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1.1.2.2 发包人：是指与承包人签订合同协议书的当事人及取得该当事人资格的合法继承人。</w:t>
      </w:r>
    </w:p>
    <w:p w14:paraId="2CEB11F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1.1.2.3 承包人：是指与发包人签订合同协议书的，具有相应工程施工承包资质的当事人及取得该当事人资格的合法继承人。</w:t>
      </w:r>
    </w:p>
    <w:p w14:paraId="1391428B">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1.1.2.4 监理人：是指在专用合同条款中指明的，受发包人委托按照法律规定进行工程监督管理的法人或其他组织。</w:t>
      </w:r>
    </w:p>
    <w:p w14:paraId="5802577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1.1.2.5 设计人：是指在专用合同条款中指明的，受发包人委托负责工程设计并具备相应工程设计资质的法人或其他组织。</w:t>
      </w:r>
    </w:p>
    <w:p w14:paraId="339CEC50">
      <w:pPr>
        <w:spacing w:line="360" w:lineRule="auto"/>
        <w:ind w:firstLine="468" w:firstLineChars="195"/>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1.1.2.6 分包人：</w:t>
      </w:r>
      <w:bookmarkStart w:id="93" w:name="#go5"/>
      <w:bookmarkEnd w:id="93"/>
      <w:r>
        <w:rPr>
          <w:rFonts w:hint="default" w:ascii="Times New Roman" w:hAnsi="Times New Roman" w:eastAsia="宋体" w:cs="Times New Roman"/>
          <w:color w:val="000000"/>
          <w:kern w:val="0"/>
          <w:sz w:val="24"/>
          <w:szCs w:val="24"/>
          <w:highlight w:val="none"/>
        </w:rPr>
        <w:t>是指按照法律规定和合同约定，分包部分工程或工作，并与承包人签订分包合同的具有相应资质的法人。</w:t>
      </w:r>
    </w:p>
    <w:p w14:paraId="612D7D8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1.1.2.7 发包人代表：是指由发包人任命并派驻施工现场在发包人授权范围内行使发包人权利的人。</w:t>
      </w:r>
    </w:p>
    <w:p w14:paraId="63078F0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1.1.2.8 项目经理：是指由承包人任命并派驻施工现场，在承包人授权范围内负责合同履行，且按照法律规定具有相应资格的项目负责人。</w:t>
      </w:r>
    </w:p>
    <w:p w14:paraId="0977B1EA">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1.1.2.9 总监理工程师：是指由监理人任命并派驻施工现场进行工程监理的总负责人。</w:t>
      </w:r>
    </w:p>
    <w:p w14:paraId="04E773FD">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1.1.3 工程和设备</w:t>
      </w:r>
    </w:p>
    <w:p w14:paraId="6F6B8950">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1.1.3.1 工程：是指与合同协议书中工程承包范围对应的永久工程和（或）临时工程。</w:t>
      </w:r>
    </w:p>
    <w:p w14:paraId="542013C0">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1.1.3.2 永久工程：是指按合同约定建造并移交给发包人的工程，包括工程设备。</w:t>
      </w:r>
    </w:p>
    <w:p w14:paraId="452283EF">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1.1.3.3 临时工程：是指为完成合同约定的永久工程所修建的各类临时性工程，不包括施工设备。</w:t>
      </w:r>
    </w:p>
    <w:p w14:paraId="282B2792">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1.1.3.4 单位工程：是指在合同协议书中指明的，具备独立施工条件并能形成独立使用功能的永久工程。</w:t>
      </w:r>
    </w:p>
    <w:p w14:paraId="60A07255">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1.1.3.5 工程设备：是指构成永久工程的机电设备、金属结构设备、仪器及其他类似的设备和装置。</w:t>
      </w:r>
    </w:p>
    <w:p w14:paraId="0D553DC3">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1.1.3.6 施工设备：是指为完成合同约定的各项工作所需的设备、器具和其他物品，但不包括工程设备、临时工程和材料。</w:t>
      </w:r>
    </w:p>
    <w:p w14:paraId="01D3E9A5">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1.1.3.7 施工现场：是指用于工程施工的场所，以及在专用合同条款中指明作为施工场所组成部分的其他场所，包括永久占地和临时占地。</w:t>
      </w:r>
    </w:p>
    <w:p w14:paraId="6FF25788">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1.1.3.8临时设施：是指为完成合同约定的各项工作所服务的临时性生产和生活设施。</w:t>
      </w:r>
    </w:p>
    <w:p w14:paraId="06A3B6E0">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1.1.3.9 永久占地：是指专用合同条款中指明为实施工程需永久占用的土地。</w:t>
      </w:r>
    </w:p>
    <w:p w14:paraId="1A2F6F78">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1.1.3.10 临时占地：是指专用合同条款中指明为实施工程需要临时占用的土地。</w:t>
      </w:r>
    </w:p>
    <w:p w14:paraId="292B9068">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1.1.4 日期和期限</w:t>
      </w:r>
    </w:p>
    <w:p w14:paraId="5D71877D">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2DE24A6D">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xml:space="preserve">1.1.4.2 竣工日期：包括计划竣工日期和实际竣工日期。计划竣工日期是指合同协议书约定的竣工日期；实际竣工日期按照第13.2.3项〔竣工日期〕的约定确定。 </w:t>
      </w:r>
    </w:p>
    <w:p w14:paraId="6CB3BF79">
      <w:pPr>
        <w:spacing w:line="360" w:lineRule="auto"/>
        <w:ind w:firstLine="487" w:firstLineChars="203"/>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rPr>
        <w:t>1.1.4.3 工期：是指在合同协议书约定的承包人完成工程所需的期限，包括按照合同约定所作的期限变更。</w:t>
      </w:r>
    </w:p>
    <w:p w14:paraId="42B2B63C">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1.1.4.4 缺陷责任期：是指承包人按照合同约定承担缺陷修复义务，且发包人预留质量保证金</w:t>
      </w:r>
      <w:r>
        <w:rPr>
          <w:rFonts w:hint="default" w:ascii="Times New Roman" w:hAnsi="Times New Roman" w:eastAsia="宋体" w:cs="Times New Roman"/>
          <w:color w:val="000000"/>
          <w:kern w:val="0"/>
          <w:sz w:val="24"/>
          <w:szCs w:val="24"/>
          <w:highlight w:val="none"/>
          <w:lang w:eastAsia="zh-CN"/>
        </w:rPr>
        <w:t>（</w:t>
      </w:r>
      <w:r>
        <w:rPr>
          <w:rFonts w:hint="default" w:ascii="Times New Roman" w:hAnsi="Times New Roman" w:eastAsia="宋体" w:cs="Times New Roman"/>
          <w:color w:val="000000"/>
          <w:kern w:val="0"/>
          <w:sz w:val="24"/>
          <w:szCs w:val="24"/>
          <w:highlight w:val="none"/>
        </w:rPr>
        <w:t>已缴纳履约保证金的除外</w:t>
      </w:r>
      <w:r>
        <w:rPr>
          <w:rFonts w:hint="default" w:ascii="Times New Roman" w:hAnsi="Times New Roman" w:eastAsia="宋体" w:cs="Times New Roman"/>
          <w:color w:val="000000"/>
          <w:kern w:val="0"/>
          <w:sz w:val="24"/>
          <w:szCs w:val="24"/>
          <w:highlight w:val="none"/>
          <w:lang w:eastAsia="zh-CN"/>
        </w:rPr>
        <w:t>）</w:t>
      </w:r>
      <w:r>
        <w:rPr>
          <w:rFonts w:hint="default" w:ascii="Times New Roman" w:hAnsi="Times New Roman" w:eastAsia="宋体" w:cs="Times New Roman"/>
          <w:color w:val="000000"/>
          <w:kern w:val="0"/>
          <w:sz w:val="24"/>
          <w:szCs w:val="24"/>
          <w:highlight w:val="none"/>
        </w:rPr>
        <w:t>的期限，自工程实际竣工日期起计算。</w:t>
      </w:r>
    </w:p>
    <w:p w14:paraId="2CB16A6F">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1.1.4.5 保修期：是指承包人按照合同约定对工程承担保修责任的期限，从工程竣工验收合格之日起计算。</w:t>
      </w:r>
    </w:p>
    <w:p w14:paraId="7252AF5A">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1.1.4.6 基准日期：招标发包的工程以投标截止日前28天的日期为基准日期，直接发包的工程以合同签订日前28天的日期为基准日期。</w:t>
      </w:r>
    </w:p>
    <w:p w14:paraId="54CA4EF8">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1.1.4.7 天：除特别指明外，均指日历天。合同中按天计算时间的，开始当天不计入，从次日开始计算，期限最后一天的截止时间为当天24:00时。</w:t>
      </w:r>
    </w:p>
    <w:p w14:paraId="0B4E753D">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1.1.5 合同价格和费用</w:t>
      </w:r>
    </w:p>
    <w:p w14:paraId="64F80AE0">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rPr>
        <w:t>1.1.5.1 签约合同价：是指</w:t>
      </w:r>
      <w:r>
        <w:rPr>
          <w:rFonts w:hint="default" w:ascii="Times New Roman" w:hAnsi="Times New Roman" w:eastAsia="宋体" w:cs="Times New Roman"/>
          <w:color w:val="000000"/>
          <w:sz w:val="24"/>
          <w:szCs w:val="24"/>
          <w:highlight w:val="none"/>
        </w:rPr>
        <w:t>发包人和承包人在合同协议书中确定的总金额，包括安全文明施工费、暂估价及暂列金额等。</w:t>
      </w:r>
    </w:p>
    <w:p w14:paraId="0C413758">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1.1.5.2 合同价格：是指发包人用于支付承包人按照合同约定完成承包范围内全部工作的金额，包括合同履行过程中按合同约定发生的价格变化。</w:t>
      </w:r>
    </w:p>
    <w:p w14:paraId="37980A02">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1.1.5.3 费用：是指为履行合同所发生的或将要发生的所有必需的开支，包括管理费和应分摊的其他费用，但不包括利润。</w:t>
      </w:r>
    </w:p>
    <w:p w14:paraId="5638F74B">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1.1.5.4 暂估价：是指发包人在工程量清单或预算书中提供的用于支付必然发生但暂时不能确定价格的材料、工程设备的单价、专业工程以及服务工作的金额。</w:t>
      </w:r>
    </w:p>
    <w:p w14:paraId="4CB26ACD">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170DE56F">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1.1.5.6 计日工：是指合同履行过程中，承包人完成发包人提出的零星工作或需要采用计日工计价的变更工作时，按合同中约定的单价计价的一种方式。</w:t>
      </w:r>
    </w:p>
    <w:p w14:paraId="4CA6E451">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rPr>
        <w:t>1.1.5.7 质量保证金</w:t>
      </w:r>
      <w:bookmarkStart w:id="94" w:name="#go2"/>
      <w:bookmarkEnd w:id="94"/>
      <w:r>
        <w:rPr>
          <w:rFonts w:hint="default" w:ascii="Times New Roman" w:hAnsi="Times New Roman" w:eastAsia="宋体" w:cs="Times New Roman"/>
          <w:color w:val="000000"/>
          <w:kern w:val="0"/>
          <w:sz w:val="24"/>
          <w:szCs w:val="24"/>
          <w:highlight w:val="none"/>
        </w:rPr>
        <w:t>：是指按照第15.3款〔质量保证金〕约定承包人用于保证其在缺陷责任期内履行缺陷修补义务的担保</w:t>
      </w:r>
      <w:r>
        <w:rPr>
          <w:rFonts w:hint="default" w:ascii="Times New Roman" w:hAnsi="Times New Roman" w:eastAsia="宋体" w:cs="Times New Roman"/>
          <w:color w:val="000000"/>
          <w:sz w:val="24"/>
          <w:szCs w:val="24"/>
          <w:highlight w:val="none"/>
        </w:rPr>
        <w:t>。</w:t>
      </w:r>
    </w:p>
    <w:p w14:paraId="4C3F0B17">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1.1.5.8 总价项目：是指在现行国家、行业以及地方的计量规则中无工程量计算规则，在已标价工程量清单或预算书中以总价或以费率形式计算的项目。</w:t>
      </w:r>
    </w:p>
    <w:p w14:paraId="5CE540AD">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1.1.6 其他</w:t>
      </w:r>
    </w:p>
    <w:p w14:paraId="08E24062">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1.1.6.1 书面形式：是指合同文件、信函、电报、传真等可以有形地表现所载内容的形式。</w:t>
      </w:r>
    </w:p>
    <w:p w14:paraId="3291C4D2">
      <w:pPr>
        <w:pStyle w:val="6"/>
        <w:spacing w:before="120" w:after="120" w:line="360" w:lineRule="auto"/>
        <w:rPr>
          <w:rFonts w:hint="default" w:ascii="Times New Roman" w:hAnsi="Times New Roman" w:eastAsia="宋体" w:cs="Times New Roman"/>
          <w:b w:val="0"/>
          <w:color w:val="000000"/>
          <w:sz w:val="24"/>
          <w:szCs w:val="24"/>
          <w:highlight w:val="none"/>
        </w:rPr>
      </w:pPr>
      <w:r>
        <w:rPr>
          <w:rFonts w:hint="default" w:ascii="Times New Roman" w:hAnsi="Times New Roman" w:eastAsia="宋体" w:cs="Times New Roman"/>
          <w:b w:val="0"/>
          <w:color w:val="000000"/>
          <w:sz w:val="24"/>
          <w:szCs w:val="24"/>
          <w:highlight w:val="none"/>
        </w:rPr>
        <w:t xml:space="preserve">    </w:t>
      </w:r>
      <w:bookmarkStart w:id="95" w:name="_Toc351203497"/>
      <w:bookmarkStart w:id="96" w:name="_Toc296346530"/>
      <w:bookmarkStart w:id="97" w:name="_Toc337558729"/>
      <w:bookmarkStart w:id="98" w:name="_Toc296503029"/>
      <w:r>
        <w:rPr>
          <w:rFonts w:hint="default" w:ascii="Times New Roman" w:hAnsi="Times New Roman" w:eastAsia="宋体" w:cs="Times New Roman"/>
          <w:b w:val="0"/>
          <w:color w:val="000000"/>
          <w:sz w:val="24"/>
          <w:szCs w:val="24"/>
          <w:highlight w:val="none"/>
        </w:rPr>
        <w:t>1.2语言文字</w:t>
      </w:r>
      <w:bookmarkEnd w:id="95"/>
      <w:bookmarkEnd w:id="96"/>
      <w:bookmarkEnd w:id="97"/>
      <w:bookmarkEnd w:id="98"/>
    </w:p>
    <w:p w14:paraId="7D1E9C7C">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合同以中国的汉语简体文字编写、解释和说明。合同当事人在专用合同条款中约定使用两种以上语言时，汉语为优先解释和说明合同的语言。</w:t>
      </w:r>
    </w:p>
    <w:p w14:paraId="0124E180">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99" w:name="_Toc296346531"/>
      <w:bookmarkStart w:id="100" w:name="_Toc351203498"/>
      <w:bookmarkStart w:id="101" w:name="_Toc337558730"/>
      <w:bookmarkStart w:id="102" w:name="_Toc296503030"/>
      <w:r>
        <w:rPr>
          <w:rFonts w:hint="default" w:ascii="Times New Roman" w:hAnsi="Times New Roman" w:eastAsia="宋体" w:cs="Times New Roman"/>
          <w:b w:val="0"/>
          <w:color w:val="000000"/>
          <w:sz w:val="24"/>
          <w:szCs w:val="24"/>
          <w:highlight w:val="none"/>
        </w:rPr>
        <w:t>1.3法律</w:t>
      </w:r>
      <w:bookmarkEnd w:id="99"/>
      <w:bookmarkEnd w:id="100"/>
      <w:bookmarkEnd w:id="101"/>
      <w:bookmarkEnd w:id="102"/>
    </w:p>
    <w:p w14:paraId="462E72C9">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合同所称法律是指中华人民共和国法律、行政法规、部门规章，以及工程所在地的地方性法规、自治条例、单行条例和地方政府规章等。</w:t>
      </w:r>
    </w:p>
    <w:p w14:paraId="04B6B76B">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合同当事人可以在专用合同条款中约定合同适用的其他规范性文件。</w:t>
      </w:r>
    </w:p>
    <w:p w14:paraId="05C9704A">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103" w:name="_Toc351203499"/>
      <w:r>
        <w:rPr>
          <w:rFonts w:hint="default" w:ascii="Times New Roman" w:hAnsi="Times New Roman" w:eastAsia="宋体" w:cs="Times New Roman"/>
          <w:b w:val="0"/>
          <w:color w:val="000000"/>
          <w:sz w:val="24"/>
          <w:szCs w:val="24"/>
          <w:highlight w:val="none"/>
        </w:rPr>
        <w:t>1.4 标准和规范</w:t>
      </w:r>
      <w:bookmarkEnd w:id="103"/>
    </w:p>
    <w:p w14:paraId="524C1C2F">
      <w:pPr>
        <w:autoSpaceDE w:val="0"/>
        <w:autoSpaceDN w:val="0"/>
        <w:adjustRightInd w:val="0"/>
        <w:spacing w:line="360" w:lineRule="auto"/>
        <w:ind w:firstLine="64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1.4.1 适用于工程的国家标准、行业标准、工程所在地的地方性标准，以及相应的规范、规程等，合同当事人有特别要求的，应在专用合同条款中约定。</w:t>
      </w:r>
    </w:p>
    <w:p w14:paraId="084509BA">
      <w:pPr>
        <w:autoSpaceDE w:val="0"/>
        <w:autoSpaceDN w:val="0"/>
        <w:adjustRightInd w:val="0"/>
        <w:spacing w:line="360" w:lineRule="auto"/>
        <w:ind w:firstLine="64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1.4.2 发包人要求使用国外标准、规范的，发包人负责提供原文版本和中文译本，并在专用合同条款中约定提供标准规范的名称、份数和时间。</w:t>
      </w:r>
    </w:p>
    <w:p w14:paraId="51884916">
      <w:pPr>
        <w:autoSpaceDE w:val="0"/>
        <w:autoSpaceDN w:val="0"/>
        <w:adjustRightInd w:val="0"/>
        <w:spacing w:line="360" w:lineRule="auto"/>
        <w:ind w:firstLine="64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1BEB9B3A">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104" w:name="_Toc351203500"/>
      <w:r>
        <w:rPr>
          <w:rFonts w:hint="default" w:ascii="Times New Roman" w:hAnsi="Times New Roman" w:eastAsia="宋体" w:cs="Times New Roman"/>
          <w:b w:val="0"/>
          <w:color w:val="000000"/>
          <w:sz w:val="24"/>
          <w:szCs w:val="24"/>
          <w:highlight w:val="none"/>
        </w:rPr>
        <w:t>1</w:t>
      </w:r>
      <w:bookmarkStart w:id="105" w:name="_Toc296503031"/>
      <w:bookmarkStart w:id="106" w:name="_Toc337558731"/>
      <w:bookmarkStart w:id="107" w:name="_Toc296346532"/>
      <w:r>
        <w:rPr>
          <w:rFonts w:hint="default" w:ascii="Times New Roman" w:hAnsi="Times New Roman" w:eastAsia="宋体" w:cs="Times New Roman"/>
          <w:b w:val="0"/>
          <w:color w:val="000000"/>
          <w:sz w:val="24"/>
          <w:szCs w:val="24"/>
          <w:highlight w:val="none"/>
        </w:rPr>
        <w:t>.5 合同文件的优先顺序</w:t>
      </w:r>
      <w:bookmarkEnd w:id="104"/>
    </w:p>
    <w:bookmarkEnd w:id="105"/>
    <w:bookmarkEnd w:id="106"/>
    <w:bookmarkEnd w:id="107"/>
    <w:p w14:paraId="2FB9198A">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组成合同的各项文件应互相解释，互为说明。除专用合同条款另有约定外，解释合同文件的优先顺序如下：</w:t>
      </w:r>
    </w:p>
    <w:p w14:paraId="16BC5E7C">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（1）合同协议书；</w:t>
      </w:r>
    </w:p>
    <w:p w14:paraId="40E7B706">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（2）中标通知书（如果有）；</w:t>
      </w:r>
    </w:p>
    <w:p w14:paraId="45267A8F">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（3）投标函及其附录（如果有）；</w:t>
      </w:r>
    </w:p>
    <w:p w14:paraId="12CEAD07">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（4）专用合同条款</w:t>
      </w:r>
      <w:r>
        <w:rPr>
          <w:rFonts w:hint="default" w:ascii="Times New Roman" w:hAnsi="Times New Roman" w:eastAsia="宋体" w:cs="Times New Roman"/>
          <w:color w:val="000000"/>
          <w:sz w:val="24"/>
          <w:szCs w:val="24"/>
          <w:highlight w:val="none"/>
        </w:rPr>
        <w:t>及其附件</w:t>
      </w:r>
      <w:r>
        <w:rPr>
          <w:rFonts w:hint="default" w:ascii="Times New Roman" w:hAnsi="Times New Roman" w:eastAsia="宋体" w:cs="Times New Roman"/>
          <w:color w:val="000000"/>
          <w:kern w:val="0"/>
          <w:sz w:val="24"/>
          <w:szCs w:val="24"/>
          <w:highlight w:val="none"/>
        </w:rPr>
        <w:t>；</w:t>
      </w:r>
    </w:p>
    <w:p w14:paraId="1631464A">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（5）通用合同条款；</w:t>
      </w:r>
    </w:p>
    <w:p w14:paraId="68421B9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（6）技术标准和要求；</w:t>
      </w:r>
    </w:p>
    <w:p w14:paraId="62F7A74A">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（7）图纸；</w:t>
      </w:r>
    </w:p>
    <w:p w14:paraId="43A2DAB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（8）已标价工程量清单或预算书；</w:t>
      </w:r>
    </w:p>
    <w:p w14:paraId="502A6FC1">
      <w:pPr>
        <w:autoSpaceDE w:val="0"/>
        <w:autoSpaceDN w:val="0"/>
        <w:adjustRightInd w:val="0"/>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rPr>
        <w:t>（9）其他合同文件。</w:t>
      </w:r>
    </w:p>
    <w:p w14:paraId="61B3FBA8">
      <w:pPr>
        <w:spacing w:line="360" w:lineRule="auto"/>
        <w:ind w:firstLine="511" w:firstLineChars="213"/>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上述各项合同文件包括合同当事人就该项合同文件所作出的补充和修改，属于同一类内容的文件，应以最新签署的为准。</w:t>
      </w:r>
    </w:p>
    <w:p w14:paraId="0C222A89">
      <w:pPr>
        <w:spacing w:line="360" w:lineRule="auto"/>
        <w:ind w:firstLine="511" w:firstLineChars="213"/>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在合同订立及履行过程中形成的与合同有关的文件均构成合同文件组成部分，并根据其性质确定优先解释顺序。</w:t>
      </w:r>
    </w:p>
    <w:p w14:paraId="1845DEC0">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108" w:name="_Toc351203501"/>
      <w:r>
        <w:rPr>
          <w:rFonts w:hint="default" w:ascii="Times New Roman" w:hAnsi="Times New Roman" w:eastAsia="宋体" w:cs="Times New Roman"/>
          <w:b w:val="0"/>
          <w:color w:val="000000"/>
          <w:sz w:val="24"/>
          <w:szCs w:val="24"/>
          <w:highlight w:val="none"/>
        </w:rPr>
        <w:t>1</w:t>
      </w:r>
      <w:bookmarkStart w:id="109" w:name="_Toc337558732"/>
      <w:bookmarkStart w:id="110" w:name="_Toc296503032"/>
      <w:bookmarkStart w:id="111" w:name="_Toc296346533"/>
      <w:r>
        <w:rPr>
          <w:rFonts w:hint="default" w:ascii="Times New Roman" w:hAnsi="Times New Roman" w:eastAsia="宋体" w:cs="Times New Roman"/>
          <w:b w:val="0"/>
          <w:color w:val="000000"/>
          <w:sz w:val="24"/>
          <w:szCs w:val="24"/>
          <w:highlight w:val="none"/>
        </w:rPr>
        <w:t>.6图纸和承包人文件</w:t>
      </w:r>
      <w:bookmarkEnd w:id="108"/>
    </w:p>
    <w:bookmarkEnd w:id="109"/>
    <w:bookmarkEnd w:id="110"/>
    <w:bookmarkEnd w:id="111"/>
    <w:p w14:paraId="7531183D">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1.6.1 图纸的提供和交底</w:t>
      </w:r>
    </w:p>
    <w:p w14:paraId="44CFF7A1">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7A184CC7">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因发包人未按合同约定提供图纸导致承包人费用增加和（或）工期延误的，按照第7.5.1项〔因发包人原因导致工期延误〕约定办理。</w:t>
      </w:r>
    </w:p>
    <w:p w14:paraId="5A5F069F">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1.6.2 图纸的错误</w:t>
      </w:r>
    </w:p>
    <w:p w14:paraId="4215607C">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54A244CE">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1.6.3 图纸的修改和补充</w:t>
      </w:r>
    </w:p>
    <w:p w14:paraId="7DC35D8B">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26B95539">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1.6.4 承包人文件</w:t>
      </w:r>
    </w:p>
    <w:p w14:paraId="19AFC72D">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承包人应按照专用合同条款的约定提供应当由其编制的与工程施工有关的文件，并按照专用合同条款约定的期限、数量和形式提交监理人，并由监理人报送发包人。</w:t>
      </w:r>
    </w:p>
    <w:p w14:paraId="76AD668A">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066077A4">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1.6.5 图纸和承包人文件的保管</w:t>
      </w:r>
    </w:p>
    <w:p w14:paraId="41ECF179">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除专用合同条款另有约定外，承包人应在施工现场另外保存一套完整的图纸和承包人文件，供发包人、监理人及有关人员进行工程检查时使用。</w:t>
      </w:r>
    </w:p>
    <w:p w14:paraId="09D0631D">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112" w:name="_Toc351203502"/>
      <w:r>
        <w:rPr>
          <w:rFonts w:hint="default" w:ascii="Times New Roman" w:hAnsi="Times New Roman" w:eastAsia="宋体" w:cs="Times New Roman"/>
          <w:b w:val="0"/>
          <w:color w:val="000000"/>
          <w:sz w:val="24"/>
          <w:szCs w:val="24"/>
          <w:highlight w:val="none"/>
        </w:rPr>
        <w:t>1</w:t>
      </w:r>
      <w:bookmarkStart w:id="113" w:name="_Toc296346534"/>
      <w:bookmarkStart w:id="114" w:name="_Toc337558733"/>
      <w:bookmarkStart w:id="115" w:name="_Toc296503033"/>
      <w:r>
        <w:rPr>
          <w:rFonts w:hint="default" w:ascii="Times New Roman" w:hAnsi="Times New Roman" w:eastAsia="宋体" w:cs="Times New Roman"/>
          <w:b w:val="0"/>
          <w:color w:val="000000"/>
          <w:sz w:val="24"/>
          <w:szCs w:val="24"/>
          <w:highlight w:val="none"/>
        </w:rPr>
        <w:t>.7联络</w:t>
      </w:r>
      <w:bookmarkEnd w:id="112"/>
    </w:p>
    <w:bookmarkEnd w:id="113"/>
    <w:bookmarkEnd w:id="114"/>
    <w:bookmarkEnd w:id="115"/>
    <w:p w14:paraId="3EA2477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1.7.1 与合同有关的通知、批准、证明、证书、指示、指令、要求、请求、同意、意见、确定和决定等，均应采用书面形式，并应在合同约定的期限内送达接收人和送达地点。</w:t>
      </w:r>
    </w:p>
    <w:p w14:paraId="48A57DB2">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1.7.2 发包人和承包人应在专用合同条款中约定各自的送达接收人和送达地点。任何一方合同当事人指定的接收人或送达地点发生变动的，应提前3天以书面形式通知对方。</w:t>
      </w:r>
    </w:p>
    <w:p w14:paraId="224D66E2">
      <w:pPr>
        <w:autoSpaceDE w:val="0"/>
        <w:autoSpaceDN w:val="0"/>
        <w:adjustRightInd w:val="0"/>
        <w:spacing w:line="360" w:lineRule="auto"/>
        <w:ind w:firstLine="480" w:firstLineChars="200"/>
        <w:jc w:val="left"/>
        <w:rPr>
          <w:rFonts w:hint="default" w:ascii="Times New Roman" w:hAnsi="Times New Roman" w:eastAsia="宋体" w:cs="Times New Roman"/>
          <w:color w:val="FF0000"/>
          <w:kern w:val="0"/>
          <w:sz w:val="24"/>
          <w:szCs w:val="24"/>
          <w:highlight w:val="none"/>
        </w:rPr>
      </w:pPr>
      <w:r>
        <w:rPr>
          <w:rFonts w:hint="default" w:ascii="Times New Roman" w:hAnsi="Times New Roman" w:eastAsia="宋体" w:cs="Times New Roman"/>
          <w:color w:val="000000"/>
          <w:kern w:val="0"/>
          <w:sz w:val="24"/>
          <w:szCs w:val="24"/>
          <w:highlight w:val="none"/>
        </w:rPr>
        <w:t>1.7.3 发包人和承包人应当及时签收另一方送达至送达地点和指定接收人的来往信函。拒不签收的，由此增加的费用和（或）延误的工期由拒绝接收一方承担。</w:t>
      </w:r>
    </w:p>
    <w:p w14:paraId="09C5B6E8">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116" w:name="_Toc351203503"/>
      <w:r>
        <w:rPr>
          <w:rFonts w:hint="default" w:ascii="Times New Roman" w:hAnsi="Times New Roman" w:eastAsia="宋体" w:cs="Times New Roman"/>
          <w:b w:val="0"/>
          <w:color w:val="000000"/>
          <w:sz w:val="24"/>
          <w:szCs w:val="24"/>
          <w:highlight w:val="none"/>
        </w:rPr>
        <w:t>1</w:t>
      </w:r>
      <w:bookmarkStart w:id="117" w:name="_Toc296503035"/>
      <w:bookmarkStart w:id="118" w:name="_Toc337558734"/>
      <w:bookmarkStart w:id="119" w:name="_Toc296346536"/>
      <w:r>
        <w:rPr>
          <w:rFonts w:hint="default" w:ascii="Times New Roman" w:hAnsi="Times New Roman" w:eastAsia="宋体" w:cs="Times New Roman"/>
          <w:b w:val="0"/>
          <w:color w:val="000000"/>
          <w:sz w:val="24"/>
          <w:szCs w:val="24"/>
          <w:highlight w:val="none"/>
        </w:rPr>
        <w:t>.8严禁贿赂</w:t>
      </w:r>
      <w:bookmarkEnd w:id="116"/>
    </w:p>
    <w:bookmarkEnd w:id="117"/>
    <w:bookmarkEnd w:id="118"/>
    <w:bookmarkEnd w:id="119"/>
    <w:p w14:paraId="19A107A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合同当事人不得以贿赂或变相贿赂的方式，谋取非法利益或损害对方权益。因一方合同当事人的贿赂造成对方损失的，应赔偿损失，并承担相应的法律责任。</w:t>
      </w:r>
    </w:p>
    <w:p w14:paraId="0A65827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0433E5FA">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120" w:name="_Toc351203504"/>
      <w:r>
        <w:rPr>
          <w:rFonts w:hint="default" w:ascii="Times New Roman" w:hAnsi="Times New Roman" w:eastAsia="宋体" w:cs="Times New Roman"/>
          <w:b w:val="0"/>
          <w:color w:val="000000"/>
          <w:sz w:val="24"/>
          <w:szCs w:val="24"/>
          <w:highlight w:val="none"/>
        </w:rPr>
        <w:t>1</w:t>
      </w:r>
      <w:bookmarkStart w:id="121" w:name="_Toc296346537"/>
      <w:bookmarkStart w:id="122" w:name="_Toc337558735"/>
      <w:bookmarkStart w:id="123" w:name="_Toc296503036"/>
      <w:r>
        <w:rPr>
          <w:rFonts w:hint="default" w:ascii="Times New Roman" w:hAnsi="Times New Roman" w:eastAsia="宋体" w:cs="Times New Roman"/>
          <w:b w:val="0"/>
          <w:color w:val="000000"/>
          <w:sz w:val="24"/>
          <w:szCs w:val="24"/>
          <w:highlight w:val="none"/>
        </w:rPr>
        <w:t>.9化石、文物</w:t>
      </w:r>
      <w:bookmarkEnd w:id="120"/>
    </w:p>
    <w:bookmarkEnd w:id="121"/>
    <w:bookmarkEnd w:id="122"/>
    <w:bookmarkEnd w:id="123"/>
    <w:p w14:paraId="1A73236C">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76843A22">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发包人、监理人和承包人应按有关政府行政管理部门要求采取妥善的保护措施，由此增加的费用和（或）延误的工期由发包人承担。</w:t>
      </w:r>
    </w:p>
    <w:p w14:paraId="6B3AD78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承包人发现文物后不及时报告或隐瞒不报，致使文物丢失或损坏的，应赔偿损失，并承担相应的法律责任。</w:t>
      </w:r>
    </w:p>
    <w:p w14:paraId="413BA8AD">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124" w:name="_Toc351203505"/>
      <w:r>
        <w:rPr>
          <w:rFonts w:hint="default" w:ascii="Times New Roman" w:hAnsi="Times New Roman" w:eastAsia="宋体" w:cs="Times New Roman"/>
          <w:b w:val="0"/>
          <w:color w:val="000000"/>
          <w:sz w:val="24"/>
          <w:szCs w:val="24"/>
          <w:highlight w:val="none"/>
        </w:rPr>
        <w:t>1</w:t>
      </w:r>
      <w:bookmarkStart w:id="125" w:name="_Toc337558736"/>
      <w:r>
        <w:rPr>
          <w:rFonts w:hint="default" w:ascii="Times New Roman" w:hAnsi="Times New Roman" w:eastAsia="宋体" w:cs="Times New Roman"/>
          <w:b w:val="0"/>
          <w:color w:val="000000"/>
          <w:sz w:val="24"/>
          <w:szCs w:val="24"/>
          <w:highlight w:val="none"/>
        </w:rPr>
        <w:t>.10交通运输</w:t>
      </w:r>
      <w:bookmarkEnd w:id="124"/>
    </w:p>
    <w:bookmarkEnd w:id="125"/>
    <w:p w14:paraId="65895D3B">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1.10.1 出入现场的权利</w:t>
      </w:r>
    </w:p>
    <w:p w14:paraId="2D3FD862">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2F8530C2">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2C031236">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1.10.2 场外交通</w:t>
      </w:r>
    </w:p>
    <w:p w14:paraId="6BBAAC4E">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592772C6">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1.10.3场内交通</w:t>
      </w:r>
    </w:p>
    <w:p w14:paraId="579B766E">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7CA0DA1A">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07219128">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场外交通和场内交通的边界由合同当事人在专用合同条款中约定。</w:t>
      </w:r>
    </w:p>
    <w:p w14:paraId="3D6762CB">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1.10.4 超大件和超重件的运输</w:t>
      </w:r>
    </w:p>
    <w:p w14:paraId="5A0F546E">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0B80611">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1.10.5 道路和桥梁的损坏责任</w:t>
      </w:r>
    </w:p>
    <w:p w14:paraId="61DDA6E6">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因承包人运输造成施工场地内外公共道路和桥梁损坏的，由承包人承担修复损坏的全部费用和可能引起的赔偿。</w:t>
      </w:r>
    </w:p>
    <w:p w14:paraId="4DF8CC5F">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1.10.6 水路和航空运输</w:t>
      </w:r>
    </w:p>
    <w:p w14:paraId="54170B66">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4886CF56">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126" w:name="_Toc351203506"/>
      <w:r>
        <w:rPr>
          <w:rFonts w:hint="default" w:ascii="Times New Roman" w:hAnsi="Times New Roman" w:eastAsia="宋体" w:cs="Times New Roman"/>
          <w:b w:val="0"/>
          <w:color w:val="000000"/>
          <w:sz w:val="24"/>
          <w:szCs w:val="24"/>
          <w:highlight w:val="none"/>
        </w:rPr>
        <w:t>1</w:t>
      </w:r>
      <w:bookmarkStart w:id="127" w:name="_Toc337558737"/>
      <w:bookmarkStart w:id="128" w:name="_Toc296503037"/>
      <w:bookmarkStart w:id="129" w:name="_Toc296346538"/>
      <w:r>
        <w:rPr>
          <w:rFonts w:hint="default" w:ascii="Times New Roman" w:hAnsi="Times New Roman" w:eastAsia="宋体" w:cs="Times New Roman"/>
          <w:b w:val="0"/>
          <w:color w:val="000000"/>
          <w:sz w:val="24"/>
          <w:szCs w:val="24"/>
          <w:highlight w:val="none"/>
        </w:rPr>
        <w:t>.11知识产权</w:t>
      </w:r>
      <w:bookmarkEnd w:id="126"/>
      <w:r>
        <w:rPr>
          <w:rFonts w:hint="default" w:ascii="Times New Roman" w:hAnsi="Times New Roman" w:eastAsia="宋体" w:cs="Times New Roman"/>
          <w:b w:val="0"/>
          <w:color w:val="000000"/>
          <w:sz w:val="24"/>
          <w:szCs w:val="24"/>
          <w:highlight w:val="none"/>
        </w:rPr>
        <w:t xml:space="preserve"> </w:t>
      </w:r>
      <w:bookmarkEnd w:id="127"/>
    </w:p>
    <w:bookmarkEnd w:id="128"/>
    <w:bookmarkEnd w:id="129"/>
    <w:p w14:paraId="65A78B5F">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3C8040F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0BB612B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2382057A">
      <w:pPr>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kern w:val="0"/>
          <w:sz w:val="24"/>
          <w:szCs w:val="24"/>
          <w:highlight w:val="none"/>
        </w:rPr>
        <w:t xml:space="preserve">    </w:t>
      </w:r>
      <w:r>
        <w:rPr>
          <w:rFonts w:hint="default" w:ascii="Times New Roman" w:hAnsi="Times New Roman" w:eastAsia="宋体" w:cs="Times New Roman"/>
          <w:color w:val="000000"/>
          <w:sz w:val="24"/>
          <w:szCs w:val="24"/>
          <w:highlight w:val="none"/>
        </w:rPr>
        <w:t>1.11.4 除专用合同条款另有约定外，承包人在合同签订前和签订时已确定采用的专利、专有技术、技术秘密的使用费已包含在签约合同价中。</w:t>
      </w:r>
    </w:p>
    <w:p w14:paraId="093614CB">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130" w:name="_Toc351203507"/>
      <w:r>
        <w:rPr>
          <w:rFonts w:hint="default" w:ascii="Times New Roman" w:hAnsi="Times New Roman" w:eastAsia="宋体" w:cs="Times New Roman"/>
          <w:b w:val="0"/>
          <w:color w:val="000000"/>
          <w:sz w:val="24"/>
          <w:szCs w:val="24"/>
          <w:highlight w:val="none"/>
        </w:rPr>
        <w:t>1</w:t>
      </w:r>
      <w:bookmarkStart w:id="131" w:name="_Toc337558738"/>
      <w:r>
        <w:rPr>
          <w:rFonts w:hint="default" w:ascii="Times New Roman" w:hAnsi="Times New Roman" w:eastAsia="宋体" w:cs="Times New Roman"/>
          <w:b w:val="0"/>
          <w:color w:val="000000"/>
          <w:sz w:val="24"/>
          <w:szCs w:val="24"/>
          <w:highlight w:val="none"/>
        </w:rPr>
        <w:t>.12保密</w:t>
      </w:r>
      <w:bookmarkEnd w:id="130"/>
    </w:p>
    <w:bookmarkEnd w:id="131"/>
    <w:p w14:paraId="0499B2BF">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除法律规定或合同另有约定外，未经发包人同意，承包人不得将发包人提供的图纸、文件以及声明需要保密的资料信息等商业秘密泄露给第三方。</w:t>
      </w:r>
    </w:p>
    <w:p w14:paraId="68069C2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除法律规定或合同另有约定外，未经承包人同意，发包人不得将承包人提供的技术秘密及声明需要保密的资料信息等商业秘密泄露给第三方。</w:t>
      </w:r>
    </w:p>
    <w:p w14:paraId="4A5059CF">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132" w:name="_Toc351203508"/>
      <w:r>
        <w:rPr>
          <w:rFonts w:hint="default" w:ascii="Times New Roman" w:hAnsi="Times New Roman" w:eastAsia="宋体" w:cs="Times New Roman"/>
          <w:b w:val="0"/>
          <w:color w:val="000000"/>
          <w:sz w:val="24"/>
          <w:szCs w:val="24"/>
          <w:highlight w:val="none"/>
        </w:rPr>
        <w:t>1.13工程量清单错误的修正</w:t>
      </w:r>
      <w:bookmarkEnd w:id="132"/>
    </w:p>
    <w:p w14:paraId="29479EA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除专用合同条款另有约定外，发包人提供的工程量清单，应被认为是准确的和完整的。出现下列情形之一时，发包人应予以修正，并相应调整合同价格：</w:t>
      </w:r>
    </w:p>
    <w:p w14:paraId="3BD0178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（1）工程量清单存在缺项、漏项的；</w:t>
      </w:r>
    </w:p>
    <w:p w14:paraId="692993C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（2）工程量清单偏差超出专用合同条款约定的工程量偏差范围的；</w:t>
      </w:r>
    </w:p>
    <w:p w14:paraId="250C596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（3）未按照国家现行计量规范强制性规定计量的。</w:t>
      </w:r>
    </w:p>
    <w:p w14:paraId="5C6C6C38">
      <w:pPr>
        <w:pStyle w:val="5"/>
        <w:spacing w:before="120" w:after="120" w:line="360" w:lineRule="auto"/>
        <w:rPr>
          <w:rFonts w:hint="default" w:ascii="Times New Roman" w:hAnsi="Times New Roman" w:eastAsia="宋体" w:cs="Times New Roman"/>
          <w:b w:val="0"/>
          <w:color w:val="000000"/>
          <w:sz w:val="24"/>
          <w:szCs w:val="24"/>
          <w:highlight w:val="none"/>
        </w:rPr>
      </w:pPr>
      <w:bookmarkStart w:id="133" w:name="_Toc351203509"/>
      <w:r>
        <w:rPr>
          <w:rFonts w:hint="default" w:ascii="Times New Roman" w:hAnsi="Times New Roman" w:eastAsia="宋体" w:cs="Times New Roman"/>
          <w:b w:val="0"/>
          <w:color w:val="000000"/>
          <w:sz w:val="24"/>
          <w:szCs w:val="24"/>
          <w:highlight w:val="none"/>
        </w:rPr>
        <w:t>2</w:t>
      </w:r>
      <w:bookmarkStart w:id="134" w:name="_Toc296346539"/>
      <w:bookmarkStart w:id="135" w:name="_Toc337558739"/>
      <w:bookmarkStart w:id="136" w:name="_Toc296503038"/>
      <w:bookmarkStart w:id="137" w:name="OLE_LINK1"/>
      <w:bookmarkStart w:id="138" w:name="OLE_LINK2"/>
      <w:r>
        <w:rPr>
          <w:rFonts w:hint="default" w:ascii="Times New Roman" w:hAnsi="Times New Roman" w:eastAsia="宋体" w:cs="Times New Roman"/>
          <w:b w:val="0"/>
          <w:color w:val="000000"/>
          <w:sz w:val="24"/>
          <w:szCs w:val="24"/>
          <w:highlight w:val="none"/>
        </w:rPr>
        <w:t>. 发包人</w:t>
      </w:r>
      <w:bookmarkEnd w:id="133"/>
    </w:p>
    <w:bookmarkEnd w:id="134"/>
    <w:bookmarkEnd w:id="135"/>
    <w:bookmarkEnd w:id="136"/>
    <w:p w14:paraId="1C8361F7">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139" w:name="_Toc351203510"/>
      <w:r>
        <w:rPr>
          <w:rFonts w:hint="default" w:ascii="Times New Roman" w:hAnsi="Times New Roman" w:eastAsia="宋体" w:cs="Times New Roman"/>
          <w:b w:val="0"/>
          <w:color w:val="000000"/>
          <w:sz w:val="24"/>
          <w:szCs w:val="24"/>
          <w:highlight w:val="none"/>
        </w:rPr>
        <w:t>2</w:t>
      </w:r>
      <w:bookmarkStart w:id="140" w:name="_Toc296346540"/>
      <w:bookmarkStart w:id="141" w:name="_Toc296503039"/>
      <w:bookmarkStart w:id="142" w:name="_Toc337558740"/>
      <w:r>
        <w:rPr>
          <w:rFonts w:hint="default" w:ascii="Times New Roman" w:hAnsi="Times New Roman" w:eastAsia="宋体" w:cs="Times New Roman"/>
          <w:b w:val="0"/>
          <w:color w:val="000000"/>
          <w:sz w:val="24"/>
          <w:szCs w:val="24"/>
          <w:highlight w:val="none"/>
        </w:rPr>
        <w:t>.1 许可或批准</w:t>
      </w:r>
      <w:bookmarkEnd w:id="139"/>
    </w:p>
    <w:p w14:paraId="3E6E0E1B">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3D389E48">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因发包人原因未能及时办理完毕前述许可、批准或备案，由发包人承担由此增加的费用和（或）延误的工期，并支付承包人合理的利润。</w:t>
      </w:r>
    </w:p>
    <w:p w14:paraId="18BCD9AC">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143" w:name="_Toc351203511"/>
      <w:r>
        <w:rPr>
          <w:rFonts w:hint="default" w:ascii="Times New Roman" w:hAnsi="Times New Roman" w:eastAsia="宋体" w:cs="Times New Roman"/>
          <w:b w:val="0"/>
          <w:color w:val="000000"/>
          <w:sz w:val="24"/>
          <w:szCs w:val="24"/>
          <w:highlight w:val="none"/>
        </w:rPr>
        <w:t>2.2 发包人代表</w:t>
      </w:r>
      <w:bookmarkEnd w:id="143"/>
    </w:p>
    <w:p w14:paraId="2D09F446">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7B286A58">
      <w:pPr>
        <w:ind w:firstLine="480" w:firstLineChars="200"/>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发包人代表不能按照合同约定履行其职责及义务，并导致合同无法继续正常履行的，承包人可以要求发包人撤换发包人代表。</w:t>
      </w:r>
    </w:p>
    <w:p w14:paraId="3EDB4FDA">
      <w:pPr>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kern w:val="0"/>
          <w:sz w:val="24"/>
          <w:szCs w:val="24"/>
          <w:highlight w:val="none"/>
        </w:rPr>
        <w:t>不属于法定必须监理的工程，监理人的职权可以由发包人代表或发包人指定的其他人员行使。</w:t>
      </w:r>
    </w:p>
    <w:p w14:paraId="5091A045">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144" w:name="_Toc351203512"/>
      <w:r>
        <w:rPr>
          <w:rFonts w:hint="default" w:ascii="Times New Roman" w:hAnsi="Times New Roman" w:eastAsia="宋体" w:cs="Times New Roman"/>
          <w:b w:val="0"/>
          <w:color w:val="000000"/>
          <w:sz w:val="24"/>
          <w:szCs w:val="24"/>
          <w:highlight w:val="none"/>
        </w:rPr>
        <w:t>2.3 发包人人员</w:t>
      </w:r>
      <w:bookmarkEnd w:id="144"/>
    </w:p>
    <w:p w14:paraId="2A6E9BE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发包人应要求在施工现场的发包人人员遵守法律及有关安全、质量、环境保护、文明施工等规定，并保障承包人免于承受因发包人人员未遵守上述要求给承包人造成的损失和责任。</w:t>
      </w:r>
    </w:p>
    <w:p w14:paraId="1CC0EFCE">
      <w:pPr>
        <w:spacing w:line="360" w:lineRule="auto"/>
        <w:ind w:firstLine="64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发包人人员包括发包人代表及其他由发包人派驻施工现场的人员。</w:t>
      </w:r>
      <w:bookmarkEnd w:id="140"/>
      <w:bookmarkEnd w:id="141"/>
      <w:bookmarkEnd w:id="142"/>
    </w:p>
    <w:p w14:paraId="2279A165">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145" w:name="_Toc351203513"/>
      <w:r>
        <w:rPr>
          <w:rFonts w:hint="default" w:ascii="Times New Roman" w:hAnsi="Times New Roman" w:eastAsia="宋体" w:cs="Times New Roman"/>
          <w:b w:val="0"/>
          <w:color w:val="000000"/>
          <w:sz w:val="24"/>
          <w:szCs w:val="24"/>
          <w:highlight w:val="none"/>
        </w:rPr>
        <w:t>2</w:t>
      </w:r>
      <w:bookmarkStart w:id="146" w:name="_Toc337558741"/>
      <w:bookmarkStart w:id="147" w:name="_Toc296503040"/>
      <w:bookmarkStart w:id="148" w:name="_Toc296346541"/>
      <w:r>
        <w:rPr>
          <w:rFonts w:hint="default" w:ascii="Times New Roman" w:hAnsi="Times New Roman" w:eastAsia="宋体" w:cs="Times New Roman"/>
          <w:b w:val="0"/>
          <w:color w:val="000000"/>
          <w:sz w:val="24"/>
          <w:szCs w:val="24"/>
          <w:highlight w:val="none"/>
        </w:rPr>
        <w:t>.4 施工现场、施工条件和基础资料的提供</w:t>
      </w:r>
      <w:bookmarkEnd w:id="145"/>
      <w:r>
        <w:rPr>
          <w:rFonts w:hint="default" w:ascii="Times New Roman" w:hAnsi="Times New Roman" w:eastAsia="宋体" w:cs="Times New Roman"/>
          <w:b w:val="0"/>
          <w:color w:val="000000"/>
          <w:sz w:val="24"/>
          <w:szCs w:val="24"/>
          <w:highlight w:val="none"/>
        </w:rPr>
        <w:t xml:space="preserve"> </w:t>
      </w:r>
      <w:bookmarkEnd w:id="146"/>
      <w:bookmarkEnd w:id="147"/>
      <w:bookmarkEnd w:id="148"/>
      <w:r>
        <w:rPr>
          <w:rFonts w:hint="default" w:ascii="Times New Roman" w:hAnsi="Times New Roman" w:eastAsia="宋体" w:cs="Times New Roman"/>
          <w:b w:val="0"/>
          <w:color w:val="000000"/>
          <w:sz w:val="24"/>
          <w:szCs w:val="24"/>
          <w:highlight w:val="none"/>
        </w:rPr>
        <w:t xml:space="preserve"> </w:t>
      </w:r>
    </w:p>
    <w:p w14:paraId="56D1CB6A">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2.4.1 提供施工现场</w:t>
      </w:r>
    </w:p>
    <w:p w14:paraId="7277C7F9">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w:t>
      </w:r>
      <w:bookmarkEnd w:id="137"/>
      <w:bookmarkEnd w:id="138"/>
      <w:r>
        <w:rPr>
          <w:rFonts w:hint="default" w:ascii="Times New Roman" w:hAnsi="Times New Roman" w:eastAsia="宋体" w:cs="Times New Roman"/>
          <w:color w:val="000000"/>
          <w:kern w:val="0"/>
          <w:sz w:val="24"/>
          <w:szCs w:val="24"/>
          <w:highlight w:val="none"/>
        </w:rPr>
        <w:t>专用合同条款另有约定外，发包人应最迟于开工日期7天前向承包人移交施工现场。</w:t>
      </w:r>
    </w:p>
    <w:p w14:paraId="4BC4D02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2.4.2 提供施工条件</w:t>
      </w:r>
    </w:p>
    <w:p w14:paraId="521BFAC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除专用合同条款另有约定外，发包人应负责提供施工所需要的条件，包括：</w:t>
      </w:r>
    </w:p>
    <w:p w14:paraId="4BDD4199">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（1）将施工用水、电力、通讯线路等施工所必需的条件接至施工现场内；</w:t>
      </w:r>
    </w:p>
    <w:p w14:paraId="15B64E28">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（2）保证向承包人提供正常施工所需要的进入施工现场的交通条件；</w:t>
      </w:r>
    </w:p>
    <w:p w14:paraId="0DD07356">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（3）协调处理施工现场周围地下管线和邻近建筑物、构筑物、古树名木的保护工作，并承担相关费用；</w:t>
      </w:r>
    </w:p>
    <w:p w14:paraId="01A4ADB7">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（4）按照专用合同条款约定应提供的其他设施和条件。</w:t>
      </w:r>
    </w:p>
    <w:p w14:paraId="7D0A639F">
      <w:pPr>
        <w:autoSpaceDE w:val="0"/>
        <w:autoSpaceDN w:val="0"/>
        <w:adjustRightInd w:val="0"/>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rPr>
        <w:t>2.4.3 提供基础资料</w:t>
      </w:r>
    </w:p>
    <w:p w14:paraId="4FE49DD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07DA5056">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按照法律规定确需在开工后方能提供的基础资料，发包人应尽其努力及时地在相应工程施工前的合理期限内提供，合理期限应以不影响承包人的正常施工为限。</w:t>
      </w:r>
    </w:p>
    <w:p w14:paraId="43EDA7A1">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2.4.4 逾期提供的责任</w:t>
      </w:r>
    </w:p>
    <w:p w14:paraId="70B81372">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因发包人原因未能按合同约定及时向承包人提供施工现场、施工条件、基础资料的，由发包人承担由此增加的费用和（或）延误的工期。</w:t>
      </w:r>
    </w:p>
    <w:p w14:paraId="37BF120F">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149" w:name="_Toc351203514"/>
      <w:r>
        <w:rPr>
          <w:rFonts w:hint="default" w:ascii="Times New Roman" w:hAnsi="Times New Roman" w:eastAsia="宋体" w:cs="Times New Roman"/>
          <w:b w:val="0"/>
          <w:color w:val="000000"/>
          <w:sz w:val="24"/>
          <w:szCs w:val="24"/>
          <w:highlight w:val="none"/>
        </w:rPr>
        <w:t>2</w:t>
      </w:r>
      <w:bookmarkStart w:id="150" w:name="_Toc296346543"/>
      <w:bookmarkStart w:id="151" w:name="_Toc296503042"/>
      <w:bookmarkStart w:id="152" w:name="_Toc337558745"/>
      <w:r>
        <w:rPr>
          <w:rFonts w:hint="default" w:ascii="Times New Roman" w:hAnsi="Times New Roman" w:eastAsia="宋体" w:cs="Times New Roman"/>
          <w:b w:val="0"/>
          <w:color w:val="000000"/>
          <w:sz w:val="24"/>
          <w:szCs w:val="24"/>
          <w:highlight w:val="none"/>
        </w:rPr>
        <w:t>.5 资</w:t>
      </w:r>
      <w:bookmarkEnd w:id="150"/>
      <w:bookmarkEnd w:id="151"/>
      <w:bookmarkEnd w:id="152"/>
      <w:r>
        <w:rPr>
          <w:rFonts w:hint="default" w:ascii="Times New Roman" w:hAnsi="Times New Roman" w:eastAsia="宋体" w:cs="Times New Roman"/>
          <w:b w:val="0"/>
          <w:color w:val="000000"/>
          <w:sz w:val="24"/>
          <w:szCs w:val="24"/>
          <w:highlight w:val="none"/>
        </w:rPr>
        <w:t>金来源证明及支付担保</w:t>
      </w:r>
      <w:bookmarkEnd w:id="149"/>
    </w:p>
    <w:p w14:paraId="08311966">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除专用合同条款另有约定外，发包人应在收到承包人要求提供资金来源证明的书面通知后28天内，向承包人提供能够按照合同约定支付合同价款的相应资金来源证明。</w:t>
      </w:r>
    </w:p>
    <w:p w14:paraId="48FF9F34">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3C9BB0DE">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153" w:name="_Toc351203515"/>
      <w:r>
        <w:rPr>
          <w:rFonts w:hint="default" w:ascii="Times New Roman" w:hAnsi="Times New Roman" w:eastAsia="宋体" w:cs="Times New Roman"/>
          <w:b w:val="0"/>
          <w:color w:val="000000"/>
          <w:sz w:val="24"/>
          <w:szCs w:val="24"/>
          <w:highlight w:val="none"/>
        </w:rPr>
        <w:t>2.6 支付合同价款</w:t>
      </w:r>
      <w:bookmarkEnd w:id="153"/>
    </w:p>
    <w:p w14:paraId="56A53FF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发包人应按合同约定向承包人及时支付合同价款。</w:t>
      </w:r>
    </w:p>
    <w:p w14:paraId="069A6BE0">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154" w:name="_Toc351203516"/>
      <w:r>
        <w:rPr>
          <w:rFonts w:hint="default" w:ascii="Times New Roman" w:hAnsi="Times New Roman" w:eastAsia="宋体" w:cs="Times New Roman"/>
          <w:b w:val="0"/>
          <w:color w:val="000000"/>
          <w:sz w:val="24"/>
          <w:szCs w:val="24"/>
          <w:highlight w:val="none"/>
        </w:rPr>
        <w:t>2.7 组织竣工验收</w:t>
      </w:r>
      <w:bookmarkEnd w:id="154"/>
    </w:p>
    <w:p w14:paraId="0578AE4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发包人应按合同约定及时组织竣工验收。</w:t>
      </w:r>
    </w:p>
    <w:p w14:paraId="27F03219">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155" w:name="_Toc351203517"/>
      <w:r>
        <w:rPr>
          <w:rFonts w:hint="default" w:ascii="Times New Roman" w:hAnsi="Times New Roman" w:eastAsia="宋体" w:cs="Times New Roman"/>
          <w:b w:val="0"/>
          <w:color w:val="000000"/>
          <w:sz w:val="24"/>
          <w:szCs w:val="24"/>
          <w:highlight w:val="none"/>
        </w:rPr>
        <w:t>2.8 现场统一管理协议</w:t>
      </w:r>
      <w:bookmarkEnd w:id="155"/>
    </w:p>
    <w:p w14:paraId="37D65E2C">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发包人应与承包人、由发包人直接发包的专业工程的承包人签订施工现场统一管理协议，明确各方的权利义务。施工现场统一管理协议作为专用合同条款的附件。</w:t>
      </w:r>
    </w:p>
    <w:p w14:paraId="064E4A98">
      <w:pPr>
        <w:pStyle w:val="5"/>
        <w:spacing w:before="120" w:after="120" w:line="360" w:lineRule="auto"/>
        <w:rPr>
          <w:rFonts w:hint="default" w:ascii="Times New Roman" w:hAnsi="Times New Roman" w:eastAsia="宋体" w:cs="Times New Roman"/>
          <w:b w:val="0"/>
          <w:color w:val="000000"/>
          <w:sz w:val="24"/>
          <w:szCs w:val="24"/>
          <w:highlight w:val="none"/>
        </w:rPr>
      </w:pPr>
      <w:bookmarkStart w:id="156" w:name="_Toc351203518"/>
      <w:r>
        <w:rPr>
          <w:rFonts w:hint="default" w:ascii="Times New Roman" w:hAnsi="Times New Roman" w:eastAsia="宋体" w:cs="Times New Roman"/>
          <w:b w:val="0"/>
          <w:color w:val="000000"/>
          <w:sz w:val="24"/>
          <w:szCs w:val="24"/>
          <w:highlight w:val="none"/>
        </w:rPr>
        <w:t>3</w:t>
      </w:r>
      <w:bookmarkStart w:id="157" w:name="_Toc337558746"/>
      <w:bookmarkStart w:id="158" w:name="_Toc296346546"/>
      <w:bookmarkStart w:id="159" w:name="_Toc296503045"/>
      <w:r>
        <w:rPr>
          <w:rFonts w:hint="default" w:ascii="Times New Roman" w:hAnsi="Times New Roman" w:eastAsia="宋体" w:cs="Times New Roman"/>
          <w:b w:val="0"/>
          <w:color w:val="000000"/>
          <w:sz w:val="24"/>
          <w:szCs w:val="24"/>
          <w:highlight w:val="none"/>
        </w:rPr>
        <w:t>. 承包人</w:t>
      </w:r>
      <w:bookmarkEnd w:id="156"/>
    </w:p>
    <w:bookmarkEnd w:id="157"/>
    <w:bookmarkEnd w:id="158"/>
    <w:bookmarkEnd w:id="159"/>
    <w:p w14:paraId="02C0EF3C">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160" w:name="_Toc351203519"/>
      <w:r>
        <w:rPr>
          <w:rFonts w:hint="default" w:ascii="Times New Roman" w:hAnsi="Times New Roman" w:eastAsia="宋体" w:cs="Times New Roman"/>
          <w:b w:val="0"/>
          <w:color w:val="000000"/>
          <w:sz w:val="24"/>
          <w:szCs w:val="24"/>
          <w:highlight w:val="none"/>
        </w:rPr>
        <w:t>3</w:t>
      </w:r>
      <w:bookmarkStart w:id="161" w:name="_Toc337558747"/>
      <w:bookmarkStart w:id="162" w:name="_Toc296503046"/>
      <w:bookmarkStart w:id="163" w:name="_Toc296346547"/>
      <w:r>
        <w:rPr>
          <w:rFonts w:hint="default" w:ascii="Times New Roman" w:hAnsi="Times New Roman" w:eastAsia="宋体" w:cs="Times New Roman"/>
          <w:b w:val="0"/>
          <w:color w:val="000000"/>
          <w:sz w:val="24"/>
          <w:szCs w:val="24"/>
          <w:highlight w:val="none"/>
        </w:rPr>
        <w:t>.1 承包人的一般义务</w:t>
      </w:r>
      <w:bookmarkEnd w:id="160"/>
    </w:p>
    <w:bookmarkEnd w:id="161"/>
    <w:bookmarkEnd w:id="162"/>
    <w:bookmarkEnd w:id="163"/>
    <w:p w14:paraId="753595DF">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承包人在履行合同过程中应遵守法律和工程建设标准规范，并履行以下义务：</w:t>
      </w:r>
    </w:p>
    <w:p w14:paraId="16F9BB76">
      <w:pPr>
        <w:numPr>
          <w:ilvl w:val="0"/>
          <w:numId w:val="6"/>
        </w:num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办理法律规定应由承包人办理的许可和批准，并将办理结果书面报送发包人留存；</w:t>
      </w:r>
    </w:p>
    <w:p w14:paraId="6BCBC698">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（2）按法律规定和合同约定完成工程，并在保修期内承担保修义务；</w:t>
      </w:r>
    </w:p>
    <w:p w14:paraId="14424A6E">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（3）按法律规定和合同约定采取施工安全和环境保护措施，办理工伤保险，确保工程及人员、材料、设备和设施的安全；</w:t>
      </w:r>
    </w:p>
    <w:p w14:paraId="7481619F">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（4）按合同约定的工作内容和施工进度要求，编制施工组织设计和施工措施计划，并对所有施工作业和施工方法的完备性和安全可靠性负责；</w:t>
      </w:r>
    </w:p>
    <w:p w14:paraId="651027E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F9EC3E8">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（6）按照第6.3款〔环境保护〕约定负责施工场地及其周边环境与生态的保护工作；</w:t>
      </w:r>
    </w:p>
    <w:p w14:paraId="1A5DDDC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（7）按第6.1款〔安全文明施工〕约定采取施工安全措施，确保工程及其人员、材料、设备和设施的安全，防止因工程施工造成的人身伤害和财产损失；</w:t>
      </w:r>
    </w:p>
    <w:p w14:paraId="2B028E78">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（8）将发包人按合同约定支付的各项价款专用于合同工程，且应及时支付其雇用人员工资，并及时向分包人支付合同价款；</w:t>
      </w:r>
    </w:p>
    <w:p w14:paraId="5C396F6B">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（9）按照法律规定和合同约定编制竣工资料，完成竣工资料立卷及归档，并按专用合同条款约定的竣工资料的套数、内容、时间等要求移交发包人；</w:t>
      </w:r>
    </w:p>
    <w:p w14:paraId="4DC02307">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（10）应履行的其他义务。</w:t>
      </w:r>
    </w:p>
    <w:p w14:paraId="43CE39F3">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164" w:name="_Toc351203520"/>
      <w:r>
        <w:rPr>
          <w:rFonts w:hint="default" w:ascii="Times New Roman" w:hAnsi="Times New Roman" w:eastAsia="宋体" w:cs="Times New Roman"/>
          <w:b w:val="0"/>
          <w:color w:val="000000"/>
          <w:sz w:val="24"/>
          <w:szCs w:val="24"/>
          <w:highlight w:val="none"/>
        </w:rPr>
        <w:t>3</w:t>
      </w:r>
      <w:bookmarkStart w:id="165" w:name="_Toc296346548"/>
      <w:bookmarkStart w:id="166" w:name="_Toc296503047"/>
      <w:bookmarkStart w:id="167" w:name="_Toc337558748"/>
      <w:r>
        <w:rPr>
          <w:rFonts w:hint="default" w:ascii="Times New Roman" w:hAnsi="Times New Roman" w:eastAsia="宋体" w:cs="Times New Roman"/>
          <w:b w:val="0"/>
          <w:color w:val="000000"/>
          <w:sz w:val="24"/>
          <w:szCs w:val="24"/>
          <w:highlight w:val="none"/>
        </w:rPr>
        <w:t xml:space="preserve">.2 </w:t>
      </w:r>
      <w:bookmarkEnd w:id="164"/>
      <w:r>
        <w:rPr>
          <w:rFonts w:hint="default" w:ascii="Times New Roman" w:hAnsi="Times New Roman" w:eastAsia="宋体" w:cs="Times New Roman"/>
          <w:b w:val="0"/>
          <w:color w:val="000000"/>
          <w:sz w:val="24"/>
          <w:szCs w:val="24"/>
          <w:highlight w:val="none"/>
        </w:rPr>
        <w:t>项目经理</w:t>
      </w:r>
    </w:p>
    <w:bookmarkEnd w:id="165"/>
    <w:bookmarkEnd w:id="166"/>
    <w:bookmarkEnd w:id="167"/>
    <w:p w14:paraId="13CCD03E">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72F2B702">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2BF7B497">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承包人违反上述约定的，应按照专用合同条款的约定，承担违约责任。</w:t>
      </w:r>
    </w:p>
    <w:p w14:paraId="141235FC">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6BD37439">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169347A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1044490F">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193A0F66">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168" w:name="_Toc351203521"/>
      <w:r>
        <w:rPr>
          <w:rFonts w:hint="default" w:ascii="Times New Roman" w:hAnsi="Times New Roman" w:eastAsia="宋体" w:cs="Times New Roman"/>
          <w:b w:val="0"/>
          <w:color w:val="000000"/>
          <w:sz w:val="24"/>
          <w:szCs w:val="24"/>
          <w:highlight w:val="none"/>
        </w:rPr>
        <w:t>3</w:t>
      </w:r>
      <w:bookmarkStart w:id="169" w:name="_Toc296346549"/>
      <w:bookmarkStart w:id="170" w:name="_Toc296503048"/>
      <w:bookmarkStart w:id="171" w:name="_Toc337558749"/>
      <w:r>
        <w:rPr>
          <w:rFonts w:hint="default" w:ascii="Times New Roman" w:hAnsi="Times New Roman" w:eastAsia="宋体" w:cs="Times New Roman"/>
          <w:b w:val="0"/>
          <w:color w:val="000000"/>
          <w:sz w:val="24"/>
          <w:szCs w:val="24"/>
          <w:highlight w:val="none"/>
        </w:rPr>
        <w:t xml:space="preserve">.3 </w:t>
      </w:r>
      <w:bookmarkEnd w:id="169"/>
      <w:bookmarkEnd w:id="170"/>
      <w:r>
        <w:rPr>
          <w:rFonts w:hint="default" w:ascii="Times New Roman" w:hAnsi="Times New Roman" w:eastAsia="宋体" w:cs="Times New Roman"/>
          <w:b w:val="0"/>
          <w:color w:val="000000"/>
          <w:sz w:val="24"/>
          <w:szCs w:val="24"/>
          <w:highlight w:val="none"/>
        </w:rPr>
        <w:t>承包人人员</w:t>
      </w:r>
      <w:bookmarkEnd w:id="168"/>
    </w:p>
    <w:bookmarkEnd w:id="171"/>
    <w:p w14:paraId="5F76DF19">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11118586">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5ABF29E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特殊工种作业人员均应持有相应的资格证明，监理人可以随时检查。</w:t>
      </w:r>
    </w:p>
    <w:p w14:paraId="50CCC94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1DEB293C">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3FDC0E9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3.3.5 承包人擅自更换主要施工管理人员，或前述人员未经监理人或发包人同意擅自离开施工现场的，应按照专用合同条款约定承担违约责任。</w:t>
      </w:r>
    </w:p>
    <w:p w14:paraId="3D30C9A4">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172" w:name="_Toc351203522"/>
      <w:r>
        <w:rPr>
          <w:rFonts w:hint="default" w:ascii="Times New Roman" w:hAnsi="Times New Roman" w:eastAsia="宋体" w:cs="Times New Roman"/>
          <w:b w:val="0"/>
          <w:color w:val="000000"/>
          <w:sz w:val="24"/>
          <w:szCs w:val="24"/>
          <w:highlight w:val="none"/>
        </w:rPr>
        <w:t>3</w:t>
      </w:r>
      <w:bookmarkStart w:id="173" w:name="_Toc296346551"/>
      <w:bookmarkStart w:id="174" w:name="_Toc337558750"/>
      <w:bookmarkStart w:id="175" w:name="_Toc296503050"/>
      <w:r>
        <w:rPr>
          <w:rFonts w:hint="default" w:ascii="Times New Roman" w:hAnsi="Times New Roman" w:eastAsia="宋体" w:cs="Times New Roman"/>
          <w:b w:val="0"/>
          <w:color w:val="000000"/>
          <w:sz w:val="24"/>
          <w:szCs w:val="24"/>
          <w:highlight w:val="none"/>
        </w:rPr>
        <w:t>.4 承包人现场查勘</w:t>
      </w:r>
      <w:bookmarkEnd w:id="172"/>
    </w:p>
    <w:bookmarkEnd w:id="173"/>
    <w:bookmarkEnd w:id="174"/>
    <w:bookmarkEnd w:id="175"/>
    <w:p w14:paraId="57917CD2">
      <w:pPr>
        <w:autoSpaceDE w:val="0"/>
        <w:autoSpaceDN w:val="0"/>
        <w:adjustRightInd w:val="0"/>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rPr>
        <w:t>承包人应对基于发包人按照第2.4.3项〔提供基础资料〕提交的基础资料所做出的解释和推断负责，但因基础资料存在错误、遗漏导致承包人解释或推断失实的，由发包人承担责任。</w:t>
      </w:r>
    </w:p>
    <w:p w14:paraId="226D1F3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6559BE83">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176" w:name="_Toc351203523"/>
      <w:r>
        <w:rPr>
          <w:rFonts w:hint="default" w:ascii="Times New Roman" w:hAnsi="Times New Roman" w:eastAsia="宋体" w:cs="Times New Roman"/>
          <w:b w:val="0"/>
          <w:color w:val="000000"/>
          <w:sz w:val="24"/>
          <w:szCs w:val="24"/>
          <w:highlight w:val="none"/>
        </w:rPr>
        <w:t>3</w:t>
      </w:r>
      <w:bookmarkStart w:id="177" w:name="_Toc337558751"/>
      <w:bookmarkStart w:id="178" w:name="_Toc296346552"/>
      <w:bookmarkStart w:id="179" w:name="_Toc296503051"/>
      <w:r>
        <w:rPr>
          <w:rFonts w:hint="default" w:ascii="Times New Roman" w:hAnsi="Times New Roman" w:eastAsia="宋体" w:cs="Times New Roman"/>
          <w:b w:val="0"/>
          <w:color w:val="000000"/>
          <w:sz w:val="24"/>
          <w:szCs w:val="24"/>
          <w:highlight w:val="none"/>
        </w:rPr>
        <w:t>.5 分包</w:t>
      </w:r>
      <w:bookmarkEnd w:id="176"/>
    </w:p>
    <w:bookmarkEnd w:id="177"/>
    <w:bookmarkEnd w:id="178"/>
    <w:bookmarkEnd w:id="179"/>
    <w:p w14:paraId="7DDFCC4E">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3.5.1 分包的一般约定</w:t>
      </w:r>
    </w:p>
    <w:p w14:paraId="05451E7C">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2F5D78B7">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承包人不得以劳务分包的名义转包或违法分包工程。</w:t>
      </w:r>
    </w:p>
    <w:p w14:paraId="053ECAD5">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3.5.2 分包的确定</w:t>
      </w:r>
    </w:p>
    <w:p w14:paraId="51380DF9">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6E0D0F8F">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3.5.3 分包管理</w:t>
      </w:r>
    </w:p>
    <w:p w14:paraId="030A858B">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承包人应向监理人提交分包人的主要施工管理人员表，并对分包人的施工人员进行实名制管理，包括但不限于进出场管理、登记造册以及各种证照的办理。</w:t>
      </w:r>
    </w:p>
    <w:p w14:paraId="211DCBC0">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3.5.4 分包合同价款</w:t>
      </w:r>
    </w:p>
    <w:p w14:paraId="0636C1F3">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（1）除本项第（2）目约定的情况或专用合同条款另有约定外，分包合同价款由承包人与分包人结算，未经承包人同意，发包人不得向分包人支付分包工程价款；</w:t>
      </w:r>
    </w:p>
    <w:p w14:paraId="35477757">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（2）生效法律文书要求发包人向分包人支付分包合同价款的，发包人有权从应付承包人工程款中扣除该部分款项。</w:t>
      </w:r>
    </w:p>
    <w:p w14:paraId="69630E1E">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3.5.5 分包合同权益的转让</w:t>
      </w:r>
    </w:p>
    <w:p w14:paraId="39ED8973">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80" w:name="_Toc351203524"/>
    </w:p>
    <w:p w14:paraId="12B722F9">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r>
        <w:rPr>
          <w:rFonts w:hint="default" w:ascii="Times New Roman" w:hAnsi="Times New Roman" w:eastAsia="宋体" w:cs="Times New Roman"/>
          <w:b w:val="0"/>
          <w:color w:val="000000"/>
          <w:sz w:val="24"/>
          <w:szCs w:val="24"/>
          <w:highlight w:val="none"/>
        </w:rPr>
        <w:t>3.6 工程照管与成品、半成品保护</w:t>
      </w:r>
      <w:bookmarkEnd w:id="180"/>
    </w:p>
    <w:p w14:paraId="0492EA39">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（1）除专用合同条款另有约定外，自发包人向承包人移交施工现场之日起，承包人应负责照管工程及工程相关的材料、工程设备，直到颁发工程接收证书之日止。</w:t>
      </w:r>
    </w:p>
    <w:p w14:paraId="7A38051D">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（2）在承包人负责照管期间，因承包人原因造成工程、材料、工程设备损坏的，由承包人负责修复或更换，并承担由此增加的费用和（或）延误的工期。</w:t>
      </w:r>
    </w:p>
    <w:p w14:paraId="0D5C169F">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19B0EFB9">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181" w:name="_Toc351203525"/>
      <w:r>
        <w:rPr>
          <w:rFonts w:hint="default" w:ascii="Times New Roman" w:hAnsi="Times New Roman" w:eastAsia="宋体" w:cs="Times New Roman"/>
          <w:b w:val="0"/>
          <w:color w:val="000000"/>
          <w:sz w:val="24"/>
          <w:szCs w:val="24"/>
          <w:highlight w:val="none"/>
        </w:rPr>
        <w:t>3</w:t>
      </w:r>
      <w:bookmarkStart w:id="182" w:name="_Toc337558752"/>
      <w:bookmarkStart w:id="183" w:name="_Toc296503052"/>
      <w:bookmarkStart w:id="184" w:name="_Toc296346553"/>
      <w:r>
        <w:rPr>
          <w:rFonts w:hint="default" w:ascii="Times New Roman" w:hAnsi="Times New Roman" w:eastAsia="宋体" w:cs="Times New Roman"/>
          <w:b w:val="0"/>
          <w:color w:val="000000"/>
          <w:sz w:val="24"/>
          <w:szCs w:val="24"/>
          <w:highlight w:val="none"/>
        </w:rPr>
        <w:t>.7 履约担保</w:t>
      </w:r>
      <w:bookmarkEnd w:id="181"/>
    </w:p>
    <w:bookmarkEnd w:id="182"/>
    <w:bookmarkEnd w:id="183"/>
    <w:bookmarkEnd w:id="184"/>
    <w:p w14:paraId="28D2120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2468115B">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因承包人原因导致工期延长的，继续提供履约担保所增加的费用由承包人承担；非因承包人原因导致工期延长的，继续提供履约担保所增加的费用由发包人承担。</w:t>
      </w:r>
    </w:p>
    <w:p w14:paraId="30A9DF5F">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185" w:name="_Toc351203526"/>
      <w:r>
        <w:rPr>
          <w:rFonts w:hint="default" w:ascii="Times New Roman" w:hAnsi="Times New Roman" w:eastAsia="宋体" w:cs="Times New Roman"/>
          <w:b w:val="0"/>
          <w:color w:val="000000"/>
          <w:sz w:val="24"/>
          <w:szCs w:val="24"/>
          <w:highlight w:val="none"/>
        </w:rPr>
        <w:t>3.8 联合体</w:t>
      </w:r>
      <w:bookmarkEnd w:id="185"/>
    </w:p>
    <w:p w14:paraId="04EC896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3.8.1 联合体各方应共同与发包人签订合同协议书。联合体各方应为履行合同向发包人承担连带责任。</w:t>
      </w:r>
    </w:p>
    <w:p w14:paraId="253147AF">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3.8.2 联合体协议经发包人确认后作为合同附件。在履行合同过程中，未经发包人同意，不得修改联合体协议。</w:t>
      </w:r>
    </w:p>
    <w:p w14:paraId="5ACA0F0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3.8.3 联合体牵头人负责与发包人和监理人联系，并接受指示，负责组织联合体各成员全面履行合同。</w:t>
      </w:r>
    </w:p>
    <w:p w14:paraId="4D5E7E4E">
      <w:pPr>
        <w:pStyle w:val="5"/>
        <w:spacing w:before="120" w:after="120" w:line="360" w:lineRule="auto"/>
        <w:rPr>
          <w:rFonts w:hint="default" w:ascii="Times New Roman" w:hAnsi="Times New Roman" w:eastAsia="宋体" w:cs="Times New Roman"/>
          <w:b w:val="0"/>
          <w:color w:val="000000"/>
          <w:sz w:val="24"/>
          <w:szCs w:val="24"/>
          <w:highlight w:val="none"/>
        </w:rPr>
      </w:pPr>
      <w:bookmarkStart w:id="186" w:name="_Toc351203527"/>
      <w:r>
        <w:rPr>
          <w:rFonts w:hint="default" w:ascii="Times New Roman" w:hAnsi="Times New Roman" w:eastAsia="宋体" w:cs="Times New Roman"/>
          <w:b w:val="0"/>
          <w:color w:val="000000"/>
          <w:sz w:val="24"/>
          <w:szCs w:val="24"/>
          <w:highlight w:val="none"/>
        </w:rPr>
        <w:t>4</w:t>
      </w:r>
      <w:bookmarkStart w:id="187" w:name="_Toc296503053"/>
      <w:bookmarkStart w:id="188" w:name="_Toc296346554"/>
      <w:bookmarkStart w:id="189" w:name="_Toc337558753"/>
      <w:r>
        <w:rPr>
          <w:rFonts w:hint="default" w:ascii="Times New Roman" w:hAnsi="Times New Roman" w:eastAsia="宋体" w:cs="Times New Roman"/>
          <w:b w:val="0"/>
          <w:color w:val="000000"/>
          <w:sz w:val="24"/>
          <w:szCs w:val="24"/>
          <w:highlight w:val="none"/>
        </w:rPr>
        <w:t>. 监</w:t>
      </w:r>
      <w:bookmarkEnd w:id="187"/>
      <w:bookmarkEnd w:id="188"/>
      <w:r>
        <w:rPr>
          <w:rFonts w:hint="default" w:ascii="Times New Roman" w:hAnsi="Times New Roman" w:eastAsia="宋体" w:cs="Times New Roman"/>
          <w:b w:val="0"/>
          <w:color w:val="000000"/>
          <w:sz w:val="24"/>
          <w:szCs w:val="24"/>
          <w:highlight w:val="none"/>
        </w:rPr>
        <w:t>理人</w:t>
      </w:r>
      <w:bookmarkEnd w:id="186"/>
    </w:p>
    <w:bookmarkEnd w:id="189"/>
    <w:p w14:paraId="27E1C813">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190" w:name="_Toc351203528"/>
      <w:r>
        <w:rPr>
          <w:rFonts w:hint="default" w:ascii="Times New Roman" w:hAnsi="Times New Roman" w:eastAsia="宋体" w:cs="Times New Roman"/>
          <w:b w:val="0"/>
          <w:color w:val="000000"/>
          <w:sz w:val="24"/>
          <w:szCs w:val="24"/>
          <w:highlight w:val="none"/>
        </w:rPr>
        <w:t>4</w:t>
      </w:r>
      <w:bookmarkStart w:id="191" w:name="_Toc296346555"/>
      <w:bookmarkStart w:id="192" w:name="_Toc337558754"/>
      <w:bookmarkStart w:id="193" w:name="_Toc296503054"/>
      <w:r>
        <w:rPr>
          <w:rFonts w:hint="default" w:ascii="Times New Roman" w:hAnsi="Times New Roman" w:eastAsia="宋体" w:cs="Times New Roman"/>
          <w:b w:val="0"/>
          <w:color w:val="000000"/>
          <w:sz w:val="24"/>
          <w:szCs w:val="24"/>
          <w:highlight w:val="none"/>
        </w:rPr>
        <w:t>.1监理人的一般规定</w:t>
      </w:r>
      <w:bookmarkEnd w:id="190"/>
    </w:p>
    <w:bookmarkEnd w:id="191"/>
    <w:bookmarkEnd w:id="192"/>
    <w:bookmarkEnd w:id="193"/>
    <w:p w14:paraId="70CB2C1B">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11387F12">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除专用合同条款另有约定外，监理人在施工现场的办公场所、生活场所由承包人提供，所发生的费用由发包人承担。</w:t>
      </w:r>
    </w:p>
    <w:p w14:paraId="5E91AB9B">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194" w:name="_Toc351203529"/>
      <w:r>
        <w:rPr>
          <w:rFonts w:hint="default" w:ascii="Times New Roman" w:hAnsi="Times New Roman" w:eastAsia="宋体" w:cs="Times New Roman"/>
          <w:b w:val="0"/>
          <w:color w:val="000000"/>
          <w:sz w:val="24"/>
          <w:szCs w:val="24"/>
          <w:highlight w:val="none"/>
        </w:rPr>
        <w:t>4</w:t>
      </w:r>
      <w:bookmarkStart w:id="195" w:name="_Toc337558755"/>
      <w:r>
        <w:rPr>
          <w:rFonts w:hint="default" w:ascii="Times New Roman" w:hAnsi="Times New Roman" w:eastAsia="宋体" w:cs="Times New Roman"/>
          <w:b w:val="0"/>
          <w:color w:val="000000"/>
          <w:sz w:val="24"/>
          <w:szCs w:val="24"/>
          <w:highlight w:val="none"/>
        </w:rPr>
        <w:t>.2监理人员</w:t>
      </w:r>
      <w:bookmarkEnd w:id="194"/>
    </w:p>
    <w:bookmarkEnd w:id="195"/>
    <w:p w14:paraId="26EDF8E9">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0AEA6122">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196" w:name="_Toc351203530"/>
      <w:r>
        <w:rPr>
          <w:rFonts w:hint="default" w:ascii="Times New Roman" w:hAnsi="Times New Roman" w:eastAsia="宋体" w:cs="Times New Roman"/>
          <w:b w:val="0"/>
          <w:color w:val="000000"/>
          <w:sz w:val="24"/>
          <w:szCs w:val="24"/>
          <w:highlight w:val="none"/>
        </w:rPr>
        <w:t>4</w:t>
      </w:r>
      <w:bookmarkStart w:id="197" w:name="_Toc296503055"/>
      <w:bookmarkStart w:id="198" w:name="_Toc296346556"/>
      <w:bookmarkStart w:id="199" w:name="_Toc337558756"/>
      <w:r>
        <w:rPr>
          <w:rFonts w:hint="default" w:ascii="Times New Roman" w:hAnsi="Times New Roman" w:eastAsia="宋体" w:cs="Times New Roman"/>
          <w:b w:val="0"/>
          <w:color w:val="000000"/>
          <w:sz w:val="24"/>
          <w:szCs w:val="24"/>
          <w:highlight w:val="none"/>
        </w:rPr>
        <w:t>.3</w:t>
      </w:r>
      <w:bookmarkEnd w:id="197"/>
      <w:bookmarkEnd w:id="198"/>
      <w:r>
        <w:rPr>
          <w:rFonts w:hint="default" w:ascii="Times New Roman" w:hAnsi="Times New Roman" w:eastAsia="宋体" w:cs="Times New Roman"/>
          <w:b w:val="0"/>
          <w:color w:val="000000"/>
          <w:sz w:val="24"/>
          <w:szCs w:val="24"/>
          <w:highlight w:val="none"/>
        </w:rPr>
        <w:t>监理人的指</w:t>
      </w:r>
      <w:bookmarkEnd w:id="199"/>
      <w:r>
        <w:rPr>
          <w:rFonts w:hint="default" w:ascii="Times New Roman" w:hAnsi="Times New Roman" w:eastAsia="宋体" w:cs="Times New Roman"/>
          <w:b w:val="0"/>
          <w:color w:val="000000"/>
          <w:sz w:val="24"/>
          <w:szCs w:val="24"/>
          <w:highlight w:val="none"/>
        </w:rPr>
        <w:t>示</w:t>
      </w:r>
      <w:bookmarkEnd w:id="196"/>
    </w:p>
    <w:p w14:paraId="3B7E393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5C0E4B4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39CDCEB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承包人对监理人发出的指示有疑问的，应向监理人提出书面异议，监理人应在48小时内对该指示予以确认、更改或撤销，监理人逾期未回复的，承包人有权拒绝执行上述指示。</w:t>
      </w:r>
    </w:p>
    <w:p w14:paraId="13E66DF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7E1D1A20">
      <w:pPr>
        <w:pStyle w:val="5"/>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200" w:name="_Toc351203531"/>
      <w:r>
        <w:rPr>
          <w:rFonts w:hint="default" w:ascii="Times New Roman" w:hAnsi="Times New Roman" w:eastAsia="宋体" w:cs="Times New Roman"/>
          <w:b w:val="0"/>
          <w:color w:val="000000"/>
          <w:sz w:val="24"/>
          <w:szCs w:val="24"/>
          <w:highlight w:val="none"/>
        </w:rPr>
        <w:t>4</w:t>
      </w:r>
      <w:bookmarkStart w:id="201" w:name="_Toc296346558"/>
      <w:bookmarkStart w:id="202" w:name="_Toc296503057"/>
      <w:bookmarkStart w:id="203" w:name="_Toc337558757"/>
      <w:r>
        <w:rPr>
          <w:rFonts w:hint="default" w:ascii="Times New Roman" w:hAnsi="Times New Roman" w:eastAsia="宋体" w:cs="Times New Roman"/>
          <w:b w:val="0"/>
          <w:color w:val="000000"/>
          <w:sz w:val="24"/>
          <w:szCs w:val="24"/>
          <w:highlight w:val="none"/>
        </w:rPr>
        <w:t>.4 商定或确定</w:t>
      </w:r>
      <w:bookmarkEnd w:id="200"/>
    </w:p>
    <w:bookmarkEnd w:id="201"/>
    <w:bookmarkEnd w:id="202"/>
    <w:bookmarkEnd w:id="203"/>
    <w:p w14:paraId="210D380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合同当事人进行商定或确定时，总监理工程师应当会同合同当事人尽量通过协商达成一致，不能达成一致的，由总监理工程师按照合同约定审慎做出公正的确定。</w:t>
      </w:r>
    </w:p>
    <w:p w14:paraId="63AFCDBE">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1312C771">
      <w:pPr>
        <w:pStyle w:val="5"/>
        <w:spacing w:before="120" w:after="120" w:line="360" w:lineRule="auto"/>
        <w:rPr>
          <w:rFonts w:hint="default" w:ascii="Times New Roman" w:hAnsi="Times New Roman" w:eastAsia="宋体" w:cs="Times New Roman"/>
          <w:b w:val="0"/>
          <w:color w:val="000000"/>
          <w:sz w:val="24"/>
          <w:szCs w:val="24"/>
          <w:highlight w:val="none"/>
        </w:rPr>
      </w:pPr>
      <w:bookmarkStart w:id="204" w:name="_Toc351203532"/>
      <w:r>
        <w:rPr>
          <w:rFonts w:hint="default" w:ascii="Times New Roman" w:hAnsi="Times New Roman" w:eastAsia="宋体" w:cs="Times New Roman"/>
          <w:b w:val="0"/>
          <w:color w:val="000000"/>
          <w:sz w:val="24"/>
          <w:szCs w:val="24"/>
          <w:highlight w:val="none"/>
        </w:rPr>
        <w:t>5</w:t>
      </w:r>
      <w:bookmarkStart w:id="205" w:name="_Toc337558758"/>
      <w:r>
        <w:rPr>
          <w:rFonts w:hint="default" w:ascii="Times New Roman" w:hAnsi="Times New Roman" w:eastAsia="宋体" w:cs="Times New Roman"/>
          <w:b w:val="0"/>
          <w:color w:val="000000"/>
          <w:sz w:val="24"/>
          <w:szCs w:val="24"/>
          <w:highlight w:val="none"/>
        </w:rPr>
        <w:t>. 工程质量</w:t>
      </w:r>
      <w:bookmarkEnd w:id="204"/>
    </w:p>
    <w:bookmarkEnd w:id="205"/>
    <w:p w14:paraId="00E33243">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206" w:name="_Toc351203533"/>
      <w:r>
        <w:rPr>
          <w:rFonts w:hint="default" w:ascii="Times New Roman" w:hAnsi="Times New Roman" w:eastAsia="宋体" w:cs="Times New Roman"/>
          <w:b w:val="0"/>
          <w:color w:val="000000"/>
          <w:sz w:val="24"/>
          <w:szCs w:val="24"/>
          <w:highlight w:val="none"/>
        </w:rPr>
        <w:t>5</w:t>
      </w:r>
      <w:bookmarkStart w:id="207" w:name="_Toc337558759"/>
      <w:r>
        <w:rPr>
          <w:rFonts w:hint="default" w:ascii="Times New Roman" w:hAnsi="Times New Roman" w:eastAsia="宋体" w:cs="Times New Roman"/>
          <w:b w:val="0"/>
          <w:color w:val="000000"/>
          <w:sz w:val="24"/>
          <w:szCs w:val="24"/>
          <w:highlight w:val="none"/>
        </w:rPr>
        <w:t>.1质量要求</w:t>
      </w:r>
      <w:bookmarkEnd w:id="206"/>
    </w:p>
    <w:bookmarkEnd w:id="207"/>
    <w:p w14:paraId="0D2FDB0B">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5.1.1 工程质量标准必须符合现行国家有关工程施工质量验收规范和标准的要求。有关工程质量的特殊标准或要求由合同当事人在专用合同条款中约定。</w:t>
      </w:r>
    </w:p>
    <w:p w14:paraId="13F3D9E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5.1.2 因发包人原因造成工程质量未达到合同约定标准的，由发包人承担由此增加的费用和（或）延误的工期，并支付承包人合理的利润。</w:t>
      </w:r>
    </w:p>
    <w:p w14:paraId="1837414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14:paraId="2D5EDC4F">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208" w:name="_Toc351203534"/>
      <w:r>
        <w:rPr>
          <w:rFonts w:hint="default" w:ascii="Times New Roman" w:hAnsi="Times New Roman" w:eastAsia="宋体" w:cs="Times New Roman"/>
          <w:b w:val="0"/>
          <w:color w:val="000000"/>
          <w:sz w:val="24"/>
          <w:szCs w:val="24"/>
          <w:highlight w:val="none"/>
        </w:rPr>
        <w:t>5</w:t>
      </w:r>
      <w:bookmarkStart w:id="209" w:name="_Toc337558760"/>
      <w:r>
        <w:rPr>
          <w:rFonts w:hint="default" w:ascii="Times New Roman" w:hAnsi="Times New Roman" w:eastAsia="宋体" w:cs="Times New Roman"/>
          <w:b w:val="0"/>
          <w:color w:val="000000"/>
          <w:sz w:val="24"/>
          <w:szCs w:val="24"/>
          <w:highlight w:val="none"/>
        </w:rPr>
        <w:t>.2质量保证措施</w:t>
      </w:r>
      <w:bookmarkEnd w:id="208"/>
    </w:p>
    <w:bookmarkEnd w:id="209"/>
    <w:p w14:paraId="1AF27753">
      <w:pPr>
        <w:autoSpaceDE w:val="0"/>
        <w:autoSpaceDN w:val="0"/>
        <w:adjustRightInd w:val="0"/>
        <w:spacing w:line="360" w:lineRule="auto"/>
        <w:ind w:firstLine="480" w:firstLineChars="200"/>
        <w:jc w:val="left"/>
        <w:outlineLvl w:val="0"/>
        <w:rPr>
          <w:rFonts w:hint="default" w:ascii="Times New Roman" w:hAnsi="Times New Roman" w:eastAsia="宋体" w:cs="Times New Roman"/>
          <w:color w:val="000000"/>
          <w:kern w:val="0"/>
          <w:sz w:val="24"/>
          <w:szCs w:val="24"/>
          <w:highlight w:val="none"/>
        </w:rPr>
      </w:pPr>
      <w:bookmarkStart w:id="210" w:name="_Toc27371"/>
      <w:r>
        <w:rPr>
          <w:rFonts w:hint="default" w:ascii="Times New Roman" w:hAnsi="Times New Roman" w:eastAsia="宋体" w:cs="Times New Roman"/>
          <w:color w:val="000000"/>
          <w:kern w:val="0"/>
          <w:sz w:val="24"/>
          <w:szCs w:val="24"/>
          <w:highlight w:val="none"/>
        </w:rPr>
        <w:t>5.2.1 发包人的质量管理</w:t>
      </w:r>
      <w:bookmarkEnd w:id="210"/>
    </w:p>
    <w:p w14:paraId="623DE00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发包人应按照法律规定及合同约定完成与工程质量有关的各项工作。</w:t>
      </w:r>
    </w:p>
    <w:p w14:paraId="59E2B74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5.2.2 承包人的质量管理</w:t>
      </w:r>
    </w:p>
    <w:p w14:paraId="17E4E40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55433068">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承包人应对施工人员进行质量教育和技术培训，定期考核施工人员的劳动技能，严格执行施工规范和操作规程。</w:t>
      </w:r>
    </w:p>
    <w:p w14:paraId="67A727C9">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51789341">
      <w:pPr>
        <w:autoSpaceDE w:val="0"/>
        <w:autoSpaceDN w:val="0"/>
        <w:adjustRightInd w:val="0"/>
        <w:spacing w:line="360" w:lineRule="auto"/>
        <w:ind w:firstLine="480" w:firstLineChars="200"/>
        <w:jc w:val="left"/>
        <w:outlineLvl w:val="0"/>
        <w:rPr>
          <w:rFonts w:hint="default" w:ascii="Times New Roman" w:hAnsi="Times New Roman" w:eastAsia="宋体" w:cs="Times New Roman"/>
          <w:color w:val="000000"/>
          <w:kern w:val="0"/>
          <w:sz w:val="24"/>
          <w:szCs w:val="24"/>
          <w:highlight w:val="none"/>
        </w:rPr>
      </w:pPr>
      <w:bookmarkStart w:id="211" w:name="_Toc6895"/>
      <w:r>
        <w:rPr>
          <w:rFonts w:hint="default" w:ascii="Times New Roman" w:hAnsi="Times New Roman" w:eastAsia="宋体" w:cs="Times New Roman"/>
          <w:color w:val="000000"/>
          <w:kern w:val="0"/>
          <w:sz w:val="24"/>
          <w:szCs w:val="24"/>
          <w:highlight w:val="none"/>
        </w:rPr>
        <w:t>5.2.3 监理人的质量检查和检验</w:t>
      </w:r>
      <w:bookmarkEnd w:id="211"/>
    </w:p>
    <w:p w14:paraId="43A25BE2">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5F71660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45BBD74D">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212" w:name="_Toc351203535"/>
      <w:r>
        <w:rPr>
          <w:rFonts w:hint="default" w:ascii="Times New Roman" w:hAnsi="Times New Roman" w:eastAsia="宋体" w:cs="Times New Roman"/>
          <w:b w:val="0"/>
          <w:color w:val="000000"/>
          <w:sz w:val="24"/>
          <w:szCs w:val="24"/>
          <w:highlight w:val="none"/>
        </w:rPr>
        <w:t>5</w:t>
      </w:r>
      <w:bookmarkStart w:id="213" w:name="_Toc337558761"/>
      <w:r>
        <w:rPr>
          <w:rFonts w:hint="default" w:ascii="Times New Roman" w:hAnsi="Times New Roman" w:eastAsia="宋体" w:cs="Times New Roman"/>
          <w:b w:val="0"/>
          <w:color w:val="000000"/>
          <w:sz w:val="24"/>
          <w:szCs w:val="24"/>
          <w:highlight w:val="none"/>
        </w:rPr>
        <w:t>.3 隐蔽工程检查</w:t>
      </w:r>
      <w:bookmarkEnd w:id="212"/>
    </w:p>
    <w:bookmarkEnd w:id="213"/>
    <w:p w14:paraId="63A2AF32">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5.3.1承包人自检</w:t>
      </w:r>
    </w:p>
    <w:p w14:paraId="5FE6FEBF">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承包人应当对工程隐蔽部位进行自检，并经自检确认是否具备覆盖条件。</w:t>
      </w:r>
    </w:p>
    <w:p w14:paraId="57A90525">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5.3.2检查程序</w:t>
      </w:r>
    </w:p>
    <w:p w14:paraId="21DF5F02">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6C0F5537">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06BA81D7">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4FEA9A5C">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5.3.3 重新检查</w:t>
      </w:r>
    </w:p>
    <w:p w14:paraId="37C1473B">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11C8F59F">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5.3.4 承包人私自覆盖</w:t>
      </w:r>
    </w:p>
    <w:p w14:paraId="4E89E74F">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671953CB">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214" w:name="_Toc351203536"/>
      <w:r>
        <w:rPr>
          <w:rFonts w:hint="default" w:ascii="Times New Roman" w:hAnsi="Times New Roman" w:eastAsia="宋体" w:cs="Times New Roman"/>
          <w:b w:val="0"/>
          <w:color w:val="000000"/>
          <w:sz w:val="24"/>
          <w:szCs w:val="24"/>
          <w:highlight w:val="none"/>
        </w:rPr>
        <w:t>5</w:t>
      </w:r>
      <w:bookmarkStart w:id="215" w:name="_Toc337558762"/>
      <w:r>
        <w:rPr>
          <w:rFonts w:hint="default" w:ascii="Times New Roman" w:hAnsi="Times New Roman" w:eastAsia="宋体" w:cs="Times New Roman"/>
          <w:b w:val="0"/>
          <w:color w:val="000000"/>
          <w:sz w:val="24"/>
          <w:szCs w:val="24"/>
          <w:highlight w:val="none"/>
        </w:rPr>
        <w:t>.4不合格工程的处理</w:t>
      </w:r>
      <w:bookmarkEnd w:id="214"/>
    </w:p>
    <w:bookmarkEnd w:id="215"/>
    <w:p w14:paraId="3B154D0F">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1E4FB230">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5.4.2 因发包人原因造成工程不合格的，由此增加的费用和（或）延误的工期由发包人承担，并支付承包人合理的利润。</w:t>
      </w:r>
    </w:p>
    <w:p w14:paraId="5E2A4F7D">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216" w:name="_Toc351203537"/>
      <w:r>
        <w:rPr>
          <w:rFonts w:hint="default" w:ascii="Times New Roman" w:hAnsi="Times New Roman" w:eastAsia="宋体" w:cs="Times New Roman"/>
          <w:b w:val="0"/>
          <w:color w:val="000000"/>
          <w:sz w:val="24"/>
          <w:szCs w:val="24"/>
          <w:highlight w:val="none"/>
        </w:rPr>
        <w:t>5.5 质量争议检测</w:t>
      </w:r>
      <w:bookmarkEnd w:id="216"/>
    </w:p>
    <w:p w14:paraId="4240127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合同当事人对工程质量有争议的，由双方协商确定的工程质量检测机构鉴定，由此产生的费用及因此造成的损失，由责任方承担。</w:t>
      </w:r>
    </w:p>
    <w:p w14:paraId="0B14167D">
      <w:pPr>
        <w:autoSpaceDE w:val="0"/>
        <w:autoSpaceDN w:val="0"/>
        <w:adjustRightInd w:val="0"/>
        <w:spacing w:line="360" w:lineRule="auto"/>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合同当事人均有责任的，由双方根据其责任分别承担。合同当事人无法达成一致的，按照第4.4款〔商定或确定〕执行。</w:t>
      </w:r>
    </w:p>
    <w:p w14:paraId="04F9FFDC">
      <w:pPr>
        <w:pStyle w:val="5"/>
        <w:spacing w:before="120" w:after="120" w:line="360" w:lineRule="auto"/>
        <w:rPr>
          <w:rFonts w:hint="default" w:ascii="Times New Roman" w:hAnsi="Times New Roman" w:eastAsia="宋体" w:cs="Times New Roman"/>
          <w:b w:val="0"/>
          <w:color w:val="000000"/>
          <w:sz w:val="24"/>
          <w:szCs w:val="24"/>
          <w:highlight w:val="none"/>
        </w:rPr>
      </w:pPr>
      <w:bookmarkStart w:id="217" w:name="_Toc351203538"/>
      <w:r>
        <w:rPr>
          <w:rFonts w:hint="default" w:ascii="Times New Roman" w:hAnsi="Times New Roman" w:eastAsia="宋体" w:cs="Times New Roman"/>
          <w:b w:val="0"/>
          <w:color w:val="000000"/>
          <w:sz w:val="24"/>
          <w:szCs w:val="24"/>
          <w:highlight w:val="none"/>
        </w:rPr>
        <w:t>6</w:t>
      </w:r>
      <w:bookmarkStart w:id="218" w:name="_Toc337558763"/>
      <w:r>
        <w:rPr>
          <w:rFonts w:hint="default" w:ascii="Times New Roman" w:hAnsi="Times New Roman" w:eastAsia="宋体" w:cs="Times New Roman"/>
          <w:b w:val="0"/>
          <w:color w:val="000000"/>
          <w:sz w:val="24"/>
          <w:szCs w:val="24"/>
          <w:highlight w:val="none"/>
        </w:rPr>
        <w:t>. 安全文明施工与环境保护</w:t>
      </w:r>
      <w:bookmarkEnd w:id="217"/>
    </w:p>
    <w:bookmarkEnd w:id="218"/>
    <w:p w14:paraId="72BD267F">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219" w:name="_Toc351203539"/>
      <w:r>
        <w:rPr>
          <w:rFonts w:hint="default" w:ascii="Times New Roman" w:hAnsi="Times New Roman" w:eastAsia="宋体" w:cs="Times New Roman"/>
          <w:b w:val="0"/>
          <w:color w:val="000000"/>
          <w:sz w:val="24"/>
          <w:szCs w:val="24"/>
          <w:highlight w:val="none"/>
        </w:rPr>
        <w:t>6</w:t>
      </w:r>
      <w:bookmarkStart w:id="220" w:name="_Toc337558764"/>
      <w:r>
        <w:rPr>
          <w:rFonts w:hint="default" w:ascii="Times New Roman" w:hAnsi="Times New Roman" w:eastAsia="宋体" w:cs="Times New Roman"/>
          <w:b w:val="0"/>
          <w:color w:val="000000"/>
          <w:sz w:val="24"/>
          <w:szCs w:val="24"/>
          <w:highlight w:val="none"/>
        </w:rPr>
        <w:t>.1安全文明施工</w:t>
      </w:r>
      <w:bookmarkEnd w:id="219"/>
    </w:p>
    <w:bookmarkEnd w:id="220"/>
    <w:p w14:paraId="2B2E38B0">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6.1.1安全生产要求</w:t>
      </w:r>
    </w:p>
    <w:p w14:paraId="4511F2D8">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7C1F7F88">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在施工过程中，如遇到突发的地质变动、事先未知的地下施工障碍等影响施工安全的紧急情况，承包人应及时报告监理人和发包人，发包人应当及时下令停工并报</w:t>
      </w:r>
      <w:r>
        <w:rPr>
          <w:rFonts w:hint="default" w:ascii="Times New Roman" w:hAnsi="Times New Roman" w:eastAsia="宋体" w:cs="Times New Roman"/>
          <w:color w:val="000000"/>
          <w:kern w:val="0"/>
          <w:sz w:val="24"/>
          <w:szCs w:val="24"/>
          <w:highlight w:val="none"/>
        </w:rPr>
        <w:t>政府有关行政管理部门</w:t>
      </w:r>
      <w:r>
        <w:rPr>
          <w:rFonts w:hint="default" w:ascii="Times New Roman" w:hAnsi="Times New Roman" w:eastAsia="宋体" w:cs="Times New Roman"/>
          <w:color w:val="000000"/>
          <w:sz w:val="24"/>
          <w:szCs w:val="24"/>
          <w:highlight w:val="none"/>
        </w:rPr>
        <w:t>采取应急措施。</w:t>
      </w:r>
    </w:p>
    <w:p w14:paraId="619393B3">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因安全生产需要暂停施工的，按照第7.8款〔暂停施工〕的约定执行。</w:t>
      </w:r>
    </w:p>
    <w:p w14:paraId="0642E18E">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6.1.2 安全生产保证措施</w:t>
      </w:r>
    </w:p>
    <w:p w14:paraId="37A7725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sz w:val="24"/>
          <w:szCs w:val="24"/>
          <w:highlight w:val="none"/>
        </w:rPr>
        <w:t>承包人应当按照有关</w:t>
      </w:r>
      <w:r>
        <w:rPr>
          <w:rFonts w:hint="default" w:ascii="Times New Roman" w:hAnsi="Times New Roman" w:eastAsia="宋体" w:cs="Times New Roman"/>
          <w:color w:val="000000"/>
          <w:kern w:val="0"/>
          <w:sz w:val="24"/>
          <w:szCs w:val="24"/>
          <w:highlight w:val="none"/>
        </w:rPr>
        <w:t>规定编制安全技术措施或者专项施工方案，</w:t>
      </w:r>
      <w:r>
        <w:rPr>
          <w:rFonts w:hint="default" w:ascii="Times New Roman" w:hAnsi="Times New Roman" w:eastAsia="宋体" w:cs="Times New Roman"/>
          <w:color w:val="000000"/>
          <w:sz w:val="24"/>
          <w:szCs w:val="24"/>
          <w:highlight w:val="none"/>
        </w:rPr>
        <w:t>建立安全生产责任制度、治安保卫制度及安全生产教育培训制度，并</w:t>
      </w:r>
      <w:r>
        <w:rPr>
          <w:rFonts w:hint="default" w:ascii="Times New Roman" w:hAnsi="Times New Roman" w:eastAsia="宋体" w:cs="Times New Roman"/>
          <w:color w:val="000000"/>
          <w:kern w:val="0"/>
          <w:sz w:val="24"/>
          <w:szCs w:val="24"/>
          <w:highlight w:val="none"/>
        </w:rPr>
        <w:t>按安全生产法律规定及合同约定履行安全职责，如实</w:t>
      </w:r>
      <w:r>
        <w:rPr>
          <w:rFonts w:hint="default" w:ascii="Times New Roman" w:hAnsi="Times New Roman" w:eastAsia="宋体" w:cs="Times New Roman"/>
          <w:color w:val="000000"/>
          <w:sz w:val="24"/>
          <w:szCs w:val="24"/>
          <w:highlight w:val="none"/>
        </w:rPr>
        <w:t>编制工程安全生产的有关记录，</w:t>
      </w:r>
      <w:r>
        <w:rPr>
          <w:rFonts w:hint="default" w:ascii="Times New Roman" w:hAnsi="Times New Roman" w:eastAsia="宋体" w:cs="Times New Roman"/>
          <w:color w:val="000000"/>
          <w:kern w:val="0"/>
          <w:sz w:val="24"/>
          <w:szCs w:val="24"/>
          <w:highlight w:val="none"/>
        </w:rPr>
        <w:t>接受发包人、监理人及政府安全监督部门的检查与监督。</w:t>
      </w:r>
    </w:p>
    <w:p w14:paraId="00FF6803">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6.1.3特别安全生产事项</w:t>
      </w:r>
    </w:p>
    <w:p w14:paraId="79132CF4">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56081D8">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3CB2420C">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55B960F6">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需单独编制危险性较大分部分项专项工程施工方案的，及要求进行专家论证的超过一定规模的危险性较大的分部分项工程，承包人应及时编制和组织论证。</w:t>
      </w:r>
    </w:p>
    <w:p w14:paraId="41A2DEE1">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6.1.4 治安保卫</w:t>
      </w:r>
    </w:p>
    <w:p w14:paraId="19F2FE3A">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除专用合同条款另有约定外，发包人应与当地公安部门协商，在现场建立治安管理机构或联防组织，统一管理施工场地的治安保卫事项，履行合同工程的治安保卫职责。</w:t>
      </w:r>
    </w:p>
    <w:p w14:paraId="74E4978A">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发包人和承包人除应协助现场治安管理机构或联防组织维护施工场地的社会治安外，还应做好包括生活区在内的各自管辖区的治安保卫工作。</w:t>
      </w:r>
    </w:p>
    <w:p w14:paraId="3DB7745C">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30074348">
      <w:pPr>
        <w:spacing w:line="360" w:lineRule="auto"/>
        <w:ind w:firstLine="480" w:firstLineChars="200"/>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sz w:val="24"/>
          <w:szCs w:val="24"/>
          <w:highlight w:val="none"/>
        </w:rPr>
        <w:t>6.1.5 文明施工</w:t>
      </w:r>
    </w:p>
    <w:p w14:paraId="3A0362E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4F9E1B3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200BAB18">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6.1.6 安全文明施工费</w:t>
      </w:r>
    </w:p>
    <w:p w14:paraId="6A71437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安全文明施工费由发包人承担，发包人不得以任何形式扣减该部分费用。因基准日期后合同所适用的法律或政府有关规定发生变化，增加的安全文明施工费由发包人承担。</w:t>
      </w:r>
    </w:p>
    <w:p w14:paraId="11E1440F">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71BF3A8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发包人应在开工后28天内预付安全文明施工费总额的%，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7A5D4192">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D916A8D">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6.1.7 紧急情况处理</w:t>
      </w:r>
    </w:p>
    <w:p w14:paraId="39ACB688">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13DFE07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6.1.8 事故处理</w:t>
      </w:r>
    </w:p>
    <w:p w14:paraId="0D634BA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B4342F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6.1.9 安全生产责任</w:t>
      </w:r>
    </w:p>
    <w:p w14:paraId="28F6006F">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6.1.9.1 发包人的安全责任</w:t>
      </w:r>
    </w:p>
    <w:p w14:paraId="44BABADA">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发包人应负责赔偿以下各种情况造成的损失：</w:t>
      </w:r>
    </w:p>
    <w:p w14:paraId="50A047CB">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（1）工程或工程的任何部分对土地的占用所造成的第三者财产损失；</w:t>
      </w:r>
    </w:p>
    <w:p w14:paraId="2827A83C">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（2）由于发包人原因在施工场地及其毗邻地带造成的第三者人身伤亡和财产损失；</w:t>
      </w:r>
    </w:p>
    <w:p w14:paraId="33832E55">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（3）由于发包人原因对承包人、监理人造成的人员人身伤亡和财产损失；</w:t>
      </w:r>
    </w:p>
    <w:p w14:paraId="7090675E">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（4）由于发包人原因造成的发包人自身人员的人身伤害以及财产损失。</w:t>
      </w:r>
    </w:p>
    <w:p w14:paraId="56D25EC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6.1.9.2 承包人的安全责任</w:t>
      </w:r>
    </w:p>
    <w:p w14:paraId="7E9C2B01">
      <w:pPr>
        <w:spacing w:line="360" w:lineRule="auto"/>
        <w:ind w:firstLine="480" w:firstLineChars="200"/>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sz w:val="24"/>
          <w:szCs w:val="24"/>
          <w:highlight w:val="none"/>
        </w:rPr>
        <w:t>由于承包人原因在施工场地内及其毗邻地带造成的发包人、监理人以及第三者人员伤亡和财产损失，由承包人负责赔偿。</w:t>
      </w:r>
    </w:p>
    <w:p w14:paraId="34E5B978">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221" w:name="_Toc351203540"/>
      <w:r>
        <w:rPr>
          <w:rFonts w:hint="default" w:ascii="Times New Roman" w:hAnsi="Times New Roman" w:eastAsia="宋体" w:cs="Times New Roman"/>
          <w:b w:val="0"/>
          <w:color w:val="000000"/>
          <w:sz w:val="24"/>
          <w:szCs w:val="24"/>
          <w:highlight w:val="none"/>
        </w:rPr>
        <w:t>6</w:t>
      </w:r>
      <w:bookmarkStart w:id="222" w:name="_Toc337558765"/>
      <w:r>
        <w:rPr>
          <w:rFonts w:hint="default" w:ascii="Times New Roman" w:hAnsi="Times New Roman" w:eastAsia="宋体" w:cs="Times New Roman"/>
          <w:b w:val="0"/>
          <w:color w:val="000000"/>
          <w:sz w:val="24"/>
          <w:szCs w:val="24"/>
          <w:highlight w:val="none"/>
        </w:rPr>
        <w:t>.2 职业健康</w:t>
      </w:r>
      <w:bookmarkEnd w:id="221"/>
    </w:p>
    <w:bookmarkEnd w:id="222"/>
    <w:p w14:paraId="4E44CC49">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6.2.1 劳动保护</w:t>
      </w:r>
    </w:p>
    <w:p w14:paraId="1BA01B7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5287317">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58E66BBA">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644C7E8F">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6.2.2 生活条件</w:t>
      </w:r>
    </w:p>
    <w:p w14:paraId="023B0CC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0C4385B3">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223" w:name="_Toc351203541"/>
      <w:r>
        <w:rPr>
          <w:rFonts w:hint="default" w:ascii="Times New Roman" w:hAnsi="Times New Roman" w:eastAsia="宋体" w:cs="Times New Roman"/>
          <w:b w:val="0"/>
          <w:color w:val="000000"/>
          <w:sz w:val="24"/>
          <w:szCs w:val="24"/>
          <w:highlight w:val="none"/>
        </w:rPr>
        <w:t>6</w:t>
      </w:r>
      <w:bookmarkStart w:id="224" w:name="_Toc337558766"/>
      <w:r>
        <w:rPr>
          <w:rFonts w:hint="default" w:ascii="Times New Roman" w:hAnsi="Times New Roman" w:eastAsia="宋体" w:cs="Times New Roman"/>
          <w:b w:val="0"/>
          <w:color w:val="000000"/>
          <w:sz w:val="24"/>
          <w:szCs w:val="24"/>
          <w:highlight w:val="none"/>
        </w:rPr>
        <w:t>.3 环境保护</w:t>
      </w:r>
      <w:bookmarkEnd w:id="223"/>
    </w:p>
    <w:bookmarkEnd w:id="224"/>
    <w:p w14:paraId="56DF4D6C">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D0BAFD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承包人应当承担因其原因引起的环境污染侵权损害赔偿责任，因上述环境污染引起纠纷而导致暂停施工的，由此增加的费用和（或）延误的工期由承包人承担。</w:t>
      </w:r>
    </w:p>
    <w:p w14:paraId="2AA31E43">
      <w:pPr>
        <w:pStyle w:val="5"/>
        <w:spacing w:before="120" w:after="120" w:line="360" w:lineRule="auto"/>
        <w:rPr>
          <w:rFonts w:hint="default" w:ascii="Times New Roman" w:hAnsi="Times New Roman" w:eastAsia="宋体" w:cs="Times New Roman"/>
          <w:b w:val="0"/>
          <w:color w:val="000000"/>
          <w:sz w:val="24"/>
          <w:szCs w:val="24"/>
          <w:highlight w:val="none"/>
        </w:rPr>
      </w:pPr>
      <w:bookmarkStart w:id="225" w:name="_Toc351203542"/>
      <w:r>
        <w:rPr>
          <w:rFonts w:hint="default" w:ascii="Times New Roman" w:hAnsi="Times New Roman" w:eastAsia="宋体" w:cs="Times New Roman"/>
          <w:b w:val="0"/>
          <w:color w:val="000000"/>
          <w:sz w:val="24"/>
          <w:szCs w:val="24"/>
          <w:highlight w:val="none"/>
        </w:rPr>
        <w:t>7</w:t>
      </w:r>
      <w:bookmarkStart w:id="226" w:name="_Toc337558767"/>
      <w:r>
        <w:rPr>
          <w:rFonts w:hint="default" w:ascii="Times New Roman" w:hAnsi="Times New Roman" w:eastAsia="宋体" w:cs="Times New Roman"/>
          <w:b w:val="0"/>
          <w:color w:val="000000"/>
          <w:sz w:val="24"/>
          <w:szCs w:val="24"/>
          <w:highlight w:val="none"/>
        </w:rPr>
        <w:t>. 工期和进度</w:t>
      </w:r>
      <w:bookmarkEnd w:id="225"/>
    </w:p>
    <w:bookmarkEnd w:id="226"/>
    <w:p w14:paraId="42C922A7">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227" w:name="_Toc351203543"/>
      <w:r>
        <w:rPr>
          <w:rFonts w:hint="default" w:ascii="Times New Roman" w:hAnsi="Times New Roman" w:eastAsia="宋体" w:cs="Times New Roman"/>
          <w:b w:val="0"/>
          <w:color w:val="000000"/>
          <w:sz w:val="24"/>
          <w:szCs w:val="24"/>
          <w:highlight w:val="none"/>
        </w:rPr>
        <w:t>7</w:t>
      </w:r>
      <w:bookmarkStart w:id="228" w:name="_Toc337558768"/>
      <w:bookmarkStart w:id="229" w:name="_Toc296503066"/>
      <w:bookmarkStart w:id="230" w:name="_Toc296346567"/>
      <w:r>
        <w:rPr>
          <w:rFonts w:hint="default" w:ascii="Times New Roman" w:hAnsi="Times New Roman" w:eastAsia="宋体" w:cs="Times New Roman"/>
          <w:b w:val="0"/>
          <w:color w:val="000000"/>
          <w:sz w:val="24"/>
          <w:szCs w:val="24"/>
          <w:highlight w:val="none"/>
        </w:rPr>
        <w:t>.1施工组织设计</w:t>
      </w:r>
      <w:bookmarkEnd w:id="227"/>
    </w:p>
    <w:bookmarkEnd w:id="228"/>
    <w:p w14:paraId="53CA812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sz w:val="24"/>
          <w:szCs w:val="24"/>
          <w:highlight w:val="none"/>
        </w:rPr>
        <w:t>7.1.1</w:t>
      </w:r>
      <w:r>
        <w:rPr>
          <w:rFonts w:hint="default" w:ascii="Times New Roman" w:hAnsi="Times New Roman" w:eastAsia="宋体" w:cs="Times New Roman"/>
          <w:color w:val="000000"/>
          <w:sz w:val="24"/>
          <w:szCs w:val="24"/>
          <w:highlight w:val="none"/>
        </w:rPr>
        <w:t xml:space="preserve"> </w:t>
      </w:r>
      <w:r>
        <w:rPr>
          <w:rFonts w:hint="default" w:ascii="Times New Roman" w:hAnsi="Times New Roman" w:eastAsia="宋体" w:cs="Times New Roman"/>
          <w:color w:val="000000"/>
          <w:kern w:val="0"/>
          <w:sz w:val="24"/>
          <w:szCs w:val="24"/>
          <w:highlight w:val="none"/>
        </w:rPr>
        <w:t>施工组织设计的内容</w:t>
      </w:r>
    </w:p>
    <w:p w14:paraId="2DB33132">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施工组织设计应包含以下内容：</w:t>
      </w:r>
    </w:p>
    <w:p w14:paraId="23EEA7A2">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xml:space="preserve">（1）施工方案； </w:t>
      </w:r>
    </w:p>
    <w:p w14:paraId="638BF9B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（2）施工现场平面布置图；</w:t>
      </w:r>
    </w:p>
    <w:p w14:paraId="75A2541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xml:space="preserve">（3）施工进度计划和保证措施； </w:t>
      </w:r>
    </w:p>
    <w:p w14:paraId="33946DA7">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（4）劳动力及材料供应计划；</w:t>
      </w:r>
    </w:p>
    <w:p w14:paraId="76AC08D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（5）施工机械设备的选用；</w:t>
      </w:r>
    </w:p>
    <w:p w14:paraId="073B9587">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（6）质量保证体系及措施；</w:t>
      </w:r>
    </w:p>
    <w:p w14:paraId="57888D76">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（7）安全生产、文明施工措施；</w:t>
      </w:r>
    </w:p>
    <w:p w14:paraId="4243AC7A">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（8）环境保护、成本控制措施；</w:t>
      </w:r>
    </w:p>
    <w:p w14:paraId="0568BB3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（9）合同当事人约定的其他内容。</w:t>
      </w:r>
    </w:p>
    <w:p w14:paraId="5BA3C969">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sz w:val="24"/>
          <w:szCs w:val="24"/>
          <w:highlight w:val="none"/>
        </w:rPr>
        <w:t>7.1.2</w:t>
      </w:r>
      <w:r>
        <w:rPr>
          <w:rFonts w:hint="default" w:ascii="Times New Roman" w:hAnsi="Times New Roman" w:eastAsia="宋体" w:cs="Times New Roman"/>
          <w:color w:val="000000"/>
          <w:sz w:val="24"/>
          <w:szCs w:val="24"/>
          <w:highlight w:val="none"/>
        </w:rPr>
        <w:t xml:space="preserve"> </w:t>
      </w:r>
      <w:r>
        <w:rPr>
          <w:rFonts w:hint="default" w:ascii="Times New Roman" w:hAnsi="Times New Roman" w:eastAsia="宋体" w:cs="Times New Roman"/>
          <w:color w:val="000000"/>
          <w:kern w:val="0"/>
          <w:sz w:val="24"/>
          <w:szCs w:val="24"/>
          <w:highlight w:val="none"/>
        </w:rPr>
        <w:t>施工组织设计的提交和修改</w:t>
      </w:r>
    </w:p>
    <w:p w14:paraId="66A3D79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6DA55F1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施工进度计划的编制和修改按照第7.2款〔施工进度计划〕执行。</w:t>
      </w:r>
    </w:p>
    <w:p w14:paraId="05F6D4E3">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231" w:name="_Toc351203544"/>
      <w:r>
        <w:rPr>
          <w:rFonts w:hint="default" w:ascii="Times New Roman" w:hAnsi="Times New Roman" w:eastAsia="宋体" w:cs="Times New Roman"/>
          <w:b w:val="0"/>
          <w:color w:val="000000"/>
          <w:sz w:val="24"/>
          <w:szCs w:val="24"/>
          <w:highlight w:val="none"/>
        </w:rPr>
        <w:t>7</w:t>
      </w:r>
      <w:bookmarkStart w:id="232" w:name="_Toc337558769"/>
      <w:r>
        <w:rPr>
          <w:rFonts w:hint="default" w:ascii="Times New Roman" w:hAnsi="Times New Roman" w:eastAsia="宋体" w:cs="Times New Roman"/>
          <w:b w:val="0"/>
          <w:color w:val="000000"/>
          <w:sz w:val="24"/>
          <w:szCs w:val="24"/>
          <w:highlight w:val="none"/>
        </w:rPr>
        <w:t>.2 施工进度计划</w:t>
      </w:r>
      <w:bookmarkEnd w:id="231"/>
    </w:p>
    <w:bookmarkEnd w:id="232"/>
    <w:p w14:paraId="756BD788">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7.2.1 施工进度计划的编制</w:t>
      </w:r>
    </w:p>
    <w:p w14:paraId="78D887D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3447B87">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sz w:val="24"/>
          <w:szCs w:val="24"/>
          <w:highlight w:val="none"/>
        </w:rPr>
        <w:t>7.2.2 施工进度计划的修订</w:t>
      </w:r>
    </w:p>
    <w:p w14:paraId="4A093DE7">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25378507">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233" w:name="_Toc351203545"/>
      <w:r>
        <w:rPr>
          <w:rFonts w:hint="default" w:ascii="Times New Roman" w:hAnsi="Times New Roman" w:eastAsia="宋体" w:cs="Times New Roman"/>
          <w:b w:val="0"/>
          <w:color w:val="000000"/>
          <w:sz w:val="24"/>
          <w:szCs w:val="24"/>
          <w:highlight w:val="none"/>
        </w:rPr>
        <w:t>7</w:t>
      </w:r>
      <w:bookmarkStart w:id="234" w:name="_Toc337558770"/>
      <w:r>
        <w:rPr>
          <w:rFonts w:hint="default" w:ascii="Times New Roman" w:hAnsi="Times New Roman" w:eastAsia="宋体" w:cs="Times New Roman"/>
          <w:b w:val="0"/>
          <w:color w:val="000000"/>
          <w:sz w:val="24"/>
          <w:szCs w:val="24"/>
          <w:highlight w:val="none"/>
        </w:rPr>
        <w:t>.3 开工</w:t>
      </w:r>
      <w:bookmarkEnd w:id="233"/>
    </w:p>
    <w:p w14:paraId="4FC89E70">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rPr>
        <w:t>7.3.1 开工准备</w:t>
      </w:r>
    </w:p>
    <w:p w14:paraId="5F004832">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320A664D">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除专用合同条款另有约定外，合同当事人应按约定完成开工准备工作。</w:t>
      </w:r>
    </w:p>
    <w:p w14:paraId="478FE4A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7.3.2 开工通知</w:t>
      </w:r>
    </w:p>
    <w:bookmarkEnd w:id="234"/>
    <w:p w14:paraId="1B483098">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66228075">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3EA6085">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235" w:name="_Toc351203546"/>
      <w:r>
        <w:rPr>
          <w:rFonts w:hint="default" w:ascii="Times New Roman" w:hAnsi="Times New Roman" w:eastAsia="宋体" w:cs="Times New Roman"/>
          <w:b w:val="0"/>
          <w:color w:val="000000"/>
          <w:sz w:val="24"/>
          <w:szCs w:val="24"/>
          <w:highlight w:val="none"/>
        </w:rPr>
        <w:t>7.4测量放线</w:t>
      </w:r>
      <w:bookmarkEnd w:id="235"/>
    </w:p>
    <w:p w14:paraId="1431D23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5A6E859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0B9DFD7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4DAEC73A">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施工过程中对施工现场内水准点等测量标志物的保护工作由承包人负责。</w:t>
      </w:r>
      <w:bookmarkStart w:id="236" w:name="_Toc351203547"/>
    </w:p>
    <w:p w14:paraId="39510C48">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r>
        <w:rPr>
          <w:rFonts w:hint="default" w:ascii="Times New Roman" w:hAnsi="Times New Roman" w:eastAsia="宋体" w:cs="Times New Roman"/>
          <w:b w:val="0"/>
          <w:color w:val="000000"/>
          <w:sz w:val="24"/>
          <w:szCs w:val="24"/>
          <w:highlight w:val="none"/>
        </w:rPr>
        <w:t>7</w:t>
      </w:r>
      <w:bookmarkEnd w:id="229"/>
      <w:bookmarkEnd w:id="230"/>
      <w:bookmarkStart w:id="237" w:name="_Toc337558772"/>
      <w:bookmarkStart w:id="238" w:name="_Toc296503073"/>
      <w:bookmarkStart w:id="239" w:name="_Toc296346574"/>
      <w:r>
        <w:rPr>
          <w:rFonts w:hint="default" w:ascii="Times New Roman" w:hAnsi="Times New Roman" w:eastAsia="宋体" w:cs="Times New Roman"/>
          <w:b w:val="0"/>
          <w:color w:val="000000"/>
          <w:sz w:val="24"/>
          <w:szCs w:val="24"/>
          <w:highlight w:val="none"/>
        </w:rPr>
        <w:t>.5 工期延误</w:t>
      </w:r>
      <w:bookmarkEnd w:id="236"/>
    </w:p>
    <w:bookmarkEnd w:id="237"/>
    <w:bookmarkEnd w:id="238"/>
    <w:bookmarkEnd w:id="239"/>
    <w:p w14:paraId="1F48C40D">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7.5.1 因发包人原因导致工期延误</w:t>
      </w:r>
    </w:p>
    <w:p w14:paraId="1BC0ABB4">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xml:space="preserve">在合同履行过程中，因下列情况导致工期延误和（或）费用增加的，由发包人承担由此延误的工期和（或）增加的费用，且发包人应支付承包人合理的利润： </w:t>
      </w:r>
    </w:p>
    <w:p w14:paraId="1E742986">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（1）发包人未能按合同约定提供图纸或所提供图纸不符合合同约定的；</w:t>
      </w:r>
    </w:p>
    <w:p w14:paraId="7302B9CE">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（2）发包人未能按合同约定提供施工现场、施工条件、基础资料、许可、批准等开工条件的；</w:t>
      </w:r>
    </w:p>
    <w:p w14:paraId="10B9C97C">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（3）发包人提供的测量基准点、基准线和水准点及其书面资料存在错误或疏漏的；</w:t>
      </w:r>
    </w:p>
    <w:p w14:paraId="35372238">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（4）发包人未能在计划开工日期之日起7天内同意下达开工通知的；</w:t>
      </w:r>
    </w:p>
    <w:p w14:paraId="5EF610F4">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（5）发包人未能按合同约定日期支付工程预付款、进度款或竣工结算款的；</w:t>
      </w:r>
    </w:p>
    <w:p w14:paraId="7418EA68">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（6）监理人未按合同约定发出指示、批准等文件的；</w:t>
      </w:r>
    </w:p>
    <w:p w14:paraId="090F3275">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（7）专用合同条款中约定的其他情形。</w:t>
      </w:r>
    </w:p>
    <w:p w14:paraId="629DB970">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0ED69F55">
      <w:pPr>
        <w:autoSpaceDE w:val="0"/>
        <w:autoSpaceDN w:val="0"/>
        <w:adjustRightInd w:val="0"/>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rPr>
        <w:t>7.5.2 因承包人原因导致工期延误</w:t>
      </w:r>
    </w:p>
    <w:p w14:paraId="13C18FDE">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bookmarkStart w:id="240" w:name="_Toc296503076"/>
      <w:bookmarkStart w:id="241" w:name="_Toc296346577"/>
      <w:r>
        <w:rPr>
          <w:rFonts w:hint="default" w:ascii="Times New Roman" w:hAnsi="Times New Roman" w:eastAsia="宋体" w:cs="Times New Roman"/>
          <w:color w:val="000000"/>
          <w:kern w:val="0"/>
          <w:sz w:val="24"/>
          <w:szCs w:val="24"/>
          <w:highlight w:val="none"/>
        </w:rPr>
        <w:t>因</w:t>
      </w:r>
      <w:bookmarkEnd w:id="240"/>
      <w:bookmarkEnd w:id="241"/>
      <w:r>
        <w:rPr>
          <w:rFonts w:hint="default" w:ascii="Times New Roman" w:hAnsi="Times New Roman" w:eastAsia="宋体" w:cs="Times New Roman"/>
          <w:color w:val="000000"/>
          <w:kern w:val="0"/>
          <w:sz w:val="24"/>
          <w:szCs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290617EA">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242" w:name="_Toc351203548"/>
      <w:r>
        <w:rPr>
          <w:rFonts w:hint="default" w:ascii="Times New Roman" w:hAnsi="Times New Roman" w:eastAsia="宋体" w:cs="Times New Roman"/>
          <w:b w:val="0"/>
          <w:color w:val="000000"/>
          <w:sz w:val="24"/>
          <w:szCs w:val="24"/>
          <w:highlight w:val="none"/>
        </w:rPr>
        <w:t>7</w:t>
      </w:r>
      <w:bookmarkStart w:id="243" w:name="_Toc337558773"/>
      <w:bookmarkStart w:id="244" w:name="_Toc296503074"/>
      <w:bookmarkStart w:id="245" w:name="_Toc296346575"/>
      <w:bookmarkStart w:id="246" w:name="_Toc296346578"/>
      <w:bookmarkStart w:id="247" w:name="_Toc296503077"/>
      <w:r>
        <w:rPr>
          <w:rFonts w:hint="default" w:ascii="Times New Roman" w:hAnsi="Times New Roman" w:eastAsia="宋体" w:cs="Times New Roman"/>
          <w:b w:val="0"/>
          <w:color w:val="000000"/>
          <w:sz w:val="24"/>
          <w:szCs w:val="24"/>
          <w:highlight w:val="none"/>
        </w:rPr>
        <w:t>.6 不利物质条件</w:t>
      </w:r>
      <w:bookmarkEnd w:id="242"/>
    </w:p>
    <w:bookmarkEnd w:id="243"/>
    <w:bookmarkEnd w:id="244"/>
    <w:bookmarkEnd w:id="245"/>
    <w:p w14:paraId="3234CD52">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3EFF2E9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7085E5CF">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248" w:name="_Toc351203549"/>
      <w:r>
        <w:rPr>
          <w:rFonts w:hint="default" w:ascii="Times New Roman" w:hAnsi="Times New Roman" w:eastAsia="宋体" w:cs="Times New Roman"/>
          <w:b w:val="0"/>
          <w:color w:val="000000"/>
          <w:sz w:val="24"/>
          <w:szCs w:val="24"/>
          <w:highlight w:val="none"/>
        </w:rPr>
        <w:t>7</w:t>
      </w:r>
      <w:bookmarkStart w:id="249" w:name="_Toc296346576"/>
      <w:bookmarkStart w:id="250" w:name="_Toc296503075"/>
      <w:bookmarkStart w:id="251" w:name="_Toc337558774"/>
      <w:r>
        <w:rPr>
          <w:rFonts w:hint="default" w:ascii="Times New Roman" w:hAnsi="Times New Roman" w:eastAsia="宋体" w:cs="Times New Roman"/>
          <w:b w:val="0"/>
          <w:color w:val="000000"/>
          <w:sz w:val="24"/>
          <w:szCs w:val="24"/>
          <w:highlight w:val="none"/>
        </w:rPr>
        <w:t>.7 异常恶劣的气候条件</w:t>
      </w:r>
      <w:bookmarkEnd w:id="248"/>
    </w:p>
    <w:bookmarkEnd w:id="249"/>
    <w:bookmarkEnd w:id="250"/>
    <w:bookmarkEnd w:id="251"/>
    <w:p w14:paraId="189E5C4A">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B7A879F">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52" w:name="_Toc351203550"/>
    </w:p>
    <w:p w14:paraId="7A663422">
      <w:pPr>
        <w:autoSpaceDE w:val="0"/>
        <w:autoSpaceDN w:val="0"/>
        <w:adjustRightInd w:val="0"/>
        <w:spacing w:line="360" w:lineRule="auto"/>
        <w:ind w:firstLine="480" w:firstLineChars="200"/>
        <w:jc w:val="left"/>
        <w:outlineLvl w:val="0"/>
        <w:rPr>
          <w:rFonts w:hint="default" w:ascii="Times New Roman" w:hAnsi="Times New Roman" w:eastAsia="宋体" w:cs="Times New Roman"/>
          <w:bCs/>
          <w:color w:val="000000"/>
          <w:sz w:val="24"/>
          <w:szCs w:val="24"/>
          <w:highlight w:val="none"/>
        </w:rPr>
      </w:pPr>
      <w:bookmarkStart w:id="253" w:name="_Toc3353"/>
      <w:r>
        <w:rPr>
          <w:rFonts w:hint="default" w:ascii="Times New Roman" w:hAnsi="Times New Roman" w:eastAsia="宋体" w:cs="Times New Roman"/>
          <w:bCs/>
          <w:color w:val="000000"/>
          <w:sz w:val="24"/>
          <w:szCs w:val="24"/>
          <w:highlight w:val="none"/>
        </w:rPr>
        <w:t>7</w:t>
      </w:r>
      <w:bookmarkStart w:id="254" w:name="_Toc337558775"/>
      <w:r>
        <w:rPr>
          <w:rFonts w:hint="default" w:ascii="Times New Roman" w:hAnsi="Times New Roman" w:eastAsia="宋体" w:cs="Times New Roman"/>
          <w:bCs/>
          <w:color w:val="000000"/>
          <w:sz w:val="24"/>
          <w:szCs w:val="24"/>
          <w:highlight w:val="none"/>
        </w:rPr>
        <w:t>.8 暂停施工</w:t>
      </w:r>
      <w:bookmarkEnd w:id="252"/>
      <w:bookmarkEnd w:id="253"/>
    </w:p>
    <w:bookmarkEnd w:id="246"/>
    <w:bookmarkEnd w:id="247"/>
    <w:bookmarkEnd w:id="254"/>
    <w:p w14:paraId="6180E818">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7.8.1发包人原因引起的暂停施工</w:t>
      </w:r>
    </w:p>
    <w:p w14:paraId="119BC5E2">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因发包人原因引起暂停施工的，监理人经发包人同意后，应及时下达暂停施工指示。情况紧急且监理人未及时下达暂停施工指示的，按照第7.8.4项〔紧急情况下的暂停施工〕执行。</w:t>
      </w:r>
    </w:p>
    <w:p w14:paraId="251A63FC">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因发包人原因引起的暂停施工，发包人应承担由此增加的费用和（或）延误的工期，</w:t>
      </w:r>
      <w:r>
        <w:rPr>
          <w:rFonts w:hint="default" w:ascii="Times New Roman" w:hAnsi="Times New Roman" w:eastAsia="宋体" w:cs="Times New Roman"/>
          <w:kern w:val="0"/>
          <w:sz w:val="24"/>
          <w:szCs w:val="24"/>
          <w:highlight w:val="none"/>
        </w:rPr>
        <w:t>并支付承包人</w:t>
      </w:r>
      <w:r>
        <w:rPr>
          <w:rFonts w:hint="default" w:ascii="Times New Roman" w:hAnsi="Times New Roman" w:eastAsia="宋体" w:cs="Times New Roman"/>
          <w:color w:val="000000"/>
          <w:kern w:val="0"/>
          <w:sz w:val="24"/>
          <w:szCs w:val="24"/>
          <w:highlight w:val="none"/>
        </w:rPr>
        <w:t>合理的利润。</w:t>
      </w:r>
    </w:p>
    <w:p w14:paraId="5B877171">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7.8.2 承包人原因引起的暂停施工</w:t>
      </w:r>
    </w:p>
    <w:p w14:paraId="604D2BEE">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7D6A2A6F">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7.8.3 指示暂停施工</w:t>
      </w:r>
    </w:p>
    <w:p w14:paraId="6FCAD6A7">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监理人认为有必要时，并经发包人批准后，可向承包人作出暂停施工的指示，承包人应按监理人指示暂停施工。</w:t>
      </w:r>
    </w:p>
    <w:p w14:paraId="6DF112B5">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7.8.4 紧急情况下的暂停施工</w:t>
      </w:r>
    </w:p>
    <w:p w14:paraId="5FB23728">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6659239B">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7.8.5 暂停施工后的复工</w:t>
      </w:r>
    </w:p>
    <w:p w14:paraId="5E95BE95">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4B7C9ACB">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承包人无故拖延和拒绝复工的，承包人承担由此增加的费用和（或）延误的工期；因发包人原因无法按时复工的，按照第7.5.1项〔因发包人原因导致工期延误〕约定办理。</w:t>
      </w:r>
    </w:p>
    <w:p w14:paraId="795CCF59">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7.8.6 暂停施工持续56天以上</w:t>
      </w:r>
    </w:p>
    <w:p w14:paraId="60318BD9">
      <w:pPr>
        <w:spacing w:line="360" w:lineRule="auto"/>
        <w:ind w:firstLine="468" w:firstLineChars="195"/>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3A6E42CE">
      <w:pPr>
        <w:spacing w:line="360" w:lineRule="auto"/>
        <w:ind w:firstLine="468" w:firstLineChars="195"/>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34D2C0DA">
      <w:pPr>
        <w:spacing w:line="360" w:lineRule="auto"/>
        <w:ind w:left="16" w:firstLine="468" w:firstLineChars="195"/>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7.8.7 暂停施工期间的工程照管</w:t>
      </w:r>
    </w:p>
    <w:p w14:paraId="5207FC6A">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暂停施工期间，承包人应负责妥善照管工程并提供安全保障，由此增加的费用由责任方承担。</w:t>
      </w:r>
    </w:p>
    <w:p w14:paraId="2E190091">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7.8.8 暂停施工的措施</w:t>
      </w:r>
    </w:p>
    <w:p w14:paraId="7F0C7C15">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暂停施工期间，发包人和承包人均应采取必要的措施确保工程质量及安全，防止因暂停施工扩大损失。</w:t>
      </w:r>
    </w:p>
    <w:p w14:paraId="0514DA36">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255" w:name="_Toc351203551"/>
      <w:r>
        <w:rPr>
          <w:rFonts w:hint="default" w:ascii="Times New Roman" w:hAnsi="Times New Roman" w:eastAsia="宋体" w:cs="Times New Roman"/>
          <w:b w:val="0"/>
          <w:color w:val="000000"/>
          <w:sz w:val="24"/>
          <w:szCs w:val="24"/>
          <w:highlight w:val="none"/>
        </w:rPr>
        <w:t>7.9提前竣工</w:t>
      </w:r>
      <w:bookmarkEnd w:id="255"/>
    </w:p>
    <w:p w14:paraId="404D4D88">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20B638AE">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7.9.2 发包人要求承包人提前竣工，或承包人提出提前竣工的建议能够给发包人带来效益的，合同当事人可以在专用合同条款中约定提前竣工的奖励。</w:t>
      </w:r>
    </w:p>
    <w:p w14:paraId="194FD725">
      <w:pPr>
        <w:pStyle w:val="5"/>
        <w:spacing w:before="120" w:after="120" w:line="360" w:lineRule="auto"/>
        <w:rPr>
          <w:rFonts w:hint="default" w:ascii="Times New Roman" w:hAnsi="Times New Roman" w:eastAsia="宋体" w:cs="Times New Roman"/>
          <w:b w:val="0"/>
          <w:color w:val="000000"/>
          <w:sz w:val="24"/>
          <w:szCs w:val="24"/>
          <w:highlight w:val="none"/>
        </w:rPr>
      </w:pPr>
      <w:bookmarkStart w:id="256" w:name="_Toc351203552"/>
      <w:r>
        <w:rPr>
          <w:rFonts w:hint="default" w:ascii="Times New Roman" w:hAnsi="Times New Roman" w:eastAsia="宋体" w:cs="Times New Roman"/>
          <w:b w:val="0"/>
          <w:color w:val="000000"/>
          <w:sz w:val="24"/>
          <w:szCs w:val="24"/>
          <w:highlight w:val="none"/>
        </w:rPr>
        <w:t>8</w:t>
      </w:r>
      <w:bookmarkStart w:id="257" w:name="_Toc337558776"/>
      <w:bookmarkStart w:id="258" w:name="_Toc296346559"/>
      <w:bookmarkStart w:id="259" w:name="_Toc296503058"/>
      <w:r>
        <w:rPr>
          <w:rFonts w:hint="default" w:ascii="Times New Roman" w:hAnsi="Times New Roman" w:eastAsia="宋体" w:cs="Times New Roman"/>
          <w:b w:val="0"/>
          <w:color w:val="000000"/>
          <w:sz w:val="24"/>
          <w:szCs w:val="24"/>
          <w:highlight w:val="none"/>
        </w:rPr>
        <w:t>. 材料与设备</w:t>
      </w:r>
      <w:bookmarkEnd w:id="256"/>
    </w:p>
    <w:bookmarkEnd w:id="257"/>
    <w:bookmarkEnd w:id="258"/>
    <w:bookmarkEnd w:id="259"/>
    <w:p w14:paraId="0EB9E4EB">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260" w:name="_Toc351203553"/>
      <w:r>
        <w:rPr>
          <w:rFonts w:hint="default" w:ascii="Times New Roman" w:hAnsi="Times New Roman" w:eastAsia="宋体" w:cs="Times New Roman"/>
          <w:b w:val="0"/>
          <w:color w:val="000000"/>
          <w:sz w:val="24"/>
          <w:szCs w:val="24"/>
          <w:highlight w:val="none"/>
        </w:rPr>
        <w:t>8</w:t>
      </w:r>
      <w:bookmarkStart w:id="261" w:name="_Toc337558777"/>
      <w:bookmarkStart w:id="262" w:name="_Toc296503059"/>
      <w:bookmarkStart w:id="263" w:name="_Toc296346560"/>
      <w:bookmarkStart w:id="264" w:name="_Toc468936960"/>
      <w:r>
        <w:rPr>
          <w:rFonts w:hint="default" w:ascii="Times New Roman" w:hAnsi="Times New Roman" w:eastAsia="宋体" w:cs="Times New Roman"/>
          <w:b w:val="0"/>
          <w:color w:val="000000"/>
          <w:sz w:val="24"/>
          <w:szCs w:val="24"/>
          <w:highlight w:val="none"/>
        </w:rPr>
        <w:t>.1发包人供应材料与工程设备</w:t>
      </w:r>
      <w:bookmarkEnd w:id="260"/>
    </w:p>
    <w:bookmarkEnd w:id="261"/>
    <w:bookmarkEnd w:id="262"/>
    <w:bookmarkEnd w:id="263"/>
    <w:p w14:paraId="58AFD23F">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发包人自行供应材料、工程设备的，应在签订合同时在专用合同条款的附件《发包人供应材料设备一览表》中明确材料、工程设备的品种、规格、型号、数量、单价、质量等级和送达地点。</w:t>
      </w:r>
    </w:p>
    <w:p w14:paraId="29B30BCF">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7E7C994C">
      <w:pPr>
        <w:pStyle w:val="6"/>
        <w:spacing w:before="120" w:after="120" w:line="360" w:lineRule="auto"/>
        <w:ind w:firstLine="480" w:firstLineChars="200"/>
        <w:rPr>
          <w:rFonts w:hint="default" w:ascii="Times New Roman" w:hAnsi="Times New Roman" w:eastAsia="宋体" w:cs="Times New Roman"/>
          <w:color w:val="000000"/>
          <w:sz w:val="24"/>
          <w:szCs w:val="24"/>
          <w:highlight w:val="none"/>
        </w:rPr>
      </w:pPr>
      <w:bookmarkStart w:id="265" w:name="_Toc351203554"/>
      <w:r>
        <w:rPr>
          <w:rFonts w:hint="default" w:ascii="Times New Roman" w:hAnsi="Times New Roman" w:eastAsia="宋体" w:cs="Times New Roman"/>
          <w:b w:val="0"/>
          <w:color w:val="000000"/>
          <w:sz w:val="24"/>
          <w:szCs w:val="24"/>
          <w:highlight w:val="none"/>
        </w:rPr>
        <w:t>8</w:t>
      </w:r>
      <w:bookmarkStart w:id="266" w:name="_Toc337558778"/>
      <w:bookmarkStart w:id="267" w:name="_Toc296346561"/>
      <w:bookmarkStart w:id="268" w:name="_Toc296503060"/>
      <w:r>
        <w:rPr>
          <w:rFonts w:hint="default" w:ascii="Times New Roman" w:hAnsi="Times New Roman" w:eastAsia="宋体" w:cs="Times New Roman"/>
          <w:b w:val="0"/>
          <w:color w:val="000000"/>
          <w:sz w:val="24"/>
          <w:szCs w:val="24"/>
          <w:highlight w:val="none"/>
        </w:rPr>
        <w:t>.2承包人采购材料与工程设备</w:t>
      </w:r>
      <w:bookmarkEnd w:id="265"/>
    </w:p>
    <w:bookmarkEnd w:id="266"/>
    <w:bookmarkEnd w:id="267"/>
    <w:bookmarkEnd w:id="268"/>
    <w:p w14:paraId="0E3B4B2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32B8E76D">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269" w:name="_Toc351203555"/>
      <w:r>
        <w:rPr>
          <w:rFonts w:hint="default" w:ascii="Times New Roman" w:hAnsi="Times New Roman" w:eastAsia="宋体" w:cs="Times New Roman"/>
          <w:b w:val="0"/>
          <w:color w:val="000000"/>
          <w:sz w:val="24"/>
          <w:szCs w:val="24"/>
          <w:highlight w:val="none"/>
        </w:rPr>
        <w:t>8</w:t>
      </w:r>
      <w:bookmarkStart w:id="270" w:name="_Toc296346562"/>
      <w:bookmarkStart w:id="271" w:name="_Toc296503061"/>
      <w:bookmarkStart w:id="272" w:name="_Toc337558779"/>
      <w:r>
        <w:rPr>
          <w:rFonts w:hint="default" w:ascii="Times New Roman" w:hAnsi="Times New Roman" w:eastAsia="宋体" w:cs="Times New Roman"/>
          <w:b w:val="0"/>
          <w:color w:val="000000"/>
          <w:sz w:val="24"/>
          <w:szCs w:val="24"/>
          <w:highlight w:val="none"/>
        </w:rPr>
        <w:t>.3材料与工程设备的接收与拒收</w:t>
      </w:r>
      <w:bookmarkEnd w:id="269"/>
    </w:p>
    <w:bookmarkEnd w:id="270"/>
    <w:bookmarkEnd w:id="271"/>
    <w:bookmarkEnd w:id="272"/>
    <w:p w14:paraId="770BBEA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05C78DFA">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发包人提供的材料和工程设备的规格、数量或质量不符合合同约定的，或因发包人原因导致交货日期延误或交货地点变更等情况的，按照第16.1款〔发包人违约〕约定办理。</w:t>
      </w:r>
    </w:p>
    <w:p w14:paraId="4DC08B36">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8.3.2 承包人采购的材料和工程设备，应保证产品质量合格，承包人应在材料和工程设备到货前24小时通知监理人检验。承</w:t>
      </w:r>
      <w:bookmarkStart w:id="273" w:name="_Toc250655469"/>
      <w:r>
        <w:rPr>
          <w:rFonts w:hint="default" w:ascii="Times New Roman" w:hAnsi="Times New Roman" w:eastAsia="宋体" w:cs="Times New Roman"/>
          <w:color w:val="000000"/>
          <w:kern w:val="0"/>
          <w:sz w:val="24"/>
          <w:szCs w:val="24"/>
          <w:highlight w:val="none"/>
        </w:rPr>
        <w:t>包人进行永久设备、材料的制造和生产的，应符合相关质量标准，并向监理人提交材料的样本以及有关资料，并应在使用该材料或工程设备之前获得监理人同意。</w:t>
      </w:r>
    </w:p>
    <w:bookmarkEnd w:id="273"/>
    <w:p w14:paraId="2213043F">
      <w:pPr>
        <w:autoSpaceDE w:val="0"/>
        <w:autoSpaceDN w:val="0"/>
        <w:adjustRightInd w:val="0"/>
        <w:spacing w:line="360" w:lineRule="auto"/>
        <w:ind w:firstLine="360" w:firstLineChars="15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4274FD3D">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274" w:name="_Toc351203556"/>
      <w:r>
        <w:rPr>
          <w:rFonts w:hint="default" w:ascii="Times New Roman" w:hAnsi="Times New Roman" w:eastAsia="宋体" w:cs="Times New Roman"/>
          <w:b w:val="0"/>
          <w:color w:val="000000"/>
          <w:sz w:val="24"/>
          <w:szCs w:val="24"/>
          <w:highlight w:val="none"/>
        </w:rPr>
        <w:t>8</w:t>
      </w:r>
      <w:bookmarkStart w:id="275" w:name="_Toc337558780"/>
      <w:bookmarkStart w:id="276" w:name="_Toc296346563"/>
      <w:bookmarkStart w:id="277" w:name="_Toc296503062"/>
      <w:r>
        <w:rPr>
          <w:rFonts w:hint="default" w:ascii="Times New Roman" w:hAnsi="Times New Roman" w:eastAsia="宋体" w:cs="Times New Roman"/>
          <w:b w:val="0"/>
          <w:color w:val="000000"/>
          <w:sz w:val="24"/>
          <w:szCs w:val="24"/>
          <w:highlight w:val="none"/>
        </w:rPr>
        <w:t>.4材料与工程设备的保管与使用</w:t>
      </w:r>
      <w:bookmarkEnd w:id="274"/>
    </w:p>
    <w:bookmarkEnd w:id="275"/>
    <w:bookmarkEnd w:id="276"/>
    <w:bookmarkEnd w:id="277"/>
    <w:p w14:paraId="09995E6C">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8.4.1 发包人供应</w:t>
      </w:r>
      <w:r>
        <w:rPr>
          <w:rFonts w:hint="default" w:ascii="Times New Roman" w:hAnsi="Times New Roman" w:eastAsia="宋体" w:cs="Times New Roman"/>
          <w:color w:val="000000"/>
          <w:sz w:val="24"/>
          <w:szCs w:val="24"/>
          <w:highlight w:val="none"/>
        </w:rPr>
        <w:t>材料与</w:t>
      </w:r>
      <w:r>
        <w:rPr>
          <w:rFonts w:hint="default" w:ascii="Times New Roman" w:hAnsi="Times New Roman" w:eastAsia="宋体" w:cs="Times New Roman"/>
          <w:color w:val="000000"/>
          <w:kern w:val="0"/>
          <w:sz w:val="24"/>
          <w:szCs w:val="24"/>
          <w:highlight w:val="none"/>
        </w:rPr>
        <w:t>工程</w:t>
      </w:r>
      <w:r>
        <w:rPr>
          <w:rFonts w:hint="default" w:ascii="Times New Roman" w:hAnsi="Times New Roman" w:eastAsia="宋体" w:cs="Times New Roman"/>
          <w:color w:val="000000"/>
          <w:sz w:val="24"/>
          <w:szCs w:val="24"/>
          <w:highlight w:val="none"/>
        </w:rPr>
        <w:t>设备的保管与使用</w:t>
      </w:r>
    </w:p>
    <w:p w14:paraId="40C12377">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5C02720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发包人供应的材料和工程设备使用前，由承包人负责检验，检验费用由发包人承担，不合格的不得使用。</w:t>
      </w:r>
    </w:p>
    <w:p w14:paraId="7EF22346">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8.4.2 承包人采购</w:t>
      </w:r>
      <w:r>
        <w:rPr>
          <w:rFonts w:hint="default" w:ascii="Times New Roman" w:hAnsi="Times New Roman" w:eastAsia="宋体" w:cs="Times New Roman"/>
          <w:color w:val="000000"/>
          <w:sz w:val="24"/>
          <w:szCs w:val="24"/>
          <w:highlight w:val="none"/>
        </w:rPr>
        <w:t>材料与</w:t>
      </w:r>
      <w:r>
        <w:rPr>
          <w:rFonts w:hint="default" w:ascii="Times New Roman" w:hAnsi="Times New Roman" w:eastAsia="宋体" w:cs="Times New Roman"/>
          <w:color w:val="000000"/>
          <w:kern w:val="0"/>
          <w:sz w:val="24"/>
          <w:szCs w:val="24"/>
          <w:highlight w:val="none"/>
        </w:rPr>
        <w:t>工程</w:t>
      </w:r>
      <w:r>
        <w:rPr>
          <w:rFonts w:hint="default" w:ascii="Times New Roman" w:hAnsi="Times New Roman" w:eastAsia="宋体" w:cs="Times New Roman"/>
          <w:color w:val="000000"/>
          <w:sz w:val="24"/>
          <w:szCs w:val="24"/>
          <w:highlight w:val="none"/>
        </w:rPr>
        <w:t>设备的保管与使用</w:t>
      </w:r>
    </w:p>
    <w:p w14:paraId="6A4182DC">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A24303E">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14:paraId="2AF2AFAA">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278" w:name="_Toc351203557"/>
      <w:r>
        <w:rPr>
          <w:rFonts w:hint="default" w:ascii="Times New Roman" w:hAnsi="Times New Roman" w:eastAsia="宋体" w:cs="Times New Roman"/>
          <w:b w:val="0"/>
          <w:color w:val="000000"/>
          <w:sz w:val="24"/>
          <w:szCs w:val="24"/>
          <w:highlight w:val="none"/>
        </w:rPr>
        <w:t>8.5禁止使用不合格的材料和工程设备</w:t>
      </w:r>
      <w:bookmarkEnd w:id="278"/>
    </w:p>
    <w:p w14:paraId="119F8C79">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14:paraId="17306C4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8.5.2 监理人发现承包人使用了不合格的材料和工程设备，承包人应按照监理人的指示立即改正，并禁止在工程中继续使用不合格的材料和工程设备。</w:t>
      </w:r>
    </w:p>
    <w:p w14:paraId="5B15E86E">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8.5.3 发包人提供的材料或工程设备不符合合同要求的，承包人有权拒绝，并可要求发包人更换，由此增加的费用和（或）延误的工期由发包人承担，并支付承包人合理的利润。</w:t>
      </w:r>
    </w:p>
    <w:p w14:paraId="6A08C789">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279" w:name="_Toc351203558"/>
      <w:r>
        <w:rPr>
          <w:rFonts w:hint="default" w:ascii="Times New Roman" w:hAnsi="Times New Roman" w:eastAsia="宋体" w:cs="Times New Roman"/>
          <w:b w:val="0"/>
          <w:color w:val="000000"/>
          <w:sz w:val="24"/>
          <w:szCs w:val="24"/>
          <w:highlight w:val="none"/>
        </w:rPr>
        <w:t>8.6 样品</w:t>
      </w:r>
      <w:bookmarkEnd w:id="279"/>
    </w:p>
    <w:p w14:paraId="6DB57C97">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8.6.1</w:t>
      </w:r>
      <w:r>
        <w:rPr>
          <w:rFonts w:hint="default" w:ascii="Times New Roman" w:hAnsi="Times New Roman" w:eastAsia="宋体" w:cs="Times New Roman"/>
          <w:color w:val="000000"/>
          <w:kern w:val="0"/>
          <w:sz w:val="24"/>
          <w:szCs w:val="24"/>
          <w:highlight w:val="none"/>
        </w:rPr>
        <w:tab/>
      </w:r>
      <w:r>
        <w:rPr>
          <w:rFonts w:hint="default" w:ascii="Times New Roman" w:hAnsi="Times New Roman" w:eastAsia="宋体" w:cs="Times New Roman"/>
          <w:color w:val="000000"/>
          <w:kern w:val="0"/>
          <w:sz w:val="24"/>
          <w:szCs w:val="24"/>
          <w:highlight w:val="none"/>
        </w:rPr>
        <w:t>样品的报送与封存</w:t>
      </w:r>
    </w:p>
    <w:p w14:paraId="23821D5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需要承包人报送样品的材料或工程设备，样品的种类、名称、规格、数量等要求均应在专用合同条款中约定。样品的报送程序如下：</w:t>
      </w:r>
    </w:p>
    <w:p w14:paraId="09E15292">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4BF31B77">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0C7C3799">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（3）经发包人和监理人审批确认的样品应按约定的方法封样，封存的样品作为检验工程相关部分的标准之一。承包人在施工过程中不得使用与样品不符的材料或工程设备。</w:t>
      </w:r>
    </w:p>
    <w:p w14:paraId="486B7BF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439A114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8.6.2 样品的保管</w:t>
      </w:r>
    </w:p>
    <w:p w14:paraId="4840CDE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经批准的样品应由监理人负责封存于现场，承包人应在现场为保存样品提供适当和固定的场所并保持适当和良好的存储环境条件。</w:t>
      </w:r>
    </w:p>
    <w:p w14:paraId="0700A93A">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280" w:name="_Toc351203559"/>
      <w:r>
        <w:rPr>
          <w:rFonts w:hint="default" w:ascii="Times New Roman" w:hAnsi="Times New Roman" w:eastAsia="宋体" w:cs="Times New Roman"/>
          <w:b w:val="0"/>
          <w:color w:val="000000"/>
          <w:sz w:val="24"/>
          <w:szCs w:val="24"/>
          <w:highlight w:val="none"/>
        </w:rPr>
        <w:t>8.7材料与工程设备的替代</w:t>
      </w:r>
      <w:bookmarkEnd w:id="280"/>
    </w:p>
    <w:p w14:paraId="0552BE1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8.7.1 出现下列情况需要使用替代材料和工程设备的，承包人应按照第8.7.2项约定的程序执行：</w:t>
      </w:r>
    </w:p>
    <w:p w14:paraId="1BE3CF2B">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（1）基准日期后生效的法律规定禁止使用的；</w:t>
      </w:r>
    </w:p>
    <w:p w14:paraId="0A0E19D2">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（2）发包人要求使用替代品的；</w:t>
      </w:r>
    </w:p>
    <w:p w14:paraId="6CF96359">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（3）因其他原因必须使用替代品的。</w:t>
      </w:r>
    </w:p>
    <w:p w14:paraId="37947667">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8.7.2 承包人应在使用替代材料和工程设备28天前书面通知监理人，并附下列文件：</w:t>
      </w:r>
    </w:p>
    <w:p w14:paraId="074257C2">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（1）被替代的材料和工程设备的名称、数量、规格、型号、品牌、性能、价格及其他相关资料；</w:t>
      </w:r>
    </w:p>
    <w:p w14:paraId="31137577">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（2）替代品的名称、数量、规格、型号、品牌、性能、价格及其他相关资料；</w:t>
      </w:r>
    </w:p>
    <w:p w14:paraId="012AC339">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（3）替代品与被替代产品之间的差异以及使用替代品可能对工程产生的影响；</w:t>
      </w:r>
    </w:p>
    <w:p w14:paraId="50993816">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（4）替代品与被替代产品的价格差异；</w:t>
      </w:r>
    </w:p>
    <w:p w14:paraId="382ACE1B">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（5）使用替代品的理由和原因说明；</w:t>
      </w:r>
    </w:p>
    <w:p w14:paraId="7BE59138">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（6）监理人要求的其他文件。</w:t>
      </w:r>
    </w:p>
    <w:p w14:paraId="51435302">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监理人应在收到通知后14天内向承包人发出经发包人签认的书面指示；监理人逾期发出书面指示的，视为发包人和监理人同意使用替代品。</w:t>
      </w:r>
    </w:p>
    <w:p w14:paraId="6DFAA94B">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2D138076">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281" w:name="_Toc351203560"/>
      <w:r>
        <w:rPr>
          <w:rFonts w:hint="default" w:ascii="Times New Roman" w:hAnsi="Times New Roman" w:eastAsia="宋体" w:cs="Times New Roman"/>
          <w:b w:val="0"/>
          <w:color w:val="000000"/>
          <w:sz w:val="24"/>
          <w:szCs w:val="24"/>
          <w:highlight w:val="none"/>
        </w:rPr>
        <w:t>8.8施工设备和临时设施</w:t>
      </w:r>
      <w:bookmarkEnd w:id="281"/>
    </w:p>
    <w:p w14:paraId="013D1A9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8.8.1 承包人提供的施工设备和临时设施</w:t>
      </w:r>
    </w:p>
    <w:p w14:paraId="1B511A09">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3EBC9BA8">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除专用合同条款另有约定外，承包人应自行承担修建临时设施的费用，需要临时占地的，应由发包人办理申请手续并承担相应费用。</w:t>
      </w:r>
    </w:p>
    <w:p w14:paraId="5BAB9B8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8.8.2发包人提供的施工设备和临时设施</w:t>
      </w:r>
    </w:p>
    <w:p w14:paraId="55B614B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发包人提供的施工设备或临时设施在专用合同条款中约定。</w:t>
      </w:r>
    </w:p>
    <w:p w14:paraId="669E28CE">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8.8.3要求承包人增加或更换施工设备</w:t>
      </w:r>
    </w:p>
    <w:p w14:paraId="0DF4FCEE">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61112A8C">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282" w:name="_Toc351203561"/>
      <w:r>
        <w:rPr>
          <w:rFonts w:hint="default" w:ascii="Times New Roman" w:hAnsi="Times New Roman" w:eastAsia="宋体" w:cs="Times New Roman"/>
          <w:b w:val="0"/>
          <w:color w:val="000000"/>
          <w:sz w:val="24"/>
          <w:szCs w:val="24"/>
          <w:highlight w:val="none"/>
        </w:rPr>
        <w:t>8</w:t>
      </w:r>
      <w:bookmarkStart w:id="283" w:name="_Toc296346564"/>
      <w:bookmarkStart w:id="284" w:name="_Toc296503063"/>
      <w:bookmarkStart w:id="285" w:name="_Toc337558781"/>
      <w:r>
        <w:rPr>
          <w:rFonts w:hint="default" w:ascii="Times New Roman" w:hAnsi="Times New Roman" w:eastAsia="宋体" w:cs="Times New Roman"/>
          <w:b w:val="0"/>
          <w:color w:val="000000"/>
          <w:sz w:val="24"/>
          <w:szCs w:val="24"/>
          <w:highlight w:val="none"/>
        </w:rPr>
        <w:t>.9材料与设备专用</w:t>
      </w:r>
      <w:bookmarkEnd w:id="282"/>
      <w:r>
        <w:rPr>
          <w:rFonts w:hint="default" w:ascii="Times New Roman" w:hAnsi="Times New Roman" w:eastAsia="宋体" w:cs="Times New Roman"/>
          <w:b w:val="0"/>
          <w:color w:val="000000"/>
          <w:sz w:val="24"/>
          <w:szCs w:val="24"/>
          <w:highlight w:val="none"/>
        </w:rPr>
        <w:t>要求</w:t>
      </w:r>
    </w:p>
    <w:bookmarkEnd w:id="283"/>
    <w:bookmarkEnd w:id="284"/>
    <w:bookmarkEnd w:id="285"/>
    <w:p w14:paraId="759E95B5">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64"/>
      <w:r>
        <w:rPr>
          <w:rFonts w:hint="default" w:ascii="Times New Roman" w:hAnsi="Times New Roman" w:eastAsia="宋体" w:cs="Times New Roman"/>
          <w:color w:val="000000"/>
          <w:kern w:val="0"/>
          <w:sz w:val="24"/>
          <w:szCs w:val="24"/>
          <w:highlight w:val="none"/>
        </w:rPr>
        <w:t>经发包人批准，承包人可以根据施工进度计划撤走闲置的施工设备和其他物品。</w:t>
      </w:r>
    </w:p>
    <w:p w14:paraId="1F3805B4">
      <w:pPr>
        <w:pStyle w:val="5"/>
        <w:spacing w:before="120" w:after="120" w:line="360" w:lineRule="auto"/>
        <w:rPr>
          <w:rFonts w:hint="default" w:ascii="Times New Roman" w:hAnsi="Times New Roman" w:eastAsia="宋体" w:cs="Times New Roman"/>
          <w:b w:val="0"/>
          <w:color w:val="000000"/>
          <w:sz w:val="24"/>
          <w:szCs w:val="24"/>
          <w:highlight w:val="none"/>
        </w:rPr>
      </w:pPr>
      <w:bookmarkStart w:id="286" w:name="_Toc351203562"/>
      <w:r>
        <w:rPr>
          <w:rFonts w:hint="default" w:ascii="Times New Roman" w:hAnsi="Times New Roman" w:eastAsia="宋体" w:cs="Times New Roman"/>
          <w:b w:val="0"/>
          <w:color w:val="000000"/>
          <w:sz w:val="24"/>
          <w:szCs w:val="24"/>
          <w:highlight w:val="none"/>
        </w:rPr>
        <w:t>9</w:t>
      </w:r>
      <w:bookmarkStart w:id="287" w:name="_Toc337558782"/>
      <w:bookmarkStart w:id="288" w:name="_Toc296346584"/>
      <w:bookmarkStart w:id="289" w:name="_Toc296503083"/>
      <w:r>
        <w:rPr>
          <w:rFonts w:hint="default" w:ascii="Times New Roman" w:hAnsi="Times New Roman" w:eastAsia="宋体" w:cs="Times New Roman"/>
          <w:b w:val="0"/>
          <w:color w:val="000000"/>
          <w:sz w:val="24"/>
          <w:szCs w:val="24"/>
          <w:highlight w:val="none"/>
        </w:rPr>
        <w:t>. 试验与检验</w:t>
      </w:r>
      <w:bookmarkEnd w:id="286"/>
    </w:p>
    <w:bookmarkEnd w:id="287"/>
    <w:p w14:paraId="405E325D">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290" w:name="_Toc351203563"/>
      <w:r>
        <w:rPr>
          <w:rFonts w:hint="default" w:ascii="Times New Roman" w:hAnsi="Times New Roman" w:eastAsia="宋体" w:cs="Times New Roman"/>
          <w:b w:val="0"/>
          <w:color w:val="000000"/>
          <w:sz w:val="24"/>
          <w:szCs w:val="24"/>
          <w:highlight w:val="none"/>
        </w:rPr>
        <w:t>9</w:t>
      </w:r>
      <w:bookmarkStart w:id="291" w:name="_Toc337558783"/>
      <w:r>
        <w:rPr>
          <w:rFonts w:hint="default" w:ascii="Times New Roman" w:hAnsi="Times New Roman" w:eastAsia="宋体" w:cs="Times New Roman"/>
          <w:b w:val="0"/>
          <w:color w:val="000000"/>
          <w:sz w:val="24"/>
          <w:szCs w:val="24"/>
          <w:highlight w:val="none"/>
        </w:rPr>
        <w:t>.1试验设备与试验人员</w:t>
      </w:r>
      <w:bookmarkEnd w:id="290"/>
    </w:p>
    <w:bookmarkEnd w:id="291"/>
    <w:p w14:paraId="4C76FDF8">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BF2E586">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9.1.2 承包人应按专用合同条款的约定提供试验设备、取样装置、试验场所和试验条件，并向监理人提交相应进场计划表。</w:t>
      </w:r>
    </w:p>
    <w:p w14:paraId="32AFACCA">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承包人配置的试验设备要符合相应试验规程的要求并经过具有资质的检测单位检测，且在正式使用该试验设备前，需要经过监理人与承包人共同校定。</w:t>
      </w:r>
    </w:p>
    <w:p w14:paraId="4366DFAA">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14:paraId="2D480912">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292" w:name="_Toc351203564"/>
      <w:r>
        <w:rPr>
          <w:rFonts w:hint="default" w:ascii="Times New Roman" w:hAnsi="Times New Roman" w:eastAsia="宋体" w:cs="Times New Roman"/>
          <w:b w:val="0"/>
          <w:color w:val="000000"/>
          <w:sz w:val="24"/>
          <w:szCs w:val="24"/>
          <w:highlight w:val="none"/>
        </w:rPr>
        <w:t>9</w:t>
      </w:r>
      <w:bookmarkStart w:id="293" w:name="_Toc337558784"/>
      <w:r>
        <w:rPr>
          <w:rFonts w:hint="default" w:ascii="Times New Roman" w:hAnsi="Times New Roman" w:eastAsia="宋体" w:cs="Times New Roman"/>
          <w:b w:val="0"/>
          <w:color w:val="000000"/>
          <w:sz w:val="24"/>
          <w:szCs w:val="24"/>
          <w:highlight w:val="none"/>
        </w:rPr>
        <w:t>.2取样</w:t>
      </w:r>
      <w:bookmarkEnd w:id="292"/>
    </w:p>
    <w:bookmarkEnd w:id="293"/>
    <w:p w14:paraId="63FCF24E">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试验属于自检性质的，承包人可以单独取样。试验属于监理人抽检性质的，可由监理人取样，也可由承包人的试验人员在监理人的监督下取样。</w:t>
      </w:r>
    </w:p>
    <w:p w14:paraId="0BDA3199">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294" w:name="_Toc351203565"/>
      <w:r>
        <w:rPr>
          <w:rFonts w:hint="default" w:ascii="Times New Roman" w:hAnsi="Times New Roman" w:eastAsia="宋体" w:cs="Times New Roman"/>
          <w:b w:val="0"/>
          <w:color w:val="000000"/>
          <w:sz w:val="24"/>
          <w:szCs w:val="24"/>
          <w:highlight w:val="none"/>
        </w:rPr>
        <w:t>9</w:t>
      </w:r>
      <w:bookmarkStart w:id="295" w:name="_Toc337558785"/>
      <w:r>
        <w:rPr>
          <w:rFonts w:hint="default" w:ascii="Times New Roman" w:hAnsi="Times New Roman" w:eastAsia="宋体" w:cs="Times New Roman"/>
          <w:b w:val="0"/>
          <w:color w:val="000000"/>
          <w:sz w:val="24"/>
          <w:szCs w:val="24"/>
          <w:highlight w:val="none"/>
        </w:rPr>
        <w:t>.3材料、工程设备和工程的试验和检验</w:t>
      </w:r>
      <w:bookmarkEnd w:id="294"/>
    </w:p>
    <w:bookmarkEnd w:id="295"/>
    <w:p w14:paraId="5229604A">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60B8C64">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5C61CD8">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196628C">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296" w:name="_Toc351203566"/>
      <w:r>
        <w:rPr>
          <w:rFonts w:hint="default" w:ascii="Times New Roman" w:hAnsi="Times New Roman" w:eastAsia="宋体" w:cs="Times New Roman"/>
          <w:b w:val="0"/>
          <w:color w:val="000000"/>
          <w:sz w:val="24"/>
          <w:szCs w:val="24"/>
          <w:highlight w:val="none"/>
        </w:rPr>
        <w:t>9</w:t>
      </w:r>
      <w:bookmarkStart w:id="297" w:name="_Toc337558786"/>
      <w:r>
        <w:rPr>
          <w:rFonts w:hint="default" w:ascii="Times New Roman" w:hAnsi="Times New Roman" w:eastAsia="宋体" w:cs="Times New Roman"/>
          <w:b w:val="0"/>
          <w:color w:val="000000"/>
          <w:sz w:val="24"/>
          <w:szCs w:val="24"/>
          <w:highlight w:val="none"/>
        </w:rPr>
        <w:t>.4现场工艺试验</w:t>
      </w:r>
      <w:bookmarkEnd w:id="296"/>
    </w:p>
    <w:bookmarkEnd w:id="297"/>
    <w:p w14:paraId="0CFC1B6E">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5D06F70D">
      <w:pPr>
        <w:pStyle w:val="5"/>
        <w:spacing w:before="120" w:after="120" w:line="360" w:lineRule="auto"/>
        <w:rPr>
          <w:rFonts w:hint="default" w:ascii="Times New Roman" w:hAnsi="Times New Roman" w:eastAsia="宋体" w:cs="Times New Roman"/>
          <w:b w:val="0"/>
          <w:color w:val="000000"/>
          <w:sz w:val="24"/>
          <w:szCs w:val="24"/>
          <w:highlight w:val="none"/>
        </w:rPr>
      </w:pPr>
      <w:bookmarkStart w:id="298" w:name="_Toc351203567"/>
      <w:r>
        <w:rPr>
          <w:rFonts w:hint="default" w:ascii="Times New Roman" w:hAnsi="Times New Roman" w:eastAsia="宋体" w:cs="Times New Roman"/>
          <w:b w:val="0"/>
          <w:color w:val="000000"/>
          <w:sz w:val="24"/>
          <w:szCs w:val="24"/>
          <w:highlight w:val="none"/>
        </w:rPr>
        <w:t>1</w:t>
      </w:r>
      <w:bookmarkStart w:id="299" w:name="_Toc337558787"/>
      <w:r>
        <w:rPr>
          <w:rFonts w:hint="default" w:ascii="Times New Roman" w:hAnsi="Times New Roman" w:eastAsia="宋体" w:cs="Times New Roman"/>
          <w:b w:val="0"/>
          <w:color w:val="000000"/>
          <w:sz w:val="24"/>
          <w:szCs w:val="24"/>
          <w:highlight w:val="none"/>
        </w:rPr>
        <w:t>0. 变更</w:t>
      </w:r>
      <w:bookmarkEnd w:id="288"/>
      <w:bookmarkEnd w:id="289"/>
      <w:bookmarkEnd w:id="298"/>
    </w:p>
    <w:bookmarkEnd w:id="299"/>
    <w:p w14:paraId="3083F54C">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300" w:name="_Toc351203568"/>
      <w:r>
        <w:rPr>
          <w:rFonts w:hint="default" w:ascii="Times New Roman" w:hAnsi="Times New Roman" w:eastAsia="宋体" w:cs="Times New Roman"/>
          <w:b w:val="0"/>
          <w:color w:val="000000"/>
          <w:sz w:val="24"/>
          <w:szCs w:val="24"/>
          <w:highlight w:val="none"/>
        </w:rPr>
        <w:t>1</w:t>
      </w:r>
      <w:bookmarkStart w:id="301" w:name="_Toc337558788"/>
      <w:bookmarkStart w:id="302" w:name="_Toc296346585"/>
      <w:bookmarkStart w:id="303" w:name="_Toc296503084"/>
      <w:r>
        <w:rPr>
          <w:rFonts w:hint="default" w:ascii="Times New Roman" w:hAnsi="Times New Roman" w:eastAsia="宋体" w:cs="Times New Roman"/>
          <w:b w:val="0"/>
          <w:color w:val="000000"/>
          <w:sz w:val="24"/>
          <w:szCs w:val="24"/>
          <w:highlight w:val="none"/>
        </w:rPr>
        <w:t>0.1变更的范围</w:t>
      </w:r>
      <w:bookmarkEnd w:id="300"/>
    </w:p>
    <w:bookmarkEnd w:id="301"/>
    <w:bookmarkEnd w:id="302"/>
    <w:bookmarkEnd w:id="303"/>
    <w:p w14:paraId="1DCD987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除专用合同条款另有约定外，合同履行过程中发生以下情形的，应按照本条约定进行变更：</w:t>
      </w:r>
    </w:p>
    <w:p w14:paraId="2E19F27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（1）增加或减少合同中任何工作，或追加额外的工作；</w:t>
      </w:r>
    </w:p>
    <w:p w14:paraId="5A23B65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（2）取消合同中任何工作，但转由他人实施的工作除外；</w:t>
      </w:r>
    </w:p>
    <w:p w14:paraId="4AA57BB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（3）改变合同中任何工作的质量标准或其他特性；</w:t>
      </w:r>
    </w:p>
    <w:p w14:paraId="01ACE5FA">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（4）改变工程的基线、标高、位置和尺寸；</w:t>
      </w:r>
    </w:p>
    <w:p w14:paraId="56428D17">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（5）改变工程的时间安排或实施顺序。</w:t>
      </w:r>
    </w:p>
    <w:p w14:paraId="0BAB32E6">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304" w:name="_Toc351203569"/>
      <w:r>
        <w:rPr>
          <w:rFonts w:hint="default" w:ascii="Times New Roman" w:hAnsi="Times New Roman" w:eastAsia="宋体" w:cs="Times New Roman"/>
          <w:b w:val="0"/>
          <w:color w:val="000000"/>
          <w:sz w:val="24"/>
          <w:szCs w:val="24"/>
          <w:highlight w:val="none"/>
        </w:rPr>
        <w:t>1</w:t>
      </w:r>
      <w:bookmarkStart w:id="305" w:name="_Toc296503085"/>
      <w:bookmarkStart w:id="306" w:name="_Toc337558789"/>
      <w:bookmarkStart w:id="307" w:name="_Toc296346586"/>
      <w:r>
        <w:rPr>
          <w:rFonts w:hint="default" w:ascii="Times New Roman" w:hAnsi="Times New Roman" w:eastAsia="宋体" w:cs="Times New Roman"/>
          <w:b w:val="0"/>
          <w:color w:val="000000"/>
          <w:sz w:val="24"/>
          <w:szCs w:val="24"/>
          <w:highlight w:val="none"/>
        </w:rPr>
        <w:t>0.2变更权</w:t>
      </w:r>
      <w:bookmarkEnd w:id="304"/>
    </w:p>
    <w:bookmarkEnd w:id="305"/>
    <w:bookmarkEnd w:id="306"/>
    <w:bookmarkEnd w:id="307"/>
    <w:p w14:paraId="06648C9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2A86CB57">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涉及设计变更的，应由设计人提供变更后的图纸和说明。如变更超过原设计标准或批准的建设规模时，发包人应及时办理规划、设计变更等审批手续。</w:t>
      </w:r>
    </w:p>
    <w:p w14:paraId="47E50713">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308" w:name="_Toc351203570"/>
      <w:r>
        <w:rPr>
          <w:rFonts w:hint="default" w:ascii="Times New Roman" w:hAnsi="Times New Roman" w:eastAsia="宋体" w:cs="Times New Roman"/>
          <w:b w:val="0"/>
          <w:color w:val="000000"/>
          <w:sz w:val="24"/>
          <w:szCs w:val="24"/>
          <w:highlight w:val="none"/>
        </w:rPr>
        <w:t>1</w:t>
      </w:r>
      <w:bookmarkStart w:id="309" w:name="_Toc337558790"/>
      <w:bookmarkStart w:id="310" w:name="_Toc296503086"/>
      <w:bookmarkStart w:id="311" w:name="_Toc296346587"/>
      <w:r>
        <w:rPr>
          <w:rFonts w:hint="default" w:ascii="Times New Roman" w:hAnsi="Times New Roman" w:eastAsia="宋体" w:cs="Times New Roman"/>
          <w:b w:val="0"/>
          <w:color w:val="000000"/>
          <w:sz w:val="24"/>
          <w:szCs w:val="24"/>
          <w:highlight w:val="none"/>
        </w:rPr>
        <w:t>0.3变更程序</w:t>
      </w:r>
      <w:bookmarkEnd w:id="308"/>
    </w:p>
    <w:bookmarkEnd w:id="309"/>
    <w:bookmarkEnd w:id="310"/>
    <w:bookmarkEnd w:id="311"/>
    <w:p w14:paraId="1D42F2AC">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sz w:val="24"/>
          <w:szCs w:val="24"/>
          <w:highlight w:val="none"/>
        </w:rPr>
        <w:t>10</w:t>
      </w:r>
      <w:r>
        <w:rPr>
          <w:rFonts w:hint="default" w:ascii="Times New Roman" w:hAnsi="Times New Roman" w:eastAsia="宋体" w:cs="Times New Roman"/>
          <w:color w:val="000000"/>
          <w:kern w:val="0"/>
          <w:sz w:val="24"/>
          <w:szCs w:val="24"/>
          <w:highlight w:val="none"/>
        </w:rPr>
        <w:t>.3.1 发包人提出变更</w:t>
      </w:r>
    </w:p>
    <w:p w14:paraId="3B4BFBC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发包人提出变更的，应通过监理人向承包人发出变更指示，变更指示应说明计划变更的工程范围和变更的内容。</w:t>
      </w:r>
    </w:p>
    <w:p w14:paraId="68F095A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sz w:val="24"/>
          <w:szCs w:val="24"/>
          <w:highlight w:val="none"/>
        </w:rPr>
        <w:t>10</w:t>
      </w:r>
      <w:r>
        <w:rPr>
          <w:rFonts w:hint="default" w:ascii="Times New Roman" w:hAnsi="Times New Roman" w:eastAsia="宋体" w:cs="Times New Roman"/>
          <w:color w:val="000000"/>
          <w:kern w:val="0"/>
          <w:sz w:val="24"/>
          <w:szCs w:val="24"/>
          <w:highlight w:val="none"/>
        </w:rPr>
        <w:t>.3.2 监理人提出变更建议</w:t>
      </w:r>
    </w:p>
    <w:p w14:paraId="53164D29">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05571CE1">
      <w:pPr>
        <w:autoSpaceDE w:val="0"/>
        <w:autoSpaceDN w:val="0"/>
        <w:adjustRightInd w:val="0"/>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10.3.3 变更执行</w:t>
      </w:r>
    </w:p>
    <w:p w14:paraId="1E2D6AC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30E3683B">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312" w:name="_Toc351203571"/>
      <w:r>
        <w:rPr>
          <w:rFonts w:hint="default" w:ascii="Times New Roman" w:hAnsi="Times New Roman" w:eastAsia="宋体" w:cs="Times New Roman"/>
          <w:b w:val="0"/>
          <w:color w:val="000000"/>
          <w:sz w:val="24"/>
          <w:szCs w:val="24"/>
          <w:highlight w:val="none"/>
        </w:rPr>
        <w:t>1</w:t>
      </w:r>
      <w:bookmarkStart w:id="313" w:name="_Toc337558791"/>
      <w:bookmarkStart w:id="314" w:name="_Toc296503087"/>
      <w:bookmarkStart w:id="315" w:name="_Toc296346588"/>
      <w:r>
        <w:rPr>
          <w:rFonts w:hint="default" w:ascii="Times New Roman" w:hAnsi="Times New Roman" w:eastAsia="宋体" w:cs="Times New Roman"/>
          <w:b w:val="0"/>
          <w:color w:val="000000"/>
          <w:sz w:val="24"/>
          <w:szCs w:val="24"/>
          <w:highlight w:val="none"/>
        </w:rPr>
        <w:t>0.4变更估价</w:t>
      </w:r>
      <w:bookmarkEnd w:id="312"/>
    </w:p>
    <w:bookmarkEnd w:id="313"/>
    <w:bookmarkEnd w:id="314"/>
    <w:bookmarkEnd w:id="315"/>
    <w:p w14:paraId="11CA3DA2">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10.4.1 变更估价原则</w:t>
      </w:r>
    </w:p>
    <w:p w14:paraId="326B73BB">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除专用合同条款另有约定外，变更估价按照本款约定处理：</w:t>
      </w:r>
    </w:p>
    <w:p w14:paraId="6373F99B">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（1）已标价工程量清单或预算书有相同项目的，按照相同项目单价认定；</w:t>
      </w:r>
    </w:p>
    <w:p w14:paraId="50BF99D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（2）已标价工程量清单或预算书中无相同项目，但有类似项目的，参照类似项目的单价认定；</w:t>
      </w:r>
    </w:p>
    <w:p w14:paraId="350B87E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1D300E1F">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10.4.2 变更估价程序</w:t>
      </w:r>
    </w:p>
    <w:p w14:paraId="5059AC9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6A503ABA">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因变更引起的价格调整应计入最近一期的进度款中支付。</w:t>
      </w:r>
    </w:p>
    <w:p w14:paraId="0C25FEEA">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316" w:name="_Toc351203572"/>
      <w:r>
        <w:rPr>
          <w:rFonts w:hint="default" w:ascii="Times New Roman" w:hAnsi="Times New Roman" w:eastAsia="宋体" w:cs="Times New Roman"/>
          <w:b w:val="0"/>
          <w:color w:val="000000"/>
          <w:sz w:val="24"/>
          <w:szCs w:val="24"/>
          <w:highlight w:val="none"/>
        </w:rPr>
        <w:t>1</w:t>
      </w:r>
      <w:bookmarkStart w:id="317" w:name="_Toc296503094"/>
      <w:bookmarkStart w:id="318" w:name="_Toc337558792"/>
      <w:bookmarkStart w:id="319" w:name="_Toc296346595"/>
      <w:r>
        <w:rPr>
          <w:rFonts w:hint="default" w:ascii="Times New Roman" w:hAnsi="Times New Roman" w:eastAsia="宋体" w:cs="Times New Roman"/>
          <w:b w:val="0"/>
          <w:color w:val="000000"/>
          <w:sz w:val="24"/>
          <w:szCs w:val="24"/>
          <w:highlight w:val="none"/>
        </w:rPr>
        <w:t>0.5承包人的合理化建议</w:t>
      </w:r>
      <w:bookmarkEnd w:id="316"/>
    </w:p>
    <w:bookmarkEnd w:id="317"/>
    <w:bookmarkEnd w:id="318"/>
    <w:bookmarkEnd w:id="319"/>
    <w:p w14:paraId="6376845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承包人提出合理化建议的，应向监理人提交合理化建议说明，说明建议的内容和理由，以及实施该建议对合同价格和工期的影响。</w:t>
      </w:r>
    </w:p>
    <w:p w14:paraId="60A3A977">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2E62C13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合理化建议降低了合同价格或者提高了工程经济效益的，发包人可对承包人给予奖励，奖励的方法和金额在专用合同条款中约定。</w:t>
      </w:r>
    </w:p>
    <w:p w14:paraId="2861D276">
      <w:pPr>
        <w:pStyle w:val="6"/>
        <w:spacing w:before="120" w:after="120" w:line="360" w:lineRule="auto"/>
        <w:ind w:firstLine="480" w:firstLineChars="200"/>
        <w:rPr>
          <w:rFonts w:hint="default" w:ascii="Times New Roman" w:hAnsi="Times New Roman" w:eastAsia="宋体" w:cs="Times New Roman"/>
          <w:color w:val="000000"/>
          <w:sz w:val="24"/>
          <w:szCs w:val="24"/>
          <w:highlight w:val="none"/>
        </w:rPr>
      </w:pPr>
      <w:bookmarkStart w:id="320" w:name="_Toc351203573"/>
      <w:r>
        <w:rPr>
          <w:rFonts w:hint="default" w:ascii="Times New Roman" w:hAnsi="Times New Roman" w:eastAsia="宋体" w:cs="Times New Roman"/>
          <w:b w:val="0"/>
          <w:color w:val="000000"/>
          <w:sz w:val="24"/>
          <w:szCs w:val="24"/>
          <w:highlight w:val="none"/>
        </w:rPr>
        <w:t>1</w:t>
      </w:r>
      <w:bookmarkStart w:id="321" w:name="_Toc337558793"/>
      <w:r>
        <w:rPr>
          <w:rFonts w:hint="default" w:ascii="Times New Roman" w:hAnsi="Times New Roman" w:eastAsia="宋体" w:cs="Times New Roman"/>
          <w:b w:val="0"/>
          <w:color w:val="000000"/>
          <w:sz w:val="24"/>
          <w:szCs w:val="24"/>
          <w:highlight w:val="none"/>
        </w:rPr>
        <w:t>0.6变更引起的工期调整</w:t>
      </w:r>
      <w:bookmarkEnd w:id="320"/>
      <w:r>
        <w:rPr>
          <w:rFonts w:hint="default" w:ascii="Times New Roman" w:hAnsi="Times New Roman" w:eastAsia="宋体" w:cs="Times New Roman"/>
          <w:b w:val="0"/>
          <w:color w:val="000000"/>
          <w:sz w:val="24"/>
          <w:szCs w:val="24"/>
          <w:highlight w:val="none"/>
        </w:rPr>
        <w:t xml:space="preserve"> </w:t>
      </w:r>
      <w:bookmarkEnd w:id="321"/>
      <w:r>
        <w:rPr>
          <w:rFonts w:hint="default" w:ascii="Times New Roman" w:hAnsi="Times New Roman" w:eastAsia="宋体" w:cs="Times New Roman"/>
          <w:b w:val="0"/>
          <w:color w:val="000000"/>
          <w:sz w:val="24"/>
          <w:szCs w:val="24"/>
          <w:highlight w:val="none"/>
        </w:rPr>
        <w:t xml:space="preserve"> </w:t>
      </w:r>
      <w:r>
        <w:rPr>
          <w:rFonts w:hint="default" w:ascii="Times New Roman" w:hAnsi="Times New Roman" w:eastAsia="宋体" w:cs="Times New Roman"/>
          <w:color w:val="000000"/>
          <w:sz w:val="24"/>
          <w:szCs w:val="24"/>
          <w:highlight w:val="none"/>
        </w:rPr>
        <w:t xml:space="preserve"> </w:t>
      </w:r>
    </w:p>
    <w:p w14:paraId="00B937A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因变更引起工期变化的，合同当事人均可要求调整合同工期，由合同当事人按照第4.4款〔商定或确定〕并参考工程所在地的工期定额标准确定增减工期天数。</w:t>
      </w:r>
    </w:p>
    <w:p w14:paraId="58BD42FB">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322" w:name="_Toc351203574"/>
      <w:r>
        <w:rPr>
          <w:rFonts w:hint="default" w:ascii="Times New Roman" w:hAnsi="Times New Roman" w:eastAsia="宋体" w:cs="Times New Roman"/>
          <w:b w:val="0"/>
          <w:color w:val="000000"/>
          <w:sz w:val="24"/>
          <w:szCs w:val="24"/>
          <w:highlight w:val="none"/>
        </w:rPr>
        <w:t>10.7暂估价</w:t>
      </w:r>
      <w:bookmarkEnd w:id="322"/>
    </w:p>
    <w:p w14:paraId="31ADBE3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暂估价专业分包工程、服务、材料和工程设备的明细由合同当事人在专用合同条款中约定。</w:t>
      </w:r>
    </w:p>
    <w:p w14:paraId="3A3C087E">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sz w:val="24"/>
          <w:szCs w:val="24"/>
          <w:highlight w:val="none"/>
        </w:rPr>
        <w:t>10.7.1</w:t>
      </w:r>
      <w:r>
        <w:rPr>
          <w:rFonts w:hint="default" w:ascii="Times New Roman" w:hAnsi="Times New Roman" w:eastAsia="宋体" w:cs="Times New Roman"/>
          <w:color w:val="000000"/>
          <w:kern w:val="0"/>
          <w:sz w:val="24"/>
          <w:szCs w:val="24"/>
          <w:highlight w:val="none"/>
        </w:rPr>
        <w:t xml:space="preserve"> 依法必须招标的暂估价项目</w:t>
      </w:r>
    </w:p>
    <w:p w14:paraId="19C2B16F">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对于依法必须招标的暂估价项目，采取以下第1种方式确定。合同当事人也可以在专用合同条款中选择其他招标方式。</w:t>
      </w:r>
    </w:p>
    <w:p w14:paraId="59FEE24C">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第1种方式：对于依法必须招标的暂估价项目，由承包人招标，对该暂估价项目的确认和批准按照以下约定执行：</w:t>
      </w:r>
    </w:p>
    <w:p w14:paraId="76B6AF2E">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6BC50DBA">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16B935A5">
      <w:pPr>
        <w:spacing w:line="360" w:lineRule="auto"/>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3B19941D">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1C2248F7">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sz w:val="24"/>
          <w:szCs w:val="24"/>
          <w:highlight w:val="none"/>
        </w:rPr>
        <w:t>10.7.2</w:t>
      </w:r>
      <w:r>
        <w:rPr>
          <w:rFonts w:hint="default" w:ascii="Times New Roman" w:hAnsi="Times New Roman" w:eastAsia="宋体" w:cs="Times New Roman"/>
          <w:color w:val="000000"/>
          <w:kern w:val="0"/>
          <w:sz w:val="24"/>
          <w:szCs w:val="24"/>
          <w:highlight w:val="none"/>
        </w:rPr>
        <w:t>不属于依法必须招标的暂估价项目</w:t>
      </w:r>
    </w:p>
    <w:p w14:paraId="731A8F68">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xml:space="preserve">除专用合同条款另有约定外，对于不属于依法必须招标的暂估价项目，采取以下第1种方式确定： </w:t>
      </w:r>
    </w:p>
    <w:p w14:paraId="5D85AD29">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第1种方式：对于不属于依法必须招标的暂估价项目，按本项约定确认和批准：</w:t>
      </w:r>
    </w:p>
    <w:p w14:paraId="1C8371A2">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A23AE63">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（2）发包人认为承包人确定的供应商、分包人无法满足工程质量或合同要求的，发包人可以要求承包人重新确定暂估价项目的供应商、分包人;</w:t>
      </w:r>
    </w:p>
    <w:p w14:paraId="47076ED8">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（3）承包人应当在签订暂估价合同后7天内，将暂估价合同副本报送发包人留存。</w:t>
      </w:r>
    </w:p>
    <w:p w14:paraId="55315E8E">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第2种方式：承包人按照第10.7.1项〔依法必须招标的暂估价项目〕约定的第1种方式确定暂估价项目。</w:t>
      </w:r>
    </w:p>
    <w:p w14:paraId="6A9D1815">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sz w:val="24"/>
          <w:szCs w:val="24"/>
          <w:highlight w:val="none"/>
        </w:rPr>
        <w:t>第3种方式：</w:t>
      </w:r>
      <w:r>
        <w:rPr>
          <w:rFonts w:hint="default" w:ascii="Times New Roman" w:hAnsi="Times New Roman" w:eastAsia="宋体" w:cs="Times New Roman"/>
          <w:color w:val="000000"/>
          <w:kern w:val="0"/>
          <w:sz w:val="24"/>
          <w:szCs w:val="24"/>
          <w:highlight w:val="none"/>
        </w:rPr>
        <w:t>承包人直接实施的暂估价项目</w:t>
      </w:r>
    </w:p>
    <w:p w14:paraId="184088D8">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承包人具备实施暂估价项目的资格和条件的，经发包人和承包人协商一致后，可由承包人自行实施暂估价项目，合同当事人可以在专用合同条款约定具体事项。</w:t>
      </w:r>
    </w:p>
    <w:p w14:paraId="18377E71">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7BDEEAB1">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323" w:name="_Toc351203575"/>
      <w:r>
        <w:rPr>
          <w:rFonts w:hint="default" w:ascii="Times New Roman" w:hAnsi="Times New Roman" w:eastAsia="宋体" w:cs="Times New Roman"/>
          <w:b w:val="0"/>
          <w:color w:val="000000"/>
          <w:sz w:val="24"/>
          <w:szCs w:val="24"/>
          <w:highlight w:val="none"/>
        </w:rPr>
        <w:t>1</w:t>
      </w:r>
      <w:bookmarkStart w:id="324" w:name="_Toc337558794"/>
      <w:bookmarkStart w:id="325" w:name="_Toc296503090"/>
      <w:bookmarkStart w:id="326" w:name="_Toc322522561"/>
      <w:bookmarkStart w:id="327" w:name="_Toc296346591"/>
      <w:r>
        <w:rPr>
          <w:rFonts w:hint="default" w:ascii="Times New Roman" w:hAnsi="Times New Roman" w:eastAsia="宋体" w:cs="Times New Roman"/>
          <w:b w:val="0"/>
          <w:color w:val="000000"/>
          <w:sz w:val="24"/>
          <w:szCs w:val="24"/>
          <w:highlight w:val="none"/>
        </w:rPr>
        <w:t>0.8暂列金额</w:t>
      </w:r>
      <w:bookmarkEnd w:id="323"/>
    </w:p>
    <w:bookmarkEnd w:id="324"/>
    <w:p w14:paraId="057F2F69">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暂列金额应按照发包人的要求使用，发包人的要求应通过监理人发出。合同当事人可以在专用合同条款中协商确定有关事项。</w:t>
      </w:r>
    </w:p>
    <w:bookmarkEnd w:id="325"/>
    <w:bookmarkEnd w:id="326"/>
    <w:bookmarkEnd w:id="327"/>
    <w:p w14:paraId="59B95161">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328" w:name="_Toc351203576"/>
      <w:r>
        <w:rPr>
          <w:rFonts w:hint="default" w:ascii="Times New Roman" w:hAnsi="Times New Roman" w:eastAsia="宋体" w:cs="Times New Roman"/>
          <w:b w:val="0"/>
          <w:color w:val="000000"/>
          <w:sz w:val="24"/>
          <w:szCs w:val="24"/>
          <w:highlight w:val="none"/>
        </w:rPr>
        <w:t>1</w:t>
      </w:r>
      <w:bookmarkStart w:id="329" w:name="_Toc296346592"/>
      <w:bookmarkStart w:id="330" w:name="_Toc296503091"/>
      <w:bookmarkStart w:id="331" w:name="_Toc337558796"/>
      <w:r>
        <w:rPr>
          <w:rFonts w:hint="default" w:ascii="Times New Roman" w:hAnsi="Times New Roman" w:eastAsia="宋体" w:cs="Times New Roman"/>
          <w:b w:val="0"/>
          <w:color w:val="000000"/>
          <w:sz w:val="24"/>
          <w:szCs w:val="24"/>
          <w:highlight w:val="none"/>
        </w:rPr>
        <w:t>0.9计日工</w:t>
      </w:r>
      <w:bookmarkEnd w:id="328"/>
      <w:r>
        <w:rPr>
          <w:rFonts w:hint="default" w:ascii="Times New Roman" w:hAnsi="Times New Roman" w:eastAsia="宋体" w:cs="Times New Roman"/>
          <w:b w:val="0"/>
          <w:color w:val="000000"/>
          <w:sz w:val="24"/>
          <w:szCs w:val="24"/>
          <w:highlight w:val="none"/>
        </w:rPr>
        <w:t xml:space="preserve"> </w:t>
      </w:r>
      <w:bookmarkEnd w:id="329"/>
      <w:bookmarkEnd w:id="330"/>
      <w:bookmarkEnd w:id="331"/>
    </w:p>
    <w:p w14:paraId="093A06B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6C6B38DE">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采用计日工计价的任何一项工作，承包人应在该项工作实施过程中，每天提交以下报表和有关凭证报送监理人审查：</w:t>
      </w:r>
    </w:p>
    <w:p w14:paraId="06872583">
      <w:pPr>
        <w:spacing w:line="360" w:lineRule="auto"/>
        <w:ind w:firstLine="360" w:firstLineChars="15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（1）工作名称、内容和数量；</w:t>
      </w:r>
    </w:p>
    <w:p w14:paraId="616F5EAA">
      <w:pPr>
        <w:spacing w:line="360" w:lineRule="auto"/>
        <w:ind w:firstLine="360" w:firstLineChars="15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（2）投入该工作的所有人员的姓名、专业、工种、级别和耗用工时；</w:t>
      </w:r>
    </w:p>
    <w:p w14:paraId="18FE925F">
      <w:pPr>
        <w:spacing w:line="360" w:lineRule="auto"/>
        <w:ind w:firstLine="360" w:firstLineChars="15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（3）投入该工作的材料类别和数量；</w:t>
      </w:r>
    </w:p>
    <w:p w14:paraId="15E592B8">
      <w:pPr>
        <w:spacing w:line="360" w:lineRule="auto"/>
        <w:ind w:firstLine="360" w:firstLineChars="15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（4）投入该工作的施工设备型号、台数和耗用台时；</w:t>
      </w:r>
    </w:p>
    <w:p w14:paraId="3F0B5183">
      <w:pPr>
        <w:spacing w:line="360" w:lineRule="auto"/>
        <w:ind w:firstLine="360" w:firstLineChars="15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（5）其他有关资料和凭证。</w:t>
      </w:r>
    </w:p>
    <w:p w14:paraId="164A5E9A">
      <w:pPr>
        <w:spacing w:line="360" w:lineRule="auto"/>
        <w:ind w:firstLine="360" w:firstLineChars="15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xml:space="preserve"> 计日工由承包人汇总后，列入最近一期进度付款申请单，由监理人审查并经发包人批准后列入进度付款。</w:t>
      </w:r>
    </w:p>
    <w:p w14:paraId="3625B88B">
      <w:pPr>
        <w:pStyle w:val="5"/>
        <w:spacing w:before="120" w:after="120" w:line="360" w:lineRule="auto"/>
        <w:rPr>
          <w:rFonts w:hint="default" w:ascii="Times New Roman" w:hAnsi="Times New Roman" w:eastAsia="宋体" w:cs="Times New Roman"/>
          <w:b w:val="0"/>
          <w:color w:val="000000"/>
          <w:sz w:val="24"/>
          <w:szCs w:val="24"/>
          <w:highlight w:val="none"/>
        </w:rPr>
      </w:pPr>
      <w:bookmarkStart w:id="332" w:name="_Toc351203577"/>
      <w:r>
        <w:rPr>
          <w:rFonts w:hint="default" w:ascii="Times New Roman" w:hAnsi="Times New Roman" w:eastAsia="宋体" w:cs="Times New Roman"/>
          <w:b w:val="0"/>
          <w:color w:val="000000"/>
          <w:sz w:val="24"/>
          <w:szCs w:val="24"/>
          <w:highlight w:val="none"/>
        </w:rPr>
        <w:t>11. 价格调整</w:t>
      </w:r>
      <w:bookmarkEnd w:id="332"/>
    </w:p>
    <w:p w14:paraId="6339F8C9">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333" w:name="_Toc351203578"/>
      <w:bookmarkStart w:id="334" w:name="_Toc296346593"/>
      <w:bookmarkStart w:id="335" w:name="_Toc296503092"/>
      <w:bookmarkStart w:id="336" w:name="_Toc337558797"/>
      <w:r>
        <w:rPr>
          <w:rFonts w:hint="default" w:ascii="Times New Roman" w:hAnsi="Times New Roman" w:eastAsia="宋体" w:cs="Times New Roman"/>
          <w:b w:val="0"/>
          <w:color w:val="000000"/>
          <w:sz w:val="24"/>
          <w:szCs w:val="24"/>
          <w:highlight w:val="none"/>
        </w:rPr>
        <w:t>11.1市场价格波动引起的调整</w:t>
      </w:r>
      <w:bookmarkEnd w:id="333"/>
    </w:p>
    <w:bookmarkEnd w:id="334"/>
    <w:bookmarkEnd w:id="335"/>
    <w:bookmarkEnd w:id="336"/>
    <w:p w14:paraId="538F0289">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除专用合同条款另有约定外，市场价格波动超过合同当事人约定的范围，合同价格应当调整。合同当事人可以在专用合同条款中约定选择以下一种方式对合同价格进行调整：</w:t>
      </w:r>
    </w:p>
    <w:p w14:paraId="318E8D48">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第1种方式：采用价格指数进行价格调整。</w:t>
      </w:r>
    </w:p>
    <w:p w14:paraId="7FAF547E">
      <w:pPr>
        <w:tabs>
          <w:tab w:val="left" w:pos="0"/>
          <w:tab w:val="left" w:pos="360"/>
          <w:tab w:val="left" w:pos="540"/>
        </w:tabs>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（1）价格调整公式</w:t>
      </w:r>
    </w:p>
    <w:p w14:paraId="60CFC9C8">
      <w:pPr>
        <w:tabs>
          <w:tab w:val="left" w:pos="0"/>
          <w:tab w:val="left" w:pos="360"/>
          <w:tab w:val="left" w:pos="540"/>
        </w:tabs>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因人工、材料和设备等价格波动影响合同价格时，根据专用合同条款中约定的数据，按以下公式计算差额并调整合同价格：</w:t>
      </w:r>
    </w:p>
    <w:p w14:paraId="2673D896">
      <w:pPr>
        <w:tabs>
          <w:tab w:val="left" w:pos="0"/>
          <w:tab w:val="left" w:pos="360"/>
          <w:tab w:val="left" w:pos="540"/>
        </w:tabs>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position w:val="-30"/>
          <w:sz w:val="24"/>
          <w:szCs w:val="24"/>
          <w:highlight w:val="none"/>
        </w:rPr>
        <w:object>
          <v:shape id="_x0000_i1025" o:spt="75" type="#_x0000_t75" style="height:43.9pt;width:359.85pt;" o:ole="t" filled="f" stroked="f" coordsize="21600,21600">
            <v:path/>
            <v:fill on="f" focussize="0,0"/>
            <v:stroke on="f"/>
            <v:imagedata r:id="rId9" o:title=""/>
            <o:lock v:ext="edit" grouping="f" rotation="f" text="f" aspectratio="t"/>
            <w10:wrap type="none"/>
            <w10:anchorlock/>
          </v:shape>
          <o:OLEObject Type="Embed" ProgID="Equation.KSEE3" ShapeID="_x0000_i1025" DrawAspect="Content" ObjectID="_1468075725" r:id="rId8">
            <o:LockedField>false</o:LockedField>
          </o:OLEObject>
        </w:object>
      </w:r>
    </w:p>
    <w:p w14:paraId="770320E1">
      <w:pPr>
        <w:tabs>
          <w:tab w:val="left" w:pos="0"/>
          <w:tab w:val="left" w:pos="360"/>
          <w:tab w:val="left" w:pos="540"/>
        </w:tabs>
        <w:spacing w:line="360" w:lineRule="auto"/>
        <w:ind w:firstLine="64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公式中：ΔP——需调整的价格差额；</w:t>
      </w:r>
    </w:p>
    <w:p w14:paraId="0A9F9242">
      <w:pPr>
        <w:tabs>
          <w:tab w:val="left" w:pos="0"/>
          <w:tab w:val="left" w:pos="360"/>
          <w:tab w:val="left" w:pos="540"/>
        </w:tabs>
        <w:spacing w:line="360" w:lineRule="auto"/>
        <w:ind w:firstLine="1440" w:firstLineChars="6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position w:val="-6"/>
          <w:sz w:val="24"/>
          <w:szCs w:val="24"/>
          <w:highlight w:val="none"/>
        </w:rPr>
        <w:object>
          <v:shape id="_x0000_i1026" o:spt="75" type="#_x0000_t75" style="height:17.95pt;width:17.95pt;" o:ole="t" filled="f" stroked="f" coordsize="21600,21600">
            <v:path/>
            <v:fill on="f" focussize="0,0"/>
            <v:stroke on="f"/>
            <v:imagedata r:id="rId11" o:title=""/>
            <o:lock v:ext="edit" grouping="f" rotation="f" text="f" aspectratio="t"/>
            <w10:wrap type="none"/>
            <w10:anchorlock/>
          </v:shape>
          <o:OLEObject Type="Embed" ProgID="Equation.KSEE3" ShapeID="_x0000_i1026" DrawAspect="Content" ObjectID="_1468075726" r:id="rId10">
            <o:LockedField>false</o:LockedField>
          </o:OLEObject>
        </w:object>
      </w:r>
      <w:r>
        <w:rPr>
          <w:rFonts w:hint="default" w:ascii="Times New Roman" w:hAnsi="Times New Roman" w:eastAsia="宋体" w:cs="Times New Roman"/>
          <w:color w:val="000000"/>
          <w:sz w:val="24"/>
          <w:szCs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7002321F">
      <w:pPr>
        <w:tabs>
          <w:tab w:val="left" w:pos="0"/>
          <w:tab w:val="left" w:pos="360"/>
          <w:tab w:val="left" w:pos="540"/>
        </w:tabs>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A——定值权重（即不调部分的权重）；</w:t>
      </w:r>
    </w:p>
    <w:p w14:paraId="21806F5E">
      <w:pPr>
        <w:tabs>
          <w:tab w:val="left" w:pos="0"/>
          <w:tab w:val="left" w:pos="360"/>
          <w:tab w:val="left" w:pos="540"/>
        </w:tabs>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position w:val="-10"/>
          <w:sz w:val="24"/>
          <w:szCs w:val="24"/>
          <w:highlight w:val="none"/>
        </w:rPr>
        <w:object>
          <v:shape id="_x0000_i1027" o:spt="75" type="#_x0000_t75" style="height:21.05pt;width:101pt;" o:ole="t" filled="f" stroked="f" coordsize="21600,21600">
            <v:path/>
            <v:fill on="f" focussize="0,0"/>
            <v:stroke on="f"/>
            <v:imagedata r:id="rId13" o:title=""/>
            <o:lock v:ext="edit" grouping="f" rotation="f" text="f" aspectratio="t"/>
            <w10:wrap type="none"/>
            <w10:anchorlock/>
          </v:shape>
          <o:OLEObject Type="Embed" ProgID="Equation.KSEE3" ShapeID="_x0000_i1027" DrawAspect="Content" ObjectID="_1468075727" r:id="rId12">
            <o:LockedField>false</o:LockedField>
          </o:OLEObject>
        </w:object>
      </w:r>
      <w:r>
        <w:rPr>
          <w:rFonts w:hint="default" w:ascii="Times New Roman" w:hAnsi="Times New Roman" w:eastAsia="宋体" w:cs="Times New Roman"/>
          <w:color w:val="000000"/>
          <w:sz w:val="24"/>
          <w:szCs w:val="24"/>
          <w:highlight w:val="none"/>
        </w:rPr>
        <w:t>——各可调因子的变值权重（即可调部分的权重），为各可调因子在签约合同价中所占的比例；</w:t>
      </w:r>
    </w:p>
    <w:p w14:paraId="09AA3363">
      <w:pPr>
        <w:tabs>
          <w:tab w:val="left" w:pos="0"/>
          <w:tab w:val="left" w:pos="360"/>
          <w:tab w:val="left" w:pos="540"/>
        </w:tabs>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position w:val="-10"/>
          <w:sz w:val="24"/>
          <w:szCs w:val="24"/>
          <w:highlight w:val="none"/>
        </w:rPr>
        <w:object>
          <v:shape id="_x0000_i1028" o:spt="75" type="#_x0000_t75" style="height:20.6pt;width:102.05pt;" o:ole="t" filled="f" stroked="f" coordsize="21600,21600">
            <v:path/>
            <v:fill on="f" focussize="0,0"/>
            <v:stroke on="f"/>
            <v:imagedata r:id="rId15" o:title=""/>
            <o:lock v:ext="edit" grouping="f" rotation="f" text="f" aspectratio="t"/>
            <w10:wrap type="none"/>
            <w10:anchorlock/>
          </v:shape>
          <o:OLEObject Type="Embed" ProgID="Equation.KSEE3" ShapeID="_x0000_i1028" DrawAspect="Content" ObjectID="_1468075728" r:id="rId14">
            <o:LockedField>false</o:LockedField>
          </o:OLEObject>
        </w:object>
      </w:r>
      <w:r>
        <w:rPr>
          <w:rFonts w:hint="default" w:ascii="Times New Roman" w:hAnsi="Times New Roman" w:eastAsia="宋体" w:cs="Times New Roman"/>
          <w:color w:val="000000"/>
          <w:sz w:val="24"/>
          <w:szCs w:val="24"/>
          <w:highlight w:val="none"/>
        </w:rPr>
        <w:t>——各可调因子的现行价格指数，指约定的付款证书相关周期最后一天的前42天的各可调因子的价格指数；</w:t>
      </w:r>
    </w:p>
    <w:p w14:paraId="0CEC32E1">
      <w:pPr>
        <w:tabs>
          <w:tab w:val="left" w:pos="0"/>
          <w:tab w:val="left" w:pos="360"/>
          <w:tab w:val="left" w:pos="540"/>
        </w:tabs>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position w:val="-10"/>
          <w:sz w:val="24"/>
          <w:szCs w:val="24"/>
          <w:highlight w:val="none"/>
        </w:rPr>
        <w:object>
          <v:shape id="_x0000_i1029" o:spt="75" type="#_x0000_t75" style="height:20.2pt;width:108pt;" o:ole="t" filled="f" stroked="f" coordsize="21600,21600">
            <v:path/>
            <v:fill on="f" focussize="0,0"/>
            <v:stroke on="f"/>
            <v:imagedata r:id="rId17" o:title=""/>
            <o:lock v:ext="edit" grouping="f" rotation="f" text="f" aspectratio="t"/>
            <w10:wrap type="none"/>
            <w10:anchorlock/>
          </v:shape>
          <o:OLEObject Type="Embed" ProgID="Equation.KSEE3" ShapeID="_x0000_i1029" DrawAspect="Content" ObjectID="_1468075729" r:id="rId16">
            <o:LockedField>false</o:LockedField>
          </o:OLEObject>
        </w:object>
      </w:r>
      <w:r>
        <w:rPr>
          <w:rFonts w:hint="default" w:ascii="Times New Roman" w:hAnsi="Times New Roman" w:eastAsia="宋体" w:cs="Times New Roman"/>
          <w:color w:val="000000"/>
          <w:sz w:val="24"/>
          <w:szCs w:val="24"/>
          <w:highlight w:val="none"/>
        </w:rPr>
        <w:t>——各可调因子的基本价格指数，指基准日期的各可调因子的价格指数。</w:t>
      </w:r>
    </w:p>
    <w:p w14:paraId="6A871578">
      <w:pPr>
        <w:tabs>
          <w:tab w:val="left" w:pos="0"/>
          <w:tab w:val="left" w:pos="360"/>
          <w:tab w:val="left" w:pos="540"/>
        </w:tabs>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7F586277">
      <w:pPr>
        <w:tabs>
          <w:tab w:val="left" w:pos="0"/>
          <w:tab w:val="left" w:pos="360"/>
          <w:tab w:val="left" w:pos="540"/>
        </w:tabs>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（2）暂时确定调整差额</w:t>
      </w:r>
    </w:p>
    <w:p w14:paraId="0888CA04">
      <w:pPr>
        <w:tabs>
          <w:tab w:val="left" w:pos="0"/>
          <w:tab w:val="left" w:pos="360"/>
          <w:tab w:val="left" w:pos="540"/>
        </w:tabs>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在计算调整差额时无现行价格指数的，合同当事人同意暂用前次价格指数计算。实际价格指数有调整的，合同当事人进行相应调整。</w:t>
      </w:r>
    </w:p>
    <w:p w14:paraId="5B73500B">
      <w:pPr>
        <w:tabs>
          <w:tab w:val="left" w:pos="0"/>
          <w:tab w:val="left" w:pos="360"/>
          <w:tab w:val="left" w:pos="540"/>
        </w:tabs>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（3）权重的调整</w:t>
      </w:r>
    </w:p>
    <w:p w14:paraId="61128DB7">
      <w:pPr>
        <w:tabs>
          <w:tab w:val="left" w:pos="0"/>
          <w:tab w:val="left" w:pos="360"/>
          <w:tab w:val="left" w:pos="540"/>
        </w:tabs>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因变更导致合同约定的权重不合理时，按照第4.4款〔商定或确定〕执行。</w:t>
      </w:r>
    </w:p>
    <w:p w14:paraId="18BF9703">
      <w:pPr>
        <w:tabs>
          <w:tab w:val="left" w:pos="0"/>
          <w:tab w:val="left" w:pos="360"/>
          <w:tab w:val="left" w:pos="540"/>
        </w:tabs>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（4）因承包人原因工期延误后的价格调整</w:t>
      </w:r>
    </w:p>
    <w:p w14:paraId="4191B457">
      <w:pPr>
        <w:tabs>
          <w:tab w:val="left" w:pos="0"/>
          <w:tab w:val="left" w:pos="360"/>
          <w:tab w:val="left" w:pos="540"/>
        </w:tabs>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30BC2942">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第2种方式：采用造价信息进行价格调整。</w:t>
      </w:r>
    </w:p>
    <w:p w14:paraId="269FD5D8">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07D640B4">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7F65746">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（2）材料、工程设备价格变化的价款调整按照发包人提供的基准价格，按以下风险范围规定执行:</w:t>
      </w:r>
    </w:p>
    <w:p w14:paraId="1420C8EB">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0213CD2A">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118000BF">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2493DCF8">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0986688D">
      <w:pPr>
        <w:spacing w:line="360" w:lineRule="auto"/>
        <w:ind w:firstLine="480" w:firstLineChars="200"/>
        <w:rPr>
          <w:rFonts w:hint="default" w:ascii="Times New Roman" w:hAnsi="Times New Roman" w:eastAsia="宋体" w:cs="Times New Roman"/>
          <w:color w:val="000000"/>
          <w:sz w:val="24"/>
          <w:szCs w:val="24"/>
          <w:highlight w:val="none"/>
        </w:rPr>
      </w:pPr>
      <w:bookmarkStart w:id="337" w:name="OLE_LINK3"/>
      <w:r>
        <w:rPr>
          <w:rFonts w:hint="default" w:ascii="Times New Roman" w:hAnsi="Times New Roman" w:eastAsia="宋体" w:cs="Times New Roman"/>
          <w:color w:val="000000"/>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19541A77">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（3）施工机械台班单价或施工机械使用费发生变化超过省级或行业建设主管部门或其授权的工程造价管理机构规定的范围时，按规定调整合同价格。</w:t>
      </w:r>
    </w:p>
    <w:p w14:paraId="4758FBD8">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第3种方式：专用合同条款约定的其他方式。</w:t>
      </w:r>
    </w:p>
    <w:p w14:paraId="105CC376">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338" w:name="_Toc351203579"/>
      <w:bookmarkStart w:id="339" w:name="_Toc337558798"/>
      <w:bookmarkStart w:id="340" w:name="_Toc296346594"/>
      <w:bookmarkStart w:id="341" w:name="_Toc296503093"/>
      <w:r>
        <w:rPr>
          <w:rFonts w:hint="default" w:ascii="Times New Roman" w:hAnsi="Times New Roman" w:eastAsia="宋体" w:cs="Times New Roman"/>
          <w:b w:val="0"/>
          <w:color w:val="000000"/>
          <w:sz w:val="24"/>
          <w:szCs w:val="24"/>
          <w:highlight w:val="none"/>
        </w:rPr>
        <w:t>11.2法律变化引起的调整</w:t>
      </w:r>
      <w:bookmarkEnd w:id="338"/>
    </w:p>
    <w:bookmarkEnd w:id="339"/>
    <w:bookmarkEnd w:id="340"/>
    <w:bookmarkEnd w:id="341"/>
    <w:p w14:paraId="49F986A4">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0BB301E3">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因法律变化引起的合同价格和工期调整，合同当事人无法达成一致的，由总监理工程师按第4.4款〔商定或确定〕的约定处理。</w:t>
      </w:r>
    </w:p>
    <w:p w14:paraId="243E5663">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rPr>
        <w:t>因承包人原因造成工期延误，在工期延误期间出现法律变化的，由此增加的费用和（或）延误的工期由承包人承担。</w:t>
      </w:r>
    </w:p>
    <w:p w14:paraId="5FB3B2DD">
      <w:pPr>
        <w:pStyle w:val="5"/>
        <w:spacing w:before="120" w:after="120" w:line="360" w:lineRule="auto"/>
        <w:rPr>
          <w:rFonts w:hint="default" w:ascii="Times New Roman" w:hAnsi="Times New Roman" w:eastAsia="宋体" w:cs="Times New Roman"/>
          <w:b w:val="0"/>
          <w:color w:val="000000"/>
          <w:sz w:val="24"/>
          <w:szCs w:val="24"/>
          <w:highlight w:val="none"/>
        </w:rPr>
      </w:pPr>
      <w:bookmarkStart w:id="342" w:name="_Toc351203580"/>
      <w:bookmarkStart w:id="343" w:name="_Toc337558799"/>
      <w:bookmarkStart w:id="344" w:name="_Toc296503096"/>
      <w:bookmarkStart w:id="345" w:name="_Toc296346597"/>
      <w:r>
        <w:rPr>
          <w:rFonts w:hint="default" w:ascii="Times New Roman" w:hAnsi="Times New Roman" w:eastAsia="宋体" w:cs="Times New Roman"/>
          <w:b w:val="0"/>
          <w:color w:val="000000"/>
          <w:sz w:val="24"/>
          <w:szCs w:val="24"/>
          <w:highlight w:val="none"/>
        </w:rPr>
        <w:t>12. 合同价格、计量与支付</w:t>
      </w:r>
      <w:bookmarkEnd w:id="342"/>
    </w:p>
    <w:bookmarkEnd w:id="343"/>
    <w:p w14:paraId="1070C720">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346" w:name="_Toc351203581"/>
      <w:bookmarkStart w:id="347" w:name="_Toc337558800"/>
      <w:r>
        <w:rPr>
          <w:rFonts w:hint="default" w:ascii="Times New Roman" w:hAnsi="Times New Roman" w:eastAsia="宋体" w:cs="Times New Roman"/>
          <w:b w:val="0"/>
          <w:color w:val="000000"/>
          <w:sz w:val="24"/>
          <w:szCs w:val="24"/>
          <w:highlight w:val="none"/>
        </w:rPr>
        <w:t>12.1 合同价</w:t>
      </w:r>
      <w:bookmarkEnd w:id="344"/>
      <w:bookmarkEnd w:id="345"/>
      <w:r>
        <w:rPr>
          <w:rFonts w:hint="default" w:ascii="Times New Roman" w:hAnsi="Times New Roman" w:eastAsia="宋体" w:cs="Times New Roman"/>
          <w:b w:val="0"/>
          <w:color w:val="000000"/>
          <w:sz w:val="24"/>
          <w:szCs w:val="24"/>
          <w:highlight w:val="none"/>
        </w:rPr>
        <w:t>格形式</w:t>
      </w:r>
      <w:bookmarkEnd w:id="346"/>
    </w:p>
    <w:bookmarkEnd w:id="347"/>
    <w:p w14:paraId="78FF503A">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xml:space="preserve">发包人和承包人应在合同协议书中选择下列一种合同价格形式： </w:t>
      </w:r>
    </w:p>
    <w:p w14:paraId="7570B2CE">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w:t>
      </w:r>
      <w:r>
        <w:rPr>
          <w:rFonts w:hint="default" w:ascii="Times New Roman" w:hAnsi="Times New Roman" w:eastAsia="宋体" w:cs="Times New Roman"/>
          <w:color w:val="000000"/>
          <w:kern w:val="0"/>
          <w:sz w:val="24"/>
          <w:szCs w:val="24"/>
          <w:highlight w:val="none"/>
          <w:lang w:val="en-US" w:eastAsia="zh-CN"/>
        </w:rPr>
        <w:t>.</w:t>
      </w:r>
      <w:r>
        <w:rPr>
          <w:rFonts w:hint="default" w:ascii="Times New Roman" w:hAnsi="Times New Roman" w:eastAsia="宋体" w:cs="Times New Roman"/>
          <w:color w:val="000000"/>
          <w:kern w:val="0"/>
          <w:sz w:val="24"/>
          <w:szCs w:val="24"/>
          <w:highlight w:val="none"/>
        </w:rPr>
        <w:t>单价合同</w:t>
      </w:r>
    </w:p>
    <w:p w14:paraId="606A3A5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单价合同是指合同当事人约定以工程量清单及其综合单价进行合同价格计算、调整和确认的建设工程施工合同，</w:t>
      </w:r>
      <w:r>
        <w:rPr>
          <w:rFonts w:hint="default" w:ascii="Times New Roman" w:hAnsi="Times New Roman" w:eastAsia="宋体" w:cs="Times New Roman"/>
          <w:sz w:val="24"/>
          <w:szCs w:val="24"/>
          <w:highlight w:val="none"/>
        </w:rPr>
        <w:t>在约定的范围内合同单价不作调整</w:t>
      </w:r>
      <w:r>
        <w:rPr>
          <w:rFonts w:hint="default" w:ascii="Times New Roman" w:hAnsi="Times New Roman" w:eastAsia="宋体" w:cs="Times New Roman"/>
          <w:color w:val="000000"/>
          <w:kern w:val="0"/>
          <w:sz w:val="24"/>
          <w:szCs w:val="24"/>
          <w:highlight w:val="none"/>
        </w:rPr>
        <w:t>。合同当事人应在专用合同条款中约定综合单价包含的风险范围和风险费用的计算方法</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color w:val="000000"/>
          <w:kern w:val="0"/>
          <w:sz w:val="24"/>
          <w:szCs w:val="24"/>
          <w:highlight w:val="none"/>
        </w:rPr>
        <w:t>并约定风险范围以外的合同价格的调整方法，其中因市场价格波动引起的调整按第11.1款〔市场价格波动引起的调整〕约定执行。</w:t>
      </w:r>
    </w:p>
    <w:p w14:paraId="32B91BA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w:t>
      </w:r>
      <w:r>
        <w:rPr>
          <w:rFonts w:hint="default" w:ascii="Times New Roman" w:hAnsi="Times New Roman" w:eastAsia="宋体" w:cs="Times New Roman"/>
          <w:color w:val="000000"/>
          <w:kern w:val="0"/>
          <w:sz w:val="24"/>
          <w:szCs w:val="24"/>
          <w:highlight w:val="none"/>
          <w:lang w:val="en-US" w:eastAsia="zh-CN"/>
        </w:rPr>
        <w:t>.</w:t>
      </w:r>
      <w:r>
        <w:rPr>
          <w:rFonts w:hint="default" w:ascii="Times New Roman" w:hAnsi="Times New Roman" w:eastAsia="宋体" w:cs="Times New Roman"/>
          <w:color w:val="000000"/>
          <w:kern w:val="0"/>
          <w:sz w:val="24"/>
          <w:szCs w:val="24"/>
          <w:highlight w:val="none"/>
        </w:rPr>
        <w:t>总价合同</w:t>
      </w:r>
    </w:p>
    <w:p w14:paraId="5CC5D11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总价合同是指合同当事人约定以施工图、已标价工程量清单或预算书及有关条件进行合同价格计算、调整和确认的建设工程施工合同，</w:t>
      </w:r>
      <w:r>
        <w:rPr>
          <w:rFonts w:hint="default" w:ascii="Times New Roman" w:hAnsi="Times New Roman" w:eastAsia="宋体" w:cs="Times New Roman"/>
          <w:sz w:val="24"/>
          <w:szCs w:val="24"/>
          <w:highlight w:val="none"/>
        </w:rPr>
        <w:t>在约定的范围内合同总价不作调整</w:t>
      </w:r>
      <w:r>
        <w:rPr>
          <w:rFonts w:hint="default" w:ascii="Times New Roman" w:hAnsi="Times New Roman" w:eastAsia="宋体" w:cs="Times New Roman"/>
          <w:color w:val="000000"/>
          <w:kern w:val="0"/>
          <w:sz w:val="24"/>
          <w:szCs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3D56665B">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w:t>
      </w:r>
      <w:r>
        <w:rPr>
          <w:rFonts w:hint="default" w:ascii="Times New Roman" w:hAnsi="Times New Roman" w:eastAsia="宋体" w:cs="Times New Roman"/>
          <w:color w:val="000000"/>
          <w:kern w:val="0"/>
          <w:sz w:val="24"/>
          <w:szCs w:val="24"/>
          <w:highlight w:val="none"/>
          <w:lang w:val="en-US" w:eastAsia="zh-CN"/>
        </w:rPr>
        <w:t>.</w:t>
      </w:r>
      <w:r>
        <w:rPr>
          <w:rFonts w:hint="default" w:ascii="Times New Roman" w:hAnsi="Times New Roman" w:eastAsia="宋体" w:cs="Times New Roman"/>
          <w:color w:val="000000"/>
          <w:kern w:val="0"/>
          <w:sz w:val="24"/>
          <w:szCs w:val="24"/>
          <w:highlight w:val="none"/>
        </w:rPr>
        <w:t>其它价格形式</w:t>
      </w:r>
    </w:p>
    <w:p w14:paraId="3F83B1F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合同当事人可在专用合同条款中约定其他合同价格形式。</w:t>
      </w:r>
    </w:p>
    <w:p w14:paraId="7C1E4C2F">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348" w:name="_Toc296346598"/>
      <w:bookmarkStart w:id="349" w:name="_Toc296503097"/>
      <w:bookmarkStart w:id="350" w:name="_Toc351203582"/>
      <w:bookmarkStart w:id="351" w:name="_Toc337558801"/>
      <w:r>
        <w:rPr>
          <w:rFonts w:hint="default" w:ascii="Times New Roman" w:hAnsi="Times New Roman" w:eastAsia="宋体" w:cs="Times New Roman"/>
          <w:b w:val="0"/>
          <w:color w:val="000000"/>
          <w:sz w:val="24"/>
          <w:szCs w:val="24"/>
          <w:highlight w:val="none"/>
        </w:rPr>
        <w:t>12.2预</w:t>
      </w:r>
      <w:bookmarkEnd w:id="348"/>
      <w:bookmarkEnd w:id="349"/>
      <w:bookmarkStart w:id="352" w:name="_Toc296346601"/>
      <w:bookmarkStart w:id="353" w:name="_Toc296503100"/>
      <w:r>
        <w:rPr>
          <w:rFonts w:hint="default" w:ascii="Times New Roman" w:hAnsi="Times New Roman" w:eastAsia="宋体" w:cs="Times New Roman"/>
          <w:b w:val="0"/>
          <w:color w:val="000000"/>
          <w:sz w:val="24"/>
          <w:szCs w:val="24"/>
          <w:highlight w:val="none"/>
        </w:rPr>
        <w:t>付款</w:t>
      </w:r>
      <w:bookmarkEnd w:id="350"/>
    </w:p>
    <w:bookmarkEnd w:id="351"/>
    <w:bookmarkEnd w:id="352"/>
    <w:bookmarkEnd w:id="353"/>
    <w:p w14:paraId="4125CEBB">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sz w:val="24"/>
          <w:szCs w:val="24"/>
          <w:highlight w:val="none"/>
        </w:rPr>
        <w:t>12.2.</w:t>
      </w:r>
      <w:r>
        <w:rPr>
          <w:rFonts w:hint="default" w:ascii="Times New Roman" w:hAnsi="Times New Roman" w:eastAsia="宋体" w:cs="Times New Roman"/>
          <w:color w:val="000000"/>
          <w:kern w:val="0"/>
          <w:sz w:val="24"/>
          <w:szCs w:val="24"/>
          <w:highlight w:val="none"/>
        </w:rPr>
        <w:t>1预付款的支付</w:t>
      </w:r>
    </w:p>
    <w:p w14:paraId="405A31A0">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14:paraId="25A5267D">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除专用合同条款另有约定外，预付款在进度付款中同比例扣回。</w:t>
      </w:r>
      <w:bookmarkEnd w:id="337"/>
      <w:r>
        <w:rPr>
          <w:rFonts w:hint="default" w:ascii="Times New Roman" w:hAnsi="Times New Roman" w:eastAsia="宋体" w:cs="Times New Roman"/>
          <w:color w:val="000000"/>
          <w:kern w:val="0"/>
          <w:sz w:val="24"/>
          <w:szCs w:val="24"/>
          <w:highlight w:val="none"/>
        </w:rPr>
        <w:t>在颁发工程接收证书前，提前解除合同的，尚未扣完的预付款应与合同价款一并结算。</w:t>
      </w:r>
    </w:p>
    <w:p w14:paraId="136791B8">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发包人逾期支付预付款超过7天的，承包人有权向发包人发出要求预付的催告通知，发包人收到通知后7天内仍未支付的，承包人有权暂停施工，并按第16.1.1项〔发包人违约的情形〕执行。</w:t>
      </w:r>
    </w:p>
    <w:p w14:paraId="3CB5D791">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12.2.2 预付款担保</w:t>
      </w:r>
    </w:p>
    <w:p w14:paraId="0D0B80D5">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12E62554">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发包人在工程款中逐期扣回预付款后，预付款担保额度应相应减少，但剩余的预付款担保金额不得低于未被扣回的预付款金额。</w:t>
      </w:r>
    </w:p>
    <w:p w14:paraId="7D693B56">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354" w:name="_Toc351203583"/>
      <w:bookmarkStart w:id="355" w:name="_Toc337558802"/>
      <w:r>
        <w:rPr>
          <w:rFonts w:hint="default" w:ascii="Times New Roman" w:hAnsi="Times New Roman" w:eastAsia="宋体" w:cs="Times New Roman"/>
          <w:b w:val="0"/>
          <w:color w:val="000000"/>
          <w:sz w:val="24"/>
          <w:szCs w:val="24"/>
          <w:highlight w:val="none"/>
        </w:rPr>
        <w:t>12.3计量</w:t>
      </w:r>
      <w:bookmarkEnd w:id="354"/>
    </w:p>
    <w:bookmarkEnd w:id="355"/>
    <w:p w14:paraId="55A4501C">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12.3.1 计量原则</w:t>
      </w:r>
    </w:p>
    <w:p w14:paraId="31BB00A5">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工程量计量按照合同约定的工程量计算规则、图纸及变更指示等进行计量。工程量计算规则应以相关的国家标准、行业标准等为依据，由合同当事人在专用合同条款中约定。</w:t>
      </w:r>
    </w:p>
    <w:p w14:paraId="30113ECA">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12.3.2 计量周期</w:t>
      </w:r>
    </w:p>
    <w:p w14:paraId="5029E872">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除专用合同条款另有约定外，工程量的计量按月进行。</w:t>
      </w:r>
    </w:p>
    <w:p w14:paraId="585B9A27">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12.3.3 单价合同的计量</w:t>
      </w:r>
    </w:p>
    <w:p w14:paraId="142B248B">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除专用合同条款另有约定外，单价合同的计量按照本项约定执行：</w:t>
      </w:r>
    </w:p>
    <w:p w14:paraId="434DD9EF">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（1）承包人应于每月25日向监理人报送上月20日至当月19日已完成的工程量报告，并附具进度付款申请单、已完成工程量报表和有关资料。</w:t>
      </w:r>
    </w:p>
    <w:p w14:paraId="72A5FA36">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70533DC5">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（3）监理人未在收到承包人提交的工程量报表后的7天内完成审核的，承包人报送的工程量报告中的工程量视为承包人实际完成的工程量，据此计算工程价款。</w:t>
      </w:r>
    </w:p>
    <w:p w14:paraId="7933CEBA">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12.3.4 总价合同的计量</w:t>
      </w:r>
    </w:p>
    <w:p w14:paraId="1917841B">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除专用合同条款另有约定外，按月计量支付的总价合同，按照本项约定执行：</w:t>
      </w:r>
    </w:p>
    <w:p w14:paraId="452E17B6">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（1）承包人应于每月25日向监理人报送上月20日至当月19日已完成的工程量报告，并附具进度付款申请单、已完成工程量报表和有关资料。</w:t>
      </w:r>
    </w:p>
    <w:p w14:paraId="784842B7">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3F666D11">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（3）监理人未在收到承包人提交的工程量报表后的7天内完成复核的，承包人提交的工程量报告中的工程量视为承包人实际完成的工程量。</w:t>
      </w:r>
    </w:p>
    <w:p w14:paraId="5DD7234C">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12.3.5 总价合同采用支付分解表计量支付的，可以按照第12.3.4项〔总价合同的计量〕约定进行计量，但合同价款按照支付分解表进行支付。</w:t>
      </w:r>
    </w:p>
    <w:p w14:paraId="40526C54">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12.3.6 其他价格形式合同的计量</w:t>
      </w:r>
    </w:p>
    <w:p w14:paraId="5A4BC600">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合同当事人可在专用合同条款中约定其他价格形式合同的计量方式和程序。</w:t>
      </w:r>
    </w:p>
    <w:p w14:paraId="1E6F2363">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356" w:name="_Toc296346602"/>
      <w:bookmarkStart w:id="357" w:name="_Toc296503101"/>
      <w:bookmarkStart w:id="358" w:name="_Toc351203584"/>
      <w:bookmarkStart w:id="359" w:name="_Toc337558803"/>
      <w:r>
        <w:rPr>
          <w:rFonts w:hint="default" w:ascii="Times New Roman" w:hAnsi="Times New Roman" w:eastAsia="宋体" w:cs="Times New Roman"/>
          <w:b w:val="0"/>
          <w:color w:val="000000"/>
          <w:sz w:val="24"/>
          <w:szCs w:val="24"/>
          <w:highlight w:val="none"/>
        </w:rPr>
        <w:t>12.4工程进度款支</w:t>
      </w:r>
      <w:bookmarkEnd w:id="356"/>
      <w:bookmarkEnd w:id="357"/>
      <w:r>
        <w:rPr>
          <w:rFonts w:hint="default" w:ascii="Times New Roman" w:hAnsi="Times New Roman" w:eastAsia="宋体" w:cs="Times New Roman"/>
          <w:b w:val="0"/>
          <w:color w:val="000000"/>
          <w:sz w:val="24"/>
          <w:szCs w:val="24"/>
          <w:highlight w:val="none"/>
        </w:rPr>
        <w:t>付</w:t>
      </w:r>
      <w:bookmarkEnd w:id="358"/>
    </w:p>
    <w:bookmarkEnd w:id="359"/>
    <w:p w14:paraId="66ECB23B">
      <w:pPr>
        <w:autoSpaceDE w:val="0"/>
        <w:autoSpaceDN w:val="0"/>
        <w:adjustRightInd w:val="0"/>
        <w:spacing w:line="360" w:lineRule="auto"/>
        <w:ind w:firstLine="480" w:firstLineChars="200"/>
        <w:jc w:val="left"/>
        <w:outlineLvl w:val="0"/>
        <w:rPr>
          <w:rFonts w:hint="default" w:ascii="Times New Roman" w:hAnsi="Times New Roman" w:eastAsia="宋体" w:cs="Times New Roman"/>
          <w:color w:val="000000"/>
          <w:kern w:val="0"/>
          <w:sz w:val="24"/>
          <w:szCs w:val="24"/>
          <w:highlight w:val="none"/>
        </w:rPr>
      </w:pPr>
      <w:bookmarkStart w:id="360" w:name="_Toc4714"/>
      <w:r>
        <w:rPr>
          <w:rFonts w:hint="default" w:ascii="Times New Roman" w:hAnsi="Times New Roman" w:eastAsia="宋体" w:cs="Times New Roman"/>
          <w:color w:val="000000"/>
          <w:sz w:val="24"/>
          <w:szCs w:val="24"/>
          <w:highlight w:val="none"/>
        </w:rPr>
        <w:t>12.4</w:t>
      </w:r>
      <w:r>
        <w:rPr>
          <w:rFonts w:hint="default" w:ascii="Times New Roman" w:hAnsi="Times New Roman" w:eastAsia="宋体" w:cs="Times New Roman"/>
          <w:color w:val="000000"/>
          <w:kern w:val="0"/>
          <w:sz w:val="24"/>
          <w:szCs w:val="24"/>
          <w:highlight w:val="none"/>
        </w:rPr>
        <w:t>.1 付款周期</w:t>
      </w:r>
      <w:bookmarkEnd w:id="360"/>
    </w:p>
    <w:p w14:paraId="01721C3B">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除专用合同条款另有约定外，付款周期应按照第12.3.2项〔计量周期〕的约定与计量周期保持一致。</w:t>
      </w:r>
    </w:p>
    <w:p w14:paraId="470D02B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sz w:val="24"/>
          <w:szCs w:val="24"/>
          <w:highlight w:val="none"/>
        </w:rPr>
        <w:t>12.4</w:t>
      </w:r>
      <w:r>
        <w:rPr>
          <w:rFonts w:hint="default" w:ascii="Times New Roman" w:hAnsi="Times New Roman" w:eastAsia="宋体" w:cs="Times New Roman"/>
          <w:color w:val="000000"/>
          <w:kern w:val="0"/>
          <w:sz w:val="24"/>
          <w:szCs w:val="24"/>
          <w:highlight w:val="none"/>
        </w:rPr>
        <w:t>.2 进度付款申请单的编制</w:t>
      </w:r>
    </w:p>
    <w:p w14:paraId="1953187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除专用合同条款另有约定外，进度付款申请单应包括下列内容：</w:t>
      </w:r>
    </w:p>
    <w:p w14:paraId="0F4BC5A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（1）截至本次付款周期已完成工作对应的金额；</w:t>
      </w:r>
    </w:p>
    <w:p w14:paraId="4FAB7B67">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（2）根据第10条〔变更〕应增加和扣减的变更金额；</w:t>
      </w:r>
    </w:p>
    <w:p w14:paraId="45B61366">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（3）根据第12.2款〔预付款〕约定应支付的预付款和扣减的返还预付款；</w:t>
      </w:r>
    </w:p>
    <w:p w14:paraId="235C935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（4）根据第15.3款〔质量保证金〕约定应扣减的质量保证金；</w:t>
      </w:r>
    </w:p>
    <w:p w14:paraId="3EBB46B6">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（5）根据第19条〔索赔〕应增加和扣减的索赔金额；</w:t>
      </w:r>
    </w:p>
    <w:p w14:paraId="616104DB">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（6）对已签发的进度款支付证书中出现错误的修正，应在本次进度付款中支付或扣除的金额；</w:t>
      </w:r>
    </w:p>
    <w:p w14:paraId="216ECBD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（7）根据合同约定应增加和扣减的其他金额。</w:t>
      </w:r>
    </w:p>
    <w:p w14:paraId="473B5E7B">
      <w:pPr>
        <w:autoSpaceDE w:val="0"/>
        <w:autoSpaceDN w:val="0"/>
        <w:adjustRightInd w:val="0"/>
        <w:spacing w:line="360" w:lineRule="auto"/>
        <w:ind w:firstLine="480" w:firstLineChars="200"/>
        <w:jc w:val="left"/>
        <w:outlineLvl w:val="0"/>
        <w:rPr>
          <w:rFonts w:hint="default" w:ascii="Times New Roman" w:hAnsi="Times New Roman" w:eastAsia="宋体" w:cs="Times New Roman"/>
          <w:color w:val="000000"/>
          <w:kern w:val="0"/>
          <w:sz w:val="24"/>
          <w:szCs w:val="24"/>
          <w:highlight w:val="none"/>
        </w:rPr>
      </w:pPr>
      <w:bookmarkStart w:id="361" w:name="_Toc1980"/>
      <w:r>
        <w:rPr>
          <w:rFonts w:hint="default" w:ascii="Times New Roman" w:hAnsi="Times New Roman" w:eastAsia="宋体" w:cs="Times New Roman"/>
          <w:color w:val="000000"/>
          <w:kern w:val="0"/>
          <w:sz w:val="24"/>
          <w:szCs w:val="24"/>
          <w:highlight w:val="none"/>
        </w:rPr>
        <w:t>12.4.3 进度付款申请单的提交</w:t>
      </w:r>
      <w:bookmarkEnd w:id="361"/>
    </w:p>
    <w:p w14:paraId="26E30507">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（1）单价合同进度付款申请单的提交</w:t>
      </w:r>
    </w:p>
    <w:p w14:paraId="4A7D883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4F3E68C2">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（2）总价合同进度付款申请单的提交</w:t>
      </w:r>
    </w:p>
    <w:p w14:paraId="3609BEDC">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总价合同按月计量支付的，承包人按照第12.3.4项〔总价合同的计量〕约定的时间按月向监理人提交进度付款申请单，并附上已完成工程量报表和有关资料。</w:t>
      </w:r>
    </w:p>
    <w:p w14:paraId="26EF8CDB">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总价合同按支付分解表支付的，承包人应按照第12.4.6项〔支付分解表〕及第12.4.2项〔进度付款申请单的编制〕的约定向监理人提交进度付款申请单。</w:t>
      </w:r>
    </w:p>
    <w:p w14:paraId="168EE7D2">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（3）其他价格形式合同的进度付款申请单的提交</w:t>
      </w:r>
    </w:p>
    <w:p w14:paraId="798CB358">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合同当事人可在专用合同条款中约定其他价格形式合同的进度付款申请单的编制和提交程序。</w:t>
      </w:r>
    </w:p>
    <w:p w14:paraId="279E19C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sz w:val="24"/>
          <w:szCs w:val="24"/>
          <w:highlight w:val="none"/>
        </w:rPr>
        <w:t>12.4</w:t>
      </w:r>
      <w:r>
        <w:rPr>
          <w:rFonts w:hint="default" w:ascii="Times New Roman" w:hAnsi="Times New Roman" w:eastAsia="宋体" w:cs="Times New Roman"/>
          <w:color w:val="000000"/>
          <w:kern w:val="0"/>
          <w:sz w:val="24"/>
          <w:szCs w:val="24"/>
          <w:highlight w:val="none"/>
        </w:rPr>
        <w:t>.4 进度款审核和支付</w:t>
      </w:r>
    </w:p>
    <w:p w14:paraId="5A687916">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49AE8882">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266A30F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24751652">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（3）发包人签发进度款支付证书或临时进度款支付证书，不表明发包人已同意、批准或接受了承包人完成的相应部分的工作。</w:t>
      </w:r>
    </w:p>
    <w:p w14:paraId="42DEFE9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12.4.5 进度付款的修正</w:t>
      </w:r>
    </w:p>
    <w:p w14:paraId="60A9CA2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1C5F06D7">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12.4.6 支付分解表</w:t>
      </w:r>
    </w:p>
    <w:p w14:paraId="58BDFD7F">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w:t>
      </w:r>
      <w:r>
        <w:rPr>
          <w:rFonts w:hint="default" w:ascii="Times New Roman" w:hAnsi="Times New Roman" w:eastAsia="宋体" w:cs="Times New Roman"/>
          <w:color w:val="000000"/>
          <w:kern w:val="0"/>
          <w:sz w:val="24"/>
          <w:szCs w:val="24"/>
          <w:highlight w:val="none"/>
          <w:lang w:val="en-US" w:eastAsia="zh-CN"/>
        </w:rPr>
        <w:t>.</w:t>
      </w:r>
      <w:r>
        <w:rPr>
          <w:rFonts w:hint="default" w:ascii="Times New Roman" w:hAnsi="Times New Roman" w:eastAsia="宋体" w:cs="Times New Roman"/>
          <w:color w:val="000000"/>
          <w:kern w:val="0"/>
          <w:sz w:val="24"/>
          <w:szCs w:val="24"/>
          <w:highlight w:val="none"/>
        </w:rPr>
        <w:t>支付分解表的编制要求</w:t>
      </w:r>
    </w:p>
    <w:p w14:paraId="77FCB22E">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（1）支付分解表中所列的每期付款金额，应为第12.4.2项〔进度付款申请单的编制〕第（1）目的估算金额；</w:t>
      </w:r>
    </w:p>
    <w:p w14:paraId="4BDAA7BE">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（2）实际进度与施工进度计划不一致的，合同当事人可按照第4.4款〔商定或确定〕修改支付分解表；</w:t>
      </w:r>
    </w:p>
    <w:p w14:paraId="65086FE3">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（3）不采用支付分解表的，承包人应向发包人和监理人提交按季度编制的支付估算分解表，用于支付参考。</w:t>
      </w:r>
    </w:p>
    <w:p w14:paraId="412D524D">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w:t>
      </w:r>
      <w:r>
        <w:rPr>
          <w:rFonts w:hint="default" w:ascii="Times New Roman" w:hAnsi="Times New Roman" w:eastAsia="宋体" w:cs="Times New Roman"/>
          <w:color w:val="000000"/>
          <w:kern w:val="0"/>
          <w:sz w:val="24"/>
          <w:szCs w:val="24"/>
          <w:highlight w:val="none"/>
          <w:lang w:val="en-US" w:eastAsia="zh-CN"/>
        </w:rPr>
        <w:t>.</w:t>
      </w:r>
      <w:r>
        <w:rPr>
          <w:rFonts w:hint="default" w:ascii="Times New Roman" w:hAnsi="Times New Roman" w:eastAsia="宋体" w:cs="Times New Roman"/>
          <w:color w:val="000000"/>
          <w:kern w:val="0"/>
          <w:sz w:val="24"/>
          <w:szCs w:val="24"/>
          <w:highlight w:val="none"/>
        </w:rPr>
        <w:t>总价合同支付分解表的编制与审批</w:t>
      </w:r>
    </w:p>
    <w:p w14:paraId="552028B9">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47FA7E06">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3C1C6D93">
      <w:pPr>
        <w:spacing w:line="360" w:lineRule="auto"/>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xml:space="preserve">    （3）发包人逾期未完成支付分解表审批的，也未及时要求承包人进行修正和提供补充资料的，则承包人提交的支付分解表视为已经获得发包人批准。</w:t>
      </w:r>
    </w:p>
    <w:p w14:paraId="4097E073">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w:t>
      </w:r>
      <w:r>
        <w:rPr>
          <w:rFonts w:hint="default" w:ascii="Times New Roman" w:hAnsi="Times New Roman" w:eastAsia="宋体" w:cs="Times New Roman"/>
          <w:color w:val="000000"/>
          <w:kern w:val="0"/>
          <w:sz w:val="24"/>
          <w:szCs w:val="24"/>
          <w:highlight w:val="none"/>
          <w:lang w:val="en-US" w:eastAsia="zh-CN"/>
        </w:rPr>
        <w:t>.</w:t>
      </w:r>
      <w:r>
        <w:rPr>
          <w:rFonts w:hint="default" w:ascii="Times New Roman" w:hAnsi="Times New Roman" w:eastAsia="宋体" w:cs="Times New Roman"/>
          <w:color w:val="000000"/>
          <w:kern w:val="0"/>
          <w:sz w:val="24"/>
          <w:szCs w:val="24"/>
          <w:highlight w:val="none"/>
        </w:rPr>
        <w:t>单价合同的总价项目支付分解表的编制与审批</w:t>
      </w:r>
    </w:p>
    <w:p w14:paraId="5CFC31F3">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1036DA2C">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362" w:name="_Toc351203585"/>
      <w:r>
        <w:rPr>
          <w:rFonts w:hint="default" w:ascii="Times New Roman" w:hAnsi="Times New Roman" w:eastAsia="宋体" w:cs="Times New Roman"/>
          <w:b w:val="0"/>
          <w:color w:val="000000"/>
          <w:sz w:val="24"/>
          <w:szCs w:val="24"/>
          <w:highlight w:val="none"/>
        </w:rPr>
        <w:t>12.5支付账户</w:t>
      </w:r>
      <w:bookmarkEnd w:id="362"/>
    </w:p>
    <w:p w14:paraId="5EFA9EAD">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发包人应将合同价款支付至合同协议书中约定的承包人账户。</w:t>
      </w:r>
    </w:p>
    <w:p w14:paraId="3381E600">
      <w:pPr>
        <w:pStyle w:val="5"/>
        <w:spacing w:before="120" w:after="120" w:line="360" w:lineRule="auto"/>
        <w:rPr>
          <w:rFonts w:hint="default" w:ascii="Times New Roman" w:hAnsi="Times New Roman" w:eastAsia="宋体" w:cs="Times New Roman"/>
          <w:b w:val="0"/>
          <w:color w:val="000000"/>
          <w:sz w:val="24"/>
          <w:szCs w:val="24"/>
          <w:highlight w:val="none"/>
        </w:rPr>
      </w:pPr>
      <w:bookmarkStart w:id="363" w:name="_Toc351203586"/>
      <w:bookmarkStart w:id="364" w:name="_Toc337558804"/>
      <w:bookmarkStart w:id="365" w:name="_Toc296346607"/>
      <w:bookmarkStart w:id="366" w:name="_Toc322522574"/>
      <w:bookmarkStart w:id="367" w:name="_Toc296503106"/>
      <w:r>
        <w:rPr>
          <w:rFonts w:hint="default" w:ascii="Times New Roman" w:hAnsi="Times New Roman" w:eastAsia="宋体" w:cs="Times New Roman"/>
          <w:b w:val="0"/>
          <w:color w:val="000000"/>
          <w:sz w:val="24"/>
          <w:szCs w:val="24"/>
          <w:highlight w:val="none"/>
        </w:rPr>
        <w:t>13. 验收和工程试车</w:t>
      </w:r>
      <w:bookmarkEnd w:id="363"/>
    </w:p>
    <w:bookmarkEnd w:id="364"/>
    <w:bookmarkEnd w:id="365"/>
    <w:bookmarkEnd w:id="366"/>
    <w:bookmarkEnd w:id="367"/>
    <w:p w14:paraId="74A5EBC2">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368" w:name="_Toc351203587"/>
      <w:bookmarkStart w:id="369" w:name="_Toc337558805"/>
      <w:bookmarkStart w:id="370" w:name="_Toc296503110"/>
      <w:bookmarkStart w:id="371" w:name="_Toc296346611"/>
      <w:r>
        <w:rPr>
          <w:rFonts w:hint="default" w:ascii="Times New Roman" w:hAnsi="Times New Roman" w:eastAsia="宋体" w:cs="Times New Roman"/>
          <w:b w:val="0"/>
          <w:color w:val="000000"/>
          <w:sz w:val="24"/>
          <w:szCs w:val="24"/>
          <w:highlight w:val="none"/>
        </w:rPr>
        <w:t>13.1分部分项工程验收</w:t>
      </w:r>
      <w:bookmarkEnd w:id="368"/>
    </w:p>
    <w:bookmarkEnd w:id="369"/>
    <w:p w14:paraId="5A16E96B">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13.1.1 分部分项工程质量应符合国家有关工程施工验收规范、标准及合同约定，承包人应按照施工组织设计的要求完成分部分项工程施工。</w:t>
      </w:r>
    </w:p>
    <w:p w14:paraId="7AE8B982">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13.1.2 除专用合同条款另有约定外，分部分项工程经承包人自检合格并具备验收条件的，承包人应提前48小时通知监理人进行验收。</w:t>
      </w:r>
      <w:r>
        <w:rPr>
          <w:rFonts w:hint="default" w:ascii="Times New Roman" w:hAnsi="Times New Roman" w:eastAsia="宋体" w:cs="Times New Roman"/>
          <w:color w:val="000000"/>
          <w:kern w:val="0"/>
          <w:sz w:val="24"/>
          <w:szCs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default" w:ascii="Times New Roman" w:hAnsi="Times New Roman" w:eastAsia="宋体" w:cs="Times New Roman"/>
          <w:color w:val="000000"/>
          <w:sz w:val="24"/>
          <w:szCs w:val="24"/>
          <w:highlight w:val="none"/>
        </w:rPr>
        <w:t>分部分项工程未经验收的，不得进入下一道工序施工。</w:t>
      </w:r>
    </w:p>
    <w:p w14:paraId="179F4665">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分部分项工程的验收资料应当作为竣工资料的组成部分。</w:t>
      </w:r>
    </w:p>
    <w:p w14:paraId="3C06DB44">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372" w:name="_Toc351203588"/>
      <w:bookmarkStart w:id="373" w:name="_Toc337558806"/>
      <w:r>
        <w:rPr>
          <w:rFonts w:hint="default" w:ascii="Times New Roman" w:hAnsi="Times New Roman" w:eastAsia="宋体" w:cs="Times New Roman"/>
          <w:b w:val="0"/>
          <w:color w:val="000000"/>
          <w:sz w:val="24"/>
          <w:szCs w:val="24"/>
          <w:highlight w:val="none"/>
        </w:rPr>
        <w:t>13.2竣工验收</w:t>
      </w:r>
      <w:bookmarkEnd w:id="372"/>
    </w:p>
    <w:bookmarkEnd w:id="370"/>
    <w:bookmarkEnd w:id="371"/>
    <w:bookmarkEnd w:id="373"/>
    <w:p w14:paraId="34E6C1C9">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13.2.1竣工验收条件</w:t>
      </w:r>
    </w:p>
    <w:p w14:paraId="36A42794">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工程具备以下条件的，承包人可以申请竣工验收：</w:t>
      </w:r>
    </w:p>
    <w:p w14:paraId="77C4D4DA">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（1）除发包人同意的甩项工作和缺陷修补工作外，合同范围内的全部工程以及有关工作，包括合同要求的试验、试运行以及检验均已完成，并符合合同要求；</w:t>
      </w:r>
    </w:p>
    <w:p w14:paraId="0D96EF6D">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（2）已按合同约定编制了甩项工作和缺陷修补工作清单以及相应的施工计划；</w:t>
      </w:r>
    </w:p>
    <w:p w14:paraId="11447439">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（3）已按合同约定的内容和份数备齐竣工资料。</w:t>
      </w:r>
    </w:p>
    <w:p w14:paraId="627EEBE7">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13.2.2竣工验收程序</w:t>
      </w:r>
    </w:p>
    <w:p w14:paraId="798D75CE">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除专用合同条款另有约定外，承包人申请竣工验收的，应当按照以下程序进行：</w:t>
      </w:r>
    </w:p>
    <w:p w14:paraId="0B343290">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16E16A61">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7805E342">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（3）竣工验收合格的，发包人应在验收合格后14天内向承包人签发工程接收证书。发包人无正当理由逾期不颁发工程接收证书的，自验收合格后第15天起视为已颁发工程接收证书。</w:t>
      </w:r>
    </w:p>
    <w:p w14:paraId="2C11380F">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7C339247">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68B69027">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0432963D">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13.2.3竣工日期</w:t>
      </w:r>
    </w:p>
    <w:p w14:paraId="419D9CC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74" w:name="#go14"/>
      <w:bookmarkEnd w:id="374"/>
      <w:r>
        <w:rPr>
          <w:rFonts w:hint="default" w:ascii="Times New Roman" w:hAnsi="Times New Roman" w:eastAsia="宋体" w:cs="Times New Roman"/>
          <w:color w:val="000000"/>
          <w:kern w:val="0"/>
          <w:sz w:val="24"/>
          <w:szCs w:val="24"/>
          <w:highlight w:val="none"/>
        </w:rPr>
        <w:t>收申请报告的日期为实际竣工日期；工程未经竣工验收，发包人擅自使用的，以转移占有工程之日为实际竣工日期。</w:t>
      </w:r>
    </w:p>
    <w:p w14:paraId="4A8057C2">
      <w:pPr>
        <w:spacing w:line="360" w:lineRule="auto"/>
        <w:ind w:firstLine="480" w:firstLineChars="200"/>
        <w:jc w:val="left"/>
        <w:outlineLvl w:val="0"/>
        <w:rPr>
          <w:rFonts w:hint="default" w:ascii="Times New Roman" w:hAnsi="Times New Roman" w:eastAsia="宋体" w:cs="Times New Roman"/>
          <w:color w:val="000000"/>
          <w:kern w:val="0"/>
          <w:sz w:val="24"/>
          <w:szCs w:val="24"/>
          <w:highlight w:val="none"/>
        </w:rPr>
      </w:pPr>
      <w:bookmarkStart w:id="375" w:name="_Toc3558"/>
      <w:r>
        <w:rPr>
          <w:rFonts w:hint="default" w:ascii="Times New Roman" w:hAnsi="Times New Roman" w:eastAsia="宋体" w:cs="Times New Roman"/>
          <w:color w:val="000000"/>
          <w:kern w:val="0"/>
          <w:sz w:val="24"/>
          <w:szCs w:val="24"/>
          <w:highlight w:val="none"/>
        </w:rPr>
        <w:t>13.2.4 拒绝接收全部或部分工程</w:t>
      </w:r>
      <w:bookmarkEnd w:id="375"/>
    </w:p>
    <w:p w14:paraId="623973E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661A6A9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13.2.5 移交、接收全部与部分工程</w:t>
      </w:r>
    </w:p>
    <w:p w14:paraId="50C7D06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除专用合同条款另有约定外，合同当事人应当在颁发工程接收证书后7天内完成工程的移交。</w:t>
      </w:r>
    </w:p>
    <w:p w14:paraId="460FFFC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5C3D60A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39D690B3">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376" w:name="_Toc351203589"/>
      <w:bookmarkStart w:id="377" w:name="_Toc337558807"/>
      <w:bookmarkStart w:id="378" w:name="_Toc296503111"/>
      <w:bookmarkStart w:id="379" w:name="_Toc296346612"/>
      <w:r>
        <w:rPr>
          <w:rFonts w:hint="default" w:ascii="Times New Roman" w:hAnsi="Times New Roman" w:eastAsia="宋体" w:cs="Times New Roman"/>
          <w:b w:val="0"/>
          <w:color w:val="000000"/>
          <w:sz w:val="24"/>
          <w:szCs w:val="24"/>
          <w:highlight w:val="none"/>
        </w:rPr>
        <w:t>13.3工程试车</w:t>
      </w:r>
      <w:bookmarkEnd w:id="376"/>
    </w:p>
    <w:bookmarkEnd w:id="377"/>
    <w:bookmarkEnd w:id="378"/>
    <w:bookmarkEnd w:id="379"/>
    <w:p w14:paraId="466CDC90">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13.3.1试车程序</w:t>
      </w:r>
    </w:p>
    <w:p w14:paraId="4DB6BF9E">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工程需要试车的，除专用合同条款另有约定外，试车内容应与承包人承包范围相一致，试车费用由承包人承担。工程试车应按如下程序进行：</w:t>
      </w:r>
    </w:p>
    <w:p w14:paraId="2A6E1C44">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3CBCD953">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03E19EF5">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5A9DA80B">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13.3.2 试车中的责任</w:t>
      </w:r>
    </w:p>
    <w:p w14:paraId="0F825291">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418E9167">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15B161A3">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13.3.3 投料试车</w:t>
      </w:r>
    </w:p>
    <w:p w14:paraId="1F490C85">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如需进行投料试车的，发包人应在工程竣工验收后组织投料试车。发包人要求在工程竣工验收前进行或需要承包人配合时，应征得承包人同意，并在专用合同条款中约定有关事项。</w:t>
      </w:r>
    </w:p>
    <w:p w14:paraId="71CDC966">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3980D810">
      <w:pPr>
        <w:pStyle w:val="6"/>
        <w:spacing w:before="120" w:after="120" w:line="360" w:lineRule="auto"/>
        <w:rPr>
          <w:rFonts w:hint="default" w:ascii="Times New Roman" w:hAnsi="Times New Roman" w:eastAsia="宋体" w:cs="Times New Roman"/>
          <w:b w:val="0"/>
          <w:color w:val="000000"/>
          <w:sz w:val="24"/>
          <w:szCs w:val="24"/>
          <w:highlight w:val="none"/>
        </w:rPr>
      </w:pPr>
      <w:bookmarkStart w:id="380" w:name="_Toc337558808"/>
      <w:r>
        <w:rPr>
          <w:rFonts w:hint="default" w:ascii="Times New Roman" w:hAnsi="Times New Roman" w:eastAsia="宋体" w:cs="Times New Roman"/>
          <w:b w:val="0"/>
          <w:color w:val="000000"/>
          <w:sz w:val="24"/>
          <w:szCs w:val="24"/>
          <w:highlight w:val="none"/>
        </w:rPr>
        <w:t xml:space="preserve">    </w:t>
      </w:r>
      <w:bookmarkStart w:id="381" w:name="_Toc351203590"/>
      <w:r>
        <w:rPr>
          <w:rFonts w:hint="default" w:ascii="Times New Roman" w:hAnsi="Times New Roman" w:eastAsia="宋体" w:cs="Times New Roman"/>
          <w:b w:val="0"/>
          <w:color w:val="000000"/>
          <w:sz w:val="24"/>
          <w:szCs w:val="24"/>
          <w:highlight w:val="none"/>
        </w:rPr>
        <w:t>13.4提前交付单位工程的验收</w:t>
      </w:r>
      <w:bookmarkEnd w:id="381"/>
    </w:p>
    <w:bookmarkEnd w:id="380"/>
    <w:p w14:paraId="738CC898">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17D40509">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56630C09">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13.4.2 发包人要求在工程竣工前交付单位工程，由此导致承包人费用增加和（或）工期延误的，由发包人承担由此增加的费用和（或）延误的工期，并支付承包人合理的利润。</w:t>
      </w:r>
    </w:p>
    <w:p w14:paraId="1EEBF84C">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382" w:name="_Toc351203591"/>
      <w:r>
        <w:rPr>
          <w:rFonts w:hint="default" w:ascii="Times New Roman" w:hAnsi="Times New Roman" w:eastAsia="宋体" w:cs="Times New Roman"/>
          <w:b w:val="0"/>
          <w:color w:val="000000"/>
          <w:sz w:val="24"/>
          <w:szCs w:val="24"/>
          <w:highlight w:val="none"/>
        </w:rPr>
        <w:t>13.5 施工期运行</w:t>
      </w:r>
      <w:bookmarkEnd w:id="382"/>
    </w:p>
    <w:p w14:paraId="7FDA40EE">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3C2C2A29">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13.5.2 在施工期运行中发现工程或工程设备损坏或存在缺陷的，由承包人按第15.2款〔缺陷责任期〕约定进行修复。</w:t>
      </w:r>
    </w:p>
    <w:p w14:paraId="0253EEAA">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383" w:name="_Toc296346613"/>
      <w:bookmarkStart w:id="384" w:name="_Toc296503112"/>
      <w:bookmarkStart w:id="385" w:name="_Toc351203592"/>
      <w:bookmarkStart w:id="386" w:name="_Toc337558809"/>
      <w:r>
        <w:rPr>
          <w:rFonts w:hint="default" w:ascii="Times New Roman" w:hAnsi="Times New Roman" w:eastAsia="宋体" w:cs="Times New Roman"/>
          <w:b w:val="0"/>
          <w:color w:val="000000"/>
          <w:sz w:val="24"/>
          <w:szCs w:val="24"/>
          <w:highlight w:val="none"/>
        </w:rPr>
        <w:t>13.6 竣工退</w:t>
      </w:r>
      <w:bookmarkEnd w:id="383"/>
      <w:bookmarkEnd w:id="384"/>
      <w:r>
        <w:rPr>
          <w:rFonts w:hint="default" w:ascii="Times New Roman" w:hAnsi="Times New Roman" w:eastAsia="宋体" w:cs="Times New Roman"/>
          <w:b w:val="0"/>
          <w:color w:val="000000"/>
          <w:sz w:val="24"/>
          <w:szCs w:val="24"/>
          <w:highlight w:val="none"/>
        </w:rPr>
        <w:t>场</w:t>
      </w:r>
      <w:bookmarkEnd w:id="385"/>
    </w:p>
    <w:bookmarkEnd w:id="386"/>
    <w:p w14:paraId="0A8CEBD1">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13.6.1 竣工退场</w:t>
      </w:r>
    </w:p>
    <w:p w14:paraId="1B7AA58A">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颁发工程接收证书后，承包人应按以下要求对施工现场进行清理：</w:t>
      </w:r>
    </w:p>
    <w:p w14:paraId="7D269BD3">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（1）施工现场内残留的垃圾已全部清除出场；</w:t>
      </w:r>
    </w:p>
    <w:p w14:paraId="21E2E56C">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（2）临时工程已拆除，场地已进行清理、平整或复原；</w:t>
      </w:r>
    </w:p>
    <w:p w14:paraId="5F1FB100">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（3）按合同约定应撤离的人员、承包人施工设备和剩余的材料，包括废弃的施工设备和材料，已按计划撤离施工现场；</w:t>
      </w:r>
    </w:p>
    <w:p w14:paraId="0265CDE8">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（4）施工现场周边及其附近道路、河道的施工堆积物，已全部清理；</w:t>
      </w:r>
    </w:p>
    <w:p w14:paraId="17321441">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（5）施工现场其他场地清理工作已全部完成。</w:t>
      </w:r>
    </w:p>
    <w:p w14:paraId="0800DFDA">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4557D3B1">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13.6.2 地表还原</w:t>
      </w:r>
    </w:p>
    <w:p w14:paraId="4FBFF09F">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7DE32FB2">
      <w:pPr>
        <w:pStyle w:val="5"/>
        <w:spacing w:before="120" w:after="120" w:line="360" w:lineRule="auto"/>
        <w:rPr>
          <w:rFonts w:hint="default" w:ascii="Times New Roman" w:hAnsi="Times New Roman" w:eastAsia="宋体" w:cs="Times New Roman"/>
          <w:b w:val="0"/>
          <w:color w:val="000000"/>
          <w:sz w:val="24"/>
          <w:szCs w:val="24"/>
          <w:highlight w:val="none"/>
        </w:rPr>
      </w:pPr>
      <w:bookmarkStart w:id="387" w:name="_Toc351203593"/>
      <w:bookmarkStart w:id="388" w:name="_Toc337558810"/>
      <w:bookmarkStart w:id="389" w:name="_Toc296503113"/>
      <w:bookmarkStart w:id="390" w:name="_Toc296346614"/>
      <w:r>
        <w:rPr>
          <w:rFonts w:hint="default" w:ascii="Times New Roman" w:hAnsi="Times New Roman" w:eastAsia="宋体" w:cs="Times New Roman"/>
          <w:b w:val="0"/>
          <w:color w:val="000000"/>
          <w:sz w:val="24"/>
          <w:szCs w:val="24"/>
          <w:highlight w:val="none"/>
        </w:rPr>
        <w:t>14. 竣工结算</w:t>
      </w:r>
      <w:bookmarkEnd w:id="387"/>
    </w:p>
    <w:bookmarkEnd w:id="388"/>
    <w:p w14:paraId="045DF885">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391" w:name="_Toc351203594"/>
      <w:bookmarkStart w:id="392" w:name="_Toc337558811"/>
      <w:r>
        <w:rPr>
          <w:rFonts w:hint="default" w:ascii="Times New Roman" w:hAnsi="Times New Roman" w:eastAsia="宋体" w:cs="Times New Roman"/>
          <w:b w:val="0"/>
          <w:color w:val="000000"/>
          <w:sz w:val="24"/>
          <w:szCs w:val="24"/>
          <w:highlight w:val="none"/>
        </w:rPr>
        <w:t>14.1 竣工结算申请</w:t>
      </w:r>
      <w:bookmarkEnd w:id="391"/>
    </w:p>
    <w:bookmarkEnd w:id="392"/>
    <w:p w14:paraId="15D4CAAA">
      <w:pPr>
        <w:autoSpaceDE w:val="0"/>
        <w:autoSpaceDN w:val="0"/>
        <w:adjustRightInd w:val="0"/>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w:t>
      </w:r>
      <w:r>
        <w:rPr>
          <w:rFonts w:hint="default" w:ascii="Times New Roman" w:hAnsi="Times New Roman" w:eastAsia="宋体" w:cs="Times New Roman"/>
          <w:color w:val="000000"/>
          <w:sz w:val="24"/>
          <w:szCs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122C0237">
      <w:pPr>
        <w:autoSpaceDE w:val="0"/>
        <w:autoSpaceDN w:val="0"/>
        <w:adjustRightInd w:val="0"/>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除专用合同条款另有约定外，竣工结算申请单应包括以下内容：</w:t>
      </w:r>
    </w:p>
    <w:p w14:paraId="127FB2D6">
      <w:pPr>
        <w:autoSpaceDE w:val="0"/>
        <w:autoSpaceDN w:val="0"/>
        <w:adjustRightInd w:val="0"/>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（1）竣工结算合同价格；</w:t>
      </w:r>
    </w:p>
    <w:p w14:paraId="40E6A4CE">
      <w:pPr>
        <w:autoSpaceDE w:val="0"/>
        <w:autoSpaceDN w:val="0"/>
        <w:adjustRightInd w:val="0"/>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（2）发包人已支付承包人的款项；</w:t>
      </w:r>
    </w:p>
    <w:p w14:paraId="0715965D">
      <w:pPr>
        <w:autoSpaceDE w:val="0"/>
        <w:autoSpaceDN w:val="0"/>
        <w:adjustRightInd w:val="0"/>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 xml:space="preserve">（3）应扣留的质量保证金。已缴纳履约保证金的或提供其他工程质量担保方式的除外； </w:t>
      </w:r>
    </w:p>
    <w:p w14:paraId="3CD15F3E">
      <w:pPr>
        <w:autoSpaceDE w:val="0"/>
        <w:autoSpaceDN w:val="0"/>
        <w:adjustRightInd w:val="0"/>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（4）发包人应支付承包人的合同价款。</w:t>
      </w:r>
    </w:p>
    <w:p w14:paraId="18B509D2">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393" w:name="_Toc351203595"/>
      <w:bookmarkStart w:id="394" w:name="_Toc337558812"/>
      <w:r>
        <w:rPr>
          <w:rFonts w:hint="default" w:ascii="Times New Roman" w:hAnsi="Times New Roman" w:eastAsia="宋体" w:cs="Times New Roman"/>
          <w:b w:val="0"/>
          <w:color w:val="000000"/>
          <w:sz w:val="24"/>
          <w:szCs w:val="24"/>
          <w:highlight w:val="none"/>
        </w:rPr>
        <w:t>14.2 竣工结算审核</w:t>
      </w:r>
      <w:bookmarkEnd w:id="393"/>
    </w:p>
    <w:bookmarkEnd w:id="394"/>
    <w:p w14:paraId="37D0C67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default" w:ascii="Times New Roman" w:hAnsi="Times New Roman" w:eastAsia="宋体" w:cs="Times New Roman"/>
          <w:color w:val="000000"/>
          <w:sz w:val="24"/>
          <w:szCs w:val="24"/>
          <w:highlight w:val="none"/>
        </w:rPr>
        <w:t>发包人对竣工</w:t>
      </w:r>
      <w:r>
        <w:rPr>
          <w:rFonts w:hint="default" w:ascii="Times New Roman" w:hAnsi="Times New Roman" w:eastAsia="宋体" w:cs="Times New Roman"/>
          <w:color w:val="000000"/>
          <w:kern w:val="0"/>
          <w:sz w:val="24"/>
          <w:szCs w:val="24"/>
          <w:highlight w:val="none"/>
        </w:rPr>
        <w:t>结算</w:t>
      </w:r>
      <w:r>
        <w:rPr>
          <w:rFonts w:hint="default" w:ascii="Times New Roman" w:hAnsi="Times New Roman" w:eastAsia="宋体" w:cs="Times New Roman"/>
          <w:color w:val="000000"/>
          <w:sz w:val="24"/>
          <w:szCs w:val="24"/>
          <w:highlight w:val="none"/>
        </w:rPr>
        <w:t>申请单有异议的，有权要求承包人进行修正和提供补充资料，承包人应提交修正后的竣工</w:t>
      </w:r>
      <w:r>
        <w:rPr>
          <w:rFonts w:hint="default" w:ascii="Times New Roman" w:hAnsi="Times New Roman" w:eastAsia="宋体" w:cs="Times New Roman"/>
          <w:color w:val="000000"/>
          <w:kern w:val="0"/>
          <w:sz w:val="24"/>
          <w:szCs w:val="24"/>
          <w:highlight w:val="none"/>
        </w:rPr>
        <w:t>结算</w:t>
      </w:r>
      <w:r>
        <w:rPr>
          <w:rFonts w:hint="default" w:ascii="Times New Roman" w:hAnsi="Times New Roman" w:eastAsia="宋体" w:cs="Times New Roman"/>
          <w:color w:val="000000"/>
          <w:sz w:val="24"/>
          <w:szCs w:val="24"/>
          <w:highlight w:val="none"/>
        </w:rPr>
        <w:t>申请单。</w:t>
      </w:r>
    </w:p>
    <w:p w14:paraId="4A45437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6C93B84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7506F467">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018472EA">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395" w:name="_Toc351203596"/>
      <w:bookmarkStart w:id="396" w:name="_Toc337558813"/>
      <w:r>
        <w:rPr>
          <w:rFonts w:hint="default" w:ascii="Times New Roman" w:hAnsi="Times New Roman" w:eastAsia="宋体" w:cs="Times New Roman"/>
          <w:b w:val="0"/>
          <w:color w:val="000000"/>
          <w:sz w:val="24"/>
          <w:szCs w:val="24"/>
          <w:highlight w:val="none"/>
        </w:rPr>
        <w:t>14.3 甩项竣工协议</w:t>
      </w:r>
      <w:bookmarkEnd w:id="395"/>
    </w:p>
    <w:bookmarkEnd w:id="396"/>
    <w:p w14:paraId="6B126ABC">
      <w:pPr>
        <w:autoSpaceDE w:val="0"/>
        <w:autoSpaceDN w:val="0"/>
        <w:adjustRightInd w:val="0"/>
        <w:spacing w:line="360" w:lineRule="auto"/>
        <w:ind w:firstLine="470" w:firstLineChars="196"/>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sz w:val="24"/>
          <w:szCs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484BECEC">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397" w:name="_Toc351203597"/>
      <w:bookmarkStart w:id="398" w:name="_Toc337558814"/>
      <w:r>
        <w:rPr>
          <w:rFonts w:hint="default" w:ascii="Times New Roman" w:hAnsi="Times New Roman" w:eastAsia="宋体" w:cs="Times New Roman"/>
          <w:b w:val="0"/>
          <w:color w:val="000000"/>
          <w:sz w:val="24"/>
          <w:szCs w:val="24"/>
          <w:highlight w:val="none"/>
        </w:rPr>
        <w:t>14.4 最终结清</w:t>
      </w:r>
      <w:bookmarkEnd w:id="397"/>
    </w:p>
    <w:bookmarkEnd w:id="398"/>
    <w:p w14:paraId="75FBF52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14.4.1 最终结清申请单</w:t>
      </w:r>
    </w:p>
    <w:p w14:paraId="5602117F">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（1）除专用合同条款另有约定外，承包人应在缺陷责任期终止证书颁发后7天内，按专用合同条款约定的份数向发包人提交最终结清申请单，并提供相关证明材料。</w:t>
      </w:r>
    </w:p>
    <w:p w14:paraId="3FC937E3">
      <w:pPr>
        <w:autoSpaceDE w:val="0"/>
        <w:autoSpaceDN w:val="0"/>
        <w:adjustRightInd w:val="0"/>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除专用合同条款另有约定外，</w:t>
      </w:r>
      <w:r>
        <w:rPr>
          <w:rFonts w:hint="default" w:ascii="Times New Roman" w:hAnsi="Times New Roman" w:eastAsia="宋体" w:cs="Times New Roman"/>
          <w:color w:val="000000"/>
          <w:kern w:val="0"/>
          <w:sz w:val="24"/>
          <w:szCs w:val="24"/>
          <w:highlight w:val="none"/>
        </w:rPr>
        <w:t>最终结清申请单</w:t>
      </w:r>
      <w:r>
        <w:rPr>
          <w:rFonts w:hint="default" w:ascii="Times New Roman" w:hAnsi="Times New Roman" w:eastAsia="宋体" w:cs="Times New Roman"/>
          <w:color w:val="000000"/>
          <w:sz w:val="24"/>
          <w:szCs w:val="24"/>
          <w:highlight w:val="none"/>
        </w:rPr>
        <w:t>应列明质量保证金、应扣除的质量保证金、缺陷责任期内发生的增减费用。</w:t>
      </w:r>
    </w:p>
    <w:p w14:paraId="3C33DCA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（2）发包人对最终结清申请单内容有异议的，有权要求承包人进行修正和提供补充资料，承包人应向发包人提交修正后的最终结清申请单。</w:t>
      </w:r>
    </w:p>
    <w:p w14:paraId="1039DC22">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14.4.2 最终结清证书和支付</w:t>
      </w:r>
    </w:p>
    <w:p w14:paraId="1602BCDF">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4058CF3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78859EE6">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（3）承包人对发包人颁发的最终结清证书有异议的，按第20条〔争议解决〕的约定办理。</w:t>
      </w:r>
    </w:p>
    <w:p w14:paraId="0B4B1B81">
      <w:pPr>
        <w:pStyle w:val="5"/>
        <w:spacing w:before="120" w:after="120" w:line="360" w:lineRule="auto"/>
        <w:rPr>
          <w:rFonts w:hint="default" w:ascii="Times New Roman" w:hAnsi="Times New Roman" w:eastAsia="宋体" w:cs="Times New Roman"/>
          <w:b w:val="0"/>
          <w:color w:val="000000"/>
          <w:sz w:val="24"/>
          <w:szCs w:val="24"/>
          <w:highlight w:val="none"/>
        </w:rPr>
      </w:pPr>
      <w:bookmarkStart w:id="399" w:name="_Toc351203598"/>
      <w:bookmarkStart w:id="400" w:name="_Toc337558815"/>
      <w:r>
        <w:rPr>
          <w:rFonts w:hint="default" w:ascii="Times New Roman" w:hAnsi="Times New Roman" w:eastAsia="宋体" w:cs="Times New Roman"/>
          <w:b w:val="0"/>
          <w:color w:val="000000"/>
          <w:sz w:val="24"/>
          <w:szCs w:val="24"/>
          <w:highlight w:val="none"/>
        </w:rPr>
        <w:t>15. 缺陷责任与保修</w:t>
      </w:r>
      <w:bookmarkEnd w:id="399"/>
    </w:p>
    <w:bookmarkEnd w:id="389"/>
    <w:bookmarkEnd w:id="390"/>
    <w:bookmarkEnd w:id="400"/>
    <w:p w14:paraId="24C0F24C">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401" w:name="_Toc351203599"/>
      <w:bookmarkStart w:id="402" w:name="_Toc337558816"/>
      <w:bookmarkStart w:id="403" w:name="_Toc296346615"/>
      <w:bookmarkStart w:id="404" w:name="_Toc296503114"/>
      <w:r>
        <w:rPr>
          <w:rFonts w:hint="default" w:ascii="Times New Roman" w:hAnsi="Times New Roman" w:eastAsia="宋体" w:cs="Times New Roman"/>
          <w:b w:val="0"/>
          <w:color w:val="000000"/>
          <w:sz w:val="24"/>
          <w:szCs w:val="24"/>
          <w:highlight w:val="none"/>
        </w:rPr>
        <w:t>15.1 工程保修的原则</w:t>
      </w:r>
      <w:bookmarkEnd w:id="401"/>
    </w:p>
    <w:bookmarkEnd w:id="402"/>
    <w:p w14:paraId="5CAF831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14:paraId="2BAE0815">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405" w:name="_Toc351203600"/>
      <w:bookmarkStart w:id="406" w:name="_Toc337558817"/>
      <w:r>
        <w:rPr>
          <w:rFonts w:hint="default" w:ascii="Times New Roman" w:hAnsi="Times New Roman" w:eastAsia="宋体" w:cs="Times New Roman"/>
          <w:b w:val="0"/>
          <w:color w:val="000000"/>
          <w:sz w:val="24"/>
          <w:szCs w:val="24"/>
          <w:highlight w:val="none"/>
        </w:rPr>
        <w:t>15.2 缺陷责任期</w:t>
      </w:r>
      <w:bookmarkEnd w:id="403"/>
      <w:bookmarkEnd w:id="404"/>
      <w:bookmarkEnd w:id="405"/>
    </w:p>
    <w:bookmarkEnd w:id="406"/>
    <w:p w14:paraId="72BAA9D7">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15.2.1 缺陷责任期从工程通过竣工验收之日起计算，合同当事人应在专用合同条款约定缺陷责任期的具体期限，但该期限最长不超过24个月。</w:t>
      </w:r>
    </w:p>
    <w:p w14:paraId="1C1BC45C">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6B897DC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default" w:ascii="Times New Roman" w:hAnsi="Times New Roman" w:eastAsia="宋体" w:cs="Times New Roman"/>
          <w:bCs/>
          <w:color w:val="000000"/>
          <w:sz w:val="24"/>
          <w:szCs w:val="24"/>
          <w:highlight w:val="none"/>
        </w:rPr>
        <w:t>包人延长缺陷责任期，</w:t>
      </w:r>
      <w:r>
        <w:rPr>
          <w:rFonts w:hint="default" w:ascii="Times New Roman" w:hAnsi="Times New Roman" w:eastAsia="宋体" w:cs="Times New Roman"/>
          <w:color w:val="000000"/>
          <w:kern w:val="0"/>
          <w:sz w:val="24"/>
          <w:szCs w:val="24"/>
          <w:highlight w:val="none"/>
        </w:rPr>
        <w:t>并应在原缺陷责任期届满前发出延长通知</w:t>
      </w:r>
      <w:r>
        <w:rPr>
          <w:rFonts w:hint="default" w:ascii="Times New Roman" w:hAnsi="Times New Roman" w:eastAsia="宋体" w:cs="Times New Roman"/>
          <w:color w:val="000000"/>
          <w:kern w:val="0"/>
          <w:sz w:val="24"/>
          <w:szCs w:val="24"/>
          <w:highlight w:val="none"/>
          <w:lang w:eastAsia="zh-CN"/>
        </w:rPr>
        <w:t>。</w:t>
      </w:r>
      <w:r>
        <w:rPr>
          <w:rFonts w:hint="default" w:ascii="Times New Roman" w:hAnsi="Times New Roman" w:eastAsia="宋体" w:cs="Times New Roman"/>
          <w:bCs/>
          <w:color w:val="000000"/>
          <w:sz w:val="24"/>
          <w:szCs w:val="24"/>
          <w:highlight w:val="none"/>
        </w:rPr>
        <w:t>但缺陷责任期</w:t>
      </w:r>
      <w:r>
        <w:rPr>
          <w:rFonts w:hint="default" w:ascii="Times New Roman" w:hAnsi="Times New Roman" w:eastAsia="宋体" w:cs="Times New Roman"/>
          <w:bCs/>
          <w:color w:val="000000"/>
          <w:sz w:val="24"/>
          <w:szCs w:val="24"/>
          <w:highlight w:val="none"/>
          <w:lang w:eastAsia="zh-CN"/>
        </w:rPr>
        <w:t>（含延长部分）</w:t>
      </w:r>
      <w:r>
        <w:rPr>
          <w:rFonts w:hint="default" w:ascii="Times New Roman" w:hAnsi="Times New Roman" w:eastAsia="宋体" w:cs="Times New Roman"/>
          <w:bCs/>
          <w:color w:val="000000"/>
          <w:sz w:val="24"/>
          <w:szCs w:val="24"/>
          <w:highlight w:val="none"/>
        </w:rPr>
        <w:t>最长</w:t>
      </w:r>
      <w:r>
        <w:rPr>
          <w:rFonts w:hint="default" w:ascii="Times New Roman" w:hAnsi="Times New Roman" w:eastAsia="宋体" w:cs="Times New Roman"/>
          <w:color w:val="000000"/>
          <w:kern w:val="0"/>
          <w:sz w:val="24"/>
          <w:szCs w:val="24"/>
          <w:highlight w:val="none"/>
        </w:rPr>
        <w:t>不能超过24个月。</w:t>
      </w:r>
    </w:p>
    <w:p w14:paraId="593FC04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由他人原因造成的缺陷，发包人负责组织维修，承包人不承担费用，且发包人不得从保证金中扣除费用。</w:t>
      </w:r>
    </w:p>
    <w:p w14:paraId="09D8F6E8">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15.2.3 任何一项缺陷或损坏修复后，经检查证明其影响了工程或工程设备的使用性能，承包人应重新进行合同约定的试验和试运行，试验和试运行的全部费用应由责任方承担。</w:t>
      </w:r>
    </w:p>
    <w:p w14:paraId="1C42317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6AEDFB0D">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407" w:name="_Toc351203601"/>
      <w:bookmarkStart w:id="408" w:name="_Toc337558818"/>
      <w:bookmarkStart w:id="409" w:name="_Toc296503115"/>
      <w:bookmarkStart w:id="410" w:name="_Toc296346616"/>
      <w:r>
        <w:rPr>
          <w:rFonts w:hint="default" w:ascii="Times New Roman" w:hAnsi="Times New Roman" w:eastAsia="宋体" w:cs="Times New Roman"/>
          <w:b w:val="0"/>
          <w:color w:val="000000"/>
          <w:sz w:val="24"/>
          <w:szCs w:val="24"/>
          <w:highlight w:val="none"/>
        </w:rPr>
        <w:t>15.3 质量保证金</w:t>
      </w:r>
      <w:bookmarkEnd w:id="407"/>
    </w:p>
    <w:bookmarkEnd w:id="408"/>
    <w:p w14:paraId="698DCFA2">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经合同当事人协商一致扣留质量保证金的，应在专用合同条款中予以明确。</w:t>
      </w:r>
    </w:p>
    <w:p w14:paraId="00C6F8CE">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在工程项目竣工前，承包人已经提供履约担保的，发包人不得同时预留工程质量保证金。</w:t>
      </w:r>
    </w:p>
    <w:p w14:paraId="4B78698F">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p>
    <w:p w14:paraId="6D7EC05C">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15.3.1 承包人提供质量保证金的方式</w:t>
      </w:r>
    </w:p>
    <w:p w14:paraId="151BC7C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承包人提供质量保证金有以下三种方式：</w:t>
      </w:r>
    </w:p>
    <w:p w14:paraId="47D6FE0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xml:space="preserve">（1）质量保证金保函； </w:t>
      </w:r>
    </w:p>
    <w:p w14:paraId="0ACDF47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（2）相应比例的工程款；</w:t>
      </w:r>
    </w:p>
    <w:p w14:paraId="70C9637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（3）双方约定的其他方式。</w:t>
      </w:r>
    </w:p>
    <w:p w14:paraId="36CAB0FE">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除专用合同条款另有约定外，质量保证金原则上采用上述第（1）种方式。</w:t>
      </w:r>
    </w:p>
    <w:p w14:paraId="62BDFB4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15.3.2 质量保证金的扣留</w:t>
      </w:r>
    </w:p>
    <w:p w14:paraId="2A901B08">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质量保证金的扣留有以下三种方式：</w:t>
      </w:r>
    </w:p>
    <w:p w14:paraId="05BD809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（1）在支付工程进度款时逐次扣留，在此情形下，质量保证金的计算基数不包括预付款的支付、扣回以及价格调整的金额；</w:t>
      </w:r>
    </w:p>
    <w:p w14:paraId="31E767C8">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（2）工</w:t>
      </w:r>
      <w:bookmarkStart w:id="411" w:name="#go6"/>
      <w:bookmarkEnd w:id="411"/>
      <w:r>
        <w:rPr>
          <w:rFonts w:hint="default" w:ascii="Times New Roman" w:hAnsi="Times New Roman" w:eastAsia="宋体" w:cs="Times New Roman"/>
          <w:color w:val="000000"/>
          <w:kern w:val="0"/>
          <w:sz w:val="24"/>
          <w:szCs w:val="24"/>
          <w:highlight w:val="none"/>
        </w:rPr>
        <w:t>程竣工结算时一次性扣留质量保证金；</w:t>
      </w:r>
    </w:p>
    <w:p w14:paraId="01D9F50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（3）双方约定的其他扣留方式。</w:t>
      </w:r>
    </w:p>
    <w:p w14:paraId="6301DE3E">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除专用合同条款另有约定外，质量保证金的扣留原则上采用上述第（1）种方式。</w:t>
      </w:r>
    </w:p>
    <w:p w14:paraId="14642F7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w:t>
      </w:r>
      <w:bookmarkStart w:id="412" w:name="#go4"/>
      <w:bookmarkEnd w:id="412"/>
      <w:r>
        <w:rPr>
          <w:rFonts w:hint="default" w:ascii="Times New Roman" w:hAnsi="Times New Roman" w:eastAsia="宋体" w:cs="Times New Roman"/>
          <w:color w:val="000000"/>
          <w:kern w:val="0"/>
          <w:sz w:val="24"/>
          <w:szCs w:val="24"/>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738C995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发包人在退还质量保证金的同时按照中国人民银行发布的同期同类贷款基准利率支付利息。</w:t>
      </w:r>
    </w:p>
    <w:p w14:paraId="36336D1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xml:space="preserve">15.3.3 </w:t>
      </w:r>
      <w:r>
        <w:rPr>
          <w:rFonts w:hint="default" w:ascii="Times New Roman" w:hAnsi="Times New Roman" w:eastAsia="宋体" w:cs="Times New Roman"/>
          <w:color w:val="000000"/>
          <w:sz w:val="24"/>
          <w:szCs w:val="24"/>
          <w:highlight w:val="none"/>
        </w:rPr>
        <w:t>质量保证金</w:t>
      </w:r>
      <w:r>
        <w:rPr>
          <w:rFonts w:hint="default" w:ascii="Times New Roman" w:hAnsi="Times New Roman" w:eastAsia="宋体" w:cs="Times New Roman"/>
          <w:color w:val="000000"/>
          <w:kern w:val="0"/>
          <w:sz w:val="24"/>
          <w:szCs w:val="24"/>
          <w:highlight w:val="none"/>
        </w:rPr>
        <w:t>的退还</w:t>
      </w:r>
    </w:p>
    <w:p w14:paraId="69A247F2">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缺陷责任期内，承包人认真履行合同约定的责任，到期后，承包人可向发包人申请返还保证金。</w:t>
      </w:r>
    </w:p>
    <w:p w14:paraId="2C41F8F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0697A9BF">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发包人和承包人对保证金预留、返还以及工程维修质量、费用有争议的，按本合同第20条约定的争议和纠纷解决程序处理。</w:t>
      </w:r>
    </w:p>
    <w:p w14:paraId="0E63BD10">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413" w:name="_Toc351203602"/>
      <w:bookmarkStart w:id="414" w:name="_Toc337558819"/>
      <w:r>
        <w:rPr>
          <w:rFonts w:hint="default" w:ascii="Times New Roman" w:hAnsi="Times New Roman" w:eastAsia="宋体" w:cs="Times New Roman"/>
          <w:b w:val="0"/>
          <w:color w:val="000000"/>
          <w:sz w:val="24"/>
          <w:szCs w:val="24"/>
          <w:highlight w:val="none"/>
        </w:rPr>
        <w:t>15.4 保修</w:t>
      </w:r>
      <w:bookmarkEnd w:id="413"/>
    </w:p>
    <w:bookmarkEnd w:id="409"/>
    <w:bookmarkEnd w:id="410"/>
    <w:bookmarkEnd w:id="414"/>
    <w:p w14:paraId="5B56ADAC">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15.4.1保修责任</w:t>
      </w:r>
    </w:p>
    <w:p w14:paraId="59E811DF">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20C01A71">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发包人未经竣工验收擅自使用工程的，保修期自</w:t>
      </w:r>
      <w:r>
        <w:rPr>
          <w:rFonts w:hint="default" w:ascii="Times New Roman" w:hAnsi="Times New Roman" w:eastAsia="宋体" w:cs="Times New Roman"/>
          <w:color w:val="000000"/>
          <w:kern w:val="0"/>
          <w:sz w:val="24"/>
          <w:szCs w:val="24"/>
          <w:highlight w:val="none"/>
        </w:rPr>
        <w:t>转移占有之日起算</w:t>
      </w:r>
      <w:r>
        <w:rPr>
          <w:rFonts w:hint="default" w:ascii="Times New Roman" w:hAnsi="Times New Roman" w:eastAsia="宋体" w:cs="Times New Roman"/>
          <w:color w:val="000000"/>
          <w:sz w:val="24"/>
          <w:szCs w:val="24"/>
          <w:highlight w:val="none"/>
        </w:rPr>
        <w:t>。</w:t>
      </w:r>
    </w:p>
    <w:p w14:paraId="5B3B59B9">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15.4.2 修复费用</w:t>
      </w:r>
    </w:p>
    <w:p w14:paraId="55A3CF8A">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保修期内，修复的费用按照以下约定处理：</w:t>
      </w:r>
    </w:p>
    <w:p w14:paraId="32780487">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（1）保修期内，因承包人原因造成工程的缺陷、损坏，承包人应负责修复，并承担修复的费用以及因工程的缺陷、损坏造成的人身伤害和财产损失；</w:t>
      </w:r>
    </w:p>
    <w:p w14:paraId="7C9D56A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（2）保修期内，因发包人使用不当造成工程的缺陷、损坏，可以委托承包人修复，但发包人应承担修复的费用，并支付承包人合理利润；</w:t>
      </w:r>
    </w:p>
    <w:p w14:paraId="5D97B772">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（3）因其他原因造成工程的缺陷、损坏，可以委托承包人修复，发包人应承担修复的费用，并支付承包人合理的利润，因工程的缺陷、损坏造成的人身伤害和财产损失由责任方承担。</w:t>
      </w:r>
    </w:p>
    <w:p w14:paraId="14DCD6F1">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15.4.3 修复通知</w:t>
      </w:r>
    </w:p>
    <w:p w14:paraId="0A856C5F">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1B9194A4">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15.4.4 未能修复</w:t>
      </w:r>
    </w:p>
    <w:p w14:paraId="525366F3">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0290205D">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15.4.5 承包人出入权</w:t>
      </w:r>
    </w:p>
    <w:p w14:paraId="7A71B313">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782F471B">
      <w:pPr>
        <w:pStyle w:val="5"/>
        <w:spacing w:before="120" w:after="120" w:line="360" w:lineRule="auto"/>
        <w:rPr>
          <w:rFonts w:hint="default" w:ascii="Times New Roman" w:hAnsi="Times New Roman" w:eastAsia="宋体" w:cs="Times New Roman"/>
          <w:b w:val="0"/>
          <w:color w:val="000000"/>
          <w:sz w:val="24"/>
          <w:szCs w:val="24"/>
          <w:highlight w:val="none"/>
        </w:rPr>
      </w:pPr>
      <w:bookmarkStart w:id="415" w:name="_Toc351203603"/>
      <w:bookmarkStart w:id="416" w:name="_Toc337558820"/>
      <w:r>
        <w:rPr>
          <w:rFonts w:hint="default" w:ascii="Times New Roman" w:hAnsi="Times New Roman" w:eastAsia="宋体" w:cs="Times New Roman"/>
          <w:b w:val="0"/>
          <w:color w:val="000000"/>
          <w:sz w:val="24"/>
          <w:szCs w:val="24"/>
          <w:highlight w:val="none"/>
        </w:rPr>
        <w:t>16. 违约</w:t>
      </w:r>
      <w:bookmarkEnd w:id="415"/>
    </w:p>
    <w:bookmarkEnd w:id="416"/>
    <w:p w14:paraId="40077FA9">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417" w:name="_Toc296346630"/>
      <w:bookmarkStart w:id="418" w:name="_Toc296503129"/>
      <w:bookmarkStart w:id="419" w:name="_Toc351203604"/>
      <w:bookmarkStart w:id="420" w:name="_Toc337558821"/>
      <w:r>
        <w:rPr>
          <w:rFonts w:hint="default" w:ascii="Times New Roman" w:hAnsi="Times New Roman" w:eastAsia="宋体" w:cs="Times New Roman"/>
          <w:b w:val="0"/>
          <w:color w:val="000000"/>
          <w:sz w:val="24"/>
          <w:szCs w:val="24"/>
          <w:highlight w:val="none"/>
        </w:rPr>
        <w:t>16.1 发</w:t>
      </w:r>
      <w:bookmarkEnd w:id="417"/>
      <w:bookmarkEnd w:id="418"/>
      <w:r>
        <w:rPr>
          <w:rFonts w:hint="default" w:ascii="Times New Roman" w:hAnsi="Times New Roman" w:eastAsia="宋体" w:cs="Times New Roman"/>
          <w:b w:val="0"/>
          <w:color w:val="000000"/>
          <w:sz w:val="24"/>
          <w:szCs w:val="24"/>
          <w:highlight w:val="none"/>
        </w:rPr>
        <w:t>包人违约</w:t>
      </w:r>
      <w:bookmarkEnd w:id="419"/>
    </w:p>
    <w:bookmarkEnd w:id="420"/>
    <w:p w14:paraId="4773DD7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16.1.1 发包人违约的情形</w:t>
      </w:r>
    </w:p>
    <w:p w14:paraId="3C30B7A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在合同履行过程中发生的下列情形，属于发包人违约：</w:t>
      </w:r>
    </w:p>
    <w:p w14:paraId="7822D24C">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（1）因发包人原因未能在计划开工日期前7天内下达开工通知的；</w:t>
      </w:r>
    </w:p>
    <w:p w14:paraId="49253D59">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（2）因发包人原因未能按合同约定支付合同价款的；</w:t>
      </w:r>
    </w:p>
    <w:p w14:paraId="646AC1B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（3）发包人违反第10.1款〔变更的范围〕第（2）项约定，自行实施被取消的工作或转由他人实施的；</w:t>
      </w:r>
    </w:p>
    <w:p w14:paraId="16759E18">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（4）发包人提供的材料、工程设备的规格、数量或质量不符合合同约定，或因发包人原因导致交货日期延误或交货地点变更等情况的；</w:t>
      </w:r>
    </w:p>
    <w:p w14:paraId="60A2DBB9">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（5）因发包人违反合同约定造成暂停施工的；</w:t>
      </w:r>
    </w:p>
    <w:p w14:paraId="4EC2211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（6）发包人无正当理由没有在约定期限内发出复工指示，导致承包人无法复工的；</w:t>
      </w:r>
    </w:p>
    <w:p w14:paraId="6E9F643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（7）发包人明确表示或者以其行为表明不履行合同主要义务的；</w:t>
      </w:r>
    </w:p>
    <w:p w14:paraId="021CBF2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（8）发包人未能按照合同约定履行其他义务的。</w:t>
      </w:r>
    </w:p>
    <w:p w14:paraId="680C60C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5796D898">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16.1.2 发包人违约的责任</w:t>
      </w:r>
    </w:p>
    <w:p w14:paraId="7143F586">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发包人应承担因其违约给承包人增加的费用和（或）延误的工期，并支付承包人合理的利润。此外，合同当事人可在专用合同条款中另行约定发包人违约责任的承担方式和计算方法。</w:t>
      </w:r>
    </w:p>
    <w:p w14:paraId="519F324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16.1.3 因发包人违约解除合同</w:t>
      </w:r>
    </w:p>
    <w:p w14:paraId="34B7F6B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76391E2C">
      <w:pPr>
        <w:autoSpaceDE w:val="0"/>
        <w:autoSpaceDN w:val="0"/>
        <w:adjustRightInd w:val="0"/>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rPr>
        <w:t>16.1.4 因发包人违约解除合同后的付款</w:t>
      </w:r>
    </w:p>
    <w:p w14:paraId="76D85610">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承包人按照本款约定解除合同的，发包人应在解除合同后28天内支付下列款项，并解除履约担保：</w:t>
      </w:r>
    </w:p>
    <w:p w14:paraId="5DEE8FC5">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（1）合同解除前所完成工作的价款；</w:t>
      </w:r>
    </w:p>
    <w:p w14:paraId="57581341">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（2）承包人为工程施工订购并已付款的材料、工程设备和其他物品的价款；</w:t>
      </w:r>
    </w:p>
    <w:p w14:paraId="760F123D">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（3）承包人撤离施工现场以及遣散承包人人员的款项；</w:t>
      </w:r>
    </w:p>
    <w:p w14:paraId="2496DE98">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（4）按照合同约定在合同解除前应支付的违约金；</w:t>
      </w:r>
    </w:p>
    <w:p w14:paraId="50D3E95D">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（5）按照合同约定应当支付给承包人的其他款项；</w:t>
      </w:r>
    </w:p>
    <w:p w14:paraId="43E42F68">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（6）按照合同约定应退还的质量保证金；</w:t>
      </w:r>
    </w:p>
    <w:p w14:paraId="793A789D">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（7）因解除合同给承包人造成的损失。</w:t>
      </w:r>
    </w:p>
    <w:p w14:paraId="4F3224CD">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合同当事人未能就解除合同后的结清达成一致的，按照第20条〔争议解决〕的约定处理。</w:t>
      </w:r>
    </w:p>
    <w:p w14:paraId="070D9350">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承包人应妥善做好已完工程和与工程有关的已购材料、工程设备的保护和移交工作，并将施工设备和人员撤出施工现场，发包人应为承包人撤出提供必要条件。</w:t>
      </w:r>
    </w:p>
    <w:p w14:paraId="4D589D72">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421" w:name="_Toc351203605"/>
      <w:bookmarkStart w:id="422" w:name="_Toc337558822"/>
      <w:bookmarkStart w:id="423" w:name="_Toc296503131"/>
      <w:bookmarkStart w:id="424" w:name="_Toc296346632"/>
      <w:r>
        <w:rPr>
          <w:rFonts w:hint="default" w:ascii="Times New Roman" w:hAnsi="Times New Roman" w:eastAsia="宋体" w:cs="Times New Roman"/>
          <w:b w:val="0"/>
          <w:color w:val="000000"/>
          <w:sz w:val="24"/>
          <w:szCs w:val="24"/>
          <w:highlight w:val="none"/>
        </w:rPr>
        <w:t>16.2 承包人违约</w:t>
      </w:r>
      <w:bookmarkEnd w:id="421"/>
    </w:p>
    <w:bookmarkEnd w:id="422"/>
    <w:bookmarkEnd w:id="423"/>
    <w:bookmarkEnd w:id="424"/>
    <w:p w14:paraId="56F1D12B">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16.2.1 承包人违约的情形</w:t>
      </w:r>
    </w:p>
    <w:p w14:paraId="3B0E30C9">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在合同履行过程中发生的下列情形，属于承包人违约：</w:t>
      </w:r>
    </w:p>
    <w:p w14:paraId="702BA2F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（1）承包人违反合同约定进行转包或违法分包的；</w:t>
      </w:r>
    </w:p>
    <w:p w14:paraId="0160286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（2）承包人违反合同约定采购和使用不合格的材料和工程设备的；</w:t>
      </w:r>
    </w:p>
    <w:p w14:paraId="2EFBF42C">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xml:space="preserve">（3）因承包人原因导致工程质量不符合合同要求的； </w:t>
      </w:r>
    </w:p>
    <w:p w14:paraId="6C1516A9">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（4）承包人违反第8.9款〔材料与设备专用要求〕的约定，未经批准，私自将已按照合同约定进入施工现场的材料或设备撤离施工现场的；</w:t>
      </w:r>
    </w:p>
    <w:p w14:paraId="14C08B6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（5）承包人未能按施工进度计划及时完成合同约定的工作，造成工期延误的；</w:t>
      </w:r>
    </w:p>
    <w:p w14:paraId="4304A5B6">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（6）承包人在缺陷责任期及保修期内，未能在合理期限对工程缺陷进行修复，或拒绝按发包人要求进行修复的；</w:t>
      </w:r>
    </w:p>
    <w:p w14:paraId="7EE66EDF">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（7）承包人明确表示或者以其行为表明不履行合同主要义务的；</w:t>
      </w:r>
    </w:p>
    <w:p w14:paraId="7A139276">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（8）承包人未能按照合同约定履行其他义务的。</w:t>
      </w:r>
    </w:p>
    <w:p w14:paraId="15C55DDF">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承包人发生除本项第（7）目约定以外的其他违约情况时，监理人可向承包人发出整改通知，要求其在指定的期限内改正。</w:t>
      </w:r>
    </w:p>
    <w:p w14:paraId="4F37F1AE">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16.2.2 承包人违约的责任</w:t>
      </w:r>
    </w:p>
    <w:p w14:paraId="1BFF3E1A">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承包人应承担因其违约行为而增加的费用和（或）延误的工期。此外，合同当事人可在专用合同条款中另行约定承包人违约责任的承担方式和计算方法。</w:t>
      </w:r>
    </w:p>
    <w:p w14:paraId="5DEDF5F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16.2.3 因承包人违约解除合同</w:t>
      </w:r>
    </w:p>
    <w:p w14:paraId="73E834E2">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7EB913E6">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16.2.4因承包人违约解除合同后的处理</w:t>
      </w:r>
    </w:p>
    <w:p w14:paraId="6FF5B246">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因承包人原因导致合同解除的，则合同当事人应在合同解除后28天内完成估价、付款和清算，并按以下约定执行：</w:t>
      </w:r>
    </w:p>
    <w:p w14:paraId="76F3A0FB">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（1）合同解除后，按第4.4款〔商定或确定〕商定或确定承包人实际完成工作对应的合同价款，以及承包人已提供的材料、工程设备、施工设备和临时工程等的价值；</w:t>
      </w:r>
    </w:p>
    <w:p w14:paraId="0E058BBB">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（2）合同解除后，承包人应支付的违约金；</w:t>
      </w:r>
    </w:p>
    <w:p w14:paraId="27DBABFC">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（3）合同解除后，因解除合同给发包人造成的损失；</w:t>
      </w:r>
    </w:p>
    <w:p w14:paraId="237D06C4">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（4）合同解除后，承包人应按照发包人要求和监理人的指示完成现场的清理和撤离；</w:t>
      </w:r>
    </w:p>
    <w:p w14:paraId="34A096B9">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（5）发包人和承包人应在合同解除后进行清算，出具最终结清付款证书，结清全部款项。</w:t>
      </w:r>
    </w:p>
    <w:p w14:paraId="61798466">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46D65B89">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16.2.5采购合同权益转让</w:t>
      </w:r>
    </w:p>
    <w:p w14:paraId="70B95CDE">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432B221B">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425" w:name="_Toc351203606"/>
      <w:r>
        <w:rPr>
          <w:rFonts w:hint="default" w:ascii="Times New Roman" w:hAnsi="Times New Roman" w:eastAsia="宋体" w:cs="Times New Roman"/>
          <w:b w:val="0"/>
          <w:color w:val="000000"/>
          <w:sz w:val="24"/>
          <w:szCs w:val="24"/>
          <w:highlight w:val="none"/>
        </w:rPr>
        <w:t>16.3 第三人造成的违约</w:t>
      </w:r>
      <w:bookmarkEnd w:id="425"/>
    </w:p>
    <w:p w14:paraId="79B41185">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在履行合同过程中，一方当事人因第三人的原因造成违约的，应当向对方当事人承担违约责任。一方当事人和第三人之间的纠纷，依照法律规定或者按照约定解决。</w:t>
      </w:r>
    </w:p>
    <w:p w14:paraId="34738B49">
      <w:pPr>
        <w:pStyle w:val="5"/>
        <w:spacing w:before="120" w:after="120" w:line="360" w:lineRule="auto"/>
        <w:rPr>
          <w:rFonts w:hint="default" w:ascii="Times New Roman" w:hAnsi="Times New Roman" w:eastAsia="宋体" w:cs="Times New Roman"/>
          <w:b w:val="0"/>
          <w:color w:val="000000"/>
          <w:sz w:val="24"/>
          <w:szCs w:val="24"/>
          <w:highlight w:val="none"/>
        </w:rPr>
      </w:pPr>
      <w:bookmarkStart w:id="426" w:name="_Toc351203607"/>
      <w:bookmarkStart w:id="427" w:name="_Toc337558823"/>
      <w:bookmarkStart w:id="428" w:name="_Toc296503116"/>
      <w:bookmarkStart w:id="429" w:name="_Toc296346617"/>
      <w:r>
        <w:rPr>
          <w:rFonts w:hint="default" w:ascii="Times New Roman" w:hAnsi="Times New Roman" w:eastAsia="宋体" w:cs="Times New Roman"/>
          <w:b w:val="0"/>
          <w:color w:val="000000"/>
          <w:sz w:val="24"/>
          <w:szCs w:val="24"/>
          <w:highlight w:val="none"/>
        </w:rPr>
        <w:t>17. 不可抗力</w:t>
      </w:r>
      <w:bookmarkEnd w:id="426"/>
      <w:r>
        <w:rPr>
          <w:rFonts w:hint="default" w:ascii="Times New Roman" w:hAnsi="Times New Roman" w:eastAsia="宋体" w:cs="Times New Roman"/>
          <w:b w:val="0"/>
          <w:color w:val="000000"/>
          <w:sz w:val="24"/>
          <w:szCs w:val="24"/>
          <w:highlight w:val="none"/>
        </w:rPr>
        <w:t xml:space="preserve"> </w:t>
      </w:r>
      <w:bookmarkEnd w:id="427"/>
      <w:bookmarkEnd w:id="428"/>
      <w:bookmarkEnd w:id="429"/>
    </w:p>
    <w:p w14:paraId="3E943E16">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430" w:name="_Toc351203608"/>
      <w:bookmarkStart w:id="431" w:name="_Toc296503117"/>
      <w:bookmarkStart w:id="432" w:name="_Toc337558824"/>
      <w:bookmarkStart w:id="433" w:name="_Toc296346618"/>
      <w:r>
        <w:rPr>
          <w:rFonts w:hint="default" w:ascii="Times New Roman" w:hAnsi="Times New Roman" w:eastAsia="宋体" w:cs="Times New Roman"/>
          <w:b w:val="0"/>
          <w:color w:val="000000"/>
          <w:sz w:val="24"/>
          <w:szCs w:val="24"/>
          <w:highlight w:val="none"/>
        </w:rPr>
        <w:t>17.1 不可抗力的确认</w:t>
      </w:r>
      <w:bookmarkEnd w:id="430"/>
    </w:p>
    <w:bookmarkEnd w:id="431"/>
    <w:bookmarkEnd w:id="432"/>
    <w:bookmarkEnd w:id="433"/>
    <w:p w14:paraId="135C668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397B76E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49A6E647">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434" w:name="_Toc351203609"/>
      <w:bookmarkStart w:id="435" w:name="_Toc296346619"/>
      <w:bookmarkStart w:id="436" w:name="_Toc296503118"/>
      <w:bookmarkStart w:id="437" w:name="_Toc337558825"/>
      <w:r>
        <w:rPr>
          <w:rFonts w:hint="default" w:ascii="Times New Roman" w:hAnsi="Times New Roman" w:eastAsia="宋体" w:cs="Times New Roman"/>
          <w:b w:val="0"/>
          <w:color w:val="000000"/>
          <w:sz w:val="24"/>
          <w:szCs w:val="24"/>
          <w:highlight w:val="none"/>
        </w:rPr>
        <w:t>17.2 不可抗力的通知</w:t>
      </w:r>
      <w:bookmarkEnd w:id="434"/>
    </w:p>
    <w:bookmarkEnd w:id="435"/>
    <w:bookmarkEnd w:id="436"/>
    <w:bookmarkEnd w:id="437"/>
    <w:p w14:paraId="18122C4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合同一方当事人遇到不可抗力事件，使其履行合同义务受到阻碍时，应立即通知合同另一方当事人和监理人，书面说明不可抗力和受阻碍的详细情况，并提供必要的证明。</w:t>
      </w:r>
    </w:p>
    <w:p w14:paraId="2FE1725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5DF85E7F">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438" w:name="_Toc351203610"/>
      <w:bookmarkStart w:id="439" w:name="_Toc296346620"/>
      <w:bookmarkStart w:id="440" w:name="_Toc296503119"/>
      <w:bookmarkStart w:id="441" w:name="_Toc337558826"/>
      <w:r>
        <w:rPr>
          <w:rFonts w:hint="default" w:ascii="Times New Roman" w:hAnsi="Times New Roman" w:eastAsia="宋体" w:cs="Times New Roman"/>
          <w:b w:val="0"/>
          <w:color w:val="000000"/>
          <w:sz w:val="24"/>
          <w:szCs w:val="24"/>
          <w:highlight w:val="none"/>
        </w:rPr>
        <w:t>17.3 不可抗力后果的承担</w:t>
      </w:r>
      <w:bookmarkEnd w:id="438"/>
    </w:p>
    <w:bookmarkEnd w:id="439"/>
    <w:bookmarkEnd w:id="440"/>
    <w:bookmarkEnd w:id="441"/>
    <w:p w14:paraId="536C94FA">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17.3.1 不可抗力引起的后果及造成的损失由合同当事人按照法律规定及合同约定各自承担。不可抗力发生前已完成的工程应当按照合同约定进行计量支付。</w:t>
      </w:r>
    </w:p>
    <w:p w14:paraId="302A8BA7">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17.3.2 不可抗力导致的人员伤亡、财产损失、费用增加和（或）工期延误等后果，由合同当事人按以下原则承担：</w:t>
      </w:r>
    </w:p>
    <w:p w14:paraId="0B76BA5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（1）永久工程、已运至施工现场的材料和工程设备的损坏，以及因工程损坏造成的第三人人员伤亡和财产损失由发包人承担；</w:t>
      </w:r>
    </w:p>
    <w:p w14:paraId="232D7D9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（2）承包人施工设备的损坏由承包人承担；</w:t>
      </w:r>
    </w:p>
    <w:p w14:paraId="4868DBAE">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（3）发包人和承包人承担各自人员伤亡和财产的损失；</w:t>
      </w:r>
    </w:p>
    <w:p w14:paraId="163FDF3A">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1FEFFC66">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（5）因不可抗力引起或将引起工期延误，发包人要求赶工的，由此增加的赶工费用由发包人承担；</w:t>
      </w:r>
    </w:p>
    <w:p w14:paraId="1C4450EE">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（6）承包人在停工期间按照发包人要求照管、清理和修复工程的费用由发包人承担。</w:t>
      </w:r>
    </w:p>
    <w:p w14:paraId="0D71652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不可抗力发生后，合同当事人均应采取措施尽量避免和减少损失的扩大，任何一方当事人没有采取有效措施导致损失扩大的，应对扩大的损失承担责任。</w:t>
      </w:r>
    </w:p>
    <w:p w14:paraId="471EB338">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因合同一方迟延履行合同义务，在迟延履行期间遭遇不可抗力的，不免除其违约责任。</w:t>
      </w:r>
    </w:p>
    <w:p w14:paraId="359B49C3">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442" w:name="_Toc351203611"/>
      <w:bookmarkStart w:id="443" w:name="_Toc337558827"/>
      <w:r>
        <w:rPr>
          <w:rFonts w:hint="default" w:ascii="Times New Roman" w:hAnsi="Times New Roman" w:eastAsia="宋体" w:cs="Times New Roman"/>
          <w:b w:val="0"/>
          <w:color w:val="000000"/>
          <w:sz w:val="24"/>
          <w:szCs w:val="24"/>
          <w:highlight w:val="none"/>
        </w:rPr>
        <w:t>17.4 因不可抗力解除合同</w:t>
      </w:r>
      <w:bookmarkEnd w:id="442"/>
    </w:p>
    <w:bookmarkEnd w:id="443"/>
    <w:p w14:paraId="15ABD76D">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4FFF3AEF">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（1）合同解除前承包人已完成工作的价款；</w:t>
      </w:r>
    </w:p>
    <w:p w14:paraId="06587CB3">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（2）承包人为工程订购的并已交付给承包人，或承包人有责任接受交付的材料、工程设备和其他物品的价款；</w:t>
      </w:r>
    </w:p>
    <w:p w14:paraId="6D50CE5B">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（3）发包人要求承包人退货或解除订货合同而产生的费用，或因不能退货或解除合同而产生的损失；</w:t>
      </w:r>
    </w:p>
    <w:p w14:paraId="6B86F646">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（4）承包人撤离施工现场以及遣散承包人人员的费用；</w:t>
      </w:r>
    </w:p>
    <w:p w14:paraId="4B144C07">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（5）按照合同约定在合同解除前应支付给承包人的其他款项；</w:t>
      </w:r>
    </w:p>
    <w:p w14:paraId="01BEC383">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（6）扣减承包人按照合同约定应向发包人支付的款项；</w:t>
      </w:r>
    </w:p>
    <w:p w14:paraId="3E3E3100">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（7）双方商定或确定的其他款项。</w:t>
      </w:r>
    </w:p>
    <w:p w14:paraId="6608BFD3">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除专用合同条款另有约定外，合同解除后，发包人应在商定或确定上述款项后28天内完成上述款项的支付。</w:t>
      </w:r>
    </w:p>
    <w:p w14:paraId="1FAD7637">
      <w:pPr>
        <w:pStyle w:val="5"/>
        <w:spacing w:before="120" w:after="120" w:line="360" w:lineRule="auto"/>
        <w:rPr>
          <w:rFonts w:hint="default" w:ascii="Times New Roman" w:hAnsi="Times New Roman" w:eastAsia="宋体" w:cs="Times New Roman"/>
          <w:b w:val="0"/>
          <w:color w:val="000000"/>
          <w:sz w:val="24"/>
          <w:szCs w:val="24"/>
          <w:highlight w:val="none"/>
        </w:rPr>
      </w:pPr>
      <w:bookmarkStart w:id="444" w:name="_Toc351203612"/>
      <w:bookmarkStart w:id="445" w:name="_Toc337558828"/>
      <w:bookmarkStart w:id="446" w:name="_Toc296346621"/>
      <w:bookmarkStart w:id="447" w:name="_Toc296503120"/>
      <w:r>
        <w:rPr>
          <w:rFonts w:hint="default" w:ascii="Times New Roman" w:hAnsi="Times New Roman" w:eastAsia="宋体" w:cs="Times New Roman"/>
          <w:b w:val="0"/>
          <w:color w:val="000000"/>
          <w:sz w:val="24"/>
          <w:szCs w:val="24"/>
          <w:highlight w:val="none"/>
        </w:rPr>
        <w:t>18. 保险</w:t>
      </w:r>
      <w:bookmarkEnd w:id="444"/>
    </w:p>
    <w:bookmarkEnd w:id="445"/>
    <w:bookmarkEnd w:id="446"/>
    <w:bookmarkEnd w:id="447"/>
    <w:p w14:paraId="069F7D28">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448" w:name="_Toc351203613"/>
      <w:bookmarkStart w:id="449" w:name="_Toc337558829"/>
      <w:bookmarkStart w:id="450" w:name="_Toc296503121"/>
      <w:bookmarkStart w:id="451" w:name="_Toc296346622"/>
      <w:r>
        <w:rPr>
          <w:rFonts w:hint="default" w:ascii="Times New Roman" w:hAnsi="Times New Roman" w:eastAsia="宋体" w:cs="Times New Roman"/>
          <w:b w:val="0"/>
          <w:color w:val="000000"/>
          <w:sz w:val="24"/>
          <w:szCs w:val="24"/>
          <w:highlight w:val="none"/>
        </w:rPr>
        <w:t>18.1 工程保险</w:t>
      </w:r>
      <w:bookmarkEnd w:id="448"/>
    </w:p>
    <w:bookmarkEnd w:id="449"/>
    <w:bookmarkEnd w:id="450"/>
    <w:bookmarkEnd w:id="451"/>
    <w:p w14:paraId="7E04AB1B">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除专用合同条款另有约定外，发包人应投保建筑工程一切险或安装工程一切险；发包人委托承包人投保的，因投保产生的保险费和其他相关费用由发包人承担。</w:t>
      </w:r>
    </w:p>
    <w:p w14:paraId="07E363F2">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452" w:name="_Toc351203614"/>
      <w:bookmarkStart w:id="453" w:name="_Toc296346623"/>
      <w:bookmarkStart w:id="454" w:name="_Toc337558830"/>
      <w:bookmarkStart w:id="455" w:name="_Toc296503122"/>
      <w:r>
        <w:rPr>
          <w:rFonts w:hint="default" w:ascii="Times New Roman" w:hAnsi="Times New Roman" w:eastAsia="宋体" w:cs="Times New Roman"/>
          <w:b w:val="0"/>
          <w:color w:val="000000"/>
          <w:sz w:val="24"/>
          <w:szCs w:val="24"/>
          <w:highlight w:val="none"/>
        </w:rPr>
        <w:t>18.2 工伤保险</w:t>
      </w:r>
      <w:bookmarkEnd w:id="452"/>
    </w:p>
    <w:bookmarkEnd w:id="453"/>
    <w:bookmarkEnd w:id="454"/>
    <w:bookmarkEnd w:id="455"/>
    <w:p w14:paraId="54E690C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18.2.1 发包人应依照法律规定参加工伤保险，并为在施工现场的全部员工办理工伤保险，缴纳工伤保险费，并要求监理人及由发包人为履行合同聘请的第三方依法参加工伤保险。</w:t>
      </w:r>
    </w:p>
    <w:p w14:paraId="0222E52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375A6E05">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456" w:name="_Toc351203615"/>
      <w:bookmarkStart w:id="457" w:name="_Toc296346626"/>
      <w:bookmarkStart w:id="458" w:name="_Toc337558831"/>
      <w:bookmarkStart w:id="459" w:name="_Toc296503125"/>
      <w:r>
        <w:rPr>
          <w:rFonts w:hint="default" w:ascii="Times New Roman" w:hAnsi="Times New Roman" w:eastAsia="宋体" w:cs="Times New Roman"/>
          <w:b w:val="0"/>
          <w:color w:val="000000"/>
          <w:sz w:val="24"/>
          <w:szCs w:val="24"/>
          <w:highlight w:val="none"/>
        </w:rPr>
        <w:t>18.3其他保险</w:t>
      </w:r>
      <w:bookmarkEnd w:id="456"/>
    </w:p>
    <w:bookmarkEnd w:id="457"/>
    <w:bookmarkEnd w:id="458"/>
    <w:bookmarkEnd w:id="459"/>
    <w:p w14:paraId="6B412CB9">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14:paraId="7C15D4DA">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除专用合同条款另有约定外，承包人应为其施工设备等办理财产保险。</w:t>
      </w:r>
    </w:p>
    <w:p w14:paraId="70503A7C">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460" w:name="_Toc351203616"/>
      <w:r>
        <w:rPr>
          <w:rFonts w:hint="default" w:ascii="Times New Roman" w:hAnsi="Times New Roman" w:eastAsia="宋体" w:cs="Times New Roman"/>
          <w:b w:val="0"/>
          <w:color w:val="000000"/>
          <w:sz w:val="24"/>
          <w:szCs w:val="24"/>
          <w:highlight w:val="none"/>
        </w:rPr>
        <w:t>18.4持续保险</w:t>
      </w:r>
      <w:bookmarkEnd w:id="460"/>
    </w:p>
    <w:p w14:paraId="2AC44A12">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合同当事人应与保险人保持联系，使保险人能够随时了解工程实施中的变动，并确保按保险合同条款要求持续保险。</w:t>
      </w:r>
    </w:p>
    <w:p w14:paraId="42669E67">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461" w:name="_Toc351203617"/>
      <w:bookmarkStart w:id="462" w:name="_Toc296503126"/>
      <w:bookmarkStart w:id="463" w:name="_Toc296346627"/>
      <w:bookmarkStart w:id="464" w:name="_Toc337558832"/>
      <w:r>
        <w:rPr>
          <w:rFonts w:hint="default" w:ascii="Times New Roman" w:hAnsi="Times New Roman" w:eastAsia="宋体" w:cs="Times New Roman"/>
          <w:b w:val="0"/>
          <w:color w:val="000000"/>
          <w:sz w:val="24"/>
          <w:szCs w:val="24"/>
          <w:highlight w:val="none"/>
        </w:rPr>
        <w:t>18.5 保险凭证</w:t>
      </w:r>
      <w:bookmarkEnd w:id="461"/>
    </w:p>
    <w:bookmarkEnd w:id="462"/>
    <w:bookmarkEnd w:id="463"/>
    <w:bookmarkEnd w:id="464"/>
    <w:p w14:paraId="625DACBE">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合同当事人应及时向另一方当事人提交其已投保的各项保险的凭证和保险单复印件。</w:t>
      </w:r>
    </w:p>
    <w:p w14:paraId="0AC1714B">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465" w:name="_Toc351203618"/>
      <w:bookmarkStart w:id="466" w:name="_Toc296503127"/>
      <w:bookmarkStart w:id="467" w:name="_Toc296346628"/>
      <w:bookmarkStart w:id="468" w:name="_Toc337558833"/>
      <w:r>
        <w:rPr>
          <w:rFonts w:hint="default" w:ascii="Times New Roman" w:hAnsi="Times New Roman" w:eastAsia="宋体" w:cs="Times New Roman"/>
          <w:b w:val="0"/>
          <w:color w:val="000000"/>
          <w:sz w:val="24"/>
          <w:szCs w:val="24"/>
          <w:highlight w:val="none"/>
        </w:rPr>
        <w:t>18.6 未按约定投保的补救</w:t>
      </w:r>
      <w:bookmarkEnd w:id="465"/>
    </w:p>
    <w:bookmarkEnd w:id="466"/>
    <w:bookmarkEnd w:id="467"/>
    <w:bookmarkEnd w:id="468"/>
    <w:p w14:paraId="1C23BB3E">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0E984FAA">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567C2767">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469" w:name="_Toc351203619"/>
      <w:bookmarkStart w:id="470" w:name="_Toc337558834"/>
      <w:r>
        <w:rPr>
          <w:rFonts w:hint="default" w:ascii="Times New Roman" w:hAnsi="Times New Roman" w:eastAsia="宋体" w:cs="Times New Roman"/>
          <w:b w:val="0"/>
          <w:color w:val="000000"/>
          <w:sz w:val="24"/>
          <w:szCs w:val="24"/>
          <w:highlight w:val="none"/>
        </w:rPr>
        <w:t>18.7 通知义务</w:t>
      </w:r>
      <w:bookmarkEnd w:id="469"/>
    </w:p>
    <w:bookmarkEnd w:id="470"/>
    <w:p w14:paraId="58C18D43">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0182EA0A">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保险事故发生时，投保人应按照保险合同规定的条件和期限及时向保险人报告。发包人和承包人应当在知道保险事故发生后及时通知对方。</w:t>
      </w:r>
    </w:p>
    <w:p w14:paraId="5C7C8167">
      <w:pPr>
        <w:pStyle w:val="5"/>
        <w:spacing w:before="120" w:after="120" w:line="360" w:lineRule="auto"/>
        <w:rPr>
          <w:rFonts w:hint="default" w:ascii="Times New Roman" w:hAnsi="Times New Roman" w:eastAsia="宋体" w:cs="Times New Roman"/>
          <w:b w:val="0"/>
          <w:color w:val="000000"/>
          <w:sz w:val="24"/>
          <w:szCs w:val="24"/>
          <w:highlight w:val="none"/>
        </w:rPr>
      </w:pPr>
      <w:bookmarkStart w:id="471" w:name="_Toc351203620"/>
      <w:bookmarkStart w:id="472" w:name="_Toc296346641"/>
      <w:bookmarkStart w:id="473" w:name="_Toc296503140"/>
      <w:bookmarkStart w:id="474" w:name="_Toc337558835"/>
      <w:r>
        <w:rPr>
          <w:rFonts w:hint="default" w:ascii="Times New Roman" w:hAnsi="Times New Roman" w:eastAsia="宋体" w:cs="Times New Roman"/>
          <w:b w:val="0"/>
          <w:color w:val="000000"/>
          <w:sz w:val="24"/>
          <w:szCs w:val="24"/>
          <w:highlight w:val="none"/>
        </w:rPr>
        <w:t>19. 索赔</w:t>
      </w:r>
      <w:bookmarkEnd w:id="471"/>
    </w:p>
    <w:bookmarkEnd w:id="472"/>
    <w:bookmarkEnd w:id="473"/>
    <w:bookmarkEnd w:id="474"/>
    <w:p w14:paraId="75508410">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475" w:name="_Toc351203621"/>
      <w:bookmarkStart w:id="476" w:name="_Toc337558836"/>
      <w:bookmarkStart w:id="477" w:name="_Toc296503141"/>
      <w:bookmarkStart w:id="478" w:name="_Toc296346642"/>
      <w:r>
        <w:rPr>
          <w:rFonts w:hint="default" w:ascii="Times New Roman" w:hAnsi="Times New Roman" w:eastAsia="宋体" w:cs="Times New Roman"/>
          <w:b w:val="0"/>
          <w:color w:val="000000"/>
          <w:sz w:val="24"/>
          <w:szCs w:val="24"/>
          <w:highlight w:val="none"/>
        </w:rPr>
        <w:t>19.1承包人的索赔</w:t>
      </w:r>
      <w:bookmarkEnd w:id="475"/>
    </w:p>
    <w:bookmarkEnd w:id="476"/>
    <w:bookmarkEnd w:id="477"/>
    <w:bookmarkEnd w:id="478"/>
    <w:p w14:paraId="32C076D8">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根据合同约定，承包人认为有权得到追加付款和（或）延长工期的，应按以下程序向发包人提出索赔：</w:t>
      </w:r>
    </w:p>
    <w:p w14:paraId="06C349A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CC44CD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14:paraId="77E390E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（3）索赔事件具有持续影响的，承包人应按合理时间间隔继续递交延续索赔通知，说明持续影响的实际情况和记录，列出累计的追加付款金额和（或）工期延长天数；</w:t>
      </w:r>
    </w:p>
    <w:p w14:paraId="742F89C9">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（4）在索赔事件影响结束后28天内，承包人应向监理人递交最终索赔报告，说明最终要求索赔的追加付款金额和（或）延长的工期，并附必要的记录和证明材料。</w:t>
      </w:r>
    </w:p>
    <w:p w14:paraId="38A5E639">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479" w:name="_Toc351203622"/>
      <w:bookmarkStart w:id="480" w:name="_Toc296503142"/>
      <w:bookmarkStart w:id="481" w:name="_Toc337558837"/>
      <w:bookmarkStart w:id="482" w:name="_Toc296346643"/>
      <w:r>
        <w:rPr>
          <w:rFonts w:hint="default" w:ascii="Times New Roman" w:hAnsi="Times New Roman" w:eastAsia="宋体" w:cs="Times New Roman"/>
          <w:b w:val="0"/>
          <w:color w:val="000000"/>
          <w:sz w:val="24"/>
          <w:szCs w:val="24"/>
          <w:highlight w:val="none"/>
        </w:rPr>
        <w:t>19.2 对承包人索赔的处理</w:t>
      </w:r>
      <w:bookmarkEnd w:id="479"/>
    </w:p>
    <w:bookmarkEnd w:id="480"/>
    <w:bookmarkEnd w:id="481"/>
    <w:bookmarkEnd w:id="482"/>
    <w:p w14:paraId="4DCD4F7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对承包人索赔的处理如下：</w:t>
      </w:r>
    </w:p>
    <w:p w14:paraId="300A4D9B">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（1）监理人应在收到索赔报告后14天内完成审查并报送发包人。监理人对索赔报告存在异议的，有权要求承包人提交全部原始记录副本；</w:t>
      </w:r>
    </w:p>
    <w:p w14:paraId="26A9F908">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10C03D1F">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（3）承包人接受索赔处理结果的，索赔款项在当期进度款中进行支付；承包人不接受索赔处理结果的，按照第20条〔争议解决〕约定处理。</w:t>
      </w:r>
    </w:p>
    <w:p w14:paraId="6221656D">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483" w:name="_Toc351203623"/>
      <w:bookmarkStart w:id="484" w:name="_Toc296346644"/>
      <w:bookmarkStart w:id="485" w:name="_Toc296503143"/>
      <w:bookmarkStart w:id="486" w:name="_Toc337558838"/>
      <w:r>
        <w:rPr>
          <w:rFonts w:hint="default" w:ascii="Times New Roman" w:hAnsi="Times New Roman" w:eastAsia="宋体" w:cs="Times New Roman"/>
          <w:b w:val="0"/>
          <w:color w:val="000000"/>
          <w:sz w:val="24"/>
          <w:szCs w:val="24"/>
          <w:highlight w:val="none"/>
        </w:rPr>
        <w:t>19.3发包人的索赔</w:t>
      </w:r>
      <w:bookmarkEnd w:id="483"/>
    </w:p>
    <w:bookmarkEnd w:id="484"/>
    <w:bookmarkEnd w:id="485"/>
    <w:bookmarkEnd w:id="486"/>
    <w:p w14:paraId="5F540E2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根据合同约定，发包人认为有权得到赔付金额和（或）延长缺陷责任期的，监理人应向承包人发出通知并附有详细的证明。</w:t>
      </w:r>
    </w:p>
    <w:p w14:paraId="55D6B72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1124D0F0">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487" w:name="_Toc351203624"/>
      <w:bookmarkStart w:id="488" w:name="_Toc296346645"/>
      <w:bookmarkStart w:id="489" w:name="_Toc296503144"/>
      <w:bookmarkStart w:id="490" w:name="_Toc337558839"/>
      <w:r>
        <w:rPr>
          <w:rFonts w:hint="default" w:ascii="Times New Roman" w:hAnsi="Times New Roman" w:eastAsia="宋体" w:cs="Times New Roman"/>
          <w:b w:val="0"/>
          <w:color w:val="000000"/>
          <w:sz w:val="24"/>
          <w:szCs w:val="24"/>
          <w:highlight w:val="none"/>
        </w:rPr>
        <w:t>19.4 对发包人索赔的处理</w:t>
      </w:r>
      <w:bookmarkEnd w:id="487"/>
    </w:p>
    <w:bookmarkEnd w:id="488"/>
    <w:bookmarkEnd w:id="489"/>
    <w:bookmarkEnd w:id="490"/>
    <w:p w14:paraId="7ADF96D6">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对发包人索赔的处理如下：</w:t>
      </w:r>
    </w:p>
    <w:p w14:paraId="35185A3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（1）承包人收到发包人提交的索赔报告后，应及时审查索赔报告的内容、查验发包人证明材料；</w:t>
      </w:r>
    </w:p>
    <w:p w14:paraId="651B9EC9">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（2）承包人应在收到索赔报告或有关索赔的进一步证明材料后28天内，将索赔处理结果答复发包人。如果承包人未在上述期限内作出答复的，则视为对发包人索赔要求的认可；</w:t>
      </w:r>
    </w:p>
    <w:p w14:paraId="1360B494">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（3）承包人接受索赔处理结果的，发包人可从应支付给承包人的合同价款中扣除赔付的金额或延长缺陷责任期；发包人不接受索赔处理结果的，按第20条〔争议解决〕约定处理。</w:t>
      </w:r>
    </w:p>
    <w:p w14:paraId="241F1D8E">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491" w:name="_Toc351203625"/>
      <w:r>
        <w:rPr>
          <w:rFonts w:hint="default" w:ascii="Times New Roman" w:hAnsi="Times New Roman" w:eastAsia="宋体" w:cs="Times New Roman"/>
          <w:b w:val="0"/>
          <w:color w:val="000000"/>
          <w:sz w:val="24"/>
          <w:szCs w:val="24"/>
          <w:highlight w:val="none"/>
        </w:rPr>
        <w:t>19.5 提出索赔的期限</w:t>
      </w:r>
      <w:bookmarkEnd w:id="491"/>
    </w:p>
    <w:p w14:paraId="24A2E3F9">
      <w:pPr>
        <w:spacing w:line="360" w:lineRule="auto"/>
        <w:ind w:firstLine="480" w:firstLineChars="200"/>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（1）承包人按第14.2款〔竣工结算审核〕约定接收竣工付款证书后，应被视为已无权再提出在工程接收证书颁发前所发生的任何索赔。</w:t>
      </w:r>
    </w:p>
    <w:p w14:paraId="4218B1ED">
      <w:pPr>
        <w:spacing w:line="360" w:lineRule="auto"/>
        <w:ind w:firstLine="480" w:firstLineChars="200"/>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（2）承包人按第14.4款〔最终结清〕提交的最终结清申请单中，只限于提出工程接收证书颁发后发生的索赔。提出索赔的期限自接受最终结清证书时终止。</w:t>
      </w:r>
    </w:p>
    <w:p w14:paraId="5B4A70AC">
      <w:pPr>
        <w:pStyle w:val="5"/>
        <w:spacing w:before="120" w:after="120" w:line="360" w:lineRule="auto"/>
        <w:rPr>
          <w:rFonts w:hint="default" w:ascii="Times New Roman" w:hAnsi="Times New Roman" w:eastAsia="宋体" w:cs="Times New Roman"/>
          <w:b w:val="0"/>
          <w:color w:val="000000"/>
          <w:sz w:val="24"/>
          <w:szCs w:val="24"/>
          <w:highlight w:val="none"/>
        </w:rPr>
      </w:pPr>
      <w:bookmarkStart w:id="492" w:name="_Toc351203626"/>
      <w:r>
        <w:rPr>
          <w:rFonts w:hint="default" w:ascii="Times New Roman" w:hAnsi="Times New Roman" w:eastAsia="宋体" w:cs="Times New Roman"/>
          <w:b w:val="0"/>
          <w:color w:val="000000"/>
          <w:sz w:val="24"/>
          <w:szCs w:val="24"/>
          <w:highlight w:val="none"/>
        </w:rPr>
        <w:t>20</w:t>
      </w:r>
      <w:bookmarkStart w:id="493" w:name="_Toc296346647"/>
      <w:bookmarkStart w:id="494" w:name="_Toc296503146"/>
      <w:bookmarkStart w:id="495" w:name="_Toc337558840"/>
      <w:r>
        <w:rPr>
          <w:rFonts w:hint="default" w:ascii="Times New Roman" w:hAnsi="Times New Roman" w:eastAsia="宋体" w:cs="Times New Roman"/>
          <w:b w:val="0"/>
          <w:color w:val="000000"/>
          <w:sz w:val="24"/>
          <w:szCs w:val="24"/>
          <w:highlight w:val="none"/>
        </w:rPr>
        <w:t>. 争议解决</w:t>
      </w:r>
      <w:bookmarkEnd w:id="492"/>
    </w:p>
    <w:bookmarkEnd w:id="493"/>
    <w:bookmarkEnd w:id="494"/>
    <w:bookmarkEnd w:id="495"/>
    <w:p w14:paraId="2DC5BD21">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496" w:name="_Toc351203627"/>
      <w:bookmarkStart w:id="497" w:name="_Toc296346648"/>
      <w:bookmarkStart w:id="498" w:name="_Toc337558841"/>
      <w:bookmarkStart w:id="499" w:name="_Toc296503147"/>
      <w:r>
        <w:rPr>
          <w:rFonts w:hint="default" w:ascii="Times New Roman" w:hAnsi="Times New Roman" w:eastAsia="宋体" w:cs="Times New Roman"/>
          <w:b w:val="0"/>
          <w:color w:val="000000"/>
          <w:sz w:val="24"/>
          <w:szCs w:val="24"/>
          <w:highlight w:val="none"/>
        </w:rPr>
        <w:t>20.1和解</w:t>
      </w:r>
      <w:bookmarkEnd w:id="496"/>
    </w:p>
    <w:bookmarkEnd w:id="497"/>
    <w:bookmarkEnd w:id="498"/>
    <w:bookmarkEnd w:id="499"/>
    <w:p w14:paraId="55923F67">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合同当事人可以就争议自行和解，自行和解达成协议的经双方签字并盖章后作为合同补充文件，双方均应遵照执行。</w:t>
      </w:r>
    </w:p>
    <w:p w14:paraId="3124F63C">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500" w:name="_Toc351203628"/>
      <w:r>
        <w:rPr>
          <w:rFonts w:hint="default" w:ascii="Times New Roman" w:hAnsi="Times New Roman" w:eastAsia="宋体" w:cs="Times New Roman"/>
          <w:b w:val="0"/>
          <w:color w:val="000000"/>
          <w:sz w:val="24"/>
          <w:szCs w:val="24"/>
          <w:highlight w:val="none"/>
        </w:rPr>
        <w:t>20</w:t>
      </w:r>
      <w:bookmarkStart w:id="501" w:name="_Toc337558842"/>
      <w:bookmarkStart w:id="502" w:name="_Toc296503148"/>
      <w:bookmarkStart w:id="503" w:name="_Toc296346649"/>
      <w:r>
        <w:rPr>
          <w:rFonts w:hint="default" w:ascii="Times New Roman" w:hAnsi="Times New Roman" w:eastAsia="宋体" w:cs="Times New Roman"/>
          <w:b w:val="0"/>
          <w:color w:val="000000"/>
          <w:sz w:val="24"/>
          <w:szCs w:val="24"/>
          <w:highlight w:val="none"/>
        </w:rPr>
        <w:t>.2调解</w:t>
      </w:r>
      <w:bookmarkEnd w:id="500"/>
    </w:p>
    <w:bookmarkEnd w:id="501"/>
    <w:bookmarkEnd w:id="502"/>
    <w:bookmarkEnd w:id="503"/>
    <w:p w14:paraId="4DD5AAD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合同当事人可以就争议请求建设行政主管部门、行业协会或其他第三方进行调解，调解达成协议的，经双方签字并盖章后作为合同补充文件，双方均应遵照执行。</w:t>
      </w:r>
    </w:p>
    <w:p w14:paraId="12BCFF4F">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504" w:name="_Toc351203629"/>
      <w:bookmarkStart w:id="505" w:name="_Toc296503149"/>
      <w:bookmarkStart w:id="506" w:name="_Toc296346650"/>
      <w:bookmarkStart w:id="507" w:name="_Toc337558843"/>
      <w:r>
        <w:rPr>
          <w:rFonts w:hint="default" w:ascii="Times New Roman" w:hAnsi="Times New Roman" w:eastAsia="宋体" w:cs="Times New Roman"/>
          <w:b w:val="0"/>
          <w:color w:val="000000"/>
          <w:sz w:val="24"/>
          <w:szCs w:val="24"/>
          <w:highlight w:val="none"/>
        </w:rPr>
        <w:t>20.3争议评审</w:t>
      </w:r>
      <w:bookmarkEnd w:id="504"/>
    </w:p>
    <w:bookmarkEnd w:id="505"/>
    <w:bookmarkEnd w:id="506"/>
    <w:bookmarkEnd w:id="507"/>
    <w:p w14:paraId="41E3113A">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xml:space="preserve">合同当事人在专用合同条款中约定采取争议评审方式解决争议以及评审规则，并按下列约定执行： </w:t>
      </w:r>
    </w:p>
    <w:p w14:paraId="5471A0F7">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20.3.1 争议评审小组的确定</w:t>
      </w:r>
    </w:p>
    <w:p w14:paraId="6849DB10">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14:paraId="3E2BA88A">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0EE59868">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除专用合同条款另有约定外，评审员报酬由发包人和承包人各承担一半。</w:t>
      </w:r>
    </w:p>
    <w:p w14:paraId="0431F765">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20.3.2 争议评审小组的决定</w:t>
      </w:r>
    </w:p>
    <w:p w14:paraId="3FFAF21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558BDD58">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20.3.3 争议评审小组决定的效力</w:t>
      </w:r>
    </w:p>
    <w:p w14:paraId="4B7CE8A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争议评审小组作出的书面决定经合同当事人签字确认后，对双方具有约束力，双方应遵照执行。</w:t>
      </w:r>
    </w:p>
    <w:p w14:paraId="6BB459D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任何一方当事人不接受争议评审小组决定或不履行争议评审小组决定的，双方可选择采用其他争议解决方式。</w:t>
      </w:r>
    </w:p>
    <w:p w14:paraId="5CF11913">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508" w:name="_Toc351203630"/>
      <w:bookmarkStart w:id="509" w:name="_Toc296346651"/>
      <w:bookmarkStart w:id="510" w:name="_Toc296503150"/>
      <w:bookmarkStart w:id="511" w:name="_Toc337558844"/>
      <w:r>
        <w:rPr>
          <w:rFonts w:hint="default" w:ascii="Times New Roman" w:hAnsi="Times New Roman" w:eastAsia="宋体" w:cs="Times New Roman"/>
          <w:b w:val="0"/>
          <w:color w:val="000000"/>
          <w:sz w:val="24"/>
          <w:szCs w:val="24"/>
          <w:highlight w:val="none"/>
        </w:rPr>
        <w:t>20.4仲裁或诉讼</w:t>
      </w:r>
      <w:bookmarkEnd w:id="508"/>
    </w:p>
    <w:bookmarkEnd w:id="509"/>
    <w:bookmarkEnd w:id="510"/>
    <w:bookmarkEnd w:id="511"/>
    <w:p w14:paraId="21C63EA2">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因合同及合同有关事项产生的争议，合同当事人可以在专用合同条款中约定以下一种方式解决争议：</w:t>
      </w:r>
    </w:p>
    <w:p w14:paraId="346F530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（1）向约定的仲裁委员会申请仲裁；</w:t>
      </w:r>
    </w:p>
    <w:p w14:paraId="08C8FE1E">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（2）向有管辖权的人民法院起诉。</w:t>
      </w:r>
    </w:p>
    <w:p w14:paraId="18007B53">
      <w:pPr>
        <w:pStyle w:val="6"/>
        <w:spacing w:before="120" w:after="120" w:line="360" w:lineRule="auto"/>
        <w:ind w:firstLine="480" w:firstLineChars="200"/>
        <w:rPr>
          <w:rFonts w:hint="default" w:ascii="Times New Roman" w:hAnsi="Times New Roman" w:eastAsia="宋体" w:cs="Times New Roman"/>
          <w:b w:val="0"/>
          <w:color w:val="000000"/>
          <w:sz w:val="24"/>
          <w:szCs w:val="24"/>
          <w:highlight w:val="none"/>
        </w:rPr>
      </w:pPr>
      <w:bookmarkStart w:id="512" w:name="_Toc351203631"/>
      <w:bookmarkStart w:id="513" w:name="_Toc296503152"/>
      <w:bookmarkStart w:id="514" w:name="_Toc337558845"/>
      <w:bookmarkStart w:id="515" w:name="_Toc296346653"/>
      <w:r>
        <w:rPr>
          <w:rFonts w:hint="default" w:ascii="Times New Roman" w:hAnsi="Times New Roman" w:eastAsia="宋体" w:cs="Times New Roman"/>
          <w:b w:val="0"/>
          <w:color w:val="000000"/>
          <w:sz w:val="24"/>
          <w:szCs w:val="24"/>
          <w:highlight w:val="none"/>
        </w:rPr>
        <w:t>20.5争议解决条款效力</w:t>
      </w:r>
      <w:bookmarkEnd w:id="512"/>
    </w:p>
    <w:bookmarkEnd w:id="513"/>
    <w:bookmarkEnd w:id="514"/>
    <w:bookmarkEnd w:id="515"/>
    <w:p w14:paraId="54E0DFB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xml:space="preserve">合同有关争议解决的条款独立存在，合同的变更、解除、终止、无效或者被撤销均不影响其效力。 </w:t>
      </w:r>
    </w:p>
    <w:p w14:paraId="79FF66A8">
      <w:pPr>
        <w:pStyle w:val="4"/>
        <w:jc w:val="center"/>
        <w:rPr>
          <w:rFonts w:hint="default" w:ascii="Times New Roman" w:hAnsi="Times New Roman" w:eastAsia="宋体" w:cs="Times New Roman"/>
          <w:sz w:val="24"/>
          <w:szCs w:val="24"/>
          <w:highlight w:val="none"/>
        </w:rPr>
      </w:pPr>
      <w:bookmarkStart w:id="516" w:name="_Toc351203632"/>
      <w:r>
        <w:rPr>
          <w:rFonts w:hint="default" w:ascii="Times New Roman" w:hAnsi="Times New Roman" w:eastAsia="宋体" w:cs="Times New Roman"/>
          <w:sz w:val="24"/>
          <w:szCs w:val="24"/>
          <w:highlight w:val="none"/>
        </w:rPr>
        <w:br w:type="page"/>
      </w:r>
      <w:r>
        <w:rPr>
          <w:rFonts w:hint="default" w:ascii="Times New Roman" w:hAnsi="Times New Roman" w:eastAsia="宋体" w:cs="Times New Roman"/>
          <w:sz w:val="24"/>
          <w:szCs w:val="24"/>
          <w:highlight w:val="none"/>
        </w:rPr>
        <w:t>第三部分 专用合同条款</w:t>
      </w:r>
      <w:bookmarkEnd w:id="516"/>
    </w:p>
    <w:p w14:paraId="6964B4E8">
      <w:pPr>
        <w:pStyle w:val="5"/>
        <w:spacing w:before="120" w:after="120" w:line="360" w:lineRule="auto"/>
        <w:rPr>
          <w:rFonts w:hint="default" w:ascii="Times New Roman" w:hAnsi="Times New Roman" w:eastAsia="宋体" w:cs="Times New Roman"/>
          <w:b w:val="0"/>
          <w:color w:val="000000"/>
          <w:sz w:val="24"/>
          <w:szCs w:val="24"/>
          <w:highlight w:val="none"/>
        </w:rPr>
      </w:pPr>
      <w:bookmarkStart w:id="517" w:name="_Toc351203633"/>
      <w:r>
        <w:rPr>
          <w:rFonts w:hint="default" w:ascii="Times New Roman" w:hAnsi="Times New Roman" w:eastAsia="宋体" w:cs="Times New Roman"/>
          <w:b w:val="0"/>
          <w:color w:val="000000"/>
          <w:sz w:val="24"/>
          <w:szCs w:val="24"/>
          <w:highlight w:val="none"/>
        </w:rPr>
        <w:t>1</w:t>
      </w:r>
      <w:bookmarkStart w:id="518" w:name="_Toc297120456"/>
      <w:bookmarkStart w:id="519" w:name="_Toc296346657"/>
      <w:bookmarkStart w:id="520" w:name="_Toc296890984"/>
      <w:bookmarkStart w:id="521" w:name="_Toc297048342"/>
      <w:bookmarkStart w:id="522" w:name="_Toc296503156"/>
      <w:bookmarkStart w:id="523" w:name="_Toc292559866"/>
      <w:bookmarkStart w:id="524" w:name="_Toc296891196"/>
      <w:bookmarkStart w:id="525" w:name="_Toc292559361"/>
      <w:bookmarkStart w:id="526" w:name="_Toc296347155"/>
      <w:bookmarkStart w:id="527" w:name="_Toc296944495"/>
      <w:r>
        <w:rPr>
          <w:rFonts w:hint="default" w:ascii="Times New Roman" w:hAnsi="Times New Roman" w:eastAsia="宋体" w:cs="Times New Roman"/>
          <w:b w:val="0"/>
          <w:color w:val="000000"/>
          <w:sz w:val="24"/>
          <w:szCs w:val="24"/>
          <w:highlight w:val="none"/>
        </w:rPr>
        <w:t>. 一般约定</w:t>
      </w:r>
      <w:bookmarkEnd w:id="517"/>
    </w:p>
    <w:bookmarkEnd w:id="518"/>
    <w:bookmarkEnd w:id="519"/>
    <w:bookmarkEnd w:id="520"/>
    <w:bookmarkEnd w:id="521"/>
    <w:bookmarkEnd w:id="522"/>
    <w:bookmarkEnd w:id="523"/>
    <w:bookmarkEnd w:id="524"/>
    <w:bookmarkEnd w:id="525"/>
    <w:bookmarkEnd w:id="526"/>
    <w:bookmarkEnd w:id="527"/>
    <w:p w14:paraId="4959B9F5">
      <w:pPr>
        <w:spacing w:after="120" w:line="360" w:lineRule="auto"/>
        <w:ind w:firstLine="480" w:firstLineChars="200"/>
        <w:outlineLvl w:val="0"/>
        <w:rPr>
          <w:rFonts w:hint="default" w:ascii="Times New Roman" w:hAnsi="Times New Roman" w:eastAsia="宋体" w:cs="Times New Roman"/>
          <w:color w:val="000000"/>
          <w:sz w:val="24"/>
          <w:szCs w:val="24"/>
          <w:highlight w:val="none"/>
        </w:rPr>
      </w:pPr>
      <w:bookmarkStart w:id="528" w:name="_Toc10035"/>
      <w:r>
        <w:rPr>
          <w:rFonts w:hint="default" w:ascii="Times New Roman" w:hAnsi="Times New Roman" w:eastAsia="宋体" w:cs="Times New Roman"/>
          <w:color w:val="000000"/>
          <w:sz w:val="24"/>
          <w:szCs w:val="24"/>
          <w:highlight w:val="none"/>
        </w:rPr>
        <w:t>1.1 词语定义</w:t>
      </w:r>
      <w:bookmarkEnd w:id="528"/>
    </w:p>
    <w:p w14:paraId="42F777D4">
      <w:pPr>
        <w:spacing w:line="360" w:lineRule="auto"/>
        <w:ind w:firstLine="480" w:firstLineChars="200"/>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1.1.1合同</w:t>
      </w:r>
    </w:p>
    <w:p w14:paraId="5AAC0DA6">
      <w:pPr>
        <w:spacing w:line="360" w:lineRule="auto"/>
        <w:ind w:firstLine="480" w:firstLineChars="200"/>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1.1.1.10其他合同文件包括：</w:t>
      </w:r>
      <w:r>
        <w:rPr>
          <w:rFonts w:hint="default" w:ascii="Times New Roman" w:hAnsi="Times New Roman" w:eastAsia="宋体" w:cs="Times New Roman"/>
          <w:color w:val="000000"/>
          <w:sz w:val="24"/>
          <w:szCs w:val="24"/>
          <w:highlight w:val="none"/>
          <w:u w:val="single"/>
        </w:rPr>
        <w:t xml:space="preserve">                      </w:t>
      </w:r>
    </w:p>
    <w:p w14:paraId="79E939F0">
      <w:pPr>
        <w:spacing w:line="360" w:lineRule="auto"/>
        <w:ind w:left="1650" w:hanging="1320" w:hangingChars="550"/>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u w:val="single"/>
        </w:rPr>
        <w:t xml:space="preserve">                               </w:t>
      </w:r>
    </w:p>
    <w:p w14:paraId="5770C496">
      <w:pPr>
        <w:spacing w:line="360" w:lineRule="auto"/>
        <w:ind w:left="1650" w:hanging="1320" w:hangingChars="550"/>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521962ED">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1.1.2 合同当事人及其他相关方</w:t>
      </w:r>
    </w:p>
    <w:p w14:paraId="09E2B4D3">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1.1.2.4监理人：</w:t>
      </w:r>
    </w:p>
    <w:p w14:paraId="1D034645">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名    称：</w:t>
      </w:r>
      <w:r>
        <w:rPr>
          <w:rFonts w:hint="default" w:ascii="Times New Roman" w:hAnsi="Times New Roman" w:eastAsia="宋体" w:cs="Times New Roman"/>
          <w:color w:val="000000"/>
          <w:sz w:val="24"/>
          <w:szCs w:val="24"/>
          <w:highlight w:val="none"/>
          <w:u w:val="single"/>
        </w:rPr>
        <w:t xml:space="preserve">                </w:t>
      </w:r>
      <w:r>
        <w:rPr>
          <w:rFonts w:hint="default" w:ascii="Times New Roman" w:hAnsi="Times New Roman" w:eastAsia="宋体" w:cs="Times New Roman"/>
          <w:color w:val="000000"/>
          <w:sz w:val="24"/>
          <w:szCs w:val="24"/>
          <w:highlight w:val="none"/>
        </w:rPr>
        <w:t>；</w:t>
      </w:r>
    </w:p>
    <w:p w14:paraId="4E8BBBAF">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资质类别和等级：</w:t>
      </w:r>
      <w:r>
        <w:rPr>
          <w:rFonts w:hint="default" w:ascii="Times New Roman" w:hAnsi="Times New Roman" w:eastAsia="宋体" w:cs="Times New Roman"/>
          <w:color w:val="000000"/>
          <w:sz w:val="24"/>
          <w:szCs w:val="24"/>
          <w:highlight w:val="none"/>
          <w:u w:val="single"/>
        </w:rPr>
        <w:t>               </w:t>
      </w:r>
      <w:r>
        <w:rPr>
          <w:rFonts w:hint="default" w:ascii="Times New Roman" w:hAnsi="Times New Roman" w:eastAsia="宋体" w:cs="Times New Roman"/>
          <w:color w:val="000000"/>
          <w:sz w:val="24"/>
          <w:szCs w:val="24"/>
          <w:highlight w:val="none"/>
        </w:rPr>
        <w:t>；</w:t>
      </w:r>
    </w:p>
    <w:p w14:paraId="359D3170">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联系电话：</w:t>
      </w:r>
      <w:r>
        <w:rPr>
          <w:rFonts w:hint="default" w:ascii="Times New Roman" w:hAnsi="Times New Roman" w:eastAsia="宋体" w:cs="Times New Roman"/>
          <w:color w:val="000000"/>
          <w:sz w:val="24"/>
          <w:szCs w:val="24"/>
          <w:highlight w:val="none"/>
          <w:u w:val="single"/>
        </w:rPr>
        <w:t>                </w:t>
      </w:r>
      <w:r>
        <w:rPr>
          <w:rFonts w:hint="default" w:ascii="Times New Roman" w:hAnsi="Times New Roman" w:eastAsia="宋体" w:cs="Times New Roman"/>
          <w:color w:val="000000"/>
          <w:sz w:val="24"/>
          <w:szCs w:val="24"/>
          <w:highlight w:val="none"/>
        </w:rPr>
        <w:t>；</w:t>
      </w:r>
    </w:p>
    <w:p w14:paraId="66B96EA3">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电子信箱：</w:t>
      </w:r>
      <w:r>
        <w:rPr>
          <w:rFonts w:hint="default" w:ascii="Times New Roman" w:hAnsi="Times New Roman" w:eastAsia="宋体" w:cs="Times New Roman"/>
          <w:color w:val="000000"/>
          <w:sz w:val="24"/>
          <w:szCs w:val="24"/>
          <w:highlight w:val="none"/>
          <w:u w:val="single"/>
        </w:rPr>
        <w:t>                </w:t>
      </w:r>
      <w:r>
        <w:rPr>
          <w:rFonts w:hint="default" w:ascii="Times New Roman" w:hAnsi="Times New Roman" w:eastAsia="宋体" w:cs="Times New Roman"/>
          <w:color w:val="000000"/>
          <w:sz w:val="24"/>
          <w:szCs w:val="24"/>
          <w:highlight w:val="none"/>
        </w:rPr>
        <w:t>；</w:t>
      </w:r>
    </w:p>
    <w:p w14:paraId="681AF762">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通信地址：</w:t>
      </w:r>
      <w:r>
        <w:rPr>
          <w:rFonts w:hint="default" w:ascii="Times New Roman" w:hAnsi="Times New Roman" w:eastAsia="宋体" w:cs="Times New Roman"/>
          <w:color w:val="000000"/>
          <w:sz w:val="24"/>
          <w:szCs w:val="24"/>
          <w:highlight w:val="none"/>
          <w:u w:val="single"/>
        </w:rPr>
        <w:t>                </w:t>
      </w:r>
      <w:r>
        <w:rPr>
          <w:rFonts w:hint="default" w:ascii="Times New Roman" w:hAnsi="Times New Roman" w:eastAsia="宋体" w:cs="Times New Roman"/>
          <w:color w:val="000000"/>
          <w:sz w:val="24"/>
          <w:szCs w:val="24"/>
          <w:highlight w:val="none"/>
        </w:rPr>
        <w:t>。</w:t>
      </w:r>
    </w:p>
    <w:p w14:paraId="12D27F54">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1.1.2.5 设计人：</w:t>
      </w:r>
    </w:p>
    <w:p w14:paraId="301ED19D">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名    称：</w:t>
      </w:r>
      <w:r>
        <w:rPr>
          <w:rFonts w:hint="default" w:ascii="Times New Roman" w:hAnsi="Times New Roman" w:eastAsia="宋体" w:cs="Times New Roman"/>
          <w:color w:val="000000"/>
          <w:sz w:val="24"/>
          <w:szCs w:val="24"/>
          <w:highlight w:val="none"/>
          <w:u w:val="single"/>
        </w:rPr>
        <w:t xml:space="preserve">                 </w:t>
      </w:r>
      <w:r>
        <w:rPr>
          <w:rFonts w:hint="default" w:ascii="Times New Roman" w:hAnsi="Times New Roman" w:eastAsia="宋体" w:cs="Times New Roman"/>
          <w:color w:val="000000"/>
          <w:sz w:val="24"/>
          <w:szCs w:val="24"/>
          <w:highlight w:val="none"/>
        </w:rPr>
        <w:t>；</w:t>
      </w:r>
    </w:p>
    <w:p w14:paraId="55C64E32">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资质类别和等级：</w:t>
      </w:r>
      <w:r>
        <w:rPr>
          <w:rFonts w:hint="default" w:ascii="Times New Roman" w:hAnsi="Times New Roman" w:eastAsia="宋体" w:cs="Times New Roman"/>
          <w:color w:val="000000"/>
          <w:sz w:val="24"/>
          <w:szCs w:val="24"/>
          <w:highlight w:val="none"/>
          <w:u w:val="single"/>
        </w:rPr>
        <w:t>               </w:t>
      </w:r>
      <w:r>
        <w:rPr>
          <w:rFonts w:hint="default" w:ascii="Times New Roman" w:hAnsi="Times New Roman" w:eastAsia="宋体" w:cs="Times New Roman"/>
          <w:color w:val="000000"/>
          <w:sz w:val="24"/>
          <w:szCs w:val="24"/>
          <w:highlight w:val="none"/>
        </w:rPr>
        <w:t>；</w:t>
      </w:r>
    </w:p>
    <w:p w14:paraId="6A580F94">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联系电话：</w:t>
      </w:r>
      <w:r>
        <w:rPr>
          <w:rFonts w:hint="default" w:ascii="Times New Roman" w:hAnsi="Times New Roman" w:eastAsia="宋体" w:cs="Times New Roman"/>
          <w:color w:val="000000"/>
          <w:sz w:val="24"/>
          <w:szCs w:val="24"/>
          <w:highlight w:val="none"/>
          <w:u w:val="single"/>
        </w:rPr>
        <w:t>                 </w:t>
      </w:r>
      <w:r>
        <w:rPr>
          <w:rFonts w:hint="default" w:ascii="Times New Roman" w:hAnsi="Times New Roman" w:eastAsia="宋体" w:cs="Times New Roman"/>
          <w:color w:val="000000"/>
          <w:sz w:val="24"/>
          <w:szCs w:val="24"/>
          <w:highlight w:val="none"/>
        </w:rPr>
        <w:t>；</w:t>
      </w:r>
    </w:p>
    <w:p w14:paraId="3774A981">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电子信箱：</w:t>
      </w:r>
      <w:r>
        <w:rPr>
          <w:rFonts w:hint="default" w:ascii="Times New Roman" w:hAnsi="Times New Roman" w:eastAsia="宋体" w:cs="Times New Roman"/>
          <w:color w:val="000000"/>
          <w:sz w:val="24"/>
          <w:szCs w:val="24"/>
          <w:highlight w:val="none"/>
          <w:u w:val="single"/>
        </w:rPr>
        <w:t xml:space="preserve">                    </w:t>
      </w:r>
      <w:r>
        <w:rPr>
          <w:rFonts w:hint="default" w:ascii="Times New Roman" w:hAnsi="Times New Roman" w:eastAsia="宋体" w:cs="Times New Roman"/>
          <w:color w:val="000000"/>
          <w:sz w:val="24"/>
          <w:szCs w:val="24"/>
          <w:highlight w:val="none"/>
        </w:rPr>
        <w:t>；</w:t>
      </w:r>
    </w:p>
    <w:p w14:paraId="1EA9A91E">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通信地址：</w:t>
      </w:r>
      <w:r>
        <w:rPr>
          <w:rFonts w:hint="default" w:ascii="Times New Roman" w:hAnsi="Times New Roman" w:eastAsia="宋体" w:cs="Times New Roman"/>
          <w:color w:val="000000"/>
          <w:sz w:val="24"/>
          <w:szCs w:val="24"/>
          <w:highlight w:val="none"/>
          <w:u w:val="single"/>
        </w:rPr>
        <w:t>                </w:t>
      </w:r>
      <w:r>
        <w:rPr>
          <w:rFonts w:hint="default" w:ascii="Times New Roman" w:hAnsi="Times New Roman" w:eastAsia="宋体" w:cs="Times New Roman"/>
          <w:color w:val="000000"/>
          <w:sz w:val="24"/>
          <w:szCs w:val="24"/>
          <w:highlight w:val="none"/>
        </w:rPr>
        <w:t>。</w:t>
      </w:r>
    </w:p>
    <w:p w14:paraId="4D2B6BFB">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1.1.3 工程和设备</w:t>
      </w:r>
    </w:p>
    <w:p w14:paraId="77DC3968">
      <w:pPr>
        <w:spacing w:line="360" w:lineRule="auto"/>
        <w:ind w:firstLine="480" w:firstLineChars="200"/>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1.1.3.7 作为施工现场组成部分的其他场所包括：</w:t>
      </w:r>
      <w:r>
        <w:rPr>
          <w:rFonts w:hint="default" w:ascii="Times New Roman" w:hAnsi="Times New Roman" w:eastAsia="宋体" w:cs="Times New Roman"/>
          <w:color w:val="000000"/>
          <w:sz w:val="24"/>
          <w:szCs w:val="24"/>
          <w:highlight w:val="none"/>
          <w:u w:val="single"/>
        </w:rPr>
        <w:t xml:space="preserve">           </w:t>
      </w:r>
    </w:p>
    <w:p w14:paraId="0882A85D">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     </w:t>
      </w:r>
      <w:r>
        <w:rPr>
          <w:rFonts w:hint="default" w:ascii="Times New Roman" w:hAnsi="Times New Roman" w:eastAsia="宋体" w:cs="Times New Roman"/>
          <w:color w:val="000000"/>
          <w:sz w:val="24"/>
          <w:szCs w:val="24"/>
          <w:highlight w:val="none"/>
        </w:rPr>
        <w:t>。</w:t>
      </w:r>
    </w:p>
    <w:p w14:paraId="4A27D4F3">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1.1.3.9 永久占地包括：</w:t>
      </w:r>
      <w:r>
        <w:rPr>
          <w:rFonts w:hint="default" w:ascii="Times New Roman" w:hAnsi="Times New Roman" w:eastAsia="宋体" w:cs="Times New Roman"/>
          <w:color w:val="000000"/>
          <w:sz w:val="24"/>
          <w:szCs w:val="24"/>
          <w:highlight w:val="none"/>
          <w:u w:val="single"/>
        </w:rPr>
        <w:t xml:space="preserve">                        </w:t>
      </w:r>
      <w:r>
        <w:rPr>
          <w:rFonts w:hint="default" w:ascii="Times New Roman" w:hAnsi="Times New Roman" w:eastAsia="宋体" w:cs="Times New Roman"/>
          <w:color w:val="000000"/>
          <w:kern w:val="0"/>
          <w:sz w:val="24"/>
          <w:szCs w:val="24"/>
          <w:highlight w:val="none"/>
        </w:rPr>
        <w:t>。</w:t>
      </w:r>
    </w:p>
    <w:p w14:paraId="604A5CCD">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rPr>
        <w:t>1.1.3.10 临时占地包括：</w:t>
      </w:r>
      <w:r>
        <w:rPr>
          <w:rFonts w:hint="default" w:ascii="Times New Roman" w:hAnsi="Times New Roman" w:eastAsia="宋体" w:cs="Times New Roman"/>
          <w:color w:val="000000"/>
          <w:sz w:val="24"/>
          <w:szCs w:val="24"/>
          <w:highlight w:val="none"/>
          <w:u w:val="single"/>
        </w:rPr>
        <w:t xml:space="preserve">                       </w:t>
      </w:r>
      <w:r>
        <w:rPr>
          <w:rFonts w:hint="default" w:ascii="Times New Roman" w:hAnsi="Times New Roman" w:eastAsia="宋体" w:cs="Times New Roman"/>
          <w:color w:val="000000"/>
          <w:kern w:val="0"/>
          <w:sz w:val="24"/>
          <w:szCs w:val="24"/>
          <w:highlight w:val="none"/>
        </w:rPr>
        <w:t>。</w:t>
      </w:r>
    </w:p>
    <w:p w14:paraId="518A6E02">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 xml:space="preserve">1.3法律 </w:t>
      </w:r>
    </w:p>
    <w:p w14:paraId="682D68E5">
      <w:pPr>
        <w:autoSpaceDE w:val="0"/>
        <w:autoSpaceDN w:val="0"/>
        <w:adjustRightInd w:val="0"/>
        <w:spacing w:line="360" w:lineRule="auto"/>
        <w:ind w:left="596" w:leftChars="284"/>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适用于合同的其他规范性文件：</w:t>
      </w:r>
      <w:r>
        <w:rPr>
          <w:rFonts w:hint="default" w:ascii="Times New Roman" w:hAnsi="Times New Roman" w:eastAsia="宋体" w:cs="Times New Roman"/>
          <w:color w:val="000000"/>
          <w:sz w:val="24"/>
          <w:szCs w:val="24"/>
          <w:highlight w:val="none"/>
          <w:u w:val="single"/>
        </w:rPr>
        <w:t xml:space="preserve">     </w:t>
      </w:r>
    </w:p>
    <w:p w14:paraId="5420C5A4">
      <w:pPr>
        <w:autoSpaceDE w:val="0"/>
        <w:autoSpaceDN w:val="0"/>
        <w:adjustRightInd w:val="0"/>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2B9B1ACE">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1.4 标准和规范</w:t>
      </w:r>
    </w:p>
    <w:p w14:paraId="6063277F">
      <w:pPr>
        <w:spacing w:line="360" w:lineRule="auto"/>
        <w:ind w:left="596" w:leftChars="284"/>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1.4.1适用于工程的标准规范包括：</w:t>
      </w:r>
      <w:r>
        <w:rPr>
          <w:rFonts w:hint="default" w:ascii="Times New Roman" w:hAnsi="Times New Roman" w:eastAsia="宋体" w:cs="Times New Roman"/>
          <w:color w:val="000000"/>
          <w:sz w:val="24"/>
          <w:szCs w:val="24"/>
          <w:highlight w:val="none"/>
          <w:u w:val="single"/>
        </w:rPr>
        <w:t>          </w:t>
      </w:r>
      <w:r>
        <w:rPr>
          <w:rFonts w:hint="default" w:ascii="Times New Roman" w:hAnsi="Times New Roman" w:eastAsia="宋体" w:cs="Times New Roman"/>
          <w:color w:val="000000"/>
          <w:sz w:val="24"/>
          <w:szCs w:val="24"/>
          <w:highlight w:val="none"/>
        </w:rPr>
        <w:t xml:space="preserve"> </w:t>
      </w:r>
    </w:p>
    <w:p w14:paraId="10B2E4A3">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      </w:t>
      </w:r>
      <w:r>
        <w:rPr>
          <w:rFonts w:hint="default" w:ascii="Times New Roman" w:hAnsi="Times New Roman" w:eastAsia="宋体" w:cs="Times New Roman"/>
          <w:color w:val="000000"/>
          <w:sz w:val="24"/>
          <w:szCs w:val="24"/>
          <w:highlight w:val="none"/>
        </w:rPr>
        <w:t>。</w:t>
      </w:r>
    </w:p>
    <w:p w14:paraId="5EA2BE28">
      <w:pPr>
        <w:spacing w:line="360" w:lineRule="auto"/>
        <w:ind w:firstLine="480" w:firstLineChars="200"/>
        <w:outlineLvl w:val="0"/>
        <w:rPr>
          <w:rFonts w:hint="default" w:ascii="Times New Roman" w:hAnsi="Times New Roman" w:eastAsia="宋体" w:cs="Times New Roman"/>
          <w:color w:val="000000"/>
          <w:kern w:val="0"/>
          <w:sz w:val="24"/>
          <w:szCs w:val="24"/>
          <w:highlight w:val="none"/>
          <w:u w:val="single"/>
        </w:rPr>
      </w:pPr>
      <w:bookmarkStart w:id="529" w:name="_Toc32092"/>
      <w:r>
        <w:rPr>
          <w:rFonts w:hint="default" w:ascii="Times New Roman" w:hAnsi="Times New Roman" w:eastAsia="宋体" w:cs="Times New Roman"/>
          <w:color w:val="000000"/>
          <w:kern w:val="0"/>
          <w:sz w:val="24"/>
          <w:szCs w:val="24"/>
          <w:highlight w:val="none"/>
        </w:rPr>
        <w:t>1.4.2 发包人提供国外标准、规范的名称：</w:t>
      </w:r>
      <w:bookmarkEnd w:id="529"/>
      <w:r>
        <w:rPr>
          <w:rFonts w:hint="default" w:ascii="Times New Roman" w:hAnsi="Times New Roman" w:eastAsia="宋体" w:cs="Times New Roman"/>
          <w:color w:val="000000"/>
          <w:kern w:val="0"/>
          <w:sz w:val="24"/>
          <w:szCs w:val="24"/>
          <w:highlight w:val="none"/>
          <w:u w:val="single"/>
        </w:rPr>
        <w:t xml:space="preserve">                 </w:t>
      </w:r>
    </w:p>
    <w:p w14:paraId="44A0544E">
      <w:pPr>
        <w:spacing w:line="360" w:lineRule="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w:t>
      </w:r>
    </w:p>
    <w:p w14:paraId="1BB53B3F">
      <w:pPr>
        <w:spacing w:line="360" w:lineRule="auto"/>
        <w:ind w:firstLine="480" w:firstLineChars="200"/>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发包人提供国外标准、规范的份数：</w:t>
      </w:r>
      <w:r>
        <w:rPr>
          <w:rFonts w:hint="default" w:ascii="Times New Roman" w:hAnsi="Times New Roman" w:eastAsia="宋体" w:cs="Times New Roman"/>
          <w:color w:val="000000"/>
          <w:kern w:val="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w:t>
      </w:r>
    </w:p>
    <w:p w14:paraId="68E2D34C">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rPr>
        <w:t>发包人提供国外标准、规范的名称：</w:t>
      </w:r>
      <w:r>
        <w:rPr>
          <w:rFonts w:hint="default" w:ascii="Times New Roman" w:hAnsi="Times New Roman" w:eastAsia="宋体" w:cs="Times New Roman"/>
          <w:color w:val="000000"/>
          <w:kern w:val="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w:t>
      </w:r>
    </w:p>
    <w:p w14:paraId="0E4B9DE1">
      <w:pPr>
        <w:spacing w:line="360" w:lineRule="auto"/>
        <w:ind w:left="596" w:leftChars="284"/>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1.4.3发包人对工程的技术标准和功能要求的特殊要求：</w:t>
      </w:r>
    </w:p>
    <w:p w14:paraId="0755BF86">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                                                               </w:t>
      </w:r>
      <w:r>
        <w:rPr>
          <w:rFonts w:hint="default" w:ascii="Times New Roman" w:hAnsi="Times New Roman" w:eastAsia="宋体" w:cs="Times New Roman"/>
          <w:color w:val="000000"/>
          <w:sz w:val="24"/>
          <w:szCs w:val="24"/>
          <w:highlight w:val="none"/>
        </w:rPr>
        <w:t>。</w:t>
      </w:r>
    </w:p>
    <w:p w14:paraId="3D63A4BA">
      <w:pPr>
        <w:spacing w:after="120" w:line="360" w:lineRule="auto"/>
        <w:ind w:firstLine="480" w:firstLineChars="200"/>
        <w:outlineLvl w:val="0"/>
        <w:rPr>
          <w:rFonts w:hint="default" w:ascii="Times New Roman" w:hAnsi="Times New Roman" w:eastAsia="宋体" w:cs="Times New Roman"/>
          <w:color w:val="000000"/>
          <w:sz w:val="24"/>
          <w:szCs w:val="24"/>
          <w:highlight w:val="none"/>
        </w:rPr>
      </w:pPr>
      <w:bookmarkStart w:id="530" w:name="_Toc25697"/>
      <w:r>
        <w:rPr>
          <w:rFonts w:hint="default" w:ascii="Times New Roman" w:hAnsi="Times New Roman" w:eastAsia="宋体" w:cs="Times New Roman"/>
          <w:color w:val="000000"/>
          <w:sz w:val="24"/>
          <w:szCs w:val="24"/>
          <w:highlight w:val="none"/>
        </w:rPr>
        <w:t>1.5 合同文件的优先顺序</w:t>
      </w:r>
      <w:bookmarkEnd w:id="530"/>
    </w:p>
    <w:p w14:paraId="56C31715">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合同文件组成及优先顺序为：</w:t>
      </w:r>
      <w:r>
        <w:rPr>
          <w:rFonts w:hint="default" w:ascii="Times New Roman" w:hAnsi="Times New Roman" w:eastAsia="宋体" w:cs="Times New Roman"/>
          <w:color w:val="000000"/>
          <w:sz w:val="24"/>
          <w:szCs w:val="24"/>
          <w:highlight w:val="none"/>
          <w:u w:val="single"/>
        </w:rPr>
        <w:t></w:t>
      </w:r>
      <w:r>
        <w:rPr>
          <w:rFonts w:hint="default" w:ascii="Times New Roman" w:hAnsi="Times New Roman" w:eastAsia="宋体" w:cs="Times New Roman"/>
          <w:color w:val="000000"/>
          <w:sz w:val="24"/>
          <w:szCs w:val="24"/>
          <w:highlight w:val="none"/>
        </w:rPr>
        <w:t xml:space="preserve"> </w:t>
      </w:r>
      <w:r>
        <w:rPr>
          <w:rFonts w:hint="default" w:ascii="Times New Roman" w:hAnsi="Times New Roman" w:eastAsia="宋体" w:cs="Times New Roman"/>
          <w:color w:val="000000"/>
          <w:sz w:val="24"/>
          <w:szCs w:val="24"/>
          <w:highlight w:val="none"/>
          <w:u w:val="single"/>
        </w:rPr>
        <w:t>                                                  </w:t>
      </w:r>
      <w:r>
        <w:rPr>
          <w:rFonts w:hint="default" w:ascii="Times New Roman" w:hAnsi="Times New Roman" w:eastAsia="宋体" w:cs="Times New Roman"/>
          <w:color w:val="000000"/>
          <w:sz w:val="24"/>
          <w:szCs w:val="24"/>
          <w:highlight w:val="none"/>
        </w:rPr>
        <w:t>。</w:t>
      </w:r>
    </w:p>
    <w:p w14:paraId="7478AE96">
      <w:pPr>
        <w:spacing w:after="120" w:line="360" w:lineRule="auto"/>
        <w:ind w:firstLine="480" w:firstLineChars="200"/>
        <w:outlineLvl w:val="0"/>
        <w:rPr>
          <w:rFonts w:hint="default" w:ascii="Times New Roman" w:hAnsi="Times New Roman" w:eastAsia="宋体" w:cs="Times New Roman"/>
          <w:color w:val="000000"/>
          <w:sz w:val="24"/>
          <w:szCs w:val="24"/>
          <w:highlight w:val="none"/>
        </w:rPr>
      </w:pPr>
      <w:bookmarkStart w:id="531" w:name="_Toc17349"/>
      <w:r>
        <w:rPr>
          <w:rFonts w:hint="default" w:ascii="Times New Roman" w:hAnsi="Times New Roman" w:eastAsia="宋体" w:cs="Times New Roman"/>
          <w:color w:val="000000"/>
          <w:sz w:val="24"/>
          <w:szCs w:val="24"/>
          <w:highlight w:val="none"/>
        </w:rPr>
        <w:t>1.6 图纸和承包人文件</w:t>
      </w:r>
      <w:bookmarkEnd w:id="531"/>
      <w:r>
        <w:rPr>
          <w:rFonts w:hint="default" w:ascii="Times New Roman" w:hAnsi="Times New Roman" w:eastAsia="宋体" w:cs="Times New Roman"/>
          <w:color w:val="000000"/>
          <w:sz w:val="24"/>
          <w:szCs w:val="24"/>
          <w:highlight w:val="none"/>
        </w:rPr>
        <w:tab/>
      </w:r>
    </w:p>
    <w:p w14:paraId="627124E8">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1.6.1 图纸的提供</w:t>
      </w:r>
    </w:p>
    <w:p w14:paraId="0E7F20CE">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发包人向承包人提供图纸的期限：</w:t>
      </w:r>
      <w:r>
        <w:rPr>
          <w:rFonts w:hint="default" w:ascii="Times New Roman" w:hAnsi="Times New Roman" w:eastAsia="宋体" w:cs="Times New Roman"/>
          <w:color w:val="000000"/>
          <w:sz w:val="24"/>
          <w:szCs w:val="24"/>
          <w:highlight w:val="none"/>
          <w:u w:val="single"/>
        </w:rPr>
        <w:t>    </w:t>
      </w:r>
      <w:r>
        <w:rPr>
          <w:rFonts w:hint="default" w:ascii="Times New Roman" w:hAnsi="Times New Roman" w:eastAsia="宋体" w:cs="Times New Roman"/>
          <w:color w:val="000000"/>
          <w:sz w:val="24"/>
          <w:szCs w:val="24"/>
          <w:highlight w:val="none"/>
        </w:rPr>
        <w:t>；</w:t>
      </w:r>
    </w:p>
    <w:p w14:paraId="7EFEC0B4">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发包人向承包人提供图纸的数量：</w:t>
      </w:r>
      <w:r>
        <w:rPr>
          <w:rFonts w:hint="default" w:ascii="Times New Roman" w:hAnsi="Times New Roman" w:eastAsia="宋体" w:cs="Times New Roman"/>
          <w:color w:val="000000"/>
          <w:sz w:val="24"/>
          <w:szCs w:val="24"/>
          <w:highlight w:val="none"/>
          <w:u w:val="single"/>
        </w:rPr>
        <w:t>    </w:t>
      </w:r>
      <w:r>
        <w:rPr>
          <w:rFonts w:hint="default" w:ascii="Times New Roman" w:hAnsi="Times New Roman" w:eastAsia="宋体" w:cs="Times New Roman"/>
          <w:color w:val="000000"/>
          <w:sz w:val="24"/>
          <w:szCs w:val="24"/>
          <w:highlight w:val="none"/>
        </w:rPr>
        <w:t>；</w:t>
      </w:r>
    </w:p>
    <w:p w14:paraId="53F7BBBA">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发包人向承包人提供图纸的内容：</w:t>
      </w:r>
      <w:r>
        <w:rPr>
          <w:rFonts w:hint="default" w:ascii="Times New Roman" w:hAnsi="Times New Roman" w:eastAsia="宋体" w:cs="Times New Roman"/>
          <w:color w:val="000000"/>
          <w:sz w:val="24"/>
          <w:szCs w:val="24"/>
          <w:highlight w:val="none"/>
          <w:u w:val="single"/>
        </w:rPr>
        <w:t>    </w:t>
      </w:r>
      <w:r>
        <w:rPr>
          <w:rFonts w:hint="default" w:ascii="Times New Roman" w:hAnsi="Times New Roman" w:eastAsia="宋体" w:cs="Times New Roman"/>
          <w:color w:val="000000"/>
          <w:sz w:val="24"/>
          <w:szCs w:val="24"/>
          <w:highlight w:val="none"/>
        </w:rPr>
        <w:t>。</w:t>
      </w:r>
    </w:p>
    <w:p w14:paraId="6C13F523">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1.6.4 承包人文件</w:t>
      </w:r>
    </w:p>
    <w:p w14:paraId="434D34EB">
      <w:pPr>
        <w:spacing w:line="360" w:lineRule="auto"/>
        <w:ind w:left="596" w:leftChars="284"/>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需要由承包人提供的文件，包括：</w:t>
      </w:r>
      <w:r>
        <w:rPr>
          <w:rFonts w:hint="default" w:ascii="Times New Roman" w:hAnsi="Times New Roman" w:eastAsia="宋体" w:cs="Times New Roman"/>
          <w:color w:val="000000"/>
          <w:sz w:val="24"/>
          <w:szCs w:val="24"/>
          <w:highlight w:val="none"/>
          <w:u w:val="single"/>
        </w:rPr>
        <w:t>          </w:t>
      </w:r>
    </w:p>
    <w:p w14:paraId="2F61BF2D">
      <w:pPr>
        <w:spacing w:line="360" w:lineRule="auto"/>
        <w:ind w:left="596" w:leftChars="284"/>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 </w:t>
      </w:r>
      <w:r>
        <w:rPr>
          <w:rFonts w:hint="default" w:ascii="Times New Roman" w:hAnsi="Times New Roman" w:eastAsia="宋体" w:cs="Times New Roman"/>
          <w:color w:val="000000"/>
          <w:sz w:val="24"/>
          <w:szCs w:val="24"/>
          <w:highlight w:val="none"/>
        </w:rPr>
        <w:t>；</w:t>
      </w:r>
    </w:p>
    <w:p w14:paraId="6A169AD7">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承包人提供的文件的期限为：</w:t>
      </w:r>
      <w:r>
        <w:rPr>
          <w:rFonts w:hint="default" w:ascii="Times New Roman" w:hAnsi="Times New Roman" w:eastAsia="宋体" w:cs="Times New Roman"/>
          <w:color w:val="000000"/>
          <w:sz w:val="24"/>
          <w:szCs w:val="24"/>
          <w:highlight w:val="none"/>
          <w:u w:val="single"/>
        </w:rPr>
        <w:t>       </w:t>
      </w:r>
      <w:r>
        <w:rPr>
          <w:rFonts w:hint="default" w:ascii="Times New Roman" w:hAnsi="Times New Roman" w:eastAsia="宋体" w:cs="Times New Roman"/>
          <w:color w:val="000000"/>
          <w:sz w:val="24"/>
          <w:szCs w:val="24"/>
          <w:highlight w:val="none"/>
        </w:rPr>
        <w:t>；</w:t>
      </w:r>
    </w:p>
    <w:p w14:paraId="67BBE431">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承包人提供的文件的数量为：</w:t>
      </w:r>
      <w:r>
        <w:rPr>
          <w:rFonts w:hint="default" w:ascii="Times New Roman" w:hAnsi="Times New Roman" w:eastAsia="宋体" w:cs="Times New Roman"/>
          <w:color w:val="000000"/>
          <w:sz w:val="24"/>
          <w:szCs w:val="24"/>
          <w:highlight w:val="none"/>
          <w:u w:val="single"/>
        </w:rPr>
        <w:t>          </w:t>
      </w:r>
      <w:r>
        <w:rPr>
          <w:rFonts w:hint="default" w:ascii="Times New Roman" w:hAnsi="Times New Roman" w:eastAsia="宋体" w:cs="Times New Roman"/>
          <w:color w:val="000000"/>
          <w:sz w:val="24"/>
          <w:szCs w:val="24"/>
          <w:highlight w:val="none"/>
        </w:rPr>
        <w:t>；</w:t>
      </w:r>
    </w:p>
    <w:p w14:paraId="307F14B5">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承包人提供的文件的形式为：</w:t>
      </w:r>
      <w:r>
        <w:rPr>
          <w:rFonts w:hint="default" w:ascii="Times New Roman" w:hAnsi="Times New Roman" w:eastAsia="宋体" w:cs="Times New Roman"/>
          <w:color w:val="000000"/>
          <w:sz w:val="24"/>
          <w:szCs w:val="24"/>
          <w:highlight w:val="none"/>
          <w:u w:val="single"/>
        </w:rPr>
        <w:t>       </w:t>
      </w:r>
      <w:r>
        <w:rPr>
          <w:rFonts w:hint="default" w:ascii="Times New Roman" w:hAnsi="Times New Roman" w:eastAsia="宋体" w:cs="Times New Roman"/>
          <w:color w:val="000000"/>
          <w:sz w:val="24"/>
          <w:szCs w:val="24"/>
          <w:highlight w:val="none"/>
        </w:rPr>
        <w:t>；</w:t>
      </w:r>
    </w:p>
    <w:p w14:paraId="28AC86B3">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发包人审批承包人文件的期限：</w:t>
      </w:r>
      <w:r>
        <w:rPr>
          <w:rFonts w:hint="default" w:ascii="Times New Roman" w:hAnsi="Times New Roman" w:eastAsia="宋体" w:cs="Times New Roman"/>
          <w:color w:val="000000"/>
          <w:sz w:val="24"/>
          <w:szCs w:val="24"/>
          <w:highlight w:val="none"/>
          <w:u w:val="single"/>
        </w:rPr>
        <w:t>       </w:t>
      </w:r>
      <w:r>
        <w:rPr>
          <w:rFonts w:hint="default" w:ascii="Times New Roman" w:hAnsi="Times New Roman" w:eastAsia="宋体" w:cs="Times New Roman"/>
          <w:color w:val="000000"/>
          <w:sz w:val="24"/>
          <w:szCs w:val="24"/>
          <w:highlight w:val="none"/>
        </w:rPr>
        <w:t>。</w:t>
      </w:r>
    </w:p>
    <w:p w14:paraId="1E1A2553">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1.6.5 现场图纸准备</w:t>
      </w:r>
    </w:p>
    <w:p w14:paraId="4C27C054">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关于现场图纸准备的约定：</w:t>
      </w:r>
      <w:r>
        <w:rPr>
          <w:rFonts w:hint="default" w:ascii="Times New Roman" w:hAnsi="Times New Roman" w:eastAsia="宋体" w:cs="Times New Roman"/>
          <w:color w:val="000000"/>
          <w:sz w:val="24"/>
          <w:szCs w:val="24"/>
          <w:highlight w:val="none"/>
          <w:u w:val="single"/>
        </w:rPr>
        <w:t>          </w:t>
      </w:r>
      <w:r>
        <w:rPr>
          <w:rFonts w:hint="default" w:ascii="Times New Roman" w:hAnsi="Times New Roman" w:eastAsia="宋体" w:cs="Times New Roman"/>
          <w:color w:val="000000"/>
          <w:sz w:val="24"/>
          <w:szCs w:val="24"/>
          <w:highlight w:val="none"/>
        </w:rPr>
        <w:t>。</w:t>
      </w:r>
    </w:p>
    <w:p w14:paraId="61556762">
      <w:pPr>
        <w:spacing w:after="120" w:line="360" w:lineRule="auto"/>
        <w:ind w:firstLine="480" w:firstLineChars="200"/>
        <w:outlineLvl w:val="0"/>
        <w:rPr>
          <w:rFonts w:hint="default" w:ascii="Times New Roman" w:hAnsi="Times New Roman" w:eastAsia="宋体" w:cs="Times New Roman"/>
          <w:color w:val="000000"/>
          <w:sz w:val="24"/>
          <w:szCs w:val="24"/>
          <w:highlight w:val="none"/>
        </w:rPr>
      </w:pPr>
      <w:bookmarkStart w:id="532" w:name="_Toc13684"/>
      <w:r>
        <w:rPr>
          <w:rFonts w:hint="default" w:ascii="Times New Roman" w:hAnsi="Times New Roman" w:eastAsia="宋体" w:cs="Times New Roman"/>
          <w:color w:val="000000"/>
          <w:sz w:val="24"/>
          <w:szCs w:val="24"/>
          <w:highlight w:val="none"/>
        </w:rPr>
        <w:t>1.7 联络</w:t>
      </w:r>
      <w:bookmarkEnd w:id="532"/>
    </w:p>
    <w:p w14:paraId="6C232ED9">
      <w:pPr>
        <w:spacing w:line="360" w:lineRule="auto"/>
        <w:ind w:firstLine="480" w:firstLineChars="200"/>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1.7.1发包人和承包人应当在</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天内将与合同有关的通知、批准、证明、证书、指示、指令、要求、请求、同意、意见、确定和决定等书面函件送达对方当事人。</w:t>
      </w:r>
    </w:p>
    <w:p w14:paraId="1DF2C278">
      <w:pPr>
        <w:spacing w:line="360" w:lineRule="auto"/>
        <w:ind w:firstLine="480" w:firstLineChars="200"/>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1.7.2 发包人接收文件的地点：</w:t>
      </w:r>
      <w:r>
        <w:rPr>
          <w:rFonts w:hint="default" w:ascii="Times New Roman" w:hAnsi="Times New Roman" w:eastAsia="宋体" w:cs="Times New Roman"/>
          <w:color w:val="000000"/>
          <w:sz w:val="24"/>
          <w:szCs w:val="24"/>
          <w:highlight w:val="none"/>
          <w:u w:val="single"/>
        </w:rPr>
        <w:t>      </w:t>
      </w:r>
      <w:r>
        <w:rPr>
          <w:rFonts w:hint="default" w:ascii="Times New Roman" w:hAnsi="Times New Roman" w:eastAsia="宋体" w:cs="Times New Roman"/>
          <w:color w:val="000000"/>
          <w:kern w:val="0"/>
          <w:sz w:val="24"/>
          <w:szCs w:val="24"/>
          <w:highlight w:val="none"/>
        </w:rPr>
        <w:t>；</w:t>
      </w:r>
    </w:p>
    <w:p w14:paraId="797B9B94">
      <w:pPr>
        <w:spacing w:line="360" w:lineRule="auto"/>
        <w:ind w:firstLine="480" w:firstLineChars="200"/>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发包人指定的接收人为：</w:t>
      </w:r>
      <w:r>
        <w:rPr>
          <w:rFonts w:hint="default" w:ascii="Times New Roman" w:hAnsi="Times New Roman" w:eastAsia="宋体" w:cs="Times New Roman"/>
          <w:color w:val="000000"/>
          <w:sz w:val="24"/>
          <w:szCs w:val="24"/>
          <w:highlight w:val="none"/>
          <w:u w:val="single"/>
        </w:rPr>
        <w:t>               </w:t>
      </w:r>
      <w:r>
        <w:rPr>
          <w:rFonts w:hint="default" w:ascii="Times New Roman" w:hAnsi="Times New Roman" w:eastAsia="宋体" w:cs="Times New Roman"/>
          <w:color w:val="000000"/>
          <w:kern w:val="0"/>
          <w:sz w:val="24"/>
          <w:szCs w:val="24"/>
          <w:highlight w:val="none"/>
        </w:rPr>
        <w:t>。</w:t>
      </w:r>
    </w:p>
    <w:p w14:paraId="31938BEB">
      <w:pPr>
        <w:spacing w:line="360" w:lineRule="auto"/>
        <w:ind w:firstLine="480" w:firstLineChars="200"/>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承包人接收文件的地点：</w:t>
      </w:r>
      <w:r>
        <w:rPr>
          <w:rFonts w:hint="default" w:ascii="Times New Roman" w:hAnsi="Times New Roman" w:eastAsia="宋体" w:cs="Times New Roman"/>
          <w:color w:val="000000"/>
          <w:sz w:val="24"/>
          <w:szCs w:val="24"/>
          <w:highlight w:val="none"/>
          <w:u w:val="single"/>
        </w:rPr>
        <w:t>             </w:t>
      </w:r>
      <w:r>
        <w:rPr>
          <w:rFonts w:hint="default" w:ascii="Times New Roman" w:hAnsi="Times New Roman" w:eastAsia="宋体" w:cs="Times New Roman"/>
          <w:color w:val="000000"/>
          <w:kern w:val="0"/>
          <w:sz w:val="24"/>
          <w:szCs w:val="24"/>
          <w:highlight w:val="none"/>
        </w:rPr>
        <w:t>；</w:t>
      </w:r>
    </w:p>
    <w:p w14:paraId="4E7C5BE6">
      <w:pPr>
        <w:spacing w:line="360" w:lineRule="auto"/>
        <w:ind w:firstLine="480" w:firstLineChars="200"/>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承包人指定的接收人为：</w:t>
      </w:r>
      <w:r>
        <w:rPr>
          <w:rFonts w:hint="default" w:ascii="Times New Roman" w:hAnsi="Times New Roman" w:eastAsia="宋体" w:cs="Times New Roman"/>
          <w:color w:val="000000"/>
          <w:sz w:val="24"/>
          <w:szCs w:val="24"/>
          <w:highlight w:val="none"/>
          <w:u w:val="single"/>
        </w:rPr>
        <w:t>             </w:t>
      </w:r>
      <w:r>
        <w:rPr>
          <w:rFonts w:hint="default" w:ascii="Times New Roman" w:hAnsi="Times New Roman" w:eastAsia="宋体" w:cs="Times New Roman"/>
          <w:color w:val="000000"/>
          <w:kern w:val="0"/>
          <w:sz w:val="24"/>
          <w:szCs w:val="24"/>
          <w:highlight w:val="none"/>
        </w:rPr>
        <w:t>。</w:t>
      </w:r>
    </w:p>
    <w:p w14:paraId="42260924">
      <w:pPr>
        <w:spacing w:line="360" w:lineRule="auto"/>
        <w:ind w:firstLine="480" w:firstLineChars="200"/>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监理人接收文件的地点：</w:t>
      </w:r>
      <w:r>
        <w:rPr>
          <w:rFonts w:hint="default" w:ascii="Times New Roman" w:hAnsi="Times New Roman" w:eastAsia="宋体" w:cs="Times New Roman"/>
          <w:color w:val="000000"/>
          <w:sz w:val="24"/>
          <w:szCs w:val="24"/>
          <w:highlight w:val="none"/>
          <w:u w:val="single"/>
        </w:rPr>
        <w:t>            </w:t>
      </w:r>
      <w:r>
        <w:rPr>
          <w:rFonts w:hint="default" w:ascii="Times New Roman" w:hAnsi="Times New Roman" w:eastAsia="宋体" w:cs="Times New Roman"/>
          <w:color w:val="000000"/>
          <w:kern w:val="0"/>
          <w:sz w:val="24"/>
          <w:szCs w:val="24"/>
          <w:highlight w:val="none"/>
        </w:rPr>
        <w:t>；</w:t>
      </w:r>
    </w:p>
    <w:p w14:paraId="4F2582AC">
      <w:pPr>
        <w:spacing w:line="360" w:lineRule="auto"/>
        <w:ind w:firstLine="480" w:firstLineChars="200"/>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监理人指定的接收人为：</w:t>
      </w:r>
      <w:r>
        <w:rPr>
          <w:rFonts w:hint="default" w:ascii="Times New Roman" w:hAnsi="Times New Roman" w:eastAsia="宋体" w:cs="Times New Roman"/>
          <w:color w:val="000000"/>
          <w:sz w:val="24"/>
          <w:szCs w:val="24"/>
          <w:highlight w:val="none"/>
          <w:u w:val="single"/>
        </w:rPr>
        <w:t>            </w:t>
      </w:r>
      <w:r>
        <w:rPr>
          <w:rFonts w:hint="default" w:ascii="Times New Roman" w:hAnsi="Times New Roman" w:eastAsia="宋体" w:cs="Times New Roman"/>
          <w:color w:val="000000"/>
          <w:kern w:val="0"/>
          <w:sz w:val="24"/>
          <w:szCs w:val="24"/>
          <w:highlight w:val="none"/>
        </w:rPr>
        <w:t>。</w:t>
      </w:r>
    </w:p>
    <w:p w14:paraId="3385ED1D">
      <w:pPr>
        <w:spacing w:after="120" w:line="360" w:lineRule="auto"/>
        <w:ind w:firstLine="480" w:firstLineChars="200"/>
        <w:outlineLvl w:val="0"/>
        <w:rPr>
          <w:rFonts w:hint="default" w:ascii="Times New Roman" w:hAnsi="Times New Roman" w:eastAsia="宋体" w:cs="Times New Roman"/>
          <w:color w:val="000000"/>
          <w:sz w:val="24"/>
          <w:szCs w:val="24"/>
          <w:highlight w:val="none"/>
        </w:rPr>
      </w:pPr>
      <w:bookmarkStart w:id="533" w:name="_Toc2373"/>
      <w:r>
        <w:rPr>
          <w:rFonts w:hint="default" w:ascii="Times New Roman" w:hAnsi="Times New Roman" w:eastAsia="宋体" w:cs="Times New Roman"/>
          <w:color w:val="000000"/>
          <w:sz w:val="24"/>
          <w:szCs w:val="24"/>
          <w:highlight w:val="none"/>
        </w:rPr>
        <w:t>1.10 交通运输</w:t>
      </w:r>
      <w:bookmarkEnd w:id="533"/>
    </w:p>
    <w:p w14:paraId="4798B2D6">
      <w:pPr>
        <w:spacing w:line="360" w:lineRule="auto"/>
        <w:ind w:firstLine="480" w:firstLineChars="200"/>
        <w:outlineLvl w:val="0"/>
        <w:rPr>
          <w:rFonts w:hint="default" w:ascii="Times New Roman" w:hAnsi="Times New Roman" w:eastAsia="宋体" w:cs="Times New Roman"/>
          <w:sz w:val="24"/>
          <w:szCs w:val="24"/>
          <w:highlight w:val="none"/>
        </w:rPr>
      </w:pPr>
      <w:bookmarkStart w:id="534" w:name="_Toc18920"/>
      <w:r>
        <w:rPr>
          <w:rFonts w:hint="default" w:ascii="Times New Roman" w:hAnsi="Times New Roman" w:eastAsia="宋体" w:cs="Times New Roman"/>
          <w:sz w:val="24"/>
          <w:szCs w:val="24"/>
          <w:highlight w:val="none"/>
        </w:rPr>
        <w:t>1</w:t>
      </w:r>
      <w:bookmarkStart w:id="535" w:name="_Toc303539100"/>
      <w:bookmarkStart w:id="536" w:name="_Toc318581155"/>
      <w:bookmarkStart w:id="537" w:name="_Toc312677986"/>
      <w:bookmarkStart w:id="538" w:name="_Toc300934943"/>
      <w:bookmarkStart w:id="539" w:name="_Toc304295521"/>
      <w:r>
        <w:rPr>
          <w:rFonts w:hint="default" w:ascii="Times New Roman" w:hAnsi="Times New Roman" w:eastAsia="宋体" w:cs="Times New Roman"/>
          <w:sz w:val="24"/>
          <w:szCs w:val="24"/>
          <w:highlight w:val="none"/>
        </w:rPr>
        <w:t>.10.1 出入现场的权利</w:t>
      </w:r>
      <w:bookmarkEnd w:id="534"/>
    </w:p>
    <w:p w14:paraId="7A256EF6">
      <w:pPr>
        <w:spacing w:line="360" w:lineRule="auto"/>
        <w:ind w:left="596" w:leftChars="284"/>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sz w:val="24"/>
          <w:szCs w:val="24"/>
          <w:highlight w:val="none"/>
        </w:rPr>
        <w:t>关于出入现场的权利的约定：</w:t>
      </w:r>
      <w:r>
        <w:rPr>
          <w:rFonts w:hint="default" w:ascii="Times New Roman" w:hAnsi="Times New Roman" w:eastAsia="宋体" w:cs="Times New Roman"/>
          <w:color w:val="000000"/>
          <w:sz w:val="24"/>
          <w:szCs w:val="24"/>
          <w:highlight w:val="none"/>
          <w:u w:val="single"/>
        </w:rPr>
        <w:t>  </w:t>
      </w:r>
    </w:p>
    <w:p w14:paraId="34D2CA2F">
      <w:pPr>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sz w:val="24"/>
          <w:szCs w:val="24"/>
          <w:highlight w:val="none"/>
          <w:u w:val="single"/>
        </w:rPr>
        <w:t>                             </w:t>
      </w:r>
      <w:r>
        <w:rPr>
          <w:rFonts w:hint="default" w:ascii="Times New Roman" w:hAnsi="Times New Roman" w:eastAsia="宋体" w:cs="Times New Roman"/>
          <w:sz w:val="24"/>
          <w:szCs w:val="24"/>
          <w:highlight w:val="none"/>
        </w:rPr>
        <w:t>。</w:t>
      </w:r>
    </w:p>
    <w:bookmarkEnd w:id="535"/>
    <w:bookmarkEnd w:id="536"/>
    <w:bookmarkEnd w:id="537"/>
    <w:bookmarkEnd w:id="538"/>
    <w:bookmarkEnd w:id="539"/>
    <w:p w14:paraId="2B49B5A4">
      <w:pPr>
        <w:spacing w:line="360" w:lineRule="auto"/>
        <w:ind w:firstLine="480" w:firstLineChars="200"/>
        <w:jc w:val="left"/>
        <w:outlineLvl w:val="0"/>
        <w:rPr>
          <w:rFonts w:hint="default" w:ascii="Times New Roman" w:hAnsi="Times New Roman" w:eastAsia="宋体" w:cs="Times New Roman"/>
          <w:sz w:val="24"/>
          <w:szCs w:val="24"/>
          <w:highlight w:val="none"/>
        </w:rPr>
      </w:pPr>
      <w:bookmarkStart w:id="540" w:name="_Toc28589"/>
      <w:r>
        <w:rPr>
          <w:rFonts w:hint="default" w:ascii="Times New Roman" w:hAnsi="Times New Roman" w:eastAsia="宋体" w:cs="Times New Roman"/>
          <w:sz w:val="24"/>
          <w:szCs w:val="24"/>
          <w:highlight w:val="none"/>
        </w:rPr>
        <w:t>1</w:t>
      </w:r>
      <w:bookmarkStart w:id="541" w:name="_Toc303539101"/>
      <w:bookmarkStart w:id="542" w:name="_Toc300934944"/>
      <w:bookmarkStart w:id="543" w:name="_Toc318581156"/>
      <w:bookmarkStart w:id="544" w:name="_Toc312677987"/>
      <w:bookmarkStart w:id="545" w:name="_Toc304295522"/>
      <w:r>
        <w:rPr>
          <w:rFonts w:hint="default" w:ascii="Times New Roman" w:hAnsi="Times New Roman" w:eastAsia="宋体" w:cs="Times New Roman"/>
          <w:sz w:val="24"/>
          <w:szCs w:val="24"/>
          <w:highlight w:val="none"/>
        </w:rPr>
        <w:t>.10.3 场内交通</w:t>
      </w:r>
      <w:bookmarkEnd w:id="540"/>
    </w:p>
    <w:p w14:paraId="1BD4864D">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关于场外交通和场内交通的边界的约定：</w:t>
      </w:r>
      <w:r>
        <w:rPr>
          <w:rFonts w:hint="default" w:ascii="Times New Roman" w:hAnsi="Times New Roman" w:eastAsia="宋体" w:cs="Times New Roman"/>
          <w:color w:val="000000"/>
          <w:sz w:val="24"/>
          <w:szCs w:val="24"/>
          <w:highlight w:val="none"/>
          <w:u w:val="single"/>
        </w:rPr>
        <w:t>                                                           </w:t>
      </w:r>
      <w:r>
        <w:rPr>
          <w:rFonts w:hint="default" w:ascii="Times New Roman" w:hAnsi="Times New Roman" w:eastAsia="宋体" w:cs="Times New Roman"/>
          <w:sz w:val="24"/>
          <w:szCs w:val="24"/>
          <w:highlight w:val="none"/>
        </w:rPr>
        <w:t>。</w:t>
      </w:r>
    </w:p>
    <w:p w14:paraId="3B698F48">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关于发包人向承包人免费提供满足工程施工需要的场内道路和交通设施的约定：</w:t>
      </w:r>
      <w:r>
        <w:rPr>
          <w:rFonts w:hint="default" w:ascii="Times New Roman" w:hAnsi="Times New Roman" w:eastAsia="宋体" w:cs="Times New Roman"/>
          <w:color w:val="000000"/>
          <w:sz w:val="24"/>
          <w:szCs w:val="24"/>
          <w:highlight w:val="none"/>
          <w:u w:val="single"/>
        </w:rPr>
        <w:t>                                        </w:t>
      </w:r>
      <w:r>
        <w:rPr>
          <w:rFonts w:hint="default" w:ascii="Times New Roman" w:hAnsi="Times New Roman" w:eastAsia="宋体" w:cs="Times New Roman"/>
          <w:sz w:val="24"/>
          <w:szCs w:val="24"/>
          <w:highlight w:val="none"/>
        </w:rPr>
        <w:t>。</w:t>
      </w:r>
      <w:bookmarkEnd w:id="541"/>
      <w:bookmarkEnd w:id="542"/>
      <w:bookmarkEnd w:id="543"/>
      <w:bookmarkEnd w:id="544"/>
      <w:bookmarkEnd w:id="545"/>
      <w:r>
        <w:rPr>
          <w:rFonts w:hint="default" w:ascii="Times New Roman" w:hAnsi="Times New Roman" w:eastAsia="宋体" w:cs="Times New Roman"/>
          <w:sz w:val="24"/>
          <w:szCs w:val="24"/>
          <w:highlight w:val="none"/>
        </w:rPr>
        <w:t xml:space="preserve">  </w:t>
      </w:r>
      <w:bookmarkStart w:id="546" w:name="_Toc318581157"/>
    </w:p>
    <w:p w14:paraId="2E17D0DF">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1.10.4超大件和超重件的运输</w:t>
      </w:r>
    </w:p>
    <w:p w14:paraId="63F663F5">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运输超大件或超重件所需的道路和桥梁临时加固改造费用和其他有关费用由</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承担。</w:t>
      </w:r>
    </w:p>
    <w:bookmarkEnd w:id="546"/>
    <w:p w14:paraId="2636FFDC">
      <w:pPr>
        <w:spacing w:after="120" w:line="360" w:lineRule="auto"/>
        <w:ind w:firstLine="480" w:firstLineChars="200"/>
        <w:outlineLvl w:val="0"/>
        <w:rPr>
          <w:rFonts w:hint="default" w:ascii="Times New Roman" w:hAnsi="Times New Roman" w:eastAsia="宋体" w:cs="Times New Roman"/>
          <w:color w:val="000000"/>
          <w:sz w:val="24"/>
          <w:szCs w:val="24"/>
          <w:highlight w:val="none"/>
        </w:rPr>
      </w:pPr>
      <w:bookmarkStart w:id="547" w:name="_Toc13189"/>
      <w:r>
        <w:rPr>
          <w:rFonts w:hint="default" w:ascii="Times New Roman" w:hAnsi="Times New Roman" w:eastAsia="宋体" w:cs="Times New Roman"/>
          <w:color w:val="000000"/>
          <w:sz w:val="24"/>
          <w:szCs w:val="24"/>
          <w:highlight w:val="none"/>
        </w:rPr>
        <w:t>1.11 知识产权</w:t>
      </w:r>
      <w:bookmarkEnd w:id="547"/>
    </w:p>
    <w:p w14:paraId="2B4E32CC">
      <w:pPr>
        <w:spacing w:line="360" w:lineRule="auto"/>
        <w:ind w:firstLine="480" w:firstLineChars="200"/>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default" w:ascii="Times New Roman" w:hAnsi="Times New Roman" w:eastAsia="宋体" w:cs="Times New Roman"/>
          <w:color w:val="000000"/>
          <w:sz w:val="24"/>
          <w:szCs w:val="24"/>
          <w:highlight w:val="none"/>
          <w:u w:val="single"/>
        </w:rPr>
        <w:t>                     </w:t>
      </w:r>
    </w:p>
    <w:p w14:paraId="643A64FD">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                            </w:t>
      </w:r>
      <w:r>
        <w:rPr>
          <w:rFonts w:hint="default" w:ascii="Times New Roman" w:hAnsi="Times New Roman" w:eastAsia="宋体" w:cs="Times New Roman"/>
          <w:color w:val="000000"/>
          <w:sz w:val="24"/>
          <w:szCs w:val="24"/>
          <w:highlight w:val="none"/>
        </w:rPr>
        <w:t>。</w:t>
      </w:r>
    </w:p>
    <w:p w14:paraId="794A6534">
      <w:pPr>
        <w:spacing w:line="360" w:lineRule="auto"/>
        <w:ind w:left="596" w:leftChars="284"/>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关于发包人提供的上述文件的使用限制的要求：</w:t>
      </w:r>
      <w:r>
        <w:rPr>
          <w:rFonts w:hint="default" w:ascii="Times New Roman" w:hAnsi="Times New Roman" w:eastAsia="宋体" w:cs="Times New Roman"/>
          <w:color w:val="000000"/>
          <w:sz w:val="24"/>
          <w:szCs w:val="24"/>
          <w:highlight w:val="none"/>
          <w:u w:val="single"/>
        </w:rPr>
        <w:t xml:space="preserve">             </w:t>
      </w:r>
    </w:p>
    <w:p w14:paraId="3C0C11B9">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1CB5D1EA">
      <w:pPr>
        <w:spacing w:line="360" w:lineRule="auto"/>
        <w:ind w:left="596" w:leftChars="284"/>
        <w:outlineLvl w:val="0"/>
        <w:rPr>
          <w:rFonts w:hint="default" w:ascii="Times New Roman" w:hAnsi="Times New Roman" w:eastAsia="宋体" w:cs="Times New Roman"/>
          <w:color w:val="000000"/>
          <w:sz w:val="24"/>
          <w:szCs w:val="24"/>
          <w:highlight w:val="none"/>
        </w:rPr>
      </w:pPr>
      <w:bookmarkStart w:id="548" w:name="_Toc17398"/>
      <w:r>
        <w:rPr>
          <w:rFonts w:hint="default" w:ascii="Times New Roman" w:hAnsi="Times New Roman" w:eastAsia="宋体" w:cs="Times New Roman"/>
          <w:color w:val="000000"/>
          <w:sz w:val="24"/>
          <w:szCs w:val="24"/>
          <w:highlight w:val="none"/>
        </w:rPr>
        <w:t>1.11.2 关于承包人为实施工程所编制文件的著作权的归属：</w:t>
      </w:r>
      <w:bookmarkEnd w:id="548"/>
      <w:r>
        <w:rPr>
          <w:rFonts w:hint="default" w:ascii="Times New Roman" w:hAnsi="Times New Roman" w:eastAsia="宋体" w:cs="Times New Roman"/>
          <w:color w:val="000000"/>
          <w:sz w:val="24"/>
          <w:szCs w:val="24"/>
          <w:highlight w:val="none"/>
          <w:u w:val="single"/>
        </w:rPr>
        <w:t xml:space="preserve">    </w:t>
      </w:r>
    </w:p>
    <w:p w14:paraId="170BB7F2">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                        </w:t>
      </w:r>
      <w:r>
        <w:rPr>
          <w:rFonts w:hint="default" w:ascii="Times New Roman" w:hAnsi="Times New Roman" w:eastAsia="宋体" w:cs="Times New Roman"/>
          <w:color w:val="000000"/>
          <w:sz w:val="24"/>
          <w:szCs w:val="24"/>
          <w:highlight w:val="none"/>
        </w:rPr>
        <w:t>。</w:t>
      </w:r>
    </w:p>
    <w:p w14:paraId="2B9B7FDD">
      <w:pPr>
        <w:spacing w:line="360" w:lineRule="auto"/>
        <w:ind w:firstLine="480" w:firstLineChars="200"/>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关于承包人提供的上述文件的使用限制的要求：</w:t>
      </w:r>
      <w:r>
        <w:rPr>
          <w:rFonts w:hint="default" w:ascii="Times New Roman" w:hAnsi="Times New Roman" w:eastAsia="宋体" w:cs="Times New Roman"/>
          <w:color w:val="000000"/>
          <w:sz w:val="24"/>
          <w:szCs w:val="24"/>
          <w:highlight w:val="none"/>
          <w:u w:val="single"/>
        </w:rPr>
        <w:t>   </w:t>
      </w:r>
    </w:p>
    <w:p w14:paraId="5517A145">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                 </w:t>
      </w:r>
      <w:r>
        <w:rPr>
          <w:rFonts w:hint="default" w:ascii="Times New Roman" w:hAnsi="Times New Roman" w:eastAsia="宋体" w:cs="Times New Roman"/>
          <w:color w:val="000000"/>
          <w:sz w:val="24"/>
          <w:szCs w:val="24"/>
          <w:highlight w:val="none"/>
        </w:rPr>
        <w:t>。</w:t>
      </w:r>
    </w:p>
    <w:p w14:paraId="0EAA1C50">
      <w:pPr>
        <w:spacing w:line="360" w:lineRule="auto"/>
        <w:ind w:firstLine="480" w:firstLineChars="200"/>
        <w:outlineLvl w:val="0"/>
        <w:rPr>
          <w:rFonts w:hint="default" w:ascii="Times New Roman" w:hAnsi="Times New Roman" w:eastAsia="宋体" w:cs="Times New Roman"/>
          <w:color w:val="000000"/>
          <w:kern w:val="0"/>
          <w:sz w:val="24"/>
          <w:szCs w:val="24"/>
          <w:highlight w:val="none"/>
        </w:rPr>
      </w:pPr>
      <w:bookmarkStart w:id="549" w:name="_Toc19562"/>
      <w:r>
        <w:rPr>
          <w:rFonts w:hint="default" w:ascii="Times New Roman" w:hAnsi="Times New Roman" w:eastAsia="宋体" w:cs="Times New Roman"/>
          <w:color w:val="000000"/>
          <w:sz w:val="24"/>
          <w:szCs w:val="24"/>
          <w:highlight w:val="none"/>
        </w:rPr>
        <w:t>1.11.4 承包人在施工过程中所采用的专利、专有技术、技术秘密的使用费的承担方式：</w:t>
      </w:r>
      <w:r>
        <w:rPr>
          <w:rFonts w:hint="default" w:ascii="Times New Roman" w:hAnsi="Times New Roman" w:eastAsia="宋体" w:cs="Times New Roman"/>
          <w:color w:val="000000"/>
          <w:sz w:val="24"/>
          <w:szCs w:val="24"/>
          <w:highlight w:val="none"/>
          <w:u w:val="single"/>
        </w:rPr>
        <w:t xml:space="preserve">                            </w:t>
      </w:r>
      <w:r>
        <w:rPr>
          <w:rFonts w:hint="default" w:ascii="Times New Roman" w:hAnsi="Times New Roman" w:eastAsia="宋体" w:cs="Times New Roman"/>
          <w:color w:val="000000"/>
          <w:kern w:val="0"/>
          <w:sz w:val="24"/>
          <w:szCs w:val="24"/>
          <w:highlight w:val="none"/>
        </w:rPr>
        <w:t>。</w:t>
      </w:r>
      <w:bookmarkEnd w:id="549"/>
    </w:p>
    <w:p w14:paraId="7327A1B4">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1.13工程量清单错误的修正</w:t>
      </w:r>
    </w:p>
    <w:p w14:paraId="743E3311">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出现工程量清单错误时，是否调整合同价格：</w:t>
      </w:r>
      <w:r>
        <w:rPr>
          <w:rFonts w:hint="default" w:ascii="Times New Roman" w:hAnsi="Times New Roman" w:eastAsia="宋体" w:cs="Times New Roman"/>
          <w:color w:val="000000"/>
          <w:sz w:val="24"/>
          <w:szCs w:val="24"/>
          <w:highlight w:val="none"/>
          <w:u w:val="single"/>
        </w:rPr>
        <w:t xml:space="preserve">            </w:t>
      </w:r>
      <w:r>
        <w:rPr>
          <w:rFonts w:hint="default" w:ascii="Times New Roman" w:hAnsi="Times New Roman" w:eastAsia="宋体" w:cs="Times New Roman"/>
          <w:color w:val="000000"/>
          <w:kern w:val="0"/>
          <w:sz w:val="24"/>
          <w:szCs w:val="24"/>
          <w:highlight w:val="none"/>
        </w:rPr>
        <w:t>。</w:t>
      </w:r>
    </w:p>
    <w:p w14:paraId="75B341B3">
      <w:pPr>
        <w:spacing w:line="360" w:lineRule="auto"/>
        <w:ind w:firstLine="480" w:firstLineChars="200"/>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允许调整合同价格的工程量偏差范围：</w:t>
      </w:r>
      <w:r>
        <w:rPr>
          <w:rFonts w:hint="default" w:ascii="Times New Roman" w:hAnsi="Times New Roman" w:eastAsia="宋体" w:cs="Times New Roman"/>
          <w:color w:val="000000"/>
          <w:sz w:val="24"/>
          <w:szCs w:val="24"/>
          <w:highlight w:val="none"/>
          <w:u w:val="single"/>
        </w:rPr>
        <w:t xml:space="preserve">                  </w:t>
      </w:r>
    </w:p>
    <w:p w14:paraId="15CE9E8E">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  </w:t>
      </w:r>
      <w:r>
        <w:rPr>
          <w:rFonts w:hint="default" w:ascii="Times New Roman" w:hAnsi="Times New Roman" w:eastAsia="宋体" w:cs="Times New Roman"/>
          <w:color w:val="000000"/>
          <w:kern w:val="0"/>
          <w:sz w:val="24"/>
          <w:szCs w:val="24"/>
          <w:highlight w:val="none"/>
        </w:rPr>
        <w:t>。</w:t>
      </w:r>
    </w:p>
    <w:p w14:paraId="0FE3CFB6">
      <w:pPr>
        <w:pStyle w:val="5"/>
        <w:spacing w:before="120" w:after="120" w:line="360" w:lineRule="auto"/>
        <w:rPr>
          <w:rFonts w:hint="default" w:ascii="Times New Roman" w:hAnsi="Times New Roman" w:eastAsia="宋体" w:cs="Times New Roman"/>
          <w:b w:val="0"/>
          <w:color w:val="000000"/>
          <w:sz w:val="24"/>
          <w:szCs w:val="24"/>
          <w:highlight w:val="none"/>
        </w:rPr>
      </w:pPr>
      <w:bookmarkStart w:id="550" w:name="_Toc351203634"/>
      <w:r>
        <w:rPr>
          <w:rFonts w:hint="default" w:ascii="Times New Roman" w:hAnsi="Times New Roman" w:eastAsia="宋体" w:cs="Times New Roman"/>
          <w:b w:val="0"/>
          <w:color w:val="000000"/>
          <w:sz w:val="24"/>
          <w:szCs w:val="24"/>
          <w:highlight w:val="none"/>
        </w:rPr>
        <w:t>2</w:t>
      </w:r>
      <w:bookmarkStart w:id="551" w:name="_Toc296346658"/>
      <w:bookmarkStart w:id="552" w:name="_Toc296503157"/>
      <w:bookmarkStart w:id="553" w:name="_Toc296890985"/>
      <w:bookmarkStart w:id="554" w:name="_Toc296347156"/>
      <w:bookmarkStart w:id="555" w:name="_Toc296891197"/>
      <w:bookmarkStart w:id="556" w:name="_Toc296944496"/>
      <w:bookmarkStart w:id="557" w:name="_Toc297120457"/>
      <w:bookmarkStart w:id="558" w:name="_Toc292559867"/>
      <w:bookmarkStart w:id="559" w:name="_Toc292559362"/>
      <w:bookmarkStart w:id="560" w:name="_Toc297048343"/>
      <w:r>
        <w:rPr>
          <w:rFonts w:hint="default" w:ascii="Times New Roman" w:hAnsi="Times New Roman" w:eastAsia="宋体" w:cs="Times New Roman"/>
          <w:b w:val="0"/>
          <w:color w:val="000000"/>
          <w:sz w:val="24"/>
          <w:szCs w:val="24"/>
          <w:highlight w:val="none"/>
        </w:rPr>
        <w:t>. 发包人</w:t>
      </w:r>
      <w:bookmarkEnd w:id="550"/>
    </w:p>
    <w:bookmarkEnd w:id="551"/>
    <w:bookmarkEnd w:id="552"/>
    <w:bookmarkEnd w:id="553"/>
    <w:bookmarkEnd w:id="554"/>
    <w:bookmarkEnd w:id="555"/>
    <w:bookmarkEnd w:id="556"/>
    <w:bookmarkEnd w:id="557"/>
    <w:bookmarkEnd w:id="558"/>
    <w:bookmarkEnd w:id="559"/>
    <w:bookmarkEnd w:id="560"/>
    <w:p w14:paraId="2689C7AA">
      <w:pPr>
        <w:spacing w:after="120" w:line="360" w:lineRule="auto"/>
        <w:ind w:firstLine="480" w:firstLineChars="200"/>
        <w:outlineLvl w:val="0"/>
        <w:rPr>
          <w:rFonts w:hint="default" w:ascii="Times New Roman" w:hAnsi="Times New Roman" w:eastAsia="宋体" w:cs="Times New Roman"/>
          <w:color w:val="000000"/>
          <w:sz w:val="24"/>
          <w:szCs w:val="24"/>
          <w:highlight w:val="none"/>
        </w:rPr>
      </w:pPr>
      <w:bookmarkStart w:id="561" w:name="_Toc23714"/>
      <w:r>
        <w:rPr>
          <w:rFonts w:hint="default" w:ascii="Times New Roman" w:hAnsi="Times New Roman" w:eastAsia="宋体" w:cs="Times New Roman"/>
          <w:color w:val="000000"/>
          <w:sz w:val="24"/>
          <w:szCs w:val="24"/>
          <w:highlight w:val="none"/>
        </w:rPr>
        <w:t>2.2 发包人代表</w:t>
      </w:r>
      <w:bookmarkEnd w:id="561"/>
    </w:p>
    <w:p w14:paraId="339B5169">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发包人代表：</w:t>
      </w:r>
    </w:p>
    <w:p w14:paraId="443D9682">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姓    名：</w:t>
      </w:r>
      <w:r>
        <w:rPr>
          <w:rFonts w:hint="default" w:ascii="Times New Roman" w:hAnsi="Times New Roman" w:eastAsia="宋体" w:cs="Times New Roman"/>
          <w:color w:val="000000"/>
          <w:sz w:val="24"/>
          <w:szCs w:val="24"/>
          <w:highlight w:val="none"/>
          <w:u w:val="single"/>
        </w:rPr>
        <w:t>     </w:t>
      </w:r>
      <w:r>
        <w:rPr>
          <w:rFonts w:hint="default" w:ascii="Times New Roman" w:hAnsi="Times New Roman" w:eastAsia="宋体" w:cs="Times New Roman"/>
          <w:color w:val="000000"/>
          <w:sz w:val="24"/>
          <w:szCs w:val="24"/>
          <w:highlight w:val="none"/>
        </w:rPr>
        <w:t>；</w:t>
      </w:r>
    </w:p>
    <w:p w14:paraId="058796E8">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身份证号：</w:t>
      </w:r>
      <w:r>
        <w:rPr>
          <w:rFonts w:hint="default" w:ascii="Times New Roman" w:hAnsi="Times New Roman" w:eastAsia="宋体" w:cs="Times New Roman"/>
          <w:color w:val="000000"/>
          <w:sz w:val="24"/>
          <w:szCs w:val="24"/>
          <w:highlight w:val="none"/>
          <w:u w:val="single"/>
        </w:rPr>
        <w:t>      </w:t>
      </w:r>
      <w:r>
        <w:rPr>
          <w:rFonts w:hint="default" w:ascii="Times New Roman" w:hAnsi="Times New Roman" w:eastAsia="宋体" w:cs="Times New Roman"/>
          <w:color w:val="000000"/>
          <w:sz w:val="24"/>
          <w:szCs w:val="24"/>
          <w:highlight w:val="none"/>
        </w:rPr>
        <w:t>；</w:t>
      </w:r>
    </w:p>
    <w:p w14:paraId="794670ED">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职    务：</w:t>
      </w:r>
      <w:r>
        <w:rPr>
          <w:rFonts w:hint="default" w:ascii="Times New Roman" w:hAnsi="Times New Roman" w:eastAsia="宋体" w:cs="Times New Roman"/>
          <w:color w:val="000000"/>
          <w:sz w:val="24"/>
          <w:szCs w:val="24"/>
          <w:highlight w:val="none"/>
          <w:u w:val="single"/>
        </w:rPr>
        <w:t>    </w:t>
      </w:r>
      <w:r>
        <w:rPr>
          <w:rFonts w:hint="default" w:ascii="Times New Roman" w:hAnsi="Times New Roman" w:eastAsia="宋体" w:cs="Times New Roman"/>
          <w:color w:val="000000"/>
          <w:sz w:val="24"/>
          <w:szCs w:val="24"/>
          <w:highlight w:val="none"/>
        </w:rPr>
        <w:t>；</w:t>
      </w:r>
    </w:p>
    <w:p w14:paraId="045C6E13">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联系电话：</w:t>
      </w:r>
      <w:r>
        <w:rPr>
          <w:rFonts w:hint="default" w:ascii="Times New Roman" w:hAnsi="Times New Roman" w:eastAsia="宋体" w:cs="Times New Roman"/>
          <w:color w:val="000000"/>
          <w:sz w:val="24"/>
          <w:szCs w:val="24"/>
          <w:highlight w:val="none"/>
          <w:u w:val="single"/>
        </w:rPr>
        <w:t>     </w:t>
      </w:r>
      <w:r>
        <w:rPr>
          <w:rFonts w:hint="default" w:ascii="Times New Roman" w:hAnsi="Times New Roman" w:eastAsia="宋体" w:cs="Times New Roman"/>
          <w:color w:val="000000"/>
          <w:sz w:val="24"/>
          <w:szCs w:val="24"/>
          <w:highlight w:val="none"/>
        </w:rPr>
        <w:t>；</w:t>
      </w:r>
    </w:p>
    <w:p w14:paraId="1DB2234D">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电子信箱：</w:t>
      </w:r>
      <w:r>
        <w:rPr>
          <w:rFonts w:hint="default" w:ascii="Times New Roman" w:hAnsi="Times New Roman" w:eastAsia="宋体" w:cs="Times New Roman"/>
          <w:color w:val="000000"/>
          <w:sz w:val="24"/>
          <w:szCs w:val="24"/>
          <w:highlight w:val="none"/>
          <w:u w:val="single"/>
        </w:rPr>
        <w:t>     </w:t>
      </w:r>
      <w:r>
        <w:rPr>
          <w:rFonts w:hint="default" w:ascii="Times New Roman" w:hAnsi="Times New Roman" w:eastAsia="宋体" w:cs="Times New Roman"/>
          <w:color w:val="000000"/>
          <w:sz w:val="24"/>
          <w:szCs w:val="24"/>
          <w:highlight w:val="none"/>
        </w:rPr>
        <w:t>；</w:t>
      </w:r>
    </w:p>
    <w:p w14:paraId="65552CB9">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通信地址：</w:t>
      </w:r>
      <w:r>
        <w:rPr>
          <w:rFonts w:hint="default" w:ascii="Times New Roman" w:hAnsi="Times New Roman" w:eastAsia="宋体" w:cs="Times New Roman"/>
          <w:color w:val="000000"/>
          <w:sz w:val="24"/>
          <w:szCs w:val="24"/>
          <w:highlight w:val="none"/>
          <w:u w:val="single"/>
        </w:rPr>
        <w:t>    </w:t>
      </w:r>
      <w:r>
        <w:rPr>
          <w:rFonts w:hint="default" w:ascii="Times New Roman" w:hAnsi="Times New Roman" w:eastAsia="宋体" w:cs="Times New Roman"/>
          <w:color w:val="000000"/>
          <w:sz w:val="24"/>
          <w:szCs w:val="24"/>
          <w:highlight w:val="none"/>
        </w:rPr>
        <w:t>。</w:t>
      </w:r>
    </w:p>
    <w:p w14:paraId="706F4025">
      <w:pPr>
        <w:spacing w:line="360" w:lineRule="auto"/>
        <w:ind w:firstLine="480" w:firstLineChars="200"/>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发包人对发包人代表的授权范围如下：</w:t>
      </w:r>
      <w:r>
        <w:rPr>
          <w:rFonts w:hint="default" w:ascii="Times New Roman" w:hAnsi="Times New Roman" w:eastAsia="宋体" w:cs="Times New Roman"/>
          <w:color w:val="000000"/>
          <w:sz w:val="24"/>
          <w:szCs w:val="24"/>
          <w:highlight w:val="none"/>
          <w:u w:val="single"/>
        </w:rPr>
        <w:t>     </w:t>
      </w:r>
    </w:p>
    <w:p w14:paraId="75DA27B5">
      <w:pPr>
        <w:spacing w:line="360" w:lineRule="auto"/>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                                             </w:t>
      </w:r>
      <w:r>
        <w:rPr>
          <w:rFonts w:hint="default" w:ascii="Times New Roman" w:hAnsi="Times New Roman" w:eastAsia="宋体" w:cs="Times New Roman"/>
          <w:color w:val="000000"/>
          <w:sz w:val="24"/>
          <w:szCs w:val="24"/>
          <w:highlight w:val="none"/>
        </w:rPr>
        <w:t>。</w:t>
      </w:r>
    </w:p>
    <w:p w14:paraId="3A07D531">
      <w:pPr>
        <w:spacing w:after="120" w:line="360" w:lineRule="auto"/>
        <w:ind w:firstLine="480" w:firstLineChars="200"/>
        <w:outlineLvl w:val="0"/>
        <w:rPr>
          <w:rFonts w:hint="default" w:ascii="Times New Roman" w:hAnsi="Times New Roman" w:eastAsia="宋体" w:cs="Times New Roman"/>
          <w:color w:val="000000"/>
          <w:sz w:val="24"/>
          <w:szCs w:val="24"/>
          <w:highlight w:val="none"/>
        </w:rPr>
      </w:pPr>
      <w:bookmarkStart w:id="562" w:name="_Toc27244"/>
      <w:r>
        <w:rPr>
          <w:rFonts w:hint="default" w:ascii="Times New Roman" w:hAnsi="Times New Roman" w:eastAsia="宋体" w:cs="Times New Roman"/>
          <w:color w:val="000000"/>
          <w:sz w:val="24"/>
          <w:szCs w:val="24"/>
          <w:highlight w:val="none"/>
        </w:rPr>
        <w:t>2.4 施工现场、施工条件和基础资料的提供</w:t>
      </w:r>
      <w:bookmarkEnd w:id="562"/>
    </w:p>
    <w:p w14:paraId="5A651694">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2.4.1 提供施工现场</w:t>
      </w:r>
    </w:p>
    <w:p w14:paraId="6624FA2B">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关于发包人移交施工现场的期限要求：</w:t>
      </w:r>
      <w:r>
        <w:rPr>
          <w:rFonts w:hint="default" w:ascii="Times New Roman" w:hAnsi="Times New Roman" w:eastAsia="宋体" w:cs="Times New Roman"/>
          <w:color w:val="000000"/>
          <w:sz w:val="24"/>
          <w:szCs w:val="24"/>
          <w:highlight w:val="none"/>
          <w:u w:val="single"/>
        </w:rPr>
        <w:t>             </w:t>
      </w:r>
      <w:r>
        <w:rPr>
          <w:rFonts w:hint="default" w:ascii="Times New Roman" w:hAnsi="Times New Roman" w:eastAsia="宋体" w:cs="Times New Roman"/>
          <w:color w:val="000000"/>
          <w:sz w:val="24"/>
          <w:szCs w:val="24"/>
          <w:highlight w:val="none"/>
        </w:rPr>
        <w:t xml:space="preserve">     </w:t>
      </w:r>
      <w:r>
        <w:rPr>
          <w:rFonts w:hint="default" w:ascii="Times New Roman" w:hAnsi="Times New Roman" w:eastAsia="宋体" w:cs="Times New Roman"/>
          <w:color w:val="000000"/>
          <w:sz w:val="24"/>
          <w:szCs w:val="24"/>
          <w:highlight w:val="none"/>
          <w:u w:val="single"/>
        </w:rPr>
        <w:t xml:space="preserve">                                         </w:t>
      </w:r>
      <w:r>
        <w:rPr>
          <w:rFonts w:hint="default" w:ascii="Times New Roman" w:hAnsi="Times New Roman" w:eastAsia="宋体" w:cs="Times New Roman"/>
          <w:color w:val="000000"/>
          <w:sz w:val="24"/>
          <w:szCs w:val="24"/>
          <w:highlight w:val="none"/>
        </w:rPr>
        <w:t>。</w:t>
      </w:r>
    </w:p>
    <w:p w14:paraId="69EE9819">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2.4.2 提供施工条件</w:t>
      </w:r>
    </w:p>
    <w:p w14:paraId="0ED0B3EF">
      <w:pPr>
        <w:spacing w:line="360" w:lineRule="auto"/>
        <w:ind w:firstLine="480" w:firstLineChars="200"/>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关于发包人应负责提供施工所需要的条件，包括：</w:t>
      </w:r>
      <w:r>
        <w:rPr>
          <w:rFonts w:hint="default" w:ascii="Times New Roman" w:hAnsi="Times New Roman" w:eastAsia="宋体" w:cs="Times New Roman"/>
          <w:color w:val="000000"/>
          <w:sz w:val="24"/>
          <w:szCs w:val="24"/>
          <w:highlight w:val="none"/>
          <w:u w:val="single"/>
        </w:rPr>
        <w:t xml:space="preserve">                                                            </w:t>
      </w:r>
      <w:r>
        <w:rPr>
          <w:rFonts w:hint="default" w:ascii="Times New Roman" w:hAnsi="Times New Roman" w:eastAsia="宋体" w:cs="Times New Roman"/>
          <w:color w:val="000000"/>
          <w:sz w:val="24"/>
          <w:szCs w:val="24"/>
          <w:highlight w:val="none"/>
        </w:rPr>
        <w:t>。</w:t>
      </w:r>
    </w:p>
    <w:p w14:paraId="30483889">
      <w:pPr>
        <w:spacing w:after="120" w:line="360" w:lineRule="auto"/>
        <w:ind w:firstLine="480" w:firstLineChars="200"/>
        <w:outlineLvl w:val="0"/>
        <w:rPr>
          <w:rFonts w:hint="default" w:ascii="Times New Roman" w:hAnsi="Times New Roman" w:eastAsia="宋体" w:cs="Times New Roman"/>
          <w:color w:val="000000"/>
          <w:sz w:val="24"/>
          <w:szCs w:val="24"/>
          <w:highlight w:val="none"/>
        </w:rPr>
      </w:pPr>
      <w:bookmarkStart w:id="563" w:name="_Toc5165"/>
      <w:r>
        <w:rPr>
          <w:rFonts w:hint="default" w:ascii="Times New Roman" w:hAnsi="Times New Roman" w:eastAsia="宋体" w:cs="Times New Roman"/>
          <w:color w:val="000000"/>
          <w:sz w:val="24"/>
          <w:szCs w:val="24"/>
          <w:highlight w:val="none"/>
        </w:rPr>
        <w:t>2.5 资金来源证明及支付担保</w:t>
      </w:r>
      <w:bookmarkEnd w:id="563"/>
    </w:p>
    <w:p w14:paraId="035EDE1C">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发包人提供资金来源证明的期限要求：</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0BF080FE">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发包人是否提供支付担保：</w:t>
      </w:r>
      <w:r>
        <w:rPr>
          <w:rFonts w:hint="default" w:ascii="Times New Roman" w:hAnsi="Times New Roman" w:eastAsia="宋体" w:cs="Times New Roman"/>
          <w:color w:val="000000"/>
          <w:sz w:val="24"/>
          <w:szCs w:val="24"/>
          <w:highlight w:val="none"/>
          <w:u w:val="single"/>
        </w:rPr>
        <w:t xml:space="preserve">                     </w:t>
      </w:r>
      <w:r>
        <w:rPr>
          <w:rFonts w:hint="default" w:ascii="Times New Roman" w:hAnsi="Times New Roman" w:eastAsia="宋体" w:cs="Times New Roman"/>
          <w:color w:val="000000"/>
          <w:sz w:val="24"/>
          <w:szCs w:val="24"/>
          <w:highlight w:val="none"/>
        </w:rPr>
        <w:t>。</w:t>
      </w:r>
    </w:p>
    <w:p w14:paraId="58184BF9">
      <w:pPr>
        <w:spacing w:line="360" w:lineRule="auto"/>
        <w:ind w:firstLine="480" w:firstLineChars="200"/>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发包人提供支付担保的形式：</w:t>
      </w:r>
      <w:r>
        <w:rPr>
          <w:rFonts w:hint="default" w:ascii="Times New Roman" w:hAnsi="Times New Roman" w:eastAsia="宋体" w:cs="Times New Roman"/>
          <w:color w:val="000000"/>
          <w:sz w:val="24"/>
          <w:szCs w:val="24"/>
          <w:highlight w:val="none"/>
          <w:u w:val="single"/>
        </w:rPr>
        <w:t>                     </w:t>
      </w:r>
      <w:r>
        <w:rPr>
          <w:rFonts w:hint="default" w:ascii="Times New Roman" w:hAnsi="Times New Roman" w:eastAsia="宋体" w:cs="Times New Roman"/>
          <w:color w:val="000000"/>
          <w:sz w:val="24"/>
          <w:szCs w:val="24"/>
          <w:highlight w:val="none"/>
        </w:rPr>
        <w:t>。</w:t>
      </w:r>
    </w:p>
    <w:p w14:paraId="4A949CE8">
      <w:pPr>
        <w:pStyle w:val="5"/>
        <w:spacing w:before="120" w:after="120" w:line="360" w:lineRule="auto"/>
        <w:rPr>
          <w:rFonts w:hint="default" w:ascii="Times New Roman" w:hAnsi="Times New Roman" w:eastAsia="宋体" w:cs="Times New Roman"/>
          <w:b w:val="0"/>
          <w:color w:val="000000"/>
          <w:sz w:val="24"/>
          <w:szCs w:val="24"/>
          <w:highlight w:val="none"/>
        </w:rPr>
      </w:pPr>
      <w:bookmarkStart w:id="564" w:name="_Toc351203635"/>
      <w:r>
        <w:rPr>
          <w:rFonts w:hint="default" w:ascii="Times New Roman" w:hAnsi="Times New Roman" w:eastAsia="宋体" w:cs="Times New Roman"/>
          <w:b w:val="0"/>
          <w:color w:val="000000"/>
          <w:sz w:val="24"/>
          <w:szCs w:val="24"/>
          <w:highlight w:val="none"/>
        </w:rPr>
        <w:t>3</w:t>
      </w:r>
      <w:bookmarkStart w:id="565" w:name="_Toc296347157"/>
      <w:bookmarkStart w:id="566" w:name="_Toc297120458"/>
      <w:bookmarkStart w:id="567" w:name="_Toc296346659"/>
      <w:bookmarkStart w:id="568" w:name="_Toc297048344"/>
      <w:bookmarkStart w:id="569" w:name="_Toc296890986"/>
      <w:bookmarkStart w:id="570" w:name="_Toc296944497"/>
      <w:bookmarkStart w:id="571" w:name="_Toc296891198"/>
      <w:bookmarkStart w:id="572" w:name="_Toc292559363"/>
      <w:bookmarkStart w:id="573" w:name="_Toc296503158"/>
      <w:bookmarkStart w:id="574" w:name="_Toc292559868"/>
      <w:r>
        <w:rPr>
          <w:rFonts w:hint="default" w:ascii="Times New Roman" w:hAnsi="Times New Roman" w:eastAsia="宋体" w:cs="Times New Roman"/>
          <w:b w:val="0"/>
          <w:color w:val="000000"/>
          <w:sz w:val="24"/>
          <w:szCs w:val="24"/>
          <w:highlight w:val="none"/>
        </w:rPr>
        <w:t>. 承包人</w:t>
      </w:r>
      <w:bookmarkEnd w:id="564"/>
    </w:p>
    <w:bookmarkEnd w:id="565"/>
    <w:bookmarkEnd w:id="566"/>
    <w:bookmarkEnd w:id="567"/>
    <w:bookmarkEnd w:id="568"/>
    <w:bookmarkEnd w:id="569"/>
    <w:bookmarkEnd w:id="570"/>
    <w:bookmarkEnd w:id="571"/>
    <w:bookmarkEnd w:id="572"/>
    <w:bookmarkEnd w:id="573"/>
    <w:bookmarkEnd w:id="574"/>
    <w:p w14:paraId="6AAE6667">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3.1 承包人的一般义务</w:t>
      </w:r>
    </w:p>
    <w:p w14:paraId="31B057F1">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kern w:val="0"/>
          <w:sz w:val="24"/>
          <w:szCs w:val="24"/>
          <w:highlight w:val="none"/>
        </w:rPr>
        <w:t>（9）</w:t>
      </w:r>
      <w:r>
        <w:rPr>
          <w:rFonts w:hint="default" w:ascii="Times New Roman" w:hAnsi="Times New Roman" w:eastAsia="宋体" w:cs="Times New Roman"/>
          <w:color w:val="000000"/>
          <w:sz w:val="24"/>
          <w:szCs w:val="24"/>
          <w:highlight w:val="none"/>
        </w:rPr>
        <w:t>承包人提交的竣工资料的内容：</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 xml:space="preserve"> </w:t>
      </w:r>
    </w:p>
    <w:p w14:paraId="2526BBE9">
      <w:pPr>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5AC80BFB">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承包人需要提交的竣工资料套数：</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173A2D1A">
      <w:pPr>
        <w:spacing w:line="360" w:lineRule="auto"/>
        <w:ind w:left="638" w:leftChars="304"/>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承包人提交的竣工资料的费用承担：</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19829BB4">
      <w:pPr>
        <w:spacing w:line="360" w:lineRule="auto"/>
        <w:ind w:left="638" w:leftChars="304"/>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承包人提交的竣工资料移交时间：</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4B1F26EC">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承包人提交的竣工资料形式要求：</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3A814841">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rPr>
        <w:t>（10）承包人应履行的其他义务：</w:t>
      </w:r>
      <w:r>
        <w:rPr>
          <w:rFonts w:hint="default" w:ascii="Times New Roman" w:hAnsi="Times New Roman" w:eastAsia="宋体" w:cs="Times New Roman"/>
          <w:color w:val="000000"/>
          <w:sz w:val="24"/>
          <w:szCs w:val="24"/>
          <w:highlight w:val="none"/>
          <w:u w:val="single"/>
        </w:rPr>
        <w:t>             </w:t>
      </w:r>
      <w:r>
        <w:rPr>
          <w:rFonts w:hint="default" w:ascii="Times New Roman" w:hAnsi="Times New Roman" w:eastAsia="宋体" w:cs="Times New Roman"/>
          <w:color w:val="000000"/>
          <w:sz w:val="24"/>
          <w:szCs w:val="24"/>
          <w:highlight w:val="none"/>
        </w:rPr>
        <w:t xml:space="preserve">              </w:t>
      </w:r>
      <w:r>
        <w:rPr>
          <w:rFonts w:hint="default" w:ascii="Times New Roman" w:hAnsi="Times New Roman" w:eastAsia="宋体" w:cs="Times New Roman"/>
          <w:color w:val="000000"/>
          <w:sz w:val="24"/>
          <w:szCs w:val="24"/>
          <w:highlight w:val="none"/>
          <w:u w:val="single"/>
        </w:rPr>
        <w:t xml:space="preserve">                                                               </w:t>
      </w:r>
      <w:r>
        <w:rPr>
          <w:rFonts w:hint="default" w:ascii="Times New Roman" w:hAnsi="Times New Roman" w:eastAsia="宋体" w:cs="Times New Roman"/>
          <w:color w:val="000000"/>
          <w:sz w:val="24"/>
          <w:szCs w:val="24"/>
          <w:highlight w:val="none"/>
        </w:rPr>
        <w:t>。</w:t>
      </w:r>
    </w:p>
    <w:p w14:paraId="4BFE2A49">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3.2 项目经理</w:t>
      </w:r>
    </w:p>
    <w:p w14:paraId="488016F7">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rPr>
        <w:t xml:space="preserve">3.2.1 </w:t>
      </w:r>
      <w:r>
        <w:rPr>
          <w:rFonts w:hint="default" w:ascii="Times New Roman" w:hAnsi="Times New Roman" w:eastAsia="宋体" w:cs="Times New Roman"/>
          <w:color w:val="000000"/>
          <w:sz w:val="24"/>
          <w:szCs w:val="24"/>
          <w:highlight w:val="none"/>
        </w:rPr>
        <w:t>项目经理：</w:t>
      </w:r>
    </w:p>
    <w:p w14:paraId="7872A209">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姓    名：</w:t>
      </w:r>
      <w:r>
        <w:rPr>
          <w:rFonts w:hint="default" w:ascii="Times New Roman" w:hAnsi="Times New Roman" w:eastAsia="宋体" w:cs="Times New Roman"/>
          <w:color w:val="000000"/>
          <w:sz w:val="24"/>
          <w:szCs w:val="24"/>
          <w:highlight w:val="none"/>
          <w:u w:val="single"/>
        </w:rPr>
        <w:t>         </w:t>
      </w:r>
      <w:r>
        <w:rPr>
          <w:rFonts w:hint="default" w:ascii="Times New Roman" w:hAnsi="Times New Roman" w:eastAsia="宋体" w:cs="Times New Roman"/>
          <w:color w:val="000000"/>
          <w:sz w:val="24"/>
          <w:szCs w:val="24"/>
          <w:highlight w:val="none"/>
        </w:rPr>
        <w:t>；</w:t>
      </w:r>
    </w:p>
    <w:p w14:paraId="4A2FD52E">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身份证号：</w:t>
      </w:r>
      <w:r>
        <w:rPr>
          <w:rFonts w:hint="default" w:ascii="Times New Roman" w:hAnsi="Times New Roman" w:eastAsia="宋体" w:cs="Times New Roman"/>
          <w:color w:val="000000"/>
          <w:sz w:val="24"/>
          <w:szCs w:val="24"/>
          <w:highlight w:val="none"/>
          <w:u w:val="single"/>
        </w:rPr>
        <w:t>         </w:t>
      </w:r>
      <w:r>
        <w:rPr>
          <w:rFonts w:hint="default" w:ascii="Times New Roman" w:hAnsi="Times New Roman" w:eastAsia="宋体" w:cs="Times New Roman"/>
          <w:color w:val="000000"/>
          <w:sz w:val="24"/>
          <w:szCs w:val="24"/>
          <w:highlight w:val="none"/>
        </w:rPr>
        <w:t>；</w:t>
      </w:r>
    </w:p>
    <w:p w14:paraId="12D82D74">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建造师执业资格等级：</w:t>
      </w:r>
      <w:r>
        <w:rPr>
          <w:rFonts w:hint="default" w:ascii="Times New Roman" w:hAnsi="Times New Roman" w:eastAsia="宋体" w:cs="Times New Roman"/>
          <w:color w:val="000000"/>
          <w:sz w:val="24"/>
          <w:szCs w:val="24"/>
          <w:highlight w:val="none"/>
          <w:u w:val="single"/>
        </w:rPr>
        <w:t>   </w:t>
      </w:r>
      <w:r>
        <w:rPr>
          <w:rFonts w:hint="default" w:ascii="Times New Roman" w:hAnsi="Times New Roman" w:eastAsia="宋体" w:cs="Times New Roman"/>
          <w:color w:val="000000"/>
          <w:sz w:val="24"/>
          <w:szCs w:val="24"/>
          <w:highlight w:val="none"/>
        </w:rPr>
        <w:t>；</w:t>
      </w:r>
    </w:p>
    <w:p w14:paraId="0C91C3BA">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建造师注册证书号：</w:t>
      </w:r>
      <w:r>
        <w:rPr>
          <w:rFonts w:hint="default" w:ascii="Times New Roman" w:hAnsi="Times New Roman" w:eastAsia="宋体" w:cs="Times New Roman"/>
          <w:color w:val="000000"/>
          <w:sz w:val="24"/>
          <w:szCs w:val="24"/>
          <w:highlight w:val="none"/>
          <w:u w:val="single"/>
        </w:rPr>
        <w:t> </w:t>
      </w:r>
      <w:r>
        <w:rPr>
          <w:rFonts w:hint="default" w:ascii="Times New Roman" w:hAnsi="Times New Roman" w:eastAsia="宋体" w:cs="Times New Roman"/>
          <w:color w:val="000000"/>
          <w:sz w:val="24"/>
          <w:szCs w:val="24"/>
          <w:highlight w:val="none"/>
        </w:rPr>
        <w:t>；</w:t>
      </w:r>
    </w:p>
    <w:p w14:paraId="188F6A96">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建造师执业印章号：</w:t>
      </w:r>
      <w:r>
        <w:rPr>
          <w:rFonts w:hint="default" w:ascii="Times New Roman" w:hAnsi="Times New Roman" w:eastAsia="宋体" w:cs="Times New Roman"/>
          <w:color w:val="000000"/>
          <w:sz w:val="24"/>
          <w:szCs w:val="24"/>
          <w:highlight w:val="none"/>
          <w:u w:val="single"/>
        </w:rPr>
        <w:t> </w:t>
      </w:r>
      <w:r>
        <w:rPr>
          <w:rFonts w:hint="default" w:ascii="Times New Roman" w:hAnsi="Times New Roman" w:eastAsia="宋体" w:cs="Times New Roman"/>
          <w:color w:val="000000"/>
          <w:sz w:val="24"/>
          <w:szCs w:val="24"/>
          <w:highlight w:val="none"/>
        </w:rPr>
        <w:t>；</w:t>
      </w:r>
    </w:p>
    <w:p w14:paraId="14529F0A">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安全生产考核合格证书号：</w:t>
      </w:r>
      <w:r>
        <w:rPr>
          <w:rFonts w:hint="default" w:ascii="Times New Roman" w:hAnsi="Times New Roman" w:eastAsia="宋体" w:cs="Times New Roman"/>
          <w:color w:val="000000"/>
          <w:sz w:val="24"/>
          <w:szCs w:val="24"/>
          <w:highlight w:val="none"/>
          <w:u w:val="single"/>
        </w:rPr>
        <w:t> </w:t>
      </w:r>
      <w:r>
        <w:rPr>
          <w:rFonts w:hint="default" w:ascii="Times New Roman" w:hAnsi="Times New Roman" w:eastAsia="宋体" w:cs="Times New Roman"/>
          <w:color w:val="000000"/>
          <w:sz w:val="24"/>
          <w:szCs w:val="24"/>
          <w:highlight w:val="none"/>
        </w:rPr>
        <w:t>；</w:t>
      </w:r>
    </w:p>
    <w:p w14:paraId="2762153C">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联系电话：</w:t>
      </w:r>
      <w:r>
        <w:rPr>
          <w:rFonts w:hint="default" w:ascii="Times New Roman" w:hAnsi="Times New Roman" w:eastAsia="宋体" w:cs="Times New Roman"/>
          <w:color w:val="000000"/>
          <w:sz w:val="24"/>
          <w:szCs w:val="24"/>
          <w:highlight w:val="none"/>
          <w:u w:val="single"/>
        </w:rPr>
        <w:t>         </w:t>
      </w:r>
      <w:r>
        <w:rPr>
          <w:rFonts w:hint="default" w:ascii="Times New Roman" w:hAnsi="Times New Roman" w:eastAsia="宋体" w:cs="Times New Roman"/>
          <w:color w:val="000000"/>
          <w:sz w:val="24"/>
          <w:szCs w:val="24"/>
          <w:highlight w:val="none"/>
        </w:rPr>
        <w:t>；</w:t>
      </w:r>
    </w:p>
    <w:p w14:paraId="70AB9D16">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电子信箱：</w:t>
      </w:r>
      <w:r>
        <w:rPr>
          <w:rFonts w:hint="default" w:ascii="Times New Roman" w:hAnsi="Times New Roman" w:eastAsia="宋体" w:cs="Times New Roman"/>
          <w:color w:val="000000"/>
          <w:sz w:val="24"/>
          <w:szCs w:val="24"/>
          <w:highlight w:val="none"/>
          <w:u w:val="single"/>
        </w:rPr>
        <w:t>         </w:t>
      </w:r>
      <w:r>
        <w:rPr>
          <w:rFonts w:hint="default" w:ascii="Times New Roman" w:hAnsi="Times New Roman" w:eastAsia="宋体" w:cs="Times New Roman"/>
          <w:color w:val="000000"/>
          <w:sz w:val="24"/>
          <w:szCs w:val="24"/>
          <w:highlight w:val="none"/>
        </w:rPr>
        <w:t>；</w:t>
      </w:r>
    </w:p>
    <w:p w14:paraId="1AF1C4F5">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通信地址：</w:t>
      </w:r>
      <w:r>
        <w:rPr>
          <w:rFonts w:hint="default" w:ascii="Times New Roman" w:hAnsi="Times New Roman" w:eastAsia="宋体" w:cs="Times New Roman"/>
          <w:color w:val="000000"/>
          <w:sz w:val="24"/>
          <w:szCs w:val="24"/>
          <w:highlight w:val="none"/>
          <w:u w:val="single"/>
        </w:rPr>
        <w:t>         </w:t>
      </w:r>
      <w:r>
        <w:rPr>
          <w:rFonts w:hint="default" w:ascii="Times New Roman" w:hAnsi="Times New Roman" w:eastAsia="宋体" w:cs="Times New Roman"/>
          <w:color w:val="000000"/>
          <w:sz w:val="24"/>
          <w:szCs w:val="24"/>
          <w:highlight w:val="none"/>
        </w:rPr>
        <w:t>；</w:t>
      </w:r>
    </w:p>
    <w:p w14:paraId="58BF85E8">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承包人对项目经理的授权范围如下：</w:t>
      </w:r>
      <w:r>
        <w:rPr>
          <w:rFonts w:hint="default" w:ascii="Times New Roman" w:hAnsi="Times New Roman" w:eastAsia="宋体" w:cs="Times New Roman"/>
          <w:color w:val="000000"/>
          <w:sz w:val="24"/>
          <w:szCs w:val="24"/>
          <w:highlight w:val="none"/>
          <w:u w:val="single"/>
        </w:rPr>
        <w:t xml:space="preserve">                                                        </w:t>
      </w:r>
      <w:r>
        <w:rPr>
          <w:rFonts w:hint="default" w:ascii="Times New Roman" w:hAnsi="Times New Roman" w:eastAsia="宋体" w:cs="Times New Roman"/>
          <w:color w:val="000000"/>
          <w:sz w:val="24"/>
          <w:szCs w:val="24"/>
          <w:highlight w:val="none"/>
        </w:rPr>
        <w:t>。</w:t>
      </w:r>
    </w:p>
    <w:p w14:paraId="6E2CFF68">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关于项目经理每月在施工现场的时间要求：</w:t>
      </w:r>
      <w:r>
        <w:rPr>
          <w:rFonts w:hint="default" w:ascii="Times New Roman" w:hAnsi="Times New Roman" w:eastAsia="宋体" w:cs="Times New Roman"/>
          <w:color w:val="000000"/>
          <w:sz w:val="24"/>
          <w:szCs w:val="24"/>
          <w:highlight w:val="none"/>
          <w:u w:val="single"/>
        </w:rPr>
        <w:t xml:space="preserve">          </w:t>
      </w:r>
      <w:r>
        <w:rPr>
          <w:rFonts w:hint="default" w:ascii="Times New Roman" w:hAnsi="Times New Roman" w:eastAsia="宋体" w:cs="Times New Roman"/>
          <w:color w:val="000000"/>
          <w:sz w:val="24"/>
          <w:szCs w:val="24"/>
          <w:highlight w:val="none"/>
        </w:rPr>
        <w:t xml:space="preserve">   </w:t>
      </w:r>
      <w:r>
        <w:rPr>
          <w:rFonts w:hint="default" w:ascii="Times New Roman" w:hAnsi="Times New Roman" w:eastAsia="宋体" w:cs="Times New Roman"/>
          <w:color w:val="000000"/>
          <w:sz w:val="24"/>
          <w:szCs w:val="24"/>
          <w:highlight w:val="none"/>
          <w:u w:val="single"/>
        </w:rPr>
        <w:t>                                               </w:t>
      </w:r>
      <w:r>
        <w:rPr>
          <w:rFonts w:hint="default" w:ascii="Times New Roman" w:hAnsi="Times New Roman" w:eastAsia="宋体" w:cs="Times New Roman"/>
          <w:color w:val="000000"/>
          <w:sz w:val="24"/>
          <w:szCs w:val="24"/>
          <w:highlight w:val="none"/>
        </w:rPr>
        <w:t>。</w:t>
      </w:r>
    </w:p>
    <w:p w14:paraId="709D6BB4">
      <w:pPr>
        <w:spacing w:line="360" w:lineRule="auto"/>
        <w:ind w:firstLine="480" w:firstLineChars="200"/>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承包人未提交劳动合同，以及没有为项目经理缴纳社会保险证明的违约责任：</w:t>
      </w:r>
      <w:r>
        <w:rPr>
          <w:rFonts w:hint="default" w:ascii="Times New Roman" w:hAnsi="Times New Roman" w:eastAsia="宋体" w:cs="Times New Roman"/>
          <w:color w:val="000000"/>
          <w:sz w:val="24"/>
          <w:szCs w:val="24"/>
          <w:highlight w:val="none"/>
          <w:u w:val="single"/>
        </w:rPr>
        <w:t xml:space="preserve">                                                                                     </w:t>
      </w:r>
      <w:r>
        <w:rPr>
          <w:rFonts w:hint="default" w:ascii="Times New Roman" w:hAnsi="Times New Roman" w:eastAsia="宋体" w:cs="Times New Roman"/>
          <w:color w:val="000000"/>
          <w:sz w:val="24"/>
          <w:szCs w:val="24"/>
          <w:highlight w:val="none"/>
        </w:rPr>
        <w:t>。</w:t>
      </w:r>
    </w:p>
    <w:p w14:paraId="675D3BAD">
      <w:pPr>
        <w:spacing w:line="360" w:lineRule="auto"/>
        <w:ind w:firstLine="480" w:firstLineChars="200"/>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kern w:val="0"/>
          <w:sz w:val="24"/>
          <w:szCs w:val="24"/>
          <w:highlight w:val="none"/>
        </w:rPr>
        <w:t>项目经理未经批准，擅自离开施工现场的违约责任：</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 xml:space="preserve">     </w:t>
      </w:r>
      <w:r>
        <w:rPr>
          <w:rFonts w:hint="default" w:ascii="Times New Roman" w:hAnsi="Times New Roman" w:eastAsia="宋体" w:cs="Times New Roman"/>
          <w:color w:val="000000"/>
          <w:sz w:val="24"/>
          <w:szCs w:val="24"/>
          <w:highlight w:val="none"/>
          <w:u w:val="single"/>
        </w:rPr>
        <w:t>                                             </w:t>
      </w:r>
      <w:r>
        <w:rPr>
          <w:rFonts w:hint="default" w:ascii="Times New Roman" w:hAnsi="Times New Roman" w:eastAsia="宋体" w:cs="Times New Roman"/>
          <w:color w:val="000000"/>
          <w:sz w:val="24"/>
          <w:szCs w:val="24"/>
          <w:highlight w:val="none"/>
        </w:rPr>
        <w:t>。</w:t>
      </w:r>
    </w:p>
    <w:p w14:paraId="6C2F4FDB">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3.2.3 承包人擅自更换项目经理的违约责任：</w:t>
      </w:r>
      <w:r>
        <w:rPr>
          <w:rFonts w:hint="default" w:ascii="Times New Roman" w:hAnsi="Times New Roman" w:eastAsia="宋体" w:cs="Times New Roman"/>
          <w:color w:val="000000"/>
          <w:sz w:val="24"/>
          <w:szCs w:val="24"/>
          <w:highlight w:val="none"/>
          <w:u w:val="single"/>
        </w:rPr>
        <w:t xml:space="preserve">              </w:t>
      </w:r>
    </w:p>
    <w:p w14:paraId="555D1EBB">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                                    </w:t>
      </w:r>
      <w:r>
        <w:rPr>
          <w:rFonts w:hint="default" w:ascii="Times New Roman" w:hAnsi="Times New Roman" w:eastAsia="宋体" w:cs="Times New Roman"/>
          <w:color w:val="000000"/>
          <w:sz w:val="24"/>
          <w:szCs w:val="24"/>
          <w:highlight w:val="none"/>
        </w:rPr>
        <w:t>。</w:t>
      </w:r>
    </w:p>
    <w:p w14:paraId="5600D538">
      <w:pPr>
        <w:spacing w:line="360" w:lineRule="auto"/>
        <w:outlineLvl w:val="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 xml:space="preserve">    </w:t>
      </w:r>
      <w:bookmarkStart w:id="575" w:name="_Toc12865"/>
      <w:r>
        <w:rPr>
          <w:rFonts w:hint="default" w:ascii="Times New Roman" w:hAnsi="Times New Roman" w:eastAsia="宋体" w:cs="Times New Roman"/>
          <w:color w:val="000000"/>
          <w:sz w:val="24"/>
          <w:szCs w:val="24"/>
          <w:highlight w:val="none"/>
        </w:rPr>
        <w:t>3.2.4 承包人无正当理由拒绝更换项目经理的违约责任：</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 xml:space="preserve">     </w:t>
      </w:r>
      <w:r>
        <w:rPr>
          <w:rFonts w:hint="default" w:ascii="Times New Roman" w:hAnsi="Times New Roman" w:eastAsia="宋体" w:cs="Times New Roman"/>
          <w:color w:val="000000"/>
          <w:sz w:val="24"/>
          <w:szCs w:val="24"/>
          <w:highlight w:val="none"/>
          <w:u w:val="single"/>
        </w:rPr>
        <w:t>                                                   </w:t>
      </w:r>
      <w:r>
        <w:rPr>
          <w:rFonts w:hint="default" w:ascii="Times New Roman" w:hAnsi="Times New Roman" w:eastAsia="宋体" w:cs="Times New Roman"/>
          <w:color w:val="000000"/>
          <w:sz w:val="24"/>
          <w:szCs w:val="24"/>
          <w:highlight w:val="none"/>
        </w:rPr>
        <w:t>。</w:t>
      </w:r>
      <w:bookmarkEnd w:id="575"/>
    </w:p>
    <w:p w14:paraId="6AC385FE">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3.3 承包人人员</w:t>
      </w:r>
    </w:p>
    <w:p w14:paraId="0FF043B8">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3.3.1 承包人提交项目管理机构及施工现场管理人员安排报告的期限：</w:t>
      </w:r>
      <w:r>
        <w:rPr>
          <w:rFonts w:hint="default" w:ascii="Times New Roman" w:hAnsi="Times New Roman" w:eastAsia="宋体" w:cs="Times New Roman"/>
          <w:color w:val="000000"/>
          <w:sz w:val="24"/>
          <w:szCs w:val="24"/>
          <w:highlight w:val="none"/>
          <w:u w:val="single"/>
        </w:rPr>
        <w:t xml:space="preserve">                                          </w:t>
      </w:r>
      <w:r>
        <w:rPr>
          <w:rFonts w:hint="default" w:ascii="Times New Roman" w:hAnsi="Times New Roman" w:eastAsia="宋体" w:cs="Times New Roman"/>
          <w:color w:val="000000"/>
          <w:sz w:val="24"/>
          <w:szCs w:val="24"/>
          <w:highlight w:val="none"/>
        </w:rPr>
        <w:t>。</w:t>
      </w:r>
    </w:p>
    <w:p w14:paraId="17FD8284">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3.3.3 承包人无正当理由拒绝撤换主要施工管理人员的违约责任：</w:t>
      </w:r>
      <w:r>
        <w:rPr>
          <w:rFonts w:hint="default" w:ascii="Times New Roman" w:hAnsi="Times New Roman" w:eastAsia="宋体" w:cs="Times New Roman"/>
          <w:color w:val="000000"/>
          <w:sz w:val="24"/>
          <w:szCs w:val="24"/>
          <w:highlight w:val="none"/>
          <w:u w:val="single"/>
        </w:rPr>
        <w:t xml:space="preserve">                                              </w:t>
      </w:r>
      <w:r>
        <w:rPr>
          <w:rFonts w:hint="default" w:ascii="Times New Roman" w:hAnsi="Times New Roman" w:eastAsia="宋体" w:cs="Times New Roman"/>
          <w:color w:val="000000"/>
          <w:sz w:val="24"/>
          <w:szCs w:val="24"/>
          <w:highlight w:val="none"/>
        </w:rPr>
        <w:t>。</w:t>
      </w:r>
    </w:p>
    <w:p w14:paraId="650CEE6A">
      <w:pPr>
        <w:spacing w:line="360" w:lineRule="auto"/>
        <w:ind w:firstLine="480" w:firstLineChars="200"/>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 xml:space="preserve">3.3.4 承包人主要施工管理人员离开施工现场的批准要求：   </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1BBC6797">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3.3.5承包人擅自更换主要施工管理人员的违约责任：</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 xml:space="preserve">     </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48987D80">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承包人主要施工管理人员擅自离开施工现场的违约责任：</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 xml:space="preserve">     </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3EDBE883">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w:t>
      </w:r>
      <w:bookmarkStart w:id="576" w:name="_Toc296503159"/>
      <w:bookmarkStart w:id="577" w:name="_Toc292559869"/>
      <w:bookmarkStart w:id="578" w:name="_Toc304295523"/>
      <w:bookmarkStart w:id="579" w:name="_Toc292559364"/>
      <w:bookmarkStart w:id="580" w:name="_Toc300934945"/>
      <w:bookmarkStart w:id="581" w:name="_Toc297123492"/>
      <w:bookmarkStart w:id="582" w:name="_Toc297048345"/>
      <w:bookmarkStart w:id="583" w:name="_Toc296891199"/>
      <w:bookmarkStart w:id="584" w:name="_Toc296890987"/>
      <w:bookmarkStart w:id="585" w:name="_Toc296347158"/>
      <w:bookmarkStart w:id="586" w:name="_Toc296346660"/>
      <w:bookmarkStart w:id="587" w:name="_Toc297120459"/>
      <w:bookmarkStart w:id="588" w:name="_Toc303539102"/>
      <w:bookmarkStart w:id="589" w:name="_Toc296944498"/>
      <w:bookmarkStart w:id="590" w:name="_Toc297216151"/>
      <w:bookmarkStart w:id="591" w:name="_Toc312677988"/>
      <w:r>
        <w:rPr>
          <w:rFonts w:hint="default" w:ascii="Times New Roman" w:hAnsi="Times New Roman" w:eastAsia="宋体" w:cs="Times New Roman"/>
          <w:color w:val="000000"/>
          <w:sz w:val="24"/>
          <w:szCs w:val="24"/>
          <w:highlight w:val="none"/>
        </w:rPr>
        <w:t>.5 分包</w:t>
      </w:r>
    </w:p>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14:paraId="729D0555">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w:t>
      </w:r>
      <w:bookmarkStart w:id="592" w:name="_Toc296944499"/>
      <w:bookmarkStart w:id="593" w:name="_Toc297216152"/>
      <w:bookmarkStart w:id="594" w:name="_Toc292559870"/>
      <w:bookmarkStart w:id="595" w:name="_Toc292559365"/>
      <w:bookmarkStart w:id="596" w:name="_Toc296346661"/>
      <w:bookmarkStart w:id="597" w:name="_Toc303539103"/>
      <w:bookmarkStart w:id="598" w:name="_Toc304295524"/>
      <w:bookmarkStart w:id="599" w:name="_Toc297123493"/>
      <w:bookmarkStart w:id="600" w:name="_Toc296503160"/>
      <w:bookmarkStart w:id="601" w:name="_Toc296891200"/>
      <w:bookmarkStart w:id="602" w:name="_Toc297048346"/>
      <w:bookmarkStart w:id="603" w:name="_Toc296347159"/>
      <w:bookmarkStart w:id="604" w:name="_Toc297120460"/>
      <w:bookmarkStart w:id="605" w:name="_Toc296890988"/>
      <w:bookmarkStart w:id="606" w:name="_Toc300934946"/>
      <w:bookmarkStart w:id="607" w:name="_Toc318581158"/>
      <w:bookmarkStart w:id="608" w:name="_Toc312677989"/>
      <w:r>
        <w:rPr>
          <w:rFonts w:hint="default" w:ascii="Times New Roman" w:hAnsi="Times New Roman" w:eastAsia="宋体" w:cs="Times New Roman"/>
          <w:sz w:val="24"/>
          <w:szCs w:val="24"/>
          <w:highlight w:val="none"/>
        </w:rPr>
        <w:t>.5.1 分包的一般约定</w:t>
      </w:r>
    </w:p>
    <w:p w14:paraId="10032F81">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禁止分包的工程包括：</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4C28112C">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sz w:val="24"/>
          <w:szCs w:val="24"/>
          <w:highlight w:val="none"/>
        </w:rPr>
        <w:t>主体结构、关键性工作的范围：</w:t>
      </w:r>
      <w:r>
        <w:rPr>
          <w:rFonts w:hint="default" w:ascii="Times New Roman" w:hAnsi="Times New Roman" w:eastAsia="宋体" w:cs="Times New Roman"/>
          <w:color w:val="000000"/>
          <w:sz w:val="24"/>
          <w:szCs w:val="24"/>
          <w:highlight w:val="none"/>
          <w:u w:val="single"/>
        </w:rPr>
        <w:t xml:space="preserve">                      </w:t>
      </w:r>
    </w:p>
    <w:p w14:paraId="2BA717AA">
      <w:pPr>
        <w:spacing w:line="360" w:lineRule="auto"/>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Start w:id="609" w:name="_Toc296347160"/>
      <w:bookmarkStart w:id="610" w:name="_Toc296891201"/>
      <w:bookmarkStart w:id="611" w:name="_Toc296346662"/>
      <w:bookmarkStart w:id="612" w:name="_Toc296944500"/>
      <w:bookmarkStart w:id="613" w:name="_Toc297048347"/>
      <w:bookmarkStart w:id="614" w:name="_Toc300934947"/>
      <w:bookmarkStart w:id="615" w:name="_Toc297216153"/>
      <w:bookmarkStart w:id="616" w:name="_Toc297123494"/>
      <w:bookmarkStart w:id="617" w:name="_Toc297120461"/>
      <w:bookmarkStart w:id="618" w:name="_Toc304295525"/>
      <w:bookmarkStart w:id="619" w:name="_Toc296890989"/>
      <w:bookmarkStart w:id="620" w:name="_Toc296503161"/>
      <w:bookmarkStart w:id="621" w:name="_Toc303539104"/>
    </w:p>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14:paraId="78FB8392">
      <w:pPr>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    3</w:t>
      </w:r>
      <w:bookmarkStart w:id="622" w:name="_Toc318581159"/>
      <w:bookmarkStart w:id="623" w:name="_Toc312677990"/>
      <w:r>
        <w:rPr>
          <w:rFonts w:hint="default" w:ascii="Times New Roman" w:hAnsi="Times New Roman" w:eastAsia="宋体" w:cs="Times New Roman"/>
          <w:sz w:val="24"/>
          <w:szCs w:val="24"/>
          <w:highlight w:val="none"/>
        </w:rPr>
        <w:t>.5.2分包的确定</w:t>
      </w:r>
    </w:p>
    <w:p w14:paraId="60E12920">
      <w:pPr>
        <w:spacing w:line="360" w:lineRule="auto"/>
        <w:ind w:firstLine="480" w:firstLineChars="200"/>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sz w:val="24"/>
          <w:szCs w:val="24"/>
          <w:highlight w:val="none"/>
        </w:rPr>
        <w:t>允许分包的专业工程包括：</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149EA475">
      <w:pPr>
        <w:spacing w:line="360" w:lineRule="auto"/>
        <w:ind w:firstLine="480" w:firstLineChars="200"/>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其他关于分包的约定：</w:t>
      </w:r>
      <w:r>
        <w:rPr>
          <w:rFonts w:hint="default" w:ascii="Times New Roman" w:hAnsi="Times New Roman" w:eastAsia="宋体" w:cs="Times New Roman"/>
          <w:color w:val="000000"/>
          <w:sz w:val="24"/>
          <w:szCs w:val="24"/>
          <w:highlight w:val="none"/>
          <w:u w:val="single"/>
        </w:rPr>
        <w:t xml:space="preserve">                                  </w:t>
      </w:r>
    </w:p>
    <w:p w14:paraId="5A54B040">
      <w:pPr>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3D018323">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3.5.4 分包合同价款</w:t>
      </w:r>
    </w:p>
    <w:p w14:paraId="2D59CC43">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关于分包合同价款支付的约定：</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bookmarkEnd w:id="622"/>
    <w:bookmarkEnd w:id="623"/>
    <w:p w14:paraId="12C4E597">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3.6 工程照管与成品、半成品保护</w:t>
      </w:r>
    </w:p>
    <w:p w14:paraId="535ED4CC">
      <w:pPr>
        <w:spacing w:before="120" w:after="120" w:line="360" w:lineRule="auto"/>
        <w:ind w:firstLine="480" w:firstLineChars="200"/>
        <w:rPr>
          <w:rFonts w:hint="default" w:ascii="Times New Roman" w:hAnsi="Times New Roman" w:eastAsia="宋体" w:cs="Times New Roman"/>
          <w:color w:val="000000"/>
          <w:kern w:val="0"/>
          <w:sz w:val="24"/>
          <w:szCs w:val="24"/>
          <w:highlight w:val="none"/>
          <w:u w:val="single"/>
        </w:rPr>
      </w:pPr>
      <w:r>
        <w:rPr>
          <w:rFonts w:hint="default" w:ascii="Times New Roman" w:hAnsi="Times New Roman" w:eastAsia="宋体" w:cs="Times New Roman"/>
          <w:color w:val="000000"/>
          <w:kern w:val="0"/>
          <w:sz w:val="24"/>
          <w:szCs w:val="24"/>
          <w:highlight w:val="none"/>
        </w:rPr>
        <w:t>承包人负责照管工程及工程相关的材料、工程设备的起始时间：</w:t>
      </w:r>
      <w:r>
        <w:rPr>
          <w:rFonts w:hint="default" w:ascii="Times New Roman" w:hAnsi="Times New Roman" w:eastAsia="宋体" w:cs="Times New Roman"/>
          <w:color w:val="000000"/>
          <w:kern w:val="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w:t>
      </w:r>
    </w:p>
    <w:p w14:paraId="4FC1E8EB">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3.7 履约担保</w:t>
      </w:r>
    </w:p>
    <w:p w14:paraId="41A7929D">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承包人是否提供履约担保：</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24143EBE">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承包人提供履约担保的形式、金额及期限的：</w:t>
      </w:r>
      <w:r>
        <w:rPr>
          <w:rFonts w:hint="default" w:ascii="Times New Roman" w:hAnsi="Times New Roman" w:eastAsia="宋体" w:cs="Times New Roman"/>
          <w:color w:val="000000"/>
          <w:sz w:val="24"/>
          <w:szCs w:val="24"/>
          <w:highlight w:val="none"/>
          <w:u w:val="single"/>
        </w:rPr>
        <w:t xml:space="preserve">              </w:t>
      </w:r>
    </w:p>
    <w:p w14:paraId="27879331">
      <w:pPr>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4F97A526">
      <w:pPr>
        <w:pStyle w:val="5"/>
        <w:spacing w:before="120" w:after="120" w:line="360" w:lineRule="auto"/>
        <w:rPr>
          <w:rFonts w:hint="default" w:ascii="Times New Roman" w:hAnsi="Times New Roman" w:eastAsia="宋体" w:cs="Times New Roman"/>
          <w:b w:val="0"/>
          <w:color w:val="000000"/>
          <w:sz w:val="24"/>
          <w:szCs w:val="24"/>
          <w:highlight w:val="none"/>
        </w:rPr>
      </w:pPr>
      <w:bookmarkStart w:id="624" w:name="_Toc351203636"/>
      <w:r>
        <w:rPr>
          <w:rFonts w:hint="default" w:ascii="Times New Roman" w:hAnsi="Times New Roman" w:eastAsia="宋体" w:cs="Times New Roman"/>
          <w:b w:val="0"/>
          <w:color w:val="000000"/>
          <w:sz w:val="24"/>
          <w:szCs w:val="24"/>
          <w:highlight w:val="none"/>
        </w:rPr>
        <w:t>4</w:t>
      </w:r>
      <w:bookmarkStart w:id="625" w:name="_Toc297120462"/>
      <w:bookmarkStart w:id="626" w:name="_Toc292559366"/>
      <w:bookmarkStart w:id="627" w:name="_Toc296346663"/>
      <w:bookmarkStart w:id="628" w:name="_Toc296944501"/>
      <w:bookmarkStart w:id="629" w:name="_Toc296890990"/>
      <w:bookmarkStart w:id="630" w:name="_Toc296347161"/>
      <w:bookmarkStart w:id="631" w:name="_Toc297048348"/>
      <w:bookmarkStart w:id="632" w:name="_Toc292559871"/>
      <w:bookmarkStart w:id="633" w:name="_Toc267251413"/>
      <w:bookmarkStart w:id="634" w:name="_Toc296891202"/>
      <w:bookmarkStart w:id="635" w:name="_Toc296503162"/>
      <w:r>
        <w:rPr>
          <w:rFonts w:hint="default" w:ascii="Times New Roman" w:hAnsi="Times New Roman" w:eastAsia="宋体" w:cs="Times New Roman"/>
          <w:b w:val="0"/>
          <w:color w:val="000000"/>
          <w:sz w:val="24"/>
          <w:szCs w:val="24"/>
          <w:highlight w:val="none"/>
        </w:rPr>
        <w:t>. 监</w:t>
      </w:r>
      <w:bookmarkEnd w:id="625"/>
      <w:bookmarkEnd w:id="626"/>
      <w:bookmarkEnd w:id="627"/>
      <w:bookmarkEnd w:id="628"/>
      <w:bookmarkEnd w:id="629"/>
      <w:bookmarkEnd w:id="630"/>
      <w:bookmarkEnd w:id="631"/>
      <w:bookmarkEnd w:id="632"/>
      <w:bookmarkEnd w:id="633"/>
      <w:bookmarkEnd w:id="634"/>
      <w:bookmarkEnd w:id="635"/>
      <w:r>
        <w:rPr>
          <w:rFonts w:hint="default" w:ascii="Times New Roman" w:hAnsi="Times New Roman" w:eastAsia="宋体" w:cs="Times New Roman"/>
          <w:b w:val="0"/>
          <w:color w:val="000000"/>
          <w:sz w:val="24"/>
          <w:szCs w:val="24"/>
          <w:highlight w:val="none"/>
        </w:rPr>
        <w:t>理人</w:t>
      </w:r>
      <w:bookmarkEnd w:id="624"/>
    </w:p>
    <w:p w14:paraId="3D74A5AB">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4.1监理人的一般规定</w:t>
      </w:r>
    </w:p>
    <w:p w14:paraId="5540AD77">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关于监理人的监理内容：</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046779D3">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关于监理人的监理权限：</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 xml:space="preserve">。 </w:t>
      </w:r>
    </w:p>
    <w:p w14:paraId="72832614">
      <w:pPr>
        <w:spacing w:line="360" w:lineRule="auto"/>
        <w:ind w:firstLine="480" w:firstLineChars="200"/>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关于监理人在施工现场的办公场所、生活场所的提供和费用承担的约定：</w:t>
      </w:r>
      <w:r>
        <w:rPr>
          <w:rFonts w:hint="default" w:ascii="Times New Roman" w:hAnsi="Times New Roman" w:eastAsia="宋体" w:cs="Times New Roman"/>
          <w:color w:val="000000"/>
          <w:sz w:val="24"/>
          <w:szCs w:val="24"/>
          <w:highlight w:val="none"/>
          <w:u w:val="single"/>
        </w:rPr>
        <w:t xml:space="preserve">                                                </w:t>
      </w:r>
    </w:p>
    <w:p w14:paraId="687C6FB3">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638C3F87">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4.2 监理人员</w:t>
      </w:r>
    </w:p>
    <w:p w14:paraId="518D9F90">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总监理工程师：</w:t>
      </w:r>
    </w:p>
    <w:p w14:paraId="39CE5E76">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姓    名：</w:t>
      </w:r>
      <w:r>
        <w:rPr>
          <w:rFonts w:hint="default" w:ascii="Times New Roman" w:hAnsi="Times New Roman" w:eastAsia="宋体" w:cs="Times New Roman"/>
          <w:color w:val="000000"/>
          <w:sz w:val="24"/>
          <w:szCs w:val="24"/>
          <w:highlight w:val="none"/>
          <w:u w:val="single"/>
        </w:rPr>
        <w:t>   </w:t>
      </w:r>
      <w:r>
        <w:rPr>
          <w:rFonts w:hint="default" w:ascii="Times New Roman" w:hAnsi="Times New Roman" w:eastAsia="宋体" w:cs="Times New Roman"/>
          <w:color w:val="000000"/>
          <w:sz w:val="24"/>
          <w:szCs w:val="24"/>
          <w:highlight w:val="none"/>
        </w:rPr>
        <w:t>；</w:t>
      </w:r>
    </w:p>
    <w:p w14:paraId="71D73866">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职    务：</w:t>
      </w:r>
      <w:r>
        <w:rPr>
          <w:rFonts w:hint="default" w:ascii="Times New Roman" w:hAnsi="Times New Roman" w:eastAsia="宋体" w:cs="Times New Roman"/>
          <w:color w:val="000000"/>
          <w:sz w:val="24"/>
          <w:szCs w:val="24"/>
          <w:highlight w:val="none"/>
          <w:u w:val="single"/>
        </w:rPr>
        <w:t>   </w:t>
      </w:r>
      <w:r>
        <w:rPr>
          <w:rFonts w:hint="default" w:ascii="Times New Roman" w:hAnsi="Times New Roman" w:eastAsia="宋体" w:cs="Times New Roman"/>
          <w:color w:val="000000"/>
          <w:sz w:val="24"/>
          <w:szCs w:val="24"/>
          <w:highlight w:val="none"/>
        </w:rPr>
        <w:t>；</w:t>
      </w:r>
    </w:p>
    <w:p w14:paraId="308E824C">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监理工程师执业资格证书号：</w:t>
      </w:r>
      <w:r>
        <w:rPr>
          <w:rFonts w:hint="default" w:ascii="Times New Roman" w:hAnsi="Times New Roman" w:eastAsia="宋体" w:cs="Times New Roman"/>
          <w:color w:val="000000"/>
          <w:sz w:val="24"/>
          <w:szCs w:val="24"/>
          <w:highlight w:val="none"/>
          <w:u w:val="single"/>
        </w:rPr>
        <w:t> </w:t>
      </w:r>
      <w:r>
        <w:rPr>
          <w:rFonts w:hint="default" w:ascii="Times New Roman" w:hAnsi="Times New Roman" w:eastAsia="宋体" w:cs="Times New Roman"/>
          <w:color w:val="000000"/>
          <w:sz w:val="24"/>
          <w:szCs w:val="24"/>
          <w:highlight w:val="none"/>
        </w:rPr>
        <w:t>；</w:t>
      </w:r>
    </w:p>
    <w:p w14:paraId="43E55034">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联系电话：</w:t>
      </w:r>
      <w:r>
        <w:rPr>
          <w:rFonts w:hint="default" w:ascii="Times New Roman" w:hAnsi="Times New Roman" w:eastAsia="宋体" w:cs="Times New Roman"/>
          <w:color w:val="000000"/>
          <w:sz w:val="24"/>
          <w:szCs w:val="24"/>
          <w:highlight w:val="none"/>
          <w:u w:val="single"/>
        </w:rPr>
        <w:t>   </w:t>
      </w:r>
      <w:r>
        <w:rPr>
          <w:rFonts w:hint="default" w:ascii="Times New Roman" w:hAnsi="Times New Roman" w:eastAsia="宋体" w:cs="Times New Roman"/>
          <w:color w:val="000000"/>
          <w:sz w:val="24"/>
          <w:szCs w:val="24"/>
          <w:highlight w:val="none"/>
        </w:rPr>
        <w:t>；</w:t>
      </w:r>
    </w:p>
    <w:p w14:paraId="12F642EA">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电子信箱：</w:t>
      </w:r>
      <w:r>
        <w:rPr>
          <w:rFonts w:hint="default" w:ascii="Times New Roman" w:hAnsi="Times New Roman" w:eastAsia="宋体" w:cs="Times New Roman"/>
          <w:color w:val="000000"/>
          <w:sz w:val="24"/>
          <w:szCs w:val="24"/>
          <w:highlight w:val="none"/>
          <w:u w:val="single"/>
        </w:rPr>
        <w:t>   </w:t>
      </w:r>
      <w:r>
        <w:rPr>
          <w:rFonts w:hint="default" w:ascii="Times New Roman" w:hAnsi="Times New Roman" w:eastAsia="宋体" w:cs="Times New Roman"/>
          <w:color w:val="000000"/>
          <w:sz w:val="24"/>
          <w:szCs w:val="24"/>
          <w:highlight w:val="none"/>
        </w:rPr>
        <w:t>；</w:t>
      </w:r>
    </w:p>
    <w:p w14:paraId="221BDFC1">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通信地址：</w:t>
      </w:r>
      <w:r>
        <w:rPr>
          <w:rFonts w:hint="default" w:ascii="Times New Roman" w:hAnsi="Times New Roman" w:eastAsia="宋体" w:cs="Times New Roman"/>
          <w:color w:val="000000"/>
          <w:sz w:val="24"/>
          <w:szCs w:val="24"/>
          <w:highlight w:val="none"/>
          <w:u w:val="single"/>
        </w:rPr>
        <w:t>   </w:t>
      </w:r>
      <w:r>
        <w:rPr>
          <w:rFonts w:hint="default" w:ascii="Times New Roman" w:hAnsi="Times New Roman" w:eastAsia="宋体" w:cs="Times New Roman"/>
          <w:color w:val="000000"/>
          <w:sz w:val="24"/>
          <w:szCs w:val="24"/>
          <w:highlight w:val="none"/>
        </w:rPr>
        <w:t>；</w:t>
      </w:r>
    </w:p>
    <w:p w14:paraId="01F1C235">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关于监理人的其他约定：</w:t>
      </w:r>
      <w:r>
        <w:rPr>
          <w:rFonts w:hint="default" w:ascii="Times New Roman" w:hAnsi="Times New Roman" w:eastAsia="宋体" w:cs="Times New Roman"/>
          <w:color w:val="000000"/>
          <w:sz w:val="24"/>
          <w:szCs w:val="24"/>
          <w:highlight w:val="none"/>
          <w:u w:val="single"/>
        </w:rPr>
        <w:t>   </w:t>
      </w:r>
      <w:r>
        <w:rPr>
          <w:rFonts w:hint="default" w:ascii="Times New Roman" w:hAnsi="Times New Roman" w:eastAsia="宋体" w:cs="Times New Roman"/>
          <w:color w:val="000000"/>
          <w:sz w:val="24"/>
          <w:szCs w:val="24"/>
          <w:highlight w:val="none"/>
        </w:rPr>
        <w:t>。</w:t>
      </w:r>
    </w:p>
    <w:p w14:paraId="3560EABF">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4.4 商定或确定</w:t>
      </w:r>
    </w:p>
    <w:p w14:paraId="39616C32">
      <w:pPr>
        <w:spacing w:line="360" w:lineRule="auto"/>
        <w:ind w:firstLine="480" w:firstLineChars="200"/>
        <w:rPr>
          <w:rFonts w:hint="default" w:ascii="Times New Roman" w:hAnsi="Times New Roman" w:eastAsia="宋体" w:cs="Times New Roman"/>
          <w:color w:val="000000"/>
          <w:sz w:val="24"/>
          <w:szCs w:val="24"/>
          <w:highlight w:val="none"/>
        </w:rPr>
      </w:pPr>
      <w:bookmarkStart w:id="636" w:name="_Toc267251418"/>
      <w:r>
        <w:rPr>
          <w:rFonts w:hint="default" w:ascii="Times New Roman" w:hAnsi="Times New Roman" w:eastAsia="宋体" w:cs="Times New Roman"/>
          <w:color w:val="000000"/>
          <w:sz w:val="24"/>
          <w:szCs w:val="24"/>
          <w:highlight w:val="none"/>
        </w:rPr>
        <w:t>在发包人和承包人不能通过协商达成一致意见时，发包人授权监理人对以下事项进行确定：</w:t>
      </w:r>
    </w:p>
    <w:p w14:paraId="65B04263">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7CB6FAFB">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3C8CFD9C">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7FA22890">
      <w:pPr>
        <w:pStyle w:val="5"/>
        <w:spacing w:before="120" w:after="120" w:line="360" w:lineRule="auto"/>
        <w:rPr>
          <w:rFonts w:hint="default" w:ascii="Times New Roman" w:hAnsi="Times New Roman" w:eastAsia="宋体" w:cs="Times New Roman"/>
          <w:b w:val="0"/>
          <w:color w:val="000000"/>
          <w:sz w:val="24"/>
          <w:szCs w:val="24"/>
          <w:highlight w:val="none"/>
        </w:rPr>
      </w:pPr>
      <w:bookmarkStart w:id="637" w:name="_Toc351203637"/>
      <w:r>
        <w:rPr>
          <w:rFonts w:hint="default" w:ascii="Times New Roman" w:hAnsi="Times New Roman" w:eastAsia="宋体" w:cs="Times New Roman"/>
          <w:b w:val="0"/>
          <w:color w:val="000000"/>
          <w:sz w:val="24"/>
          <w:szCs w:val="24"/>
          <w:highlight w:val="none"/>
        </w:rPr>
        <w:t>5</w:t>
      </w:r>
      <w:bookmarkEnd w:id="636"/>
      <w:bookmarkStart w:id="638" w:name="_Toc297120463"/>
      <w:bookmarkStart w:id="639" w:name="_Toc296944502"/>
      <w:bookmarkStart w:id="640" w:name="_Toc296503163"/>
      <w:bookmarkStart w:id="641" w:name="_Toc292559872"/>
      <w:bookmarkStart w:id="642" w:name="_Toc296346664"/>
      <w:bookmarkStart w:id="643" w:name="_Toc292559367"/>
      <w:bookmarkStart w:id="644" w:name="_Toc296347162"/>
      <w:bookmarkStart w:id="645" w:name="_Toc296890991"/>
      <w:bookmarkStart w:id="646" w:name="_Toc296891203"/>
      <w:bookmarkStart w:id="647" w:name="_Toc297048349"/>
      <w:r>
        <w:rPr>
          <w:rFonts w:hint="default" w:ascii="Times New Roman" w:hAnsi="Times New Roman" w:eastAsia="宋体" w:cs="Times New Roman"/>
          <w:b w:val="0"/>
          <w:color w:val="000000"/>
          <w:sz w:val="24"/>
          <w:szCs w:val="24"/>
          <w:highlight w:val="none"/>
        </w:rPr>
        <w:t>. 工程质量</w:t>
      </w:r>
      <w:bookmarkEnd w:id="637"/>
    </w:p>
    <w:p w14:paraId="7975DD77">
      <w:pPr>
        <w:spacing w:after="120" w:line="360" w:lineRule="auto"/>
        <w:ind w:firstLine="480" w:firstLineChars="200"/>
        <w:outlineLvl w:val="0"/>
        <w:rPr>
          <w:rFonts w:hint="default" w:ascii="Times New Roman" w:hAnsi="Times New Roman" w:eastAsia="宋体" w:cs="Times New Roman"/>
          <w:color w:val="000000"/>
          <w:sz w:val="24"/>
          <w:szCs w:val="24"/>
          <w:highlight w:val="none"/>
        </w:rPr>
      </w:pPr>
      <w:bookmarkStart w:id="648" w:name="_Toc2029"/>
      <w:r>
        <w:rPr>
          <w:rFonts w:hint="default" w:ascii="Times New Roman" w:hAnsi="Times New Roman" w:eastAsia="宋体" w:cs="Times New Roman"/>
          <w:color w:val="000000"/>
          <w:sz w:val="24"/>
          <w:szCs w:val="24"/>
          <w:highlight w:val="none"/>
        </w:rPr>
        <w:t>5.1 质量要求</w:t>
      </w:r>
      <w:bookmarkEnd w:id="648"/>
    </w:p>
    <w:p w14:paraId="56C0DA16">
      <w:pPr>
        <w:spacing w:line="360" w:lineRule="auto"/>
        <w:ind w:firstLine="480" w:firstLineChars="200"/>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5</w:t>
      </w:r>
      <w:bookmarkStart w:id="649" w:name="_Toc303539106"/>
      <w:bookmarkStart w:id="650" w:name="_Toc300934949"/>
      <w:bookmarkStart w:id="651" w:name="_Toc304295527"/>
      <w:bookmarkStart w:id="652" w:name="_Toc312677997"/>
      <w:bookmarkStart w:id="653" w:name="_Toc297123496"/>
      <w:bookmarkStart w:id="654" w:name="_Toc297216155"/>
      <w:bookmarkStart w:id="655" w:name="_Toc318581164"/>
      <w:r>
        <w:rPr>
          <w:rFonts w:hint="default" w:ascii="Times New Roman" w:hAnsi="Times New Roman" w:eastAsia="宋体" w:cs="Times New Roman"/>
          <w:sz w:val="24"/>
          <w:szCs w:val="24"/>
          <w:highlight w:val="none"/>
        </w:rPr>
        <w:t>.1.1 特殊质量标准和要求：</w:t>
      </w:r>
      <w:r>
        <w:rPr>
          <w:rFonts w:hint="default" w:ascii="Times New Roman" w:hAnsi="Times New Roman" w:eastAsia="宋体" w:cs="Times New Roman"/>
          <w:sz w:val="24"/>
          <w:szCs w:val="24"/>
          <w:highlight w:val="none"/>
          <w:u w:val="single"/>
        </w:rPr>
        <w:t xml:space="preserve">                             </w:t>
      </w:r>
    </w:p>
    <w:p w14:paraId="5824093F">
      <w:pPr>
        <w:spacing w:line="36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3006E801">
      <w:pPr>
        <w:spacing w:line="360" w:lineRule="auto"/>
        <w:ind w:firstLine="480" w:firstLineChars="200"/>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关于工程奖项的约定：</w:t>
      </w:r>
      <w:r>
        <w:rPr>
          <w:rFonts w:hint="default" w:ascii="Times New Roman" w:hAnsi="Times New Roman" w:eastAsia="宋体" w:cs="Times New Roman"/>
          <w:sz w:val="24"/>
          <w:szCs w:val="24"/>
          <w:highlight w:val="none"/>
          <w:u w:val="single"/>
        </w:rPr>
        <w:t xml:space="preserve">                                  </w:t>
      </w:r>
    </w:p>
    <w:p w14:paraId="19A34DA6">
      <w:pPr>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247D0063">
      <w:pPr>
        <w:spacing w:after="120" w:line="360" w:lineRule="auto"/>
        <w:ind w:firstLine="480" w:firstLineChars="200"/>
        <w:outlineLvl w:val="0"/>
        <w:rPr>
          <w:rFonts w:hint="default" w:ascii="Times New Roman" w:hAnsi="Times New Roman" w:eastAsia="宋体" w:cs="Times New Roman"/>
          <w:color w:val="000000"/>
          <w:sz w:val="24"/>
          <w:szCs w:val="24"/>
          <w:highlight w:val="none"/>
        </w:rPr>
      </w:pPr>
      <w:bookmarkStart w:id="656" w:name="_Toc12640"/>
      <w:r>
        <w:rPr>
          <w:rFonts w:hint="default" w:ascii="Times New Roman" w:hAnsi="Times New Roman" w:eastAsia="宋体" w:cs="Times New Roman"/>
          <w:color w:val="000000"/>
          <w:sz w:val="24"/>
          <w:szCs w:val="24"/>
          <w:highlight w:val="none"/>
        </w:rPr>
        <w:t>5.3 隐蔽工程检查</w:t>
      </w:r>
      <w:bookmarkEnd w:id="656"/>
    </w:p>
    <w:p w14:paraId="4307F93B">
      <w:pPr>
        <w:spacing w:line="360" w:lineRule="auto"/>
        <w:ind w:firstLine="480" w:firstLineChars="200"/>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5.3.2承包人提前通知监理人隐蔽工程检查的期限的约定：</w:t>
      </w:r>
      <w:r>
        <w:rPr>
          <w:rFonts w:hint="default" w:ascii="Times New Roman" w:hAnsi="Times New Roman" w:eastAsia="宋体" w:cs="Times New Roman"/>
          <w:sz w:val="24"/>
          <w:szCs w:val="24"/>
          <w:highlight w:val="none"/>
          <w:u w:val="single"/>
        </w:rPr>
        <w:t xml:space="preserve">    </w:t>
      </w:r>
    </w:p>
    <w:p w14:paraId="332599F2">
      <w:pPr>
        <w:spacing w:line="36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5B85F6CD">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监理人不能按时进行检查时，应提前</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小时提交书面延期要求。</w:t>
      </w:r>
    </w:p>
    <w:p w14:paraId="3A384ACE">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关于延期最长不得超过：</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小时。</w:t>
      </w:r>
    </w:p>
    <w:p w14:paraId="72E68870">
      <w:pPr>
        <w:pStyle w:val="5"/>
        <w:spacing w:before="120" w:after="120" w:line="360" w:lineRule="auto"/>
        <w:rPr>
          <w:rFonts w:hint="default" w:ascii="Times New Roman" w:hAnsi="Times New Roman" w:eastAsia="宋体" w:cs="Times New Roman"/>
          <w:b w:val="0"/>
          <w:color w:val="000000"/>
          <w:sz w:val="24"/>
          <w:szCs w:val="24"/>
          <w:highlight w:val="none"/>
        </w:rPr>
      </w:pPr>
      <w:bookmarkStart w:id="657" w:name="_Toc351203638"/>
      <w:r>
        <w:rPr>
          <w:rFonts w:hint="default" w:ascii="Times New Roman" w:hAnsi="Times New Roman" w:eastAsia="宋体" w:cs="Times New Roman"/>
          <w:b w:val="0"/>
          <w:color w:val="000000"/>
          <w:sz w:val="24"/>
          <w:szCs w:val="24"/>
          <w:highlight w:val="none"/>
        </w:rPr>
        <w:t>6. 安全文明施工与环境保护</w:t>
      </w:r>
      <w:bookmarkEnd w:id="657"/>
    </w:p>
    <w:p w14:paraId="0AD1186F">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6.1安全文明施工</w:t>
      </w:r>
    </w:p>
    <w:p w14:paraId="60465311">
      <w:pPr>
        <w:spacing w:line="360" w:lineRule="auto"/>
        <w:ind w:firstLine="480" w:firstLineChars="200"/>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6.1.1</w:t>
      </w:r>
      <w:r>
        <w:rPr>
          <w:rFonts w:hint="default" w:ascii="Times New Roman" w:hAnsi="Times New Roman" w:eastAsia="宋体" w:cs="Times New Roman"/>
          <w:color w:val="000000"/>
          <w:sz w:val="24"/>
          <w:szCs w:val="24"/>
          <w:highlight w:val="none"/>
        </w:rPr>
        <w:t xml:space="preserve"> 项目安全生产的达标目标及相应事项的约定：</w:t>
      </w:r>
      <w:r>
        <w:rPr>
          <w:rFonts w:hint="default" w:ascii="Times New Roman" w:hAnsi="Times New Roman" w:eastAsia="宋体" w:cs="Times New Roman"/>
          <w:sz w:val="24"/>
          <w:szCs w:val="24"/>
          <w:highlight w:val="none"/>
          <w:u w:val="single"/>
        </w:rPr>
        <w:t xml:space="preserve">         </w:t>
      </w:r>
    </w:p>
    <w:p w14:paraId="1613739B">
      <w:pPr>
        <w:spacing w:line="36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70328E71">
      <w:pPr>
        <w:spacing w:line="360" w:lineRule="auto"/>
        <w:ind w:firstLine="480" w:firstLineChars="200"/>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6.1.4 关于治安保卫的特别约定：</w:t>
      </w:r>
      <w:r>
        <w:rPr>
          <w:rFonts w:hint="default" w:ascii="Times New Roman" w:hAnsi="Times New Roman" w:eastAsia="宋体" w:cs="Times New Roman"/>
          <w:sz w:val="24"/>
          <w:szCs w:val="24"/>
          <w:highlight w:val="none"/>
          <w:u w:val="single"/>
        </w:rPr>
        <w:t xml:space="preserve">                         </w:t>
      </w:r>
    </w:p>
    <w:p w14:paraId="028ACA02">
      <w:pPr>
        <w:spacing w:line="36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50871FB2">
      <w:pPr>
        <w:spacing w:line="360" w:lineRule="auto"/>
        <w:ind w:firstLine="480" w:firstLineChars="200"/>
        <w:jc w:val="left"/>
        <w:rPr>
          <w:rFonts w:hint="default" w:ascii="Times New Roman" w:hAnsi="Times New Roman" w:eastAsia="宋体" w:cs="Times New Roman"/>
          <w:sz w:val="24"/>
          <w:szCs w:val="24"/>
          <w:highlight w:val="none"/>
          <w:u w:val="single"/>
          <w:lang w:eastAsia="zh-CN"/>
        </w:rPr>
      </w:pPr>
      <w:r>
        <w:rPr>
          <w:rFonts w:hint="default" w:ascii="Times New Roman" w:hAnsi="Times New Roman" w:eastAsia="宋体" w:cs="Times New Roman"/>
          <w:sz w:val="24"/>
          <w:szCs w:val="24"/>
          <w:highlight w:val="none"/>
        </w:rPr>
        <w:t>关于编制施工场地治安管理计划的约定：</w:t>
      </w:r>
      <w:r>
        <w:rPr>
          <w:rFonts w:hint="default" w:ascii="Times New Roman" w:hAnsi="Times New Roman" w:eastAsia="宋体" w:cs="Times New Roman"/>
          <w:sz w:val="24"/>
          <w:szCs w:val="24"/>
          <w:highlight w:val="none"/>
          <w:u w:val="single"/>
        </w:rPr>
        <w:t xml:space="preserve">                  </w:t>
      </w:r>
    </w:p>
    <w:p w14:paraId="1F127573">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4ADBA2DF">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6.1.5 文明施工</w:t>
      </w:r>
    </w:p>
    <w:p w14:paraId="4DB507AD">
      <w:pPr>
        <w:spacing w:line="360" w:lineRule="auto"/>
        <w:ind w:firstLine="480" w:firstLineChars="200"/>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合同当事人对文明施工的要求：</w:t>
      </w:r>
      <w:r>
        <w:rPr>
          <w:rFonts w:hint="default" w:ascii="Times New Roman" w:hAnsi="Times New Roman" w:eastAsia="宋体" w:cs="Times New Roman"/>
          <w:sz w:val="24"/>
          <w:szCs w:val="24"/>
          <w:highlight w:val="none"/>
          <w:u w:val="single"/>
        </w:rPr>
        <w:t xml:space="preserve">                          </w:t>
      </w:r>
    </w:p>
    <w:p w14:paraId="04AB2D4C">
      <w:pPr>
        <w:spacing w:line="36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65BE2736">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6.1.6 关于安全文明施工费支付比例和支付期限的约定：</w:t>
      </w:r>
      <w:r>
        <w:rPr>
          <w:rFonts w:hint="default" w:ascii="Times New Roman" w:hAnsi="Times New Roman" w:eastAsia="宋体" w:cs="Times New Roman"/>
          <w:sz w:val="24"/>
          <w:szCs w:val="24"/>
          <w:highlight w:val="none"/>
          <w:u w:val="single"/>
        </w:rPr>
        <w:t xml:space="preserve">     </w:t>
      </w:r>
    </w:p>
    <w:p w14:paraId="2CA81DDB">
      <w:pPr>
        <w:spacing w:line="36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bookmarkEnd w:id="649"/>
    <w:bookmarkEnd w:id="650"/>
    <w:bookmarkEnd w:id="651"/>
    <w:bookmarkEnd w:id="652"/>
    <w:bookmarkEnd w:id="653"/>
    <w:bookmarkEnd w:id="654"/>
    <w:bookmarkEnd w:id="655"/>
    <w:p w14:paraId="5560C530">
      <w:pPr>
        <w:pStyle w:val="5"/>
        <w:spacing w:before="120" w:after="120" w:line="360" w:lineRule="auto"/>
        <w:rPr>
          <w:rFonts w:hint="default" w:ascii="Times New Roman" w:hAnsi="Times New Roman" w:eastAsia="宋体" w:cs="Times New Roman"/>
          <w:b w:val="0"/>
          <w:color w:val="000000"/>
          <w:sz w:val="24"/>
          <w:szCs w:val="24"/>
          <w:highlight w:val="none"/>
        </w:rPr>
      </w:pPr>
      <w:bookmarkStart w:id="658" w:name="_Toc351203639"/>
      <w:r>
        <w:rPr>
          <w:rFonts w:hint="default" w:ascii="Times New Roman" w:hAnsi="Times New Roman" w:eastAsia="宋体" w:cs="Times New Roman"/>
          <w:b w:val="0"/>
          <w:color w:val="000000"/>
          <w:sz w:val="24"/>
          <w:szCs w:val="24"/>
          <w:highlight w:val="none"/>
        </w:rPr>
        <w:t>7. 工期和进度</w:t>
      </w:r>
      <w:bookmarkEnd w:id="658"/>
    </w:p>
    <w:p w14:paraId="43479F30">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7.1 施工组织设计</w:t>
      </w:r>
    </w:p>
    <w:p w14:paraId="18BD3816">
      <w:pPr>
        <w:autoSpaceDE w:val="0"/>
        <w:autoSpaceDN w:val="0"/>
        <w:adjustRightInd w:val="0"/>
        <w:spacing w:line="360" w:lineRule="auto"/>
        <w:ind w:firstLine="480" w:firstLineChars="200"/>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 xml:space="preserve">7.1.1 </w:t>
      </w:r>
      <w:r>
        <w:rPr>
          <w:rFonts w:hint="default" w:ascii="Times New Roman" w:hAnsi="Times New Roman" w:eastAsia="宋体" w:cs="Times New Roman"/>
          <w:color w:val="000000"/>
          <w:sz w:val="24"/>
          <w:szCs w:val="24"/>
          <w:highlight w:val="none"/>
        </w:rPr>
        <w:t>合</w:t>
      </w:r>
      <w:r>
        <w:rPr>
          <w:rFonts w:hint="default" w:ascii="Times New Roman" w:hAnsi="Times New Roman" w:eastAsia="宋体" w:cs="Times New Roman"/>
          <w:color w:val="000000"/>
          <w:kern w:val="0"/>
          <w:sz w:val="24"/>
          <w:szCs w:val="24"/>
          <w:highlight w:val="none"/>
        </w:rPr>
        <w:t>同当事人约定的施工组织设计应包括的其他内容：</w:t>
      </w:r>
      <w:r>
        <w:rPr>
          <w:rFonts w:hint="default" w:ascii="Times New Roman" w:hAnsi="Times New Roman" w:eastAsia="宋体" w:cs="Times New Roman"/>
          <w:sz w:val="24"/>
          <w:szCs w:val="24"/>
          <w:highlight w:val="none"/>
          <w:u w:val="single"/>
        </w:rPr>
        <w:t xml:space="preserve">   </w:t>
      </w:r>
    </w:p>
    <w:p w14:paraId="60EBCC46">
      <w:pPr>
        <w:autoSpaceDE w:val="0"/>
        <w:autoSpaceDN w:val="0"/>
        <w:adjustRightInd w:val="0"/>
        <w:spacing w:line="360" w:lineRule="auto"/>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02E65E57">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sz w:val="24"/>
          <w:szCs w:val="24"/>
          <w:highlight w:val="none"/>
        </w:rPr>
        <w:t>7.1.2</w:t>
      </w:r>
      <w:r>
        <w:rPr>
          <w:rFonts w:hint="default" w:ascii="Times New Roman" w:hAnsi="Times New Roman" w:eastAsia="宋体" w:cs="Times New Roman"/>
          <w:color w:val="000000"/>
          <w:sz w:val="24"/>
          <w:szCs w:val="24"/>
          <w:highlight w:val="none"/>
        </w:rPr>
        <w:t xml:space="preserve"> </w:t>
      </w:r>
      <w:r>
        <w:rPr>
          <w:rFonts w:hint="default" w:ascii="Times New Roman" w:hAnsi="Times New Roman" w:eastAsia="宋体" w:cs="Times New Roman"/>
          <w:color w:val="000000"/>
          <w:kern w:val="0"/>
          <w:sz w:val="24"/>
          <w:szCs w:val="24"/>
          <w:highlight w:val="none"/>
        </w:rPr>
        <w:t>施工组织设计的提交和修改</w:t>
      </w:r>
    </w:p>
    <w:p w14:paraId="426D58C8">
      <w:pPr>
        <w:autoSpaceDE w:val="0"/>
        <w:autoSpaceDN w:val="0"/>
        <w:adjustRightInd w:val="0"/>
        <w:spacing w:line="360" w:lineRule="auto"/>
        <w:ind w:firstLine="480" w:firstLineChars="200"/>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color w:val="000000"/>
          <w:kern w:val="0"/>
          <w:sz w:val="24"/>
          <w:szCs w:val="24"/>
          <w:highlight w:val="none"/>
        </w:rPr>
        <w:t>承包人提交详细施工组织设计的期限的约定：</w:t>
      </w:r>
      <w:r>
        <w:rPr>
          <w:rFonts w:hint="default" w:ascii="Times New Roman" w:hAnsi="Times New Roman" w:eastAsia="宋体" w:cs="Times New Roman"/>
          <w:sz w:val="24"/>
          <w:szCs w:val="24"/>
          <w:highlight w:val="none"/>
          <w:u w:val="single"/>
        </w:rPr>
        <w:t xml:space="preserve">              </w:t>
      </w:r>
    </w:p>
    <w:p w14:paraId="2A6C52B2">
      <w:pPr>
        <w:autoSpaceDE w:val="0"/>
        <w:autoSpaceDN w:val="0"/>
        <w:adjustRightInd w:val="0"/>
        <w:spacing w:line="36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0649D6CD">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发包人和监理人在收到详细的施工组织设计后确认或提出修改意见的期限：</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0B0CF016">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7</w:t>
      </w:r>
      <w:bookmarkStart w:id="659" w:name="_Toc297216173"/>
      <w:bookmarkStart w:id="660" w:name="_Toc300934966"/>
      <w:bookmarkStart w:id="661" w:name="_Toc312678005"/>
      <w:bookmarkStart w:id="662" w:name="_Toc312677479"/>
      <w:bookmarkStart w:id="663" w:name="_Toc303539123"/>
      <w:bookmarkStart w:id="664" w:name="_Toc297123514"/>
      <w:bookmarkStart w:id="665" w:name="_Toc304295541"/>
      <w:r>
        <w:rPr>
          <w:rFonts w:hint="default" w:ascii="Times New Roman" w:hAnsi="Times New Roman" w:eastAsia="宋体" w:cs="Times New Roman"/>
          <w:color w:val="000000"/>
          <w:sz w:val="24"/>
          <w:szCs w:val="24"/>
          <w:highlight w:val="none"/>
        </w:rPr>
        <w:t>.2 施工进度计划</w:t>
      </w:r>
    </w:p>
    <w:p w14:paraId="09F3A6C4">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7.2.2 施工进度计划的修订</w:t>
      </w:r>
    </w:p>
    <w:p w14:paraId="2C86B6B9">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发包人和监理人在收到修订的施工进度计划后确认或提出修改意见的期限：</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4794B855">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7.3 开工</w:t>
      </w:r>
    </w:p>
    <w:p w14:paraId="419B4174">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7.3.1 开工准备</w:t>
      </w:r>
    </w:p>
    <w:p w14:paraId="5286AA94">
      <w:pPr>
        <w:spacing w:line="360" w:lineRule="auto"/>
        <w:ind w:firstLine="645"/>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color w:val="000000"/>
          <w:sz w:val="24"/>
          <w:szCs w:val="24"/>
          <w:highlight w:val="none"/>
        </w:rPr>
        <w:t>关于承包人提交</w:t>
      </w:r>
      <w:r>
        <w:rPr>
          <w:rFonts w:hint="default" w:ascii="Times New Roman" w:hAnsi="Times New Roman" w:eastAsia="宋体" w:cs="Times New Roman"/>
          <w:color w:val="000000"/>
          <w:kern w:val="0"/>
          <w:sz w:val="24"/>
          <w:szCs w:val="24"/>
          <w:highlight w:val="none"/>
        </w:rPr>
        <w:t>工程开工报审表的期限：</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756FAC6C">
      <w:pPr>
        <w:spacing w:line="360" w:lineRule="auto"/>
        <w:ind w:firstLine="645"/>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color w:val="000000"/>
          <w:sz w:val="24"/>
          <w:szCs w:val="24"/>
          <w:highlight w:val="none"/>
        </w:rPr>
        <w:t>关于发包人应完成的其他开工准备工作及期限：</w:t>
      </w:r>
      <w:r>
        <w:rPr>
          <w:rFonts w:hint="default" w:ascii="Times New Roman" w:hAnsi="Times New Roman" w:eastAsia="宋体" w:cs="Times New Roman"/>
          <w:sz w:val="24"/>
          <w:szCs w:val="24"/>
          <w:highlight w:val="none"/>
          <w:u w:val="single"/>
        </w:rPr>
        <w:t xml:space="preserve">             </w:t>
      </w:r>
    </w:p>
    <w:p w14:paraId="7066AEB7">
      <w:pPr>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6DB13CC4">
      <w:pPr>
        <w:spacing w:line="360" w:lineRule="auto"/>
        <w:ind w:firstLine="480" w:firstLineChars="200"/>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color w:val="000000"/>
          <w:sz w:val="24"/>
          <w:szCs w:val="24"/>
          <w:highlight w:val="none"/>
        </w:rPr>
        <w:t>关于承包人应完成的其他开工准备工作及期限：</w:t>
      </w:r>
      <w:r>
        <w:rPr>
          <w:rFonts w:hint="default" w:ascii="Times New Roman" w:hAnsi="Times New Roman" w:eastAsia="宋体" w:cs="Times New Roman"/>
          <w:sz w:val="24"/>
          <w:szCs w:val="24"/>
          <w:highlight w:val="none"/>
          <w:u w:val="single"/>
        </w:rPr>
        <w:t xml:space="preserve">            </w:t>
      </w:r>
    </w:p>
    <w:p w14:paraId="1A497961">
      <w:pPr>
        <w:spacing w:line="36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4AD80892">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7.3.2开工通知</w:t>
      </w:r>
    </w:p>
    <w:p w14:paraId="5F56F9B2">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因发包人原因造成监理人未能在计划开工日期之日起</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color w:val="000000"/>
          <w:sz w:val="24"/>
          <w:szCs w:val="24"/>
          <w:highlight w:val="none"/>
        </w:rPr>
        <w:t>天内发出开工通知的，承包人有权提出价格调整要求，或者解除合同。</w:t>
      </w:r>
    </w:p>
    <w:bookmarkEnd w:id="659"/>
    <w:bookmarkEnd w:id="660"/>
    <w:bookmarkEnd w:id="661"/>
    <w:bookmarkEnd w:id="662"/>
    <w:bookmarkEnd w:id="663"/>
    <w:bookmarkEnd w:id="664"/>
    <w:bookmarkEnd w:id="665"/>
    <w:p w14:paraId="5D6CF4AE">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7.4 测量放线</w:t>
      </w:r>
    </w:p>
    <w:p w14:paraId="0CD66E1E">
      <w:pPr>
        <w:spacing w:line="360" w:lineRule="auto"/>
        <w:ind w:firstLine="480" w:firstLineChars="200"/>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7.4.1发包人通过监理人向承包人提供测量基准点、基准线和水准点及其书面资料的期限：</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27E3121B">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7</w:t>
      </w:r>
      <w:bookmarkStart w:id="666" w:name="_Toc312677484"/>
      <w:bookmarkStart w:id="667" w:name="_Toc312678010"/>
      <w:bookmarkStart w:id="668" w:name="_Toc300934968"/>
      <w:bookmarkStart w:id="669" w:name="_Toc304295546"/>
      <w:bookmarkStart w:id="670" w:name="_Toc297216175"/>
      <w:bookmarkStart w:id="671" w:name="_Toc303539125"/>
      <w:bookmarkStart w:id="672" w:name="_Toc297123516"/>
      <w:r>
        <w:rPr>
          <w:rFonts w:hint="default" w:ascii="Times New Roman" w:hAnsi="Times New Roman" w:eastAsia="宋体" w:cs="Times New Roman"/>
          <w:color w:val="000000"/>
          <w:sz w:val="24"/>
          <w:szCs w:val="24"/>
          <w:highlight w:val="none"/>
        </w:rPr>
        <w:t>.5 工期延误</w:t>
      </w:r>
    </w:p>
    <w:bookmarkEnd w:id="666"/>
    <w:bookmarkEnd w:id="667"/>
    <w:bookmarkEnd w:id="668"/>
    <w:bookmarkEnd w:id="669"/>
    <w:bookmarkEnd w:id="670"/>
    <w:bookmarkEnd w:id="671"/>
    <w:bookmarkEnd w:id="672"/>
    <w:p w14:paraId="3A0BAC7A">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7.5.1 因发包人原因导致工期延误</w:t>
      </w:r>
    </w:p>
    <w:p w14:paraId="586A9606">
      <w:pPr>
        <w:spacing w:line="360" w:lineRule="auto"/>
        <w:ind w:firstLine="480" w:firstLineChars="200"/>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（7）因发包人原因导致工期延误的其他情形：</w:t>
      </w:r>
      <w:r>
        <w:rPr>
          <w:rFonts w:hint="default" w:ascii="Times New Roman" w:hAnsi="Times New Roman" w:eastAsia="宋体" w:cs="Times New Roman"/>
          <w:sz w:val="24"/>
          <w:szCs w:val="24"/>
          <w:highlight w:val="none"/>
          <w:u w:val="single"/>
        </w:rPr>
        <w:t xml:space="preserve">              </w:t>
      </w:r>
    </w:p>
    <w:p w14:paraId="681FA0DF">
      <w:pPr>
        <w:spacing w:line="36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6A78D628">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7</w:t>
      </w:r>
      <w:bookmarkStart w:id="673" w:name="_Toc318581169"/>
      <w:bookmarkStart w:id="674" w:name="_Toc312678012"/>
      <w:bookmarkStart w:id="675" w:name="_Toc312677486"/>
      <w:bookmarkStart w:id="676" w:name="_Toc303539127"/>
      <w:bookmarkStart w:id="677" w:name="_Toc297216177"/>
      <w:bookmarkStart w:id="678" w:name="_Toc300934970"/>
      <w:bookmarkStart w:id="679" w:name="_Toc304295548"/>
      <w:bookmarkStart w:id="680" w:name="_Toc297123518"/>
      <w:r>
        <w:rPr>
          <w:rFonts w:hint="default" w:ascii="Times New Roman" w:hAnsi="Times New Roman" w:eastAsia="宋体" w:cs="Times New Roman"/>
          <w:sz w:val="24"/>
          <w:szCs w:val="24"/>
          <w:highlight w:val="none"/>
        </w:rPr>
        <w:t>.5.2 因承包人原因导致工期延误</w:t>
      </w:r>
    </w:p>
    <w:bookmarkEnd w:id="673"/>
    <w:bookmarkEnd w:id="674"/>
    <w:bookmarkEnd w:id="675"/>
    <w:p w14:paraId="151FE6BD">
      <w:pPr>
        <w:spacing w:line="360" w:lineRule="auto"/>
        <w:ind w:firstLine="480" w:firstLineChars="200"/>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因</w:t>
      </w:r>
      <w:bookmarkStart w:id="681" w:name="_Toc312678013"/>
      <w:bookmarkStart w:id="682" w:name="_Toc312677487"/>
      <w:bookmarkStart w:id="683" w:name="_Toc318581170"/>
      <w:r>
        <w:rPr>
          <w:rFonts w:hint="default" w:ascii="Times New Roman" w:hAnsi="Times New Roman" w:eastAsia="宋体" w:cs="Times New Roman"/>
          <w:sz w:val="24"/>
          <w:szCs w:val="24"/>
          <w:highlight w:val="none"/>
        </w:rPr>
        <w:t>承包人原因造成工期延误，逾期竣工违约金的计算方法为：</w:t>
      </w:r>
    </w:p>
    <w:p w14:paraId="592CF2DE">
      <w:pPr>
        <w:spacing w:line="36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bookmarkEnd w:id="676"/>
      <w:bookmarkEnd w:id="677"/>
      <w:bookmarkEnd w:id="678"/>
      <w:bookmarkEnd w:id="679"/>
      <w:bookmarkEnd w:id="680"/>
      <w:bookmarkEnd w:id="681"/>
      <w:bookmarkEnd w:id="682"/>
    </w:p>
    <w:bookmarkEnd w:id="683"/>
    <w:p w14:paraId="7A61C39B">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因承包人原因造成工期延误，逾</w:t>
      </w:r>
      <w:bookmarkStart w:id="684" w:name="_Toc318581171"/>
      <w:bookmarkStart w:id="685" w:name="_Toc312678014"/>
      <w:r>
        <w:rPr>
          <w:rFonts w:hint="default" w:ascii="Times New Roman" w:hAnsi="Times New Roman" w:eastAsia="宋体" w:cs="Times New Roman"/>
          <w:sz w:val="24"/>
          <w:szCs w:val="24"/>
          <w:highlight w:val="none"/>
        </w:rPr>
        <w:t>期竣工违约金的上限：</w:t>
      </w:r>
      <w:r>
        <w:rPr>
          <w:rFonts w:hint="default" w:ascii="Times New Roman" w:hAnsi="Times New Roman" w:eastAsia="宋体" w:cs="Times New Roman"/>
          <w:sz w:val="24"/>
          <w:szCs w:val="24"/>
          <w:highlight w:val="none"/>
          <w:u w:val="single"/>
        </w:rPr>
        <w:t xml:space="preserve">       </w:t>
      </w:r>
    </w:p>
    <w:p w14:paraId="2F696C2C">
      <w:pPr>
        <w:spacing w:line="36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bookmarkEnd w:id="684"/>
    <w:bookmarkEnd w:id="685"/>
    <w:p w14:paraId="04544658">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7</w:t>
      </w:r>
      <w:bookmarkStart w:id="686" w:name="_Toc303539128"/>
      <w:bookmarkStart w:id="687" w:name="_Toc297123519"/>
      <w:bookmarkStart w:id="688" w:name="_Toc297216178"/>
      <w:bookmarkStart w:id="689" w:name="_Toc304295549"/>
      <w:bookmarkStart w:id="690" w:name="_Toc312678015"/>
      <w:bookmarkStart w:id="691" w:name="_Toc300934971"/>
      <w:r>
        <w:rPr>
          <w:rFonts w:hint="default" w:ascii="Times New Roman" w:hAnsi="Times New Roman" w:eastAsia="宋体" w:cs="Times New Roman"/>
          <w:color w:val="000000"/>
          <w:sz w:val="24"/>
          <w:szCs w:val="24"/>
          <w:highlight w:val="none"/>
        </w:rPr>
        <w:t>.6 不</w:t>
      </w:r>
      <w:bookmarkEnd w:id="686"/>
      <w:bookmarkEnd w:id="687"/>
      <w:bookmarkEnd w:id="688"/>
      <w:bookmarkEnd w:id="689"/>
      <w:bookmarkEnd w:id="690"/>
      <w:bookmarkEnd w:id="691"/>
      <w:r>
        <w:rPr>
          <w:rFonts w:hint="default" w:ascii="Times New Roman" w:hAnsi="Times New Roman" w:eastAsia="宋体" w:cs="Times New Roman"/>
          <w:color w:val="000000"/>
          <w:sz w:val="24"/>
          <w:szCs w:val="24"/>
          <w:highlight w:val="none"/>
        </w:rPr>
        <w:t>利物质条件</w:t>
      </w:r>
    </w:p>
    <w:p w14:paraId="67C3EF47">
      <w:pPr>
        <w:spacing w:line="360" w:lineRule="auto"/>
        <w:ind w:firstLine="480" w:firstLineChars="200"/>
        <w:jc w:val="left"/>
        <w:rPr>
          <w:rFonts w:hint="default" w:ascii="Times New Roman" w:hAnsi="Times New Roman" w:eastAsia="宋体" w:cs="Times New Roman"/>
          <w:sz w:val="24"/>
          <w:szCs w:val="24"/>
          <w:highlight w:val="none"/>
          <w:u w:val="single"/>
        </w:rPr>
      </w:pPr>
      <w:bookmarkStart w:id="692" w:name="_Toc312678016"/>
      <w:bookmarkStart w:id="693" w:name="_Toc318581172"/>
      <w:bookmarkStart w:id="694" w:name="_Toc297216179"/>
      <w:bookmarkStart w:id="695" w:name="_Toc300934972"/>
      <w:bookmarkStart w:id="696" w:name="_Toc303539129"/>
      <w:bookmarkStart w:id="697" w:name="_Toc297123520"/>
      <w:bookmarkStart w:id="698" w:name="_Toc304295550"/>
      <w:r>
        <w:rPr>
          <w:rFonts w:hint="default" w:ascii="Times New Roman" w:hAnsi="Times New Roman" w:eastAsia="宋体" w:cs="Times New Roman"/>
          <w:sz w:val="24"/>
          <w:szCs w:val="24"/>
          <w:highlight w:val="none"/>
        </w:rPr>
        <w:t>不利物质条件的其他情形和有关约定：</w:t>
      </w:r>
      <w:r>
        <w:rPr>
          <w:rFonts w:hint="default" w:ascii="Times New Roman" w:hAnsi="Times New Roman" w:eastAsia="宋体" w:cs="Times New Roman"/>
          <w:sz w:val="24"/>
          <w:szCs w:val="24"/>
          <w:highlight w:val="none"/>
          <w:u w:val="single"/>
        </w:rPr>
        <w:t xml:space="preserve">                    </w:t>
      </w:r>
    </w:p>
    <w:p w14:paraId="13B5D814">
      <w:pPr>
        <w:spacing w:line="36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bookmarkEnd w:id="692"/>
    <w:bookmarkEnd w:id="693"/>
    <w:bookmarkEnd w:id="694"/>
    <w:bookmarkEnd w:id="695"/>
    <w:bookmarkEnd w:id="696"/>
    <w:bookmarkEnd w:id="697"/>
    <w:bookmarkEnd w:id="698"/>
    <w:p w14:paraId="7495F92F">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7</w:t>
      </w:r>
      <w:bookmarkStart w:id="699" w:name="_Toc312678017"/>
      <w:bookmarkStart w:id="700" w:name="_Toc297123521"/>
      <w:bookmarkStart w:id="701" w:name="_Toc300934973"/>
      <w:bookmarkStart w:id="702" w:name="_Toc303539130"/>
      <w:bookmarkStart w:id="703" w:name="_Toc297216180"/>
      <w:bookmarkStart w:id="704" w:name="_Toc304295551"/>
      <w:r>
        <w:rPr>
          <w:rFonts w:hint="default" w:ascii="Times New Roman" w:hAnsi="Times New Roman" w:eastAsia="宋体" w:cs="Times New Roman"/>
          <w:color w:val="000000"/>
          <w:sz w:val="24"/>
          <w:szCs w:val="24"/>
          <w:highlight w:val="none"/>
        </w:rPr>
        <w:t>.7异常恶劣的气候条件</w:t>
      </w:r>
    </w:p>
    <w:bookmarkEnd w:id="699"/>
    <w:bookmarkEnd w:id="700"/>
    <w:bookmarkEnd w:id="701"/>
    <w:bookmarkEnd w:id="702"/>
    <w:bookmarkEnd w:id="703"/>
    <w:bookmarkEnd w:id="704"/>
    <w:p w14:paraId="695CA32A">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发包人和承包人同意以下情形视为异常恶劣的气候条件：</w:t>
      </w:r>
    </w:p>
    <w:p w14:paraId="372B8721">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168701F2">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3B0495D7">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2374982E">
      <w:pPr>
        <w:spacing w:after="120" w:line="360" w:lineRule="auto"/>
        <w:ind w:firstLine="480" w:firstLineChars="200"/>
        <w:outlineLvl w:val="0"/>
        <w:rPr>
          <w:rFonts w:hint="default" w:ascii="Times New Roman" w:hAnsi="Times New Roman" w:eastAsia="宋体" w:cs="Times New Roman"/>
          <w:color w:val="000000"/>
          <w:sz w:val="24"/>
          <w:szCs w:val="24"/>
          <w:highlight w:val="none"/>
        </w:rPr>
      </w:pPr>
      <w:bookmarkStart w:id="705" w:name="_Toc18198"/>
      <w:r>
        <w:rPr>
          <w:rFonts w:hint="default" w:ascii="Times New Roman" w:hAnsi="Times New Roman" w:eastAsia="宋体" w:cs="Times New Roman"/>
          <w:color w:val="000000"/>
          <w:sz w:val="24"/>
          <w:szCs w:val="24"/>
          <w:highlight w:val="none"/>
        </w:rPr>
        <w:t>7.9 提前竣工的奖励</w:t>
      </w:r>
      <w:bookmarkEnd w:id="705"/>
    </w:p>
    <w:p w14:paraId="06D91247">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7.9.2提前竣工的奖励：</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01A12116">
      <w:pPr>
        <w:pStyle w:val="5"/>
        <w:spacing w:before="120" w:after="120" w:line="360" w:lineRule="auto"/>
        <w:rPr>
          <w:rFonts w:hint="default" w:ascii="Times New Roman" w:hAnsi="Times New Roman" w:eastAsia="宋体" w:cs="Times New Roman"/>
          <w:b w:val="0"/>
          <w:color w:val="000000"/>
          <w:sz w:val="24"/>
          <w:szCs w:val="24"/>
          <w:highlight w:val="none"/>
        </w:rPr>
      </w:pPr>
      <w:bookmarkStart w:id="706" w:name="_Toc351203640"/>
      <w:r>
        <w:rPr>
          <w:rFonts w:hint="default" w:ascii="Times New Roman" w:hAnsi="Times New Roman" w:eastAsia="宋体" w:cs="Times New Roman"/>
          <w:b w:val="0"/>
          <w:color w:val="000000"/>
          <w:sz w:val="24"/>
          <w:szCs w:val="24"/>
          <w:highlight w:val="none"/>
        </w:rPr>
        <w:t>8. 材料与设备</w:t>
      </w:r>
      <w:bookmarkEnd w:id="706"/>
    </w:p>
    <w:bookmarkEnd w:id="638"/>
    <w:bookmarkEnd w:id="639"/>
    <w:bookmarkEnd w:id="640"/>
    <w:bookmarkEnd w:id="641"/>
    <w:bookmarkEnd w:id="642"/>
    <w:bookmarkEnd w:id="643"/>
    <w:bookmarkEnd w:id="644"/>
    <w:bookmarkEnd w:id="645"/>
    <w:bookmarkEnd w:id="646"/>
    <w:bookmarkEnd w:id="647"/>
    <w:p w14:paraId="0B1C7679">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8</w:t>
      </w:r>
      <w:bookmarkStart w:id="707" w:name="_Toc312677493"/>
      <w:bookmarkStart w:id="708" w:name="_Toc296944506"/>
      <w:bookmarkStart w:id="709" w:name="_Toc297048353"/>
      <w:bookmarkStart w:id="710" w:name="_Toc296347166"/>
      <w:bookmarkStart w:id="711" w:name="_Toc304295556"/>
      <w:bookmarkStart w:id="712" w:name="_Toc303539136"/>
      <w:bookmarkStart w:id="713" w:name="_Toc297123527"/>
      <w:bookmarkStart w:id="714" w:name="_Toc296890995"/>
      <w:bookmarkStart w:id="715" w:name="_Toc296891207"/>
      <w:bookmarkStart w:id="716" w:name="_Toc297216186"/>
      <w:bookmarkStart w:id="717" w:name="_Toc296346668"/>
      <w:bookmarkStart w:id="718" w:name="_Toc292559877"/>
      <w:bookmarkStart w:id="719" w:name="_Toc296503167"/>
      <w:bookmarkStart w:id="720" w:name="_Toc297120467"/>
      <w:bookmarkStart w:id="721" w:name="_Toc312678019"/>
      <w:bookmarkStart w:id="722" w:name="_Toc292559372"/>
      <w:bookmarkStart w:id="723" w:name="_Toc300934979"/>
      <w:bookmarkStart w:id="724" w:name="_Toc280868654"/>
      <w:bookmarkStart w:id="725" w:name="_Toc280868656"/>
      <w:bookmarkStart w:id="726" w:name="_Toc267251424"/>
      <w:bookmarkStart w:id="727" w:name="_Toc280868655"/>
      <w:r>
        <w:rPr>
          <w:rFonts w:hint="default" w:ascii="Times New Roman" w:hAnsi="Times New Roman" w:eastAsia="宋体" w:cs="Times New Roman"/>
          <w:color w:val="000000"/>
          <w:sz w:val="24"/>
          <w:szCs w:val="24"/>
          <w:highlight w:val="none"/>
        </w:rPr>
        <w:t>.4材料与工程设备的保管与使用</w:t>
      </w:r>
    </w:p>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14:paraId="308F1049">
      <w:pPr>
        <w:spacing w:line="360" w:lineRule="auto"/>
        <w:ind w:firstLine="480" w:firstLineChars="200"/>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8</w:t>
      </w:r>
      <w:bookmarkStart w:id="728" w:name="_Toc292559373"/>
      <w:bookmarkStart w:id="729" w:name="_Toc292559878"/>
      <w:bookmarkStart w:id="730" w:name="_Toc297120468"/>
      <w:bookmarkStart w:id="731" w:name="_Toc296891208"/>
      <w:bookmarkStart w:id="732" w:name="_Toc297216187"/>
      <w:bookmarkStart w:id="733" w:name="_Toc296346669"/>
      <w:bookmarkStart w:id="734" w:name="_Toc300934980"/>
      <w:bookmarkStart w:id="735" w:name="_Toc297123528"/>
      <w:bookmarkStart w:id="736" w:name="_Toc296944507"/>
      <w:bookmarkStart w:id="737" w:name="_Toc318581173"/>
      <w:bookmarkStart w:id="738" w:name="_Toc296503168"/>
      <w:bookmarkStart w:id="739" w:name="_Toc297048354"/>
      <w:bookmarkStart w:id="740" w:name="_Toc296347167"/>
      <w:bookmarkStart w:id="741" w:name="_Toc296890996"/>
      <w:bookmarkStart w:id="742" w:name="_Toc303539137"/>
      <w:bookmarkStart w:id="743" w:name="_Toc312678020"/>
      <w:bookmarkStart w:id="744" w:name="_Toc304295557"/>
      <w:bookmarkStart w:id="745" w:name="_Toc312677494"/>
      <w:r>
        <w:rPr>
          <w:rFonts w:hint="default" w:ascii="Times New Roman" w:hAnsi="Times New Roman" w:eastAsia="宋体" w:cs="Times New Roman"/>
          <w:sz w:val="24"/>
          <w:szCs w:val="24"/>
          <w:highlight w:val="none"/>
        </w:rPr>
        <w:t>.4.1发包人供应的材料设备的保管费用的承担：</w:t>
      </w:r>
      <w:r>
        <w:rPr>
          <w:rFonts w:hint="default" w:ascii="Times New Roman" w:hAnsi="Times New Roman" w:eastAsia="宋体" w:cs="Times New Roman"/>
          <w:sz w:val="24"/>
          <w:szCs w:val="24"/>
          <w:highlight w:val="none"/>
          <w:u w:val="single"/>
        </w:rPr>
        <w:t xml:space="preserve">            </w:t>
      </w:r>
    </w:p>
    <w:p w14:paraId="706DB9D5">
      <w:pPr>
        <w:spacing w:line="36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bookmarkEnd w:id="728"/>
      <w:bookmarkEnd w:id="729"/>
    </w:p>
    <w:p w14:paraId="6036C0D3">
      <w:pPr>
        <w:spacing w:after="120" w:line="360" w:lineRule="auto"/>
        <w:ind w:firstLine="480" w:firstLineChars="200"/>
        <w:outlineLvl w:val="0"/>
        <w:rPr>
          <w:rFonts w:hint="default" w:ascii="Times New Roman" w:hAnsi="Times New Roman" w:eastAsia="宋体" w:cs="Times New Roman"/>
          <w:color w:val="000000"/>
          <w:sz w:val="24"/>
          <w:szCs w:val="24"/>
          <w:highlight w:val="none"/>
        </w:rPr>
      </w:pPr>
      <w:bookmarkStart w:id="746" w:name="_Toc23414"/>
      <w:r>
        <w:rPr>
          <w:rFonts w:hint="default" w:ascii="Times New Roman" w:hAnsi="Times New Roman" w:eastAsia="宋体" w:cs="Times New Roman"/>
          <w:color w:val="000000"/>
          <w:sz w:val="24"/>
          <w:szCs w:val="24"/>
          <w:highlight w:val="none"/>
        </w:rPr>
        <w:t>8.6 样品</w:t>
      </w:r>
      <w:bookmarkEnd w:id="746"/>
    </w:p>
    <w:p w14:paraId="503A2C7D">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8.6.1</w:t>
      </w:r>
      <w:r>
        <w:rPr>
          <w:rFonts w:hint="default" w:ascii="Times New Roman" w:hAnsi="Times New Roman" w:eastAsia="宋体" w:cs="Times New Roman"/>
          <w:color w:val="000000"/>
          <w:kern w:val="0"/>
          <w:sz w:val="24"/>
          <w:szCs w:val="24"/>
          <w:highlight w:val="none"/>
        </w:rPr>
        <w:tab/>
      </w:r>
      <w:r>
        <w:rPr>
          <w:rFonts w:hint="default" w:ascii="Times New Roman" w:hAnsi="Times New Roman" w:eastAsia="宋体" w:cs="Times New Roman"/>
          <w:color w:val="000000"/>
          <w:kern w:val="0"/>
          <w:sz w:val="24"/>
          <w:szCs w:val="24"/>
          <w:highlight w:val="none"/>
        </w:rPr>
        <w:t>样品的报送与封存</w:t>
      </w:r>
    </w:p>
    <w:p w14:paraId="507D0F1E">
      <w:pPr>
        <w:autoSpaceDE w:val="0"/>
        <w:autoSpaceDN w:val="0"/>
        <w:adjustRightInd w:val="0"/>
        <w:spacing w:line="360" w:lineRule="auto"/>
        <w:ind w:firstLine="480" w:firstLineChars="200"/>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color w:val="000000"/>
          <w:kern w:val="0"/>
          <w:sz w:val="24"/>
          <w:szCs w:val="24"/>
          <w:highlight w:val="none"/>
        </w:rPr>
        <w:t>需要承包人报送样品的材料或工程设备，样品的种类、名称、规格、数量要求：</w:t>
      </w:r>
      <w:r>
        <w:rPr>
          <w:rFonts w:hint="default" w:ascii="Times New Roman" w:hAnsi="Times New Roman" w:eastAsia="宋体" w:cs="Times New Roman"/>
          <w:sz w:val="24"/>
          <w:szCs w:val="24"/>
          <w:highlight w:val="none"/>
          <w:u w:val="single"/>
        </w:rPr>
        <w:t xml:space="preserve">                                          </w:t>
      </w:r>
    </w:p>
    <w:p w14:paraId="0DF16030">
      <w:pPr>
        <w:autoSpaceDE w:val="0"/>
        <w:autoSpaceDN w:val="0"/>
        <w:adjustRightInd w:val="0"/>
        <w:spacing w:line="36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2E9954D6">
      <w:pPr>
        <w:spacing w:after="120" w:line="360" w:lineRule="auto"/>
        <w:ind w:firstLine="480" w:firstLineChars="200"/>
        <w:outlineLvl w:val="0"/>
        <w:rPr>
          <w:rFonts w:hint="default" w:ascii="Times New Roman" w:hAnsi="Times New Roman" w:eastAsia="宋体" w:cs="Times New Roman"/>
          <w:color w:val="000000"/>
          <w:sz w:val="24"/>
          <w:szCs w:val="24"/>
          <w:highlight w:val="none"/>
        </w:rPr>
      </w:pPr>
      <w:bookmarkStart w:id="747" w:name="_Toc15038"/>
      <w:r>
        <w:rPr>
          <w:rFonts w:hint="default" w:ascii="Times New Roman" w:hAnsi="Times New Roman" w:eastAsia="宋体" w:cs="Times New Roman"/>
          <w:color w:val="000000"/>
          <w:sz w:val="24"/>
          <w:szCs w:val="24"/>
          <w:highlight w:val="none"/>
        </w:rPr>
        <w:t>8.8 施工设备和临时设施</w:t>
      </w:r>
      <w:bookmarkEnd w:id="747"/>
    </w:p>
    <w:p w14:paraId="2FED131B">
      <w:pPr>
        <w:autoSpaceDE w:val="0"/>
        <w:autoSpaceDN w:val="0"/>
        <w:adjustRightInd w:val="0"/>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8.8.1 承包人提供的施工设备和临时设施</w:t>
      </w:r>
    </w:p>
    <w:p w14:paraId="109CD8F8">
      <w:pPr>
        <w:autoSpaceDE w:val="0"/>
        <w:autoSpaceDN w:val="0"/>
        <w:adjustRightInd w:val="0"/>
        <w:spacing w:line="360" w:lineRule="auto"/>
        <w:ind w:firstLine="480" w:firstLineChars="200"/>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关于修建临时设施费用承担的约定：</w:t>
      </w:r>
      <w:r>
        <w:rPr>
          <w:rFonts w:hint="default" w:ascii="Times New Roman" w:hAnsi="Times New Roman" w:eastAsia="宋体" w:cs="Times New Roman"/>
          <w:sz w:val="24"/>
          <w:szCs w:val="24"/>
          <w:highlight w:val="none"/>
          <w:u w:val="single"/>
        </w:rPr>
        <w:t xml:space="preserve">                     </w:t>
      </w:r>
    </w:p>
    <w:p w14:paraId="46368F53">
      <w:pPr>
        <w:autoSpaceDE w:val="0"/>
        <w:autoSpaceDN w:val="0"/>
        <w:adjustRightInd w:val="0"/>
        <w:spacing w:line="36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14:paraId="303FA678">
      <w:pPr>
        <w:pStyle w:val="5"/>
        <w:spacing w:before="120" w:after="120" w:line="360" w:lineRule="auto"/>
        <w:rPr>
          <w:rFonts w:hint="default" w:ascii="Times New Roman" w:hAnsi="Times New Roman" w:eastAsia="宋体" w:cs="Times New Roman"/>
          <w:b w:val="0"/>
          <w:color w:val="000000"/>
          <w:sz w:val="24"/>
          <w:szCs w:val="24"/>
          <w:highlight w:val="none"/>
        </w:rPr>
      </w:pPr>
      <w:bookmarkStart w:id="748" w:name="_Toc351203641"/>
      <w:r>
        <w:rPr>
          <w:rFonts w:hint="default" w:ascii="Times New Roman" w:hAnsi="Times New Roman" w:eastAsia="宋体" w:cs="Times New Roman"/>
          <w:b w:val="0"/>
          <w:color w:val="000000"/>
          <w:sz w:val="24"/>
          <w:szCs w:val="24"/>
          <w:highlight w:val="none"/>
        </w:rPr>
        <w:t>9</w:t>
      </w:r>
      <w:bookmarkEnd w:id="725"/>
      <w:bookmarkEnd w:id="726"/>
      <w:bookmarkEnd w:id="727"/>
      <w:bookmarkStart w:id="749" w:name="_Toc297216192"/>
      <w:bookmarkStart w:id="750" w:name="_Toc312677495"/>
      <w:bookmarkStart w:id="751" w:name="_Toc304295559"/>
      <w:bookmarkStart w:id="752" w:name="_Toc300934982"/>
      <w:bookmarkStart w:id="753" w:name="_Toc303539139"/>
      <w:bookmarkStart w:id="754" w:name="_Toc312678021"/>
      <w:bookmarkStart w:id="755" w:name="_Toc297123533"/>
      <w:bookmarkStart w:id="756" w:name="_Toc297120473"/>
      <w:bookmarkStart w:id="757" w:name="_Toc297048359"/>
      <w:bookmarkStart w:id="758" w:name="_Toc296503173"/>
      <w:bookmarkStart w:id="759" w:name="_Toc292559883"/>
      <w:bookmarkStart w:id="760" w:name="_Toc296944512"/>
      <w:bookmarkStart w:id="761" w:name="_Toc296891213"/>
      <w:bookmarkStart w:id="762" w:name="_Toc267251427"/>
      <w:bookmarkStart w:id="763" w:name="_Toc296346674"/>
      <w:bookmarkStart w:id="764" w:name="_Toc292559378"/>
      <w:bookmarkStart w:id="765" w:name="_Toc296891001"/>
      <w:bookmarkStart w:id="766" w:name="_Toc296347172"/>
      <w:bookmarkStart w:id="767" w:name="_Toc267251428"/>
      <w:r>
        <w:rPr>
          <w:rFonts w:hint="default" w:ascii="Times New Roman" w:hAnsi="Times New Roman" w:eastAsia="宋体" w:cs="Times New Roman"/>
          <w:b w:val="0"/>
          <w:color w:val="000000"/>
          <w:sz w:val="24"/>
          <w:szCs w:val="24"/>
          <w:highlight w:val="none"/>
        </w:rPr>
        <w:t>. 试验与检验</w:t>
      </w:r>
      <w:bookmarkEnd w:id="748"/>
    </w:p>
    <w:bookmarkEnd w:id="749"/>
    <w:bookmarkEnd w:id="750"/>
    <w:bookmarkEnd w:id="751"/>
    <w:bookmarkEnd w:id="752"/>
    <w:bookmarkEnd w:id="753"/>
    <w:bookmarkEnd w:id="754"/>
    <w:bookmarkEnd w:id="755"/>
    <w:p w14:paraId="59F19D55">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9</w:t>
      </w:r>
      <w:bookmarkStart w:id="768" w:name="_Toc303539140"/>
      <w:bookmarkStart w:id="769" w:name="_Toc304295560"/>
      <w:bookmarkStart w:id="770" w:name="_Toc300934983"/>
      <w:bookmarkStart w:id="771" w:name="_Toc312678022"/>
      <w:bookmarkStart w:id="772" w:name="_Toc297123534"/>
      <w:bookmarkStart w:id="773" w:name="_Toc312677496"/>
      <w:bookmarkStart w:id="774" w:name="_Toc297216193"/>
      <w:r>
        <w:rPr>
          <w:rFonts w:hint="default" w:ascii="Times New Roman" w:hAnsi="Times New Roman" w:eastAsia="宋体" w:cs="Times New Roman"/>
          <w:color w:val="000000"/>
          <w:sz w:val="24"/>
          <w:szCs w:val="24"/>
          <w:highlight w:val="none"/>
        </w:rPr>
        <w:t>.1试验设备与试验人员</w:t>
      </w:r>
    </w:p>
    <w:bookmarkEnd w:id="768"/>
    <w:bookmarkEnd w:id="769"/>
    <w:bookmarkEnd w:id="770"/>
    <w:bookmarkEnd w:id="771"/>
    <w:bookmarkEnd w:id="772"/>
    <w:bookmarkEnd w:id="773"/>
    <w:bookmarkEnd w:id="774"/>
    <w:p w14:paraId="56E5DD4A">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9</w:t>
      </w:r>
      <w:bookmarkStart w:id="775" w:name="_Toc303539141"/>
      <w:bookmarkStart w:id="776" w:name="_Toc312677497"/>
      <w:bookmarkStart w:id="777" w:name="_Toc297216194"/>
      <w:bookmarkStart w:id="778" w:name="_Toc297123535"/>
      <w:bookmarkStart w:id="779" w:name="_Toc300934984"/>
      <w:bookmarkStart w:id="780" w:name="_Toc312678023"/>
      <w:bookmarkStart w:id="781" w:name="_Toc304295561"/>
      <w:bookmarkStart w:id="782" w:name="_Toc318581174"/>
      <w:r>
        <w:rPr>
          <w:rFonts w:hint="default" w:ascii="Times New Roman" w:hAnsi="Times New Roman" w:eastAsia="宋体" w:cs="Times New Roman"/>
          <w:sz w:val="24"/>
          <w:szCs w:val="24"/>
          <w:highlight w:val="none"/>
        </w:rPr>
        <w:t>.1.2 试验设备</w:t>
      </w:r>
    </w:p>
    <w:p w14:paraId="3C1DCA39">
      <w:pPr>
        <w:spacing w:line="360" w:lineRule="auto"/>
        <w:ind w:firstLine="480" w:firstLineChars="200"/>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施工现场需要配置的试验场所：</w:t>
      </w:r>
      <w:bookmarkEnd w:id="775"/>
      <w:bookmarkEnd w:id="776"/>
      <w:bookmarkEnd w:id="777"/>
      <w:bookmarkEnd w:id="778"/>
      <w:bookmarkEnd w:id="779"/>
      <w:bookmarkEnd w:id="780"/>
      <w:bookmarkEnd w:id="781"/>
      <w:bookmarkStart w:id="783" w:name="_Toc312678024"/>
      <w:bookmarkStart w:id="784" w:name="_Toc297216195"/>
      <w:bookmarkStart w:id="785" w:name="_Toc297123536"/>
      <w:bookmarkStart w:id="786" w:name="_Toc312677498"/>
      <w:bookmarkStart w:id="787" w:name="_Toc304295562"/>
      <w:bookmarkStart w:id="788" w:name="_Toc300934985"/>
      <w:bookmarkStart w:id="789" w:name="_Toc303539142"/>
      <w:r>
        <w:rPr>
          <w:rFonts w:hint="default" w:ascii="Times New Roman" w:hAnsi="Times New Roman" w:eastAsia="宋体" w:cs="Times New Roman"/>
          <w:sz w:val="24"/>
          <w:szCs w:val="24"/>
          <w:highlight w:val="none"/>
          <w:u w:val="single"/>
        </w:rPr>
        <w:t xml:space="preserve">                           </w:t>
      </w:r>
    </w:p>
    <w:p w14:paraId="7A95116E">
      <w:pPr>
        <w:spacing w:line="36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 xml:space="preserve">。 </w:t>
      </w:r>
    </w:p>
    <w:p w14:paraId="795277EF">
      <w:pPr>
        <w:spacing w:line="360" w:lineRule="auto"/>
        <w:ind w:firstLine="480" w:firstLineChars="200"/>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施工现场需要配备的试验设备：</w:t>
      </w:r>
      <w:r>
        <w:rPr>
          <w:rFonts w:hint="default" w:ascii="Times New Roman" w:hAnsi="Times New Roman" w:eastAsia="宋体" w:cs="Times New Roman"/>
          <w:sz w:val="24"/>
          <w:szCs w:val="24"/>
          <w:highlight w:val="none"/>
          <w:u w:val="single"/>
        </w:rPr>
        <w:t xml:space="preserve">                           </w:t>
      </w:r>
    </w:p>
    <w:p w14:paraId="20926C44">
      <w:pPr>
        <w:spacing w:line="36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6B2F0C6A">
      <w:pPr>
        <w:spacing w:line="360" w:lineRule="auto"/>
        <w:ind w:firstLine="480" w:firstLineChars="200"/>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施工现场需要具备的其他试验条件：</w:t>
      </w:r>
      <w:r>
        <w:rPr>
          <w:rFonts w:hint="default" w:ascii="Times New Roman" w:hAnsi="Times New Roman" w:eastAsia="宋体" w:cs="Times New Roman"/>
          <w:sz w:val="24"/>
          <w:szCs w:val="24"/>
          <w:highlight w:val="none"/>
          <w:u w:val="single"/>
        </w:rPr>
        <w:t xml:space="preserve">                      </w:t>
      </w:r>
    </w:p>
    <w:p w14:paraId="720906B6">
      <w:pPr>
        <w:spacing w:line="36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6BC84732">
      <w:pPr>
        <w:spacing w:after="120" w:line="360" w:lineRule="auto"/>
        <w:ind w:firstLine="480" w:firstLineChars="200"/>
        <w:outlineLvl w:val="0"/>
        <w:rPr>
          <w:rFonts w:hint="default" w:ascii="Times New Roman" w:hAnsi="Times New Roman" w:eastAsia="宋体" w:cs="Times New Roman"/>
          <w:color w:val="000000"/>
          <w:sz w:val="24"/>
          <w:szCs w:val="24"/>
          <w:highlight w:val="none"/>
        </w:rPr>
      </w:pPr>
      <w:bookmarkStart w:id="790" w:name="_Toc12507"/>
      <w:r>
        <w:rPr>
          <w:rFonts w:hint="default" w:ascii="Times New Roman" w:hAnsi="Times New Roman" w:eastAsia="宋体" w:cs="Times New Roman"/>
          <w:color w:val="000000"/>
          <w:sz w:val="24"/>
          <w:szCs w:val="24"/>
          <w:highlight w:val="none"/>
        </w:rPr>
        <w:t>9.4 现场工艺试验</w:t>
      </w:r>
      <w:bookmarkEnd w:id="790"/>
      <w:r>
        <w:rPr>
          <w:rFonts w:hint="default" w:ascii="Times New Roman" w:hAnsi="Times New Roman" w:eastAsia="宋体" w:cs="Times New Roman"/>
          <w:color w:val="000000"/>
          <w:sz w:val="24"/>
          <w:szCs w:val="24"/>
          <w:highlight w:val="none"/>
        </w:rPr>
        <w:t xml:space="preserve"> </w:t>
      </w:r>
    </w:p>
    <w:p w14:paraId="5C9E93F3">
      <w:pPr>
        <w:spacing w:line="360" w:lineRule="auto"/>
        <w:ind w:firstLine="480" w:firstLineChars="200"/>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现场工艺试验的有关约定：</w:t>
      </w:r>
      <w:r>
        <w:rPr>
          <w:rFonts w:hint="default" w:ascii="Times New Roman" w:hAnsi="Times New Roman" w:eastAsia="宋体" w:cs="Times New Roman"/>
          <w:sz w:val="24"/>
          <w:szCs w:val="24"/>
          <w:highlight w:val="none"/>
          <w:u w:val="single"/>
        </w:rPr>
        <w:t xml:space="preserve">                              </w:t>
      </w:r>
    </w:p>
    <w:p w14:paraId="419BA643">
      <w:pPr>
        <w:spacing w:line="36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bookmarkEnd w:id="782"/>
    <w:bookmarkEnd w:id="783"/>
    <w:bookmarkEnd w:id="784"/>
    <w:bookmarkEnd w:id="785"/>
    <w:bookmarkEnd w:id="786"/>
    <w:bookmarkEnd w:id="787"/>
    <w:bookmarkEnd w:id="788"/>
    <w:bookmarkEnd w:id="789"/>
    <w:p w14:paraId="364A183C">
      <w:pPr>
        <w:pStyle w:val="5"/>
        <w:spacing w:before="120" w:after="120" w:line="360" w:lineRule="auto"/>
        <w:rPr>
          <w:rFonts w:hint="default" w:ascii="Times New Roman" w:hAnsi="Times New Roman" w:eastAsia="宋体" w:cs="Times New Roman"/>
          <w:b w:val="0"/>
          <w:color w:val="000000"/>
          <w:sz w:val="24"/>
          <w:szCs w:val="24"/>
          <w:highlight w:val="none"/>
        </w:rPr>
      </w:pPr>
      <w:bookmarkStart w:id="791" w:name="_Toc351203642"/>
      <w:r>
        <w:rPr>
          <w:rFonts w:hint="default" w:ascii="Times New Roman" w:hAnsi="Times New Roman" w:eastAsia="宋体" w:cs="Times New Roman"/>
          <w:b w:val="0"/>
          <w:color w:val="000000"/>
          <w:sz w:val="24"/>
          <w:szCs w:val="24"/>
          <w:highlight w:val="none"/>
        </w:rPr>
        <w:t>1</w:t>
      </w:r>
      <w:bookmarkEnd w:id="756"/>
      <w:bookmarkEnd w:id="757"/>
      <w:bookmarkEnd w:id="758"/>
      <w:bookmarkEnd w:id="759"/>
      <w:bookmarkEnd w:id="760"/>
      <w:bookmarkEnd w:id="761"/>
      <w:bookmarkEnd w:id="762"/>
      <w:bookmarkEnd w:id="763"/>
      <w:bookmarkEnd w:id="764"/>
      <w:bookmarkEnd w:id="765"/>
      <w:bookmarkEnd w:id="766"/>
      <w:bookmarkEnd w:id="767"/>
      <w:bookmarkStart w:id="792" w:name="_Toc297216199"/>
      <w:bookmarkStart w:id="793" w:name="_Toc296891021"/>
      <w:bookmarkStart w:id="794" w:name="_Toc296347192"/>
      <w:bookmarkStart w:id="795" w:name="_Toc296346694"/>
      <w:bookmarkStart w:id="796" w:name="_Toc292559398"/>
      <w:bookmarkStart w:id="797" w:name="_Toc304295566"/>
      <w:bookmarkStart w:id="798" w:name="_Toc296891233"/>
      <w:bookmarkStart w:id="799" w:name="_Toc292559903"/>
      <w:bookmarkStart w:id="800" w:name="_Toc296944532"/>
      <w:bookmarkStart w:id="801" w:name="_Toc297120493"/>
      <w:bookmarkStart w:id="802" w:name="_Toc300934989"/>
      <w:bookmarkStart w:id="803" w:name="_Toc296503193"/>
      <w:bookmarkStart w:id="804" w:name="_Toc297048379"/>
      <w:bookmarkStart w:id="805" w:name="_Toc303539146"/>
      <w:bookmarkStart w:id="806" w:name="_Toc297123540"/>
      <w:bookmarkStart w:id="807" w:name="_Toc312678025"/>
      <w:bookmarkStart w:id="808" w:name="_Toc312677499"/>
      <w:bookmarkStart w:id="809" w:name="_Toc267251435"/>
      <w:bookmarkStart w:id="810" w:name="_Toc267251433"/>
      <w:bookmarkStart w:id="811" w:name="_Toc267251440"/>
      <w:bookmarkStart w:id="812" w:name="_Toc267251441"/>
      <w:bookmarkStart w:id="813" w:name="_Toc267251437"/>
      <w:bookmarkStart w:id="814" w:name="_Toc267251439"/>
      <w:bookmarkStart w:id="815" w:name="_Toc267251442"/>
      <w:r>
        <w:rPr>
          <w:rFonts w:hint="default" w:ascii="Times New Roman" w:hAnsi="Times New Roman" w:eastAsia="宋体" w:cs="Times New Roman"/>
          <w:b w:val="0"/>
          <w:color w:val="000000"/>
          <w:sz w:val="24"/>
          <w:szCs w:val="24"/>
          <w:highlight w:val="none"/>
        </w:rPr>
        <w:t>0. 变更</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bookmarkEnd w:id="807"/>
    <w:bookmarkEnd w:id="808"/>
    <w:p w14:paraId="01DA71C6">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w:t>
      </w:r>
      <w:bookmarkStart w:id="816" w:name="_Toc296346695"/>
      <w:bookmarkStart w:id="817" w:name="_Toc297120494"/>
      <w:bookmarkStart w:id="818" w:name="_Toc292559904"/>
      <w:bookmarkStart w:id="819" w:name="_Toc292559399"/>
      <w:bookmarkStart w:id="820" w:name="_Toc297216200"/>
      <w:bookmarkStart w:id="821" w:name="_Toc296944533"/>
      <w:bookmarkStart w:id="822" w:name="_Toc296503194"/>
      <w:bookmarkStart w:id="823" w:name="_Toc303539147"/>
      <w:bookmarkStart w:id="824" w:name="_Toc296891022"/>
      <w:bookmarkStart w:id="825" w:name="_Toc297048380"/>
      <w:bookmarkStart w:id="826" w:name="_Toc312677500"/>
      <w:bookmarkStart w:id="827" w:name="_Toc296347193"/>
      <w:bookmarkStart w:id="828" w:name="_Toc312678026"/>
      <w:bookmarkStart w:id="829" w:name="_Toc297123541"/>
      <w:bookmarkStart w:id="830" w:name="_Toc304295567"/>
      <w:bookmarkStart w:id="831" w:name="_Toc296891234"/>
      <w:bookmarkStart w:id="832" w:name="_Toc300934990"/>
      <w:r>
        <w:rPr>
          <w:rFonts w:hint="default" w:ascii="Times New Roman" w:hAnsi="Times New Roman" w:eastAsia="宋体" w:cs="Times New Roman"/>
          <w:color w:val="000000"/>
          <w:sz w:val="24"/>
          <w:szCs w:val="24"/>
          <w:highlight w:val="none"/>
        </w:rPr>
        <w:t>0.1变更的范围</w:t>
      </w:r>
    </w:p>
    <w:p w14:paraId="0BB9ED0F">
      <w:pPr>
        <w:spacing w:line="360" w:lineRule="auto"/>
        <w:ind w:firstLine="6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关于变更的范围的约定：</w:t>
      </w:r>
      <w:r>
        <w:rPr>
          <w:rFonts w:hint="default" w:ascii="Times New Roman" w:hAnsi="Times New Roman" w:eastAsia="宋体" w:cs="Times New Roman"/>
          <w:color w:val="000000"/>
          <w:sz w:val="24"/>
          <w:szCs w:val="24"/>
          <w:highlight w:val="none"/>
          <w:u w:val="single"/>
        </w:rPr>
        <w:t xml:space="preserve">                                </w:t>
      </w:r>
    </w:p>
    <w:p w14:paraId="7F2B817F">
      <w:pPr>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7A4244BE">
      <w:pPr>
        <w:spacing w:after="120" w:line="360" w:lineRule="auto"/>
        <w:ind w:firstLine="480" w:firstLineChars="200"/>
        <w:outlineLvl w:val="0"/>
        <w:rPr>
          <w:rFonts w:hint="default" w:ascii="Times New Roman" w:hAnsi="Times New Roman" w:eastAsia="宋体" w:cs="Times New Roman"/>
          <w:color w:val="000000"/>
          <w:sz w:val="24"/>
          <w:szCs w:val="24"/>
          <w:highlight w:val="none"/>
        </w:rPr>
      </w:pPr>
      <w:bookmarkStart w:id="833" w:name="_Toc5905"/>
      <w:r>
        <w:rPr>
          <w:rFonts w:hint="default" w:ascii="Times New Roman" w:hAnsi="Times New Roman" w:eastAsia="宋体" w:cs="Times New Roman"/>
          <w:color w:val="000000"/>
          <w:sz w:val="24"/>
          <w:szCs w:val="24"/>
          <w:highlight w:val="none"/>
        </w:rPr>
        <w:t>10.4 变更估价</w:t>
      </w:r>
      <w:bookmarkEnd w:id="833"/>
    </w:p>
    <w:p w14:paraId="4F4B9A55">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10.4.1 变更估价原则</w:t>
      </w:r>
    </w:p>
    <w:p w14:paraId="5785C355">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 xml:space="preserve">关于变更估价的约定: </w:t>
      </w:r>
      <w:r>
        <w:rPr>
          <w:rFonts w:hint="default" w:ascii="Times New Roman" w:hAnsi="Times New Roman" w:eastAsia="宋体" w:cs="Times New Roman"/>
          <w:color w:val="000000"/>
          <w:sz w:val="24"/>
          <w:szCs w:val="24"/>
          <w:highlight w:val="none"/>
          <w:u w:val="single"/>
        </w:rPr>
        <w:t xml:space="preserve">                                   </w:t>
      </w:r>
    </w:p>
    <w:p w14:paraId="4C22E58C">
      <w:pPr>
        <w:spacing w:line="360" w:lineRule="auto"/>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6BAD85B6">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Start w:id="834" w:name="_Toc297216203"/>
      <w:bookmarkStart w:id="835" w:name="_Toc292559402"/>
      <w:bookmarkStart w:id="836" w:name="_Toc296891237"/>
      <w:bookmarkStart w:id="837" w:name="_Toc297123544"/>
      <w:bookmarkStart w:id="838" w:name="_Toc303539150"/>
      <w:bookmarkStart w:id="839" w:name="_Toc300934993"/>
      <w:bookmarkStart w:id="840" w:name="_Toc296346698"/>
      <w:bookmarkStart w:id="841" w:name="_Toc296891025"/>
      <w:bookmarkStart w:id="842" w:name="_Toc292559907"/>
      <w:bookmarkStart w:id="843" w:name="_Toc296944536"/>
      <w:bookmarkStart w:id="844" w:name="_Toc296503197"/>
      <w:bookmarkStart w:id="845" w:name="_Toc296347196"/>
      <w:bookmarkStart w:id="846" w:name="_Toc297048383"/>
      <w:bookmarkStart w:id="847" w:name="_Toc297120497"/>
      <w:bookmarkStart w:id="848" w:name="_Toc312678029"/>
      <w:bookmarkStart w:id="849" w:name="_Toc304295570"/>
      <w:bookmarkStart w:id="850" w:name="_Toc312677503"/>
      <w:r>
        <w:rPr>
          <w:rFonts w:hint="default" w:ascii="Times New Roman" w:hAnsi="Times New Roman" w:eastAsia="宋体" w:cs="Times New Roman"/>
          <w:color w:val="000000"/>
          <w:sz w:val="24"/>
          <w:szCs w:val="24"/>
          <w:highlight w:val="none"/>
        </w:rPr>
        <w:t>0.5承</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Start w:id="851" w:name="_Toc297048389"/>
      <w:bookmarkStart w:id="852" w:name="_Toc303539151"/>
      <w:bookmarkStart w:id="853" w:name="_Toc296346704"/>
      <w:bookmarkStart w:id="854" w:name="_Toc292559913"/>
      <w:bookmarkStart w:id="855" w:name="_Toc296347202"/>
      <w:bookmarkStart w:id="856" w:name="_Toc296891243"/>
      <w:bookmarkStart w:id="857" w:name="_Toc296944542"/>
      <w:bookmarkStart w:id="858" w:name="_Toc297120503"/>
      <w:bookmarkStart w:id="859" w:name="_Toc296891031"/>
      <w:bookmarkStart w:id="860" w:name="_Toc292559408"/>
      <w:bookmarkStart w:id="861" w:name="_Toc297216204"/>
      <w:bookmarkStart w:id="862" w:name="_Toc297123545"/>
      <w:bookmarkStart w:id="863" w:name="_Toc296503203"/>
      <w:bookmarkStart w:id="864" w:name="_Toc300934994"/>
      <w:r>
        <w:rPr>
          <w:rFonts w:hint="default" w:ascii="Times New Roman" w:hAnsi="Times New Roman" w:eastAsia="宋体" w:cs="Times New Roman"/>
          <w:color w:val="000000"/>
          <w:sz w:val="24"/>
          <w:szCs w:val="24"/>
          <w:highlight w:val="none"/>
        </w:rPr>
        <w:t>包人的合理化建议</w:t>
      </w:r>
    </w:p>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14:paraId="7BD97A92">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监理人审查承包人合理化建议的期限：</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62758770">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发包人审批承包人合理化建议的期限：</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5EE92B3E">
      <w:pPr>
        <w:spacing w:line="360" w:lineRule="auto"/>
        <w:ind w:firstLine="480" w:firstLineChars="200"/>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承</w:t>
      </w:r>
      <w:bookmarkStart w:id="865" w:name="_Toc297123546"/>
      <w:bookmarkStart w:id="866" w:name="_Toc303539152"/>
      <w:bookmarkStart w:id="867" w:name="_Toc312677504"/>
      <w:bookmarkStart w:id="868" w:name="_Toc296891032"/>
      <w:bookmarkStart w:id="869" w:name="_Toc296891244"/>
      <w:bookmarkStart w:id="870" w:name="_Toc312678030"/>
      <w:bookmarkStart w:id="871" w:name="_Toc292559914"/>
      <w:bookmarkStart w:id="872" w:name="_Toc300934995"/>
      <w:bookmarkStart w:id="873" w:name="_Toc296347203"/>
      <w:bookmarkStart w:id="874" w:name="_Toc292559409"/>
      <w:bookmarkStart w:id="875" w:name="_Toc318581175"/>
      <w:bookmarkStart w:id="876" w:name="_Toc297048390"/>
      <w:bookmarkStart w:id="877" w:name="_Toc297120504"/>
      <w:bookmarkStart w:id="878" w:name="_Toc297216205"/>
      <w:bookmarkStart w:id="879" w:name="_Toc296346705"/>
      <w:bookmarkStart w:id="880" w:name="_Toc296503204"/>
      <w:bookmarkStart w:id="881" w:name="_Toc296944543"/>
      <w:bookmarkStart w:id="882" w:name="_Toc304295571"/>
      <w:r>
        <w:rPr>
          <w:rFonts w:hint="default" w:ascii="Times New Roman" w:hAnsi="Times New Roman" w:eastAsia="宋体" w:cs="Times New Roman"/>
          <w:sz w:val="24"/>
          <w:szCs w:val="24"/>
          <w:highlight w:val="none"/>
        </w:rPr>
        <w:t>包人提出的合理化建议降低了合同价格或者提高了工程经济效益的奖励的方法和金额为：</w:t>
      </w:r>
      <w:r>
        <w:rPr>
          <w:rFonts w:hint="default" w:ascii="Times New Roman" w:hAnsi="Times New Roman" w:eastAsia="宋体" w:cs="Times New Roman"/>
          <w:sz w:val="24"/>
          <w:szCs w:val="24"/>
          <w:highlight w:val="none"/>
          <w:u w:val="single"/>
        </w:rPr>
        <w:t xml:space="preserve">                                </w:t>
      </w:r>
    </w:p>
    <w:p w14:paraId="55E16540">
      <w:pPr>
        <w:spacing w:line="360" w:lineRule="auto"/>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14:paraId="7A0BDB30">
      <w:pPr>
        <w:spacing w:after="120" w:line="360" w:lineRule="auto"/>
        <w:ind w:firstLine="480" w:firstLineChars="200"/>
        <w:outlineLvl w:val="0"/>
        <w:rPr>
          <w:rFonts w:hint="default" w:ascii="Times New Roman" w:hAnsi="Times New Roman" w:eastAsia="宋体" w:cs="Times New Roman"/>
          <w:color w:val="000000"/>
          <w:sz w:val="24"/>
          <w:szCs w:val="24"/>
          <w:highlight w:val="none"/>
        </w:rPr>
      </w:pPr>
      <w:bookmarkStart w:id="883" w:name="_Toc15737"/>
      <w:r>
        <w:rPr>
          <w:rFonts w:hint="default" w:ascii="Times New Roman" w:hAnsi="Times New Roman" w:eastAsia="宋体" w:cs="Times New Roman"/>
          <w:color w:val="000000"/>
          <w:sz w:val="24"/>
          <w:szCs w:val="24"/>
          <w:highlight w:val="none"/>
        </w:rPr>
        <w:t>1</w:t>
      </w:r>
      <w:bookmarkStart w:id="884" w:name="_Toc303539154"/>
      <w:bookmarkStart w:id="885" w:name="_Toc300934997"/>
      <w:bookmarkStart w:id="886" w:name="_Toc296891027"/>
      <w:bookmarkStart w:id="887" w:name="_Toc297120499"/>
      <w:bookmarkStart w:id="888" w:name="_Toc312677507"/>
      <w:bookmarkStart w:id="889" w:name="_Toc292559404"/>
      <w:bookmarkStart w:id="890" w:name="_Toc292559909"/>
      <w:bookmarkStart w:id="891" w:name="_Toc296944538"/>
      <w:bookmarkStart w:id="892" w:name="_Toc296347198"/>
      <w:bookmarkStart w:id="893" w:name="_Toc297123548"/>
      <w:bookmarkStart w:id="894" w:name="_Toc296891239"/>
      <w:bookmarkStart w:id="895" w:name="_Toc296346700"/>
      <w:bookmarkStart w:id="896" w:name="_Toc312678033"/>
      <w:bookmarkStart w:id="897" w:name="_Toc297216207"/>
      <w:bookmarkStart w:id="898" w:name="_Toc304295574"/>
      <w:bookmarkStart w:id="899" w:name="_Toc297048385"/>
      <w:bookmarkStart w:id="900" w:name="_Toc296503199"/>
      <w:r>
        <w:rPr>
          <w:rFonts w:hint="default" w:ascii="Times New Roman" w:hAnsi="Times New Roman" w:eastAsia="宋体" w:cs="Times New Roman"/>
          <w:color w:val="000000"/>
          <w:sz w:val="24"/>
          <w:szCs w:val="24"/>
          <w:highlight w:val="none"/>
        </w:rPr>
        <w:t>0.7 暂估价</w:t>
      </w:r>
      <w:bookmarkEnd w:id="883"/>
    </w:p>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14:paraId="7530EAD2">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rPr>
        <w:t>暂</w:t>
      </w:r>
      <w:bookmarkStart w:id="901" w:name="_Toc312677508"/>
      <w:bookmarkStart w:id="902" w:name="_Toc318581176"/>
      <w:bookmarkStart w:id="903" w:name="_Toc312678034"/>
      <w:r>
        <w:rPr>
          <w:rFonts w:hint="default" w:ascii="Times New Roman" w:hAnsi="Times New Roman" w:eastAsia="宋体" w:cs="Times New Roman"/>
          <w:kern w:val="0"/>
          <w:sz w:val="24"/>
          <w:szCs w:val="24"/>
          <w:highlight w:val="none"/>
        </w:rPr>
        <w:t>估价材料和工程设备的明细详见附件11：《</w:t>
      </w:r>
      <w:r>
        <w:rPr>
          <w:rFonts w:hint="default" w:ascii="Times New Roman" w:hAnsi="Times New Roman" w:eastAsia="宋体" w:cs="Times New Roman"/>
          <w:color w:val="000000"/>
          <w:sz w:val="24"/>
          <w:szCs w:val="24"/>
          <w:highlight w:val="none"/>
        </w:rPr>
        <w:t>暂估价一览表》</w:t>
      </w:r>
      <w:r>
        <w:rPr>
          <w:rFonts w:hint="default" w:ascii="Times New Roman" w:hAnsi="Times New Roman" w:eastAsia="宋体" w:cs="Times New Roman"/>
          <w:kern w:val="0"/>
          <w:sz w:val="24"/>
          <w:szCs w:val="24"/>
          <w:highlight w:val="none"/>
        </w:rPr>
        <w:t>。</w:t>
      </w:r>
    </w:p>
    <w:bookmarkEnd w:id="901"/>
    <w:bookmarkEnd w:id="902"/>
    <w:bookmarkEnd w:id="903"/>
    <w:p w14:paraId="1DDF124F">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bookmarkStart w:id="904" w:name="_Toc312677509"/>
      <w:bookmarkStart w:id="905" w:name="_Toc318581177"/>
      <w:bookmarkStart w:id="906" w:name="_Toc312678035"/>
      <w:r>
        <w:rPr>
          <w:rFonts w:hint="default" w:ascii="Times New Roman" w:hAnsi="Times New Roman" w:eastAsia="宋体" w:cs="Times New Roman"/>
          <w:sz w:val="24"/>
          <w:szCs w:val="24"/>
          <w:highlight w:val="none"/>
        </w:rPr>
        <w:t>0.7.1 依法必须招标的暂估价项目</w:t>
      </w:r>
    </w:p>
    <w:bookmarkEnd w:id="904"/>
    <w:bookmarkEnd w:id="905"/>
    <w:bookmarkEnd w:id="906"/>
    <w:p w14:paraId="6B51CB26">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对于依法必须招标的暂估价项目的确认和批准采取第</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种方式确定。</w:t>
      </w:r>
    </w:p>
    <w:p w14:paraId="0F85DCC5">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10.7.2 不属于依法必须招标的暂估价项目</w:t>
      </w:r>
    </w:p>
    <w:p w14:paraId="33DC72CE">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对于不属于依法必须招标的暂估价项目的确认和批准采取第</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 xml:space="preserve"> 种方式确定。</w:t>
      </w:r>
    </w:p>
    <w:p w14:paraId="7B87FE3F">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sz w:val="24"/>
          <w:szCs w:val="24"/>
          <w:highlight w:val="none"/>
        </w:rPr>
        <w:t>第3种方式：</w:t>
      </w:r>
      <w:r>
        <w:rPr>
          <w:rFonts w:hint="default" w:ascii="Times New Roman" w:hAnsi="Times New Roman" w:eastAsia="宋体" w:cs="Times New Roman"/>
          <w:color w:val="000000"/>
          <w:kern w:val="0"/>
          <w:sz w:val="24"/>
          <w:szCs w:val="24"/>
          <w:highlight w:val="none"/>
        </w:rPr>
        <w:t>承包人直接实施的暂估价项目</w:t>
      </w:r>
    </w:p>
    <w:p w14:paraId="364E04B4">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承包人直接实施的暂估价项目的约定：</w:t>
      </w:r>
      <w:r>
        <w:rPr>
          <w:rFonts w:hint="default" w:ascii="Times New Roman" w:hAnsi="Times New Roman" w:eastAsia="宋体" w:cs="Times New Roman"/>
          <w:sz w:val="24"/>
          <w:szCs w:val="24"/>
          <w:highlight w:val="none"/>
          <w:u w:val="single"/>
        </w:rPr>
        <w:t xml:space="preserve">                     </w:t>
      </w:r>
    </w:p>
    <w:p w14:paraId="5995572C">
      <w:pPr>
        <w:spacing w:line="36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29E6C3DE">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10.8 暂列金额</w:t>
      </w:r>
    </w:p>
    <w:p w14:paraId="66E89140">
      <w:pPr>
        <w:autoSpaceDE w:val="0"/>
        <w:autoSpaceDN w:val="0"/>
        <w:adjustRightInd w:val="0"/>
        <w:spacing w:line="360" w:lineRule="auto"/>
        <w:ind w:firstLine="480" w:firstLineChars="200"/>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color w:val="000000"/>
          <w:kern w:val="0"/>
          <w:sz w:val="24"/>
          <w:szCs w:val="24"/>
          <w:highlight w:val="none"/>
        </w:rPr>
        <w:t>合同当事人关于暂列金额使用的约定：</w:t>
      </w:r>
      <w:r>
        <w:rPr>
          <w:rFonts w:hint="default" w:ascii="Times New Roman" w:hAnsi="Times New Roman" w:eastAsia="宋体" w:cs="Times New Roman"/>
          <w:sz w:val="24"/>
          <w:szCs w:val="24"/>
          <w:highlight w:val="none"/>
          <w:u w:val="single"/>
        </w:rPr>
        <w:t xml:space="preserve">                     </w:t>
      </w:r>
    </w:p>
    <w:p w14:paraId="28D0F294">
      <w:pPr>
        <w:autoSpaceDE w:val="0"/>
        <w:autoSpaceDN w:val="0"/>
        <w:adjustRightInd w:val="0"/>
        <w:spacing w:line="360" w:lineRule="auto"/>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color w:val="000000"/>
          <w:kern w:val="0"/>
          <w:sz w:val="24"/>
          <w:szCs w:val="24"/>
          <w:highlight w:val="none"/>
        </w:rPr>
        <w:t>。</w:t>
      </w:r>
    </w:p>
    <w:p w14:paraId="4D4E8B9E">
      <w:pPr>
        <w:pStyle w:val="5"/>
        <w:spacing w:before="120" w:after="120" w:line="360" w:lineRule="auto"/>
        <w:rPr>
          <w:rFonts w:hint="default" w:ascii="Times New Roman" w:hAnsi="Times New Roman" w:eastAsia="宋体" w:cs="Times New Roman"/>
          <w:b w:val="0"/>
          <w:color w:val="000000"/>
          <w:sz w:val="24"/>
          <w:szCs w:val="24"/>
          <w:highlight w:val="none"/>
        </w:rPr>
      </w:pPr>
      <w:bookmarkStart w:id="907" w:name="_Toc351203643"/>
      <w:r>
        <w:rPr>
          <w:rFonts w:hint="default" w:ascii="Times New Roman" w:hAnsi="Times New Roman" w:eastAsia="宋体" w:cs="Times New Roman"/>
          <w:b w:val="0"/>
          <w:color w:val="000000"/>
          <w:sz w:val="24"/>
          <w:szCs w:val="24"/>
          <w:highlight w:val="none"/>
        </w:rPr>
        <w:t>11. 价格调整</w:t>
      </w:r>
      <w:bookmarkEnd w:id="907"/>
    </w:p>
    <w:p w14:paraId="0C4A5BE4">
      <w:pPr>
        <w:spacing w:after="120" w:line="360" w:lineRule="auto"/>
        <w:ind w:firstLine="480" w:firstLineChars="200"/>
        <w:rPr>
          <w:rFonts w:hint="default" w:ascii="Times New Roman" w:hAnsi="Times New Roman" w:eastAsia="宋体" w:cs="Times New Roman"/>
          <w:color w:val="000000"/>
          <w:sz w:val="24"/>
          <w:szCs w:val="24"/>
          <w:highlight w:val="none"/>
        </w:rPr>
      </w:pPr>
      <w:bookmarkStart w:id="908" w:name="_Toc297120501"/>
      <w:bookmarkStart w:id="909" w:name="_Toc303539157"/>
      <w:bookmarkStart w:id="910" w:name="_Toc296891029"/>
      <w:bookmarkStart w:id="911" w:name="_Toc297048387"/>
      <w:bookmarkStart w:id="912" w:name="_Toc296503201"/>
      <w:bookmarkStart w:id="913" w:name="_Toc296944540"/>
      <w:bookmarkStart w:id="914" w:name="_Toc312678039"/>
      <w:bookmarkStart w:id="915" w:name="_Toc300935000"/>
      <w:bookmarkStart w:id="916" w:name="_Toc292559911"/>
      <w:bookmarkStart w:id="917" w:name="_Toc304295577"/>
      <w:bookmarkStart w:id="918" w:name="_Toc292559406"/>
      <w:bookmarkStart w:id="919" w:name="_Toc297123550"/>
      <w:bookmarkStart w:id="920" w:name="_Toc296346702"/>
      <w:bookmarkStart w:id="921" w:name="_Toc297216209"/>
      <w:bookmarkStart w:id="922" w:name="_Toc296347200"/>
      <w:bookmarkStart w:id="923" w:name="_Toc296891241"/>
      <w:r>
        <w:rPr>
          <w:rFonts w:hint="default" w:ascii="Times New Roman" w:hAnsi="Times New Roman" w:eastAsia="宋体" w:cs="Times New Roman"/>
          <w:color w:val="000000"/>
          <w:sz w:val="24"/>
          <w:szCs w:val="24"/>
          <w:highlight w:val="none"/>
        </w:rPr>
        <w:t>11.1 市场价格波动引起的调整</w:t>
      </w:r>
    </w:p>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14:paraId="0A87F93E">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rPr>
        <w:t>市场价格波动是否调整合同价格的约定：</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321FE7C7">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因市场价格波动调整合同价格，采用以下</w:t>
      </w:r>
      <w:r>
        <w:rPr>
          <w:rFonts w:hint="default" w:ascii="Times New Roman" w:hAnsi="Times New Roman" w:eastAsia="宋体" w:cs="Times New Roman"/>
          <w:sz w:val="24"/>
          <w:szCs w:val="24"/>
          <w:highlight w:val="none"/>
        </w:rPr>
        <w:t>第</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color w:val="000000"/>
          <w:sz w:val="24"/>
          <w:szCs w:val="24"/>
          <w:highlight w:val="none"/>
        </w:rPr>
        <w:t>种方式对合同价格进行调整：</w:t>
      </w:r>
    </w:p>
    <w:p w14:paraId="41FBBCD4">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第1种方式：采用价格指数进行价格调整。</w:t>
      </w:r>
    </w:p>
    <w:p w14:paraId="1D27F78A">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关于各可调因子、定值和变值权重，以及基本价格指数及其来源的约定：</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 xml:space="preserve">；  </w:t>
      </w:r>
    </w:p>
    <w:p w14:paraId="629BF74F">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第2种方式：采用造价信息进行价格调整。</w:t>
      </w:r>
    </w:p>
    <w:p w14:paraId="3DF742C5">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（2）关于基准价格的约定：</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p>
    <w:p w14:paraId="54BBAC20">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专用合同条款①承包人在已标价工程量清单或预算书中载明的材料单价低于基准价格的：专用合同条款合同履行期间材料单价涨幅以基准价格为基础超过</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%时，或材料单价跌幅以已标价工程量清单或预算书中载明材料单价为基础超过</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%时，其超过部分据实调整。</w:t>
      </w:r>
    </w:p>
    <w:p w14:paraId="1FC3EE73">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②承包人在已标价工程量清单或预算书中载明的材料单价高于基准价格的：专用合同条款合同履行期间材料单价跌幅以基准价格为基础超过</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%时，材料单价涨幅以已标价工程量清单或预算书中载明材料单价为基础超过</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%时，其超过部分据实调整。</w:t>
      </w:r>
    </w:p>
    <w:p w14:paraId="449F5954">
      <w:pPr>
        <w:spacing w:line="360" w:lineRule="auto"/>
        <w:ind w:firstLine="645"/>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③承包人在已标价工程量清单或预算书中载明的材料单价等于基准单价的：专用合同条款合同履行期间材料单价涨跌幅以基准单价为基础超过±</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%时，其超过部分据实调整。</w:t>
      </w:r>
    </w:p>
    <w:p w14:paraId="4E5D5E51">
      <w:pPr>
        <w:spacing w:line="360" w:lineRule="auto"/>
        <w:ind w:firstLine="645"/>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第3种方式：其他价格调整方式：</w:t>
      </w:r>
      <w:r>
        <w:rPr>
          <w:rFonts w:hint="default" w:ascii="Times New Roman" w:hAnsi="Times New Roman" w:eastAsia="宋体" w:cs="Times New Roman"/>
          <w:color w:val="000000"/>
          <w:sz w:val="24"/>
          <w:szCs w:val="24"/>
          <w:highlight w:val="none"/>
          <w:u w:val="single"/>
        </w:rPr>
        <w:t xml:space="preserve">                        </w:t>
      </w:r>
    </w:p>
    <w:p w14:paraId="4A3E2476">
      <w:pPr>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bookmarkEnd w:id="809"/>
    <w:bookmarkEnd w:id="810"/>
    <w:bookmarkEnd w:id="811"/>
    <w:bookmarkEnd w:id="812"/>
    <w:bookmarkEnd w:id="813"/>
    <w:bookmarkEnd w:id="814"/>
    <w:p w14:paraId="61780B41">
      <w:pPr>
        <w:pStyle w:val="5"/>
        <w:spacing w:before="120" w:after="120" w:line="360" w:lineRule="auto"/>
        <w:rPr>
          <w:rFonts w:hint="default" w:ascii="Times New Roman" w:hAnsi="Times New Roman" w:eastAsia="宋体" w:cs="Times New Roman"/>
          <w:b w:val="0"/>
          <w:color w:val="000000"/>
          <w:sz w:val="24"/>
          <w:szCs w:val="24"/>
          <w:highlight w:val="none"/>
        </w:rPr>
      </w:pPr>
      <w:bookmarkStart w:id="924" w:name="_Toc296891245"/>
      <w:bookmarkStart w:id="925" w:name="_Toc297120505"/>
      <w:bookmarkStart w:id="926" w:name="_Toc296891033"/>
      <w:bookmarkStart w:id="927" w:name="_Toc296346706"/>
      <w:bookmarkStart w:id="928" w:name="_Toc296944544"/>
      <w:bookmarkStart w:id="929" w:name="_Toc296503205"/>
      <w:bookmarkStart w:id="930" w:name="_Toc292559915"/>
      <w:bookmarkStart w:id="931" w:name="_Toc292559410"/>
      <w:bookmarkStart w:id="932" w:name="_Toc297048391"/>
      <w:bookmarkStart w:id="933" w:name="_Toc296347204"/>
      <w:bookmarkStart w:id="934" w:name="_Toc351203644"/>
      <w:bookmarkStart w:id="935" w:name="_Toc297216211"/>
      <w:bookmarkStart w:id="936" w:name="_Toc304295579"/>
      <w:bookmarkStart w:id="937" w:name="_Toc297123552"/>
      <w:bookmarkStart w:id="938" w:name="_Toc303539159"/>
      <w:bookmarkStart w:id="939" w:name="_Toc312678040"/>
      <w:bookmarkStart w:id="940" w:name="_Toc300935002"/>
      <w:r>
        <w:rPr>
          <w:rFonts w:hint="default" w:ascii="Times New Roman" w:hAnsi="Times New Roman" w:eastAsia="宋体" w:cs="Times New Roman"/>
          <w:b w:val="0"/>
          <w:color w:val="000000"/>
          <w:sz w:val="24"/>
          <w:szCs w:val="24"/>
          <w:highlight w:val="none"/>
        </w:rPr>
        <w:t xml:space="preserve">12. </w:t>
      </w:r>
      <w:bookmarkEnd w:id="924"/>
      <w:bookmarkEnd w:id="925"/>
      <w:bookmarkEnd w:id="926"/>
      <w:bookmarkEnd w:id="927"/>
      <w:bookmarkEnd w:id="928"/>
      <w:bookmarkEnd w:id="929"/>
      <w:bookmarkEnd w:id="930"/>
      <w:bookmarkEnd w:id="931"/>
      <w:bookmarkEnd w:id="932"/>
      <w:bookmarkEnd w:id="933"/>
      <w:r>
        <w:rPr>
          <w:rFonts w:hint="default" w:ascii="Times New Roman" w:hAnsi="Times New Roman" w:eastAsia="宋体" w:cs="Times New Roman"/>
          <w:b w:val="0"/>
          <w:color w:val="000000"/>
          <w:sz w:val="24"/>
          <w:szCs w:val="24"/>
          <w:highlight w:val="none"/>
        </w:rPr>
        <w:t>合同价格、计量与支付</w:t>
      </w:r>
      <w:bookmarkEnd w:id="934"/>
    </w:p>
    <w:bookmarkEnd w:id="935"/>
    <w:bookmarkEnd w:id="936"/>
    <w:bookmarkEnd w:id="937"/>
    <w:bookmarkEnd w:id="938"/>
    <w:bookmarkEnd w:id="939"/>
    <w:bookmarkEnd w:id="940"/>
    <w:p w14:paraId="4BD88746">
      <w:pPr>
        <w:spacing w:after="120" w:line="360" w:lineRule="auto"/>
        <w:ind w:firstLine="480" w:firstLineChars="200"/>
        <w:rPr>
          <w:rFonts w:hint="default" w:ascii="Times New Roman" w:hAnsi="Times New Roman" w:eastAsia="宋体" w:cs="Times New Roman"/>
          <w:color w:val="000000"/>
          <w:sz w:val="24"/>
          <w:szCs w:val="24"/>
          <w:highlight w:val="none"/>
        </w:rPr>
      </w:pPr>
      <w:bookmarkStart w:id="941" w:name="_Toc292559411"/>
      <w:bookmarkStart w:id="942" w:name="_Toc292559916"/>
      <w:bookmarkStart w:id="943" w:name="_Toc267251461"/>
      <w:bookmarkStart w:id="944" w:name="_Toc296891034"/>
      <w:bookmarkStart w:id="945" w:name="_Toc296503206"/>
      <w:bookmarkStart w:id="946" w:name="_Toc296891246"/>
      <w:bookmarkStart w:id="947" w:name="_Toc296346707"/>
      <w:bookmarkStart w:id="948" w:name="_Toc296347205"/>
      <w:bookmarkStart w:id="949" w:name="_Toc297120506"/>
      <w:bookmarkStart w:id="950" w:name="_Toc297048392"/>
      <w:bookmarkStart w:id="951" w:name="_Toc296944545"/>
      <w:bookmarkStart w:id="952" w:name="_Toc312678041"/>
      <w:bookmarkStart w:id="953" w:name="_Toc297216212"/>
      <w:bookmarkStart w:id="954" w:name="_Toc297123553"/>
      <w:bookmarkStart w:id="955" w:name="_Toc300935003"/>
      <w:bookmarkStart w:id="956" w:name="_Toc303539160"/>
      <w:bookmarkStart w:id="957" w:name="_Toc304295580"/>
      <w:r>
        <w:rPr>
          <w:rFonts w:hint="default" w:ascii="Times New Roman" w:hAnsi="Times New Roman" w:eastAsia="宋体" w:cs="Times New Roman"/>
          <w:color w:val="000000"/>
          <w:sz w:val="24"/>
          <w:szCs w:val="24"/>
          <w:highlight w:val="none"/>
        </w:rPr>
        <w:t>12.1 合</w:t>
      </w:r>
      <w:bookmarkEnd w:id="941"/>
      <w:bookmarkEnd w:id="942"/>
      <w:bookmarkEnd w:id="943"/>
      <w:r>
        <w:rPr>
          <w:rFonts w:hint="default" w:ascii="Times New Roman" w:hAnsi="Times New Roman" w:eastAsia="宋体" w:cs="Times New Roman"/>
          <w:color w:val="000000"/>
          <w:sz w:val="24"/>
          <w:szCs w:val="24"/>
          <w:highlight w:val="none"/>
        </w:rPr>
        <w:t>同价</w:t>
      </w:r>
      <w:bookmarkEnd w:id="944"/>
      <w:bookmarkEnd w:id="945"/>
      <w:bookmarkEnd w:id="946"/>
      <w:bookmarkEnd w:id="947"/>
      <w:bookmarkEnd w:id="948"/>
      <w:bookmarkEnd w:id="949"/>
      <w:bookmarkEnd w:id="950"/>
      <w:bookmarkEnd w:id="951"/>
      <w:r>
        <w:rPr>
          <w:rFonts w:hint="default" w:ascii="Times New Roman" w:hAnsi="Times New Roman" w:eastAsia="宋体" w:cs="Times New Roman"/>
          <w:color w:val="000000"/>
          <w:sz w:val="24"/>
          <w:szCs w:val="24"/>
          <w:highlight w:val="none"/>
        </w:rPr>
        <w:t>格形式</w:t>
      </w:r>
    </w:p>
    <w:bookmarkEnd w:id="952"/>
    <w:bookmarkEnd w:id="953"/>
    <w:bookmarkEnd w:id="954"/>
    <w:bookmarkEnd w:id="955"/>
    <w:bookmarkEnd w:id="956"/>
    <w:bookmarkEnd w:id="957"/>
    <w:p w14:paraId="03E156EE">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1、单价合同。</w:t>
      </w:r>
    </w:p>
    <w:p w14:paraId="581AEF56">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综合单价包含的风险范围：</w:t>
      </w:r>
      <w:r>
        <w:rPr>
          <w:rFonts w:hint="default" w:ascii="Times New Roman" w:hAnsi="Times New Roman" w:eastAsia="宋体" w:cs="Times New Roman"/>
          <w:color w:val="000000"/>
          <w:sz w:val="24"/>
          <w:szCs w:val="24"/>
          <w:highlight w:val="none"/>
          <w:u w:val="single"/>
        </w:rPr>
        <w:t xml:space="preserve">                               </w:t>
      </w:r>
    </w:p>
    <w:p w14:paraId="571F263C">
      <w:pPr>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6344575E">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风险费用的计算方法：</w:t>
      </w:r>
      <w:r>
        <w:rPr>
          <w:rFonts w:hint="default" w:ascii="Times New Roman" w:hAnsi="Times New Roman" w:eastAsia="宋体" w:cs="Times New Roman"/>
          <w:color w:val="000000"/>
          <w:sz w:val="24"/>
          <w:szCs w:val="24"/>
          <w:highlight w:val="none"/>
          <w:u w:val="single"/>
        </w:rPr>
        <w:t xml:space="preserve">                                  </w:t>
      </w:r>
    </w:p>
    <w:p w14:paraId="27A5627B">
      <w:pPr>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64CFADD1">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风险范围以外合同价格的调整方法：</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 xml:space="preserve">       </w:t>
      </w:r>
    </w:p>
    <w:p w14:paraId="6A38F0B8">
      <w:pPr>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1DEFD8D7">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2、总价合同。</w:t>
      </w:r>
    </w:p>
    <w:p w14:paraId="447DE32B">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总价包含的风险范围：</w:t>
      </w:r>
      <w:r>
        <w:rPr>
          <w:rFonts w:hint="default" w:ascii="Times New Roman" w:hAnsi="Times New Roman" w:eastAsia="宋体" w:cs="Times New Roman"/>
          <w:color w:val="000000"/>
          <w:sz w:val="24"/>
          <w:szCs w:val="24"/>
          <w:highlight w:val="none"/>
          <w:u w:val="single"/>
        </w:rPr>
        <w:t xml:space="preserve">                                   </w:t>
      </w:r>
    </w:p>
    <w:p w14:paraId="650F03CB">
      <w:pPr>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7825468D">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风险费用的计算方法：</w:t>
      </w:r>
      <w:r>
        <w:rPr>
          <w:rFonts w:hint="default" w:ascii="Times New Roman" w:hAnsi="Times New Roman" w:eastAsia="宋体" w:cs="Times New Roman"/>
          <w:color w:val="000000"/>
          <w:sz w:val="24"/>
          <w:szCs w:val="24"/>
          <w:highlight w:val="none"/>
          <w:u w:val="single"/>
        </w:rPr>
        <w:t xml:space="preserve">                                   </w:t>
      </w:r>
    </w:p>
    <w:p w14:paraId="51151E41">
      <w:pPr>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04D65FF1">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风险范围以外合同价格的调整方法：</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 xml:space="preserve">        </w:t>
      </w:r>
    </w:p>
    <w:p w14:paraId="5D22275C">
      <w:pPr>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76FA575E">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3、其他价格方式：</w:t>
      </w:r>
      <w:r>
        <w:rPr>
          <w:rFonts w:hint="default" w:ascii="Times New Roman" w:hAnsi="Times New Roman" w:eastAsia="宋体" w:cs="Times New Roman"/>
          <w:color w:val="000000"/>
          <w:sz w:val="24"/>
          <w:szCs w:val="24"/>
          <w:highlight w:val="none"/>
          <w:u w:val="single"/>
        </w:rPr>
        <w:t xml:space="preserve">                                     </w:t>
      </w:r>
    </w:p>
    <w:p w14:paraId="40503463">
      <w:pPr>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6A646A3F">
      <w:pPr>
        <w:spacing w:after="120" w:line="360" w:lineRule="auto"/>
        <w:ind w:firstLine="480" w:firstLineChars="200"/>
        <w:rPr>
          <w:rFonts w:hint="default" w:ascii="Times New Roman" w:hAnsi="Times New Roman" w:eastAsia="宋体" w:cs="Times New Roman"/>
          <w:color w:val="000000"/>
          <w:sz w:val="24"/>
          <w:szCs w:val="24"/>
          <w:highlight w:val="none"/>
        </w:rPr>
      </w:pPr>
      <w:bookmarkStart w:id="958" w:name="_Toc303539161"/>
      <w:bookmarkStart w:id="959" w:name="_Toc312678042"/>
      <w:bookmarkStart w:id="960" w:name="_Toc304295581"/>
      <w:bookmarkStart w:id="961" w:name="_Toc300935004"/>
      <w:bookmarkStart w:id="962" w:name="_Toc297216213"/>
      <w:bookmarkStart w:id="963" w:name="_Toc297123554"/>
      <w:bookmarkStart w:id="964" w:name="_Toc296944546"/>
      <w:bookmarkStart w:id="965" w:name="_Toc296346708"/>
      <w:bookmarkStart w:id="966" w:name="_Toc296891247"/>
      <w:bookmarkStart w:id="967" w:name="_Toc292559412"/>
      <w:bookmarkStart w:id="968" w:name="_Toc296347206"/>
      <w:bookmarkStart w:id="969" w:name="_Toc297048393"/>
      <w:bookmarkStart w:id="970" w:name="_Toc296891035"/>
      <w:bookmarkStart w:id="971" w:name="_Toc297120507"/>
      <w:bookmarkStart w:id="972" w:name="_Toc296503207"/>
      <w:bookmarkStart w:id="973" w:name="_Toc292559917"/>
      <w:r>
        <w:rPr>
          <w:rFonts w:hint="default" w:ascii="Times New Roman" w:hAnsi="Times New Roman" w:eastAsia="宋体" w:cs="Times New Roman"/>
          <w:color w:val="000000"/>
          <w:sz w:val="24"/>
          <w:szCs w:val="24"/>
          <w:highlight w:val="none"/>
        </w:rPr>
        <w:t>12.2 预付款</w:t>
      </w:r>
    </w:p>
    <w:bookmarkEnd w:id="958"/>
    <w:bookmarkEnd w:id="959"/>
    <w:bookmarkEnd w:id="960"/>
    <w:bookmarkEnd w:id="961"/>
    <w:bookmarkEnd w:id="962"/>
    <w:bookmarkEnd w:id="963"/>
    <w:p w14:paraId="4AF58BD8">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12.2.1 预付款的支付</w:t>
      </w:r>
    </w:p>
    <w:p w14:paraId="6A3ACF44">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预付款支付比例或金额：</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6BD3BB4C">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预付款支付期限：</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4832A4B5">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预付款扣回的方式：</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4DA0E387">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12.2.2 预付款担保</w:t>
      </w:r>
    </w:p>
    <w:p w14:paraId="27C14554">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承包人提交预付款担保的期限：</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6E3F938A">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预付款担保的形式为：</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bookmarkEnd w:id="964"/>
    <w:bookmarkEnd w:id="965"/>
    <w:bookmarkEnd w:id="966"/>
    <w:bookmarkEnd w:id="967"/>
    <w:bookmarkEnd w:id="968"/>
    <w:bookmarkEnd w:id="969"/>
    <w:bookmarkEnd w:id="970"/>
    <w:bookmarkEnd w:id="971"/>
    <w:bookmarkEnd w:id="972"/>
    <w:bookmarkEnd w:id="973"/>
    <w:p w14:paraId="1A17CB6F">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12.3 计量</w:t>
      </w:r>
    </w:p>
    <w:p w14:paraId="0606CA4D">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12.3.1 计量原则</w:t>
      </w:r>
    </w:p>
    <w:p w14:paraId="7C1564C1">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工程量计算规则：</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5980E530">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12.3.2 计量周期</w:t>
      </w:r>
    </w:p>
    <w:p w14:paraId="7164E304">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关于计量周期的约定：</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2061816C">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12.3.3 单价合同的计量</w:t>
      </w:r>
    </w:p>
    <w:p w14:paraId="7E395D84">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关于单价合同计量的约定：</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20B357EB">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12.3.4 总价合同的计量</w:t>
      </w:r>
    </w:p>
    <w:p w14:paraId="1E2E2570">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关于总价合同计量的约定：</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4C3656B9">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12.3.5总价合同采用支付分解表计量支付的，是否适用第</w:t>
      </w:r>
      <w:r>
        <w:rPr>
          <w:rFonts w:hint="default" w:ascii="Times New Roman" w:hAnsi="Times New Roman" w:eastAsia="宋体" w:cs="Times New Roman"/>
          <w:color w:val="000000"/>
          <w:kern w:val="0"/>
          <w:sz w:val="24"/>
          <w:szCs w:val="24"/>
          <w:highlight w:val="none"/>
        </w:rPr>
        <w:t xml:space="preserve">12.3.4 </w:t>
      </w:r>
      <w:r>
        <w:rPr>
          <w:rFonts w:hint="default" w:ascii="Times New Roman" w:hAnsi="Times New Roman" w:eastAsia="宋体" w:cs="Times New Roman"/>
          <w:color w:val="000000"/>
          <w:sz w:val="24"/>
          <w:szCs w:val="24"/>
          <w:highlight w:val="none"/>
        </w:rPr>
        <w:t>项</w:t>
      </w:r>
      <w:r>
        <w:rPr>
          <w:rFonts w:hint="default" w:ascii="Times New Roman" w:hAnsi="Times New Roman" w:eastAsia="宋体" w:cs="Times New Roman"/>
          <w:color w:val="000000"/>
          <w:kern w:val="0"/>
          <w:sz w:val="24"/>
          <w:szCs w:val="24"/>
          <w:highlight w:val="none"/>
        </w:rPr>
        <w:t>〔总价合同的计量〕</w:t>
      </w:r>
      <w:r>
        <w:rPr>
          <w:rFonts w:hint="default" w:ascii="Times New Roman" w:hAnsi="Times New Roman" w:eastAsia="宋体" w:cs="Times New Roman"/>
          <w:color w:val="000000"/>
          <w:sz w:val="24"/>
          <w:szCs w:val="24"/>
          <w:highlight w:val="none"/>
        </w:rPr>
        <w:t>约定进行计量：</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657A0477">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12.3.6 其他价格形式合同的计量</w:t>
      </w:r>
    </w:p>
    <w:p w14:paraId="6001D538">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其他价格形式的计量方式和程序：</w:t>
      </w:r>
      <w:r>
        <w:rPr>
          <w:rFonts w:hint="default" w:ascii="Times New Roman" w:hAnsi="Times New Roman" w:eastAsia="宋体" w:cs="Times New Roman"/>
          <w:color w:val="000000"/>
          <w:sz w:val="24"/>
          <w:szCs w:val="24"/>
          <w:highlight w:val="none"/>
          <w:u w:val="single"/>
        </w:rPr>
        <w:t xml:space="preserve">                         </w:t>
      </w:r>
    </w:p>
    <w:p w14:paraId="14996ED3">
      <w:pPr>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67A05534">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12.4 工程进度款支付</w:t>
      </w:r>
    </w:p>
    <w:p w14:paraId="5E9A63FC">
      <w:pPr>
        <w:spacing w:line="360" w:lineRule="auto"/>
        <w:ind w:firstLine="480" w:firstLineChars="200"/>
        <w:jc w:val="left"/>
        <w:rPr>
          <w:rFonts w:hint="default" w:ascii="Times New Roman" w:hAnsi="Times New Roman" w:eastAsia="宋体" w:cs="Times New Roman"/>
          <w:color w:val="000000"/>
          <w:sz w:val="24"/>
          <w:szCs w:val="24"/>
          <w:highlight w:val="none"/>
        </w:rPr>
      </w:pPr>
      <w:bookmarkStart w:id="974" w:name="_Toc297123556"/>
      <w:bookmarkStart w:id="975" w:name="_Toc292559416"/>
      <w:bookmarkStart w:id="976" w:name="_Toc297048397"/>
      <w:bookmarkStart w:id="977" w:name="_Toc300935006"/>
      <w:bookmarkStart w:id="978" w:name="_Toc296944550"/>
      <w:bookmarkStart w:id="979" w:name="_Toc292559921"/>
      <w:bookmarkStart w:id="980" w:name="_Toc296891039"/>
      <w:bookmarkStart w:id="981" w:name="_Toc296503211"/>
      <w:bookmarkStart w:id="982" w:name="_Toc303539163"/>
      <w:bookmarkStart w:id="983" w:name="_Toc297120511"/>
      <w:bookmarkStart w:id="984" w:name="_Toc296891251"/>
      <w:bookmarkStart w:id="985" w:name="_Toc296347210"/>
      <w:bookmarkStart w:id="986" w:name="_Toc297216215"/>
      <w:bookmarkStart w:id="987" w:name="_Toc296346712"/>
      <w:r>
        <w:rPr>
          <w:rFonts w:hint="default" w:ascii="Times New Roman" w:hAnsi="Times New Roman" w:eastAsia="宋体" w:cs="Times New Roman"/>
          <w:color w:val="000000"/>
          <w:sz w:val="24"/>
          <w:szCs w:val="24"/>
          <w:highlight w:val="none"/>
        </w:rPr>
        <w:t>12.4.1 付款周期</w:t>
      </w:r>
    </w:p>
    <w:p w14:paraId="49AE85FB">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关于付款周期的约定：</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6AFD631A">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12.4.2 进度付款申请单的编制</w:t>
      </w:r>
    </w:p>
    <w:p w14:paraId="3E6A35A5">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关于进度付款申请单编制的约定：</w:t>
      </w:r>
      <w:r>
        <w:rPr>
          <w:rFonts w:hint="default" w:ascii="Times New Roman" w:hAnsi="Times New Roman" w:eastAsia="宋体" w:cs="Times New Roman"/>
          <w:color w:val="000000"/>
          <w:sz w:val="24"/>
          <w:szCs w:val="24"/>
          <w:highlight w:val="none"/>
          <w:u w:val="single"/>
        </w:rPr>
        <w:t xml:space="preserve">                       </w:t>
      </w:r>
    </w:p>
    <w:p w14:paraId="04129533">
      <w:pPr>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3AF09D66">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r>
        <w:rPr>
          <w:rFonts w:hint="default" w:ascii="Times New Roman" w:hAnsi="Times New Roman" w:eastAsia="宋体" w:cs="Times New Roman"/>
          <w:color w:val="000000"/>
          <w:sz w:val="24"/>
          <w:szCs w:val="24"/>
          <w:highlight w:val="none"/>
        </w:rPr>
        <w:t>2.4.3 进度付款申请单的提交</w:t>
      </w:r>
    </w:p>
    <w:p w14:paraId="380792DB">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（1）单价合同进度付款申请单提交的约定：</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30C73AF8">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（2）总价合同进度付款申请单提交的约定：</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03BDD971">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（3）其他价格形式合同进度付款申请单提交的约定：</w:t>
      </w:r>
      <w:r>
        <w:rPr>
          <w:rFonts w:hint="default" w:ascii="Times New Roman" w:hAnsi="Times New Roman" w:eastAsia="宋体" w:cs="Times New Roman"/>
          <w:color w:val="000000"/>
          <w:sz w:val="24"/>
          <w:szCs w:val="24"/>
          <w:highlight w:val="none"/>
          <w:u w:val="single"/>
        </w:rPr>
        <w:t xml:space="preserve">       </w:t>
      </w:r>
    </w:p>
    <w:p w14:paraId="27513045">
      <w:pPr>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64F8F10F">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12.4.4 进度款审核和支付</w:t>
      </w:r>
    </w:p>
    <w:p w14:paraId="0C879AA8">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（1）监理人审查并报送发包人的期限：</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7654FB51">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发包人完成审批并签发进度款支付证书的期限：</w:t>
      </w:r>
      <w:r>
        <w:rPr>
          <w:rFonts w:hint="default" w:ascii="Times New Roman" w:hAnsi="Times New Roman" w:eastAsia="宋体" w:cs="Times New Roman"/>
          <w:color w:val="000000"/>
          <w:sz w:val="24"/>
          <w:szCs w:val="24"/>
          <w:highlight w:val="none"/>
          <w:u w:val="single"/>
        </w:rPr>
        <w:t xml:space="preserve">           </w:t>
      </w:r>
    </w:p>
    <w:p w14:paraId="7AA4AFBE">
      <w:pPr>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2D8C44A1">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（2）发包人支付进度款的期限：</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4AEDD746">
      <w:pPr>
        <w:spacing w:line="360" w:lineRule="auto"/>
        <w:ind w:firstLine="600" w:firstLineChars="25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发包人逾期支付进度款的违约金的计算方式：</w:t>
      </w:r>
      <w:r>
        <w:rPr>
          <w:rFonts w:hint="default" w:ascii="Times New Roman" w:hAnsi="Times New Roman" w:eastAsia="宋体" w:cs="Times New Roman"/>
          <w:color w:val="000000"/>
          <w:sz w:val="24"/>
          <w:szCs w:val="24"/>
          <w:highlight w:val="none"/>
          <w:u w:val="single"/>
        </w:rPr>
        <w:t xml:space="preserve">            </w:t>
      </w:r>
    </w:p>
    <w:p w14:paraId="5203027E">
      <w:pPr>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7564A96D">
      <w:pPr>
        <w:spacing w:line="360" w:lineRule="auto"/>
        <w:ind w:firstLine="600" w:firstLineChars="25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12.4.6 支付分解表的编制</w:t>
      </w:r>
    </w:p>
    <w:p w14:paraId="6E13D545">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2、总价合同支付分解表的编制与审批：</w:t>
      </w:r>
      <w:r>
        <w:rPr>
          <w:rFonts w:hint="default" w:ascii="Times New Roman" w:hAnsi="Times New Roman" w:eastAsia="宋体" w:cs="Times New Roman"/>
          <w:color w:val="000000"/>
          <w:sz w:val="24"/>
          <w:szCs w:val="24"/>
          <w:highlight w:val="none"/>
          <w:u w:val="single"/>
        </w:rPr>
        <w:t xml:space="preserve">                  </w:t>
      </w:r>
    </w:p>
    <w:p w14:paraId="2C96454B">
      <w:pPr>
        <w:spacing w:line="360" w:lineRule="auto"/>
        <w:ind w:left="6000" w:hanging="4800" w:hangingChars="20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007DC337">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3、单价合同的总价项目支付分解表的编制与审批：</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 xml:space="preserve">   </w:t>
      </w:r>
    </w:p>
    <w:p w14:paraId="2DB702A0">
      <w:pPr>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bookmarkEnd w:id="815"/>
    <w:p w14:paraId="7D4E7E88">
      <w:pPr>
        <w:pStyle w:val="5"/>
        <w:spacing w:before="120" w:after="120" w:line="360" w:lineRule="auto"/>
        <w:rPr>
          <w:rFonts w:hint="default" w:ascii="Times New Roman" w:hAnsi="Times New Roman" w:eastAsia="宋体" w:cs="Times New Roman"/>
          <w:b w:val="0"/>
          <w:color w:val="000000"/>
          <w:sz w:val="24"/>
          <w:szCs w:val="24"/>
          <w:highlight w:val="none"/>
        </w:rPr>
      </w:pPr>
      <w:bookmarkStart w:id="988" w:name="_Toc351203645"/>
      <w:bookmarkStart w:id="989" w:name="_Toc312678053"/>
      <w:bookmarkStart w:id="990" w:name="_Toc304295593"/>
      <w:bookmarkStart w:id="991" w:name="_Toc297216223"/>
      <w:bookmarkStart w:id="992" w:name="_Toc292559424"/>
      <w:bookmarkStart w:id="993" w:name="_Toc296891259"/>
      <w:bookmarkStart w:id="994" w:name="_Toc303539172"/>
      <w:bookmarkStart w:id="995" w:name="_Toc296944558"/>
      <w:bookmarkStart w:id="996" w:name="_Toc300935015"/>
      <w:bookmarkStart w:id="997" w:name="_Toc296891047"/>
      <w:bookmarkStart w:id="998" w:name="_Toc292559929"/>
      <w:bookmarkStart w:id="999" w:name="_Toc296347218"/>
      <w:bookmarkStart w:id="1000" w:name="_Toc296503219"/>
      <w:bookmarkStart w:id="1001" w:name="_Toc297120519"/>
      <w:bookmarkStart w:id="1002" w:name="_Toc297048405"/>
      <w:bookmarkStart w:id="1003" w:name="_Toc297123564"/>
      <w:bookmarkStart w:id="1004" w:name="_Toc296346720"/>
      <w:r>
        <w:rPr>
          <w:rFonts w:hint="default" w:ascii="Times New Roman" w:hAnsi="Times New Roman" w:eastAsia="宋体" w:cs="Times New Roman"/>
          <w:b w:val="0"/>
          <w:color w:val="000000"/>
          <w:sz w:val="24"/>
          <w:szCs w:val="24"/>
          <w:highlight w:val="none"/>
        </w:rPr>
        <w:t>13. 验收和工程试车</w:t>
      </w:r>
      <w:bookmarkEnd w:id="988"/>
    </w:p>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14:paraId="3CB762E2">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13.1 分部分项工程验收</w:t>
      </w:r>
    </w:p>
    <w:p w14:paraId="5E8991A3">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13.1.2监理人不能按时进行验收时，应提前</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小时提交书面延期要求。</w:t>
      </w:r>
    </w:p>
    <w:p w14:paraId="79F611E8">
      <w:pPr>
        <w:spacing w:line="360" w:lineRule="auto"/>
        <w:ind w:firstLine="480" w:firstLineChars="200"/>
        <w:jc w:val="left"/>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sz w:val="24"/>
          <w:szCs w:val="24"/>
          <w:highlight w:val="none"/>
        </w:rPr>
        <w:t>关于延期最长不得超过：</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小时。</w:t>
      </w:r>
    </w:p>
    <w:p w14:paraId="66A23393">
      <w:pPr>
        <w:spacing w:after="120" w:line="360" w:lineRule="auto"/>
        <w:ind w:firstLine="480" w:firstLineChars="200"/>
        <w:rPr>
          <w:rFonts w:hint="default" w:ascii="Times New Roman" w:hAnsi="Times New Roman" w:eastAsia="宋体" w:cs="Times New Roman"/>
          <w:color w:val="000000"/>
          <w:sz w:val="24"/>
          <w:szCs w:val="24"/>
          <w:highlight w:val="none"/>
        </w:rPr>
      </w:pPr>
      <w:bookmarkStart w:id="1005" w:name="_Toc297048409"/>
      <w:bookmarkStart w:id="1006" w:name="_Toc296944562"/>
      <w:bookmarkStart w:id="1007" w:name="_Toc292559428"/>
      <w:bookmarkStart w:id="1008" w:name="_Toc297216224"/>
      <w:bookmarkStart w:id="1009" w:name="_Toc303539173"/>
      <w:bookmarkStart w:id="1010" w:name="_Toc292559933"/>
      <w:bookmarkStart w:id="1011" w:name="_Toc296891263"/>
      <w:bookmarkStart w:id="1012" w:name="_Toc296503223"/>
      <w:bookmarkStart w:id="1013" w:name="_Toc296891051"/>
      <w:bookmarkStart w:id="1014" w:name="_Toc296347222"/>
      <w:bookmarkStart w:id="1015" w:name="_Toc300935016"/>
      <w:bookmarkStart w:id="1016" w:name="_Toc304295596"/>
      <w:bookmarkStart w:id="1017" w:name="_Toc297123565"/>
      <w:bookmarkStart w:id="1018" w:name="_Toc312678056"/>
      <w:bookmarkStart w:id="1019" w:name="_Toc297120523"/>
      <w:bookmarkStart w:id="1020" w:name="_Toc296346724"/>
      <w:bookmarkStart w:id="1021" w:name="_Toc267251476"/>
      <w:bookmarkStart w:id="1022" w:name="_Toc267251474"/>
      <w:bookmarkStart w:id="1023" w:name="_Toc267251473"/>
      <w:bookmarkStart w:id="1024" w:name="_Toc267251472"/>
      <w:bookmarkStart w:id="1025" w:name="_Toc267251470"/>
      <w:bookmarkStart w:id="1026" w:name="_Toc267251471"/>
      <w:bookmarkStart w:id="1027" w:name="_Toc267251475"/>
      <w:r>
        <w:rPr>
          <w:rFonts w:hint="default" w:ascii="Times New Roman" w:hAnsi="Times New Roman" w:eastAsia="宋体" w:cs="Times New Roman"/>
          <w:color w:val="000000"/>
          <w:sz w:val="24"/>
          <w:szCs w:val="24"/>
          <w:highlight w:val="none"/>
        </w:rPr>
        <w:t>13.2 竣工验收</w:t>
      </w:r>
    </w:p>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14:paraId="7A56E8DB">
      <w:pPr>
        <w:spacing w:line="360" w:lineRule="auto"/>
        <w:ind w:firstLine="480" w:firstLineChars="200"/>
        <w:jc w:val="left"/>
        <w:rPr>
          <w:rFonts w:hint="default" w:ascii="Times New Roman" w:hAnsi="Times New Roman" w:eastAsia="宋体" w:cs="Times New Roman"/>
          <w:color w:val="000000"/>
          <w:sz w:val="24"/>
          <w:szCs w:val="24"/>
          <w:highlight w:val="none"/>
        </w:rPr>
      </w:pPr>
      <w:bookmarkStart w:id="1028" w:name="_Toc280868704"/>
      <w:bookmarkStart w:id="1029" w:name="_Toc280868705"/>
      <w:bookmarkStart w:id="1030" w:name="_Toc280868706"/>
      <w:bookmarkStart w:id="1031" w:name="_Toc280868707"/>
      <w:bookmarkStart w:id="1032" w:name="_Toc280868708"/>
      <w:bookmarkStart w:id="1033" w:name="_Toc280868709"/>
      <w:r>
        <w:rPr>
          <w:rFonts w:hint="default" w:ascii="Times New Roman" w:hAnsi="Times New Roman" w:eastAsia="宋体" w:cs="Times New Roman"/>
          <w:color w:val="000000"/>
          <w:sz w:val="24"/>
          <w:szCs w:val="24"/>
          <w:highlight w:val="none"/>
        </w:rPr>
        <w:t>13.2.2竣工验收程序</w:t>
      </w:r>
    </w:p>
    <w:bookmarkEnd w:id="1028"/>
    <w:p w14:paraId="6BE7E957">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kern w:val="0"/>
          <w:sz w:val="24"/>
          <w:szCs w:val="24"/>
          <w:highlight w:val="none"/>
        </w:rPr>
        <w:t>关于竣工验收程序的约定：</w:t>
      </w:r>
      <w:r>
        <w:rPr>
          <w:rFonts w:hint="default" w:ascii="Times New Roman" w:hAnsi="Times New Roman" w:eastAsia="宋体" w:cs="Times New Roman"/>
          <w:color w:val="000000"/>
          <w:sz w:val="24"/>
          <w:szCs w:val="24"/>
          <w:highlight w:val="none"/>
          <w:u w:val="single"/>
        </w:rPr>
        <w:t xml:space="preserve">                              </w:t>
      </w:r>
    </w:p>
    <w:p w14:paraId="10EC9434">
      <w:pPr>
        <w:spacing w:line="360" w:lineRule="auto"/>
        <w:ind w:left="6000" w:hanging="4800" w:hangingChars="20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116D8E87">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kern w:val="0"/>
          <w:sz w:val="24"/>
          <w:szCs w:val="24"/>
          <w:highlight w:val="none"/>
        </w:rPr>
        <w:t>发包人不按照本项约定组织竣工验收、颁发工程接收证书的违约金的计算方法：</w:t>
      </w:r>
      <w:r>
        <w:rPr>
          <w:rFonts w:hint="default" w:ascii="Times New Roman" w:hAnsi="Times New Roman" w:eastAsia="宋体" w:cs="Times New Roman"/>
          <w:color w:val="000000"/>
          <w:sz w:val="24"/>
          <w:szCs w:val="24"/>
          <w:highlight w:val="none"/>
          <w:u w:val="single"/>
        </w:rPr>
        <w:t xml:space="preserve">                                         </w:t>
      </w:r>
    </w:p>
    <w:p w14:paraId="14E5D21C">
      <w:pPr>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bookmarkEnd w:id="1029"/>
    <w:p w14:paraId="458D91C3">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13.2.5移交、接收全部与部分工程</w:t>
      </w:r>
    </w:p>
    <w:bookmarkEnd w:id="1030"/>
    <w:p w14:paraId="5B19D7C3">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承包人向发包人移交工程的期限：</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72AD3446">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kern w:val="0"/>
          <w:sz w:val="24"/>
          <w:szCs w:val="24"/>
          <w:highlight w:val="none"/>
        </w:rPr>
        <w:t>发包人未按本合同约定接收全部或部分工程的，违约金的计算方法为：</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bookmarkEnd w:id="1031"/>
    <w:p w14:paraId="59BE9F23">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承包人未按时移交工程的，违约金的计算方法为：</w:t>
      </w:r>
      <w:r>
        <w:rPr>
          <w:rFonts w:hint="default" w:ascii="Times New Roman" w:hAnsi="Times New Roman" w:eastAsia="宋体" w:cs="Times New Roman"/>
          <w:color w:val="000000"/>
          <w:sz w:val="24"/>
          <w:szCs w:val="24"/>
          <w:highlight w:val="none"/>
          <w:u w:val="single"/>
        </w:rPr>
        <w:t xml:space="preserve">          </w:t>
      </w:r>
    </w:p>
    <w:p w14:paraId="16E1A6B8">
      <w:pPr>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56954264">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13.3 工程试车</w:t>
      </w:r>
    </w:p>
    <w:bookmarkEnd w:id="1032"/>
    <w:p w14:paraId="6650E1C9">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13.3.1 试车程序</w:t>
      </w:r>
    </w:p>
    <w:p w14:paraId="202E1693">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kern w:val="0"/>
          <w:sz w:val="24"/>
          <w:szCs w:val="24"/>
          <w:highlight w:val="none"/>
        </w:rPr>
        <w:t>工程试车内容：</w:t>
      </w:r>
      <w:r>
        <w:rPr>
          <w:rFonts w:hint="default" w:ascii="Times New Roman" w:hAnsi="Times New Roman" w:eastAsia="宋体" w:cs="Times New Roman"/>
          <w:color w:val="000000"/>
          <w:sz w:val="24"/>
          <w:szCs w:val="24"/>
          <w:highlight w:val="none"/>
          <w:u w:val="single"/>
        </w:rPr>
        <w:t xml:space="preserve">                                        </w:t>
      </w:r>
    </w:p>
    <w:p w14:paraId="756F8CC7">
      <w:pPr>
        <w:spacing w:line="360" w:lineRule="auto"/>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431409D9">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（1）单机无负荷试车费用由</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承担；</w:t>
      </w:r>
    </w:p>
    <w:p w14:paraId="24963CC2">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（2）无负荷联动试车费用由</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承担。</w:t>
      </w:r>
    </w:p>
    <w:p w14:paraId="33594404">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13.3.3 投料试车</w:t>
      </w:r>
    </w:p>
    <w:p w14:paraId="62D8316C">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kern w:val="0"/>
          <w:sz w:val="24"/>
          <w:szCs w:val="24"/>
          <w:highlight w:val="none"/>
        </w:rPr>
        <w:t>关于投料试车相关事项的约定：</w:t>
      </w:r>
      <w:r>
        <w:rPr>
          <w:rFonts w:hint="default" w:ascii="Times New Roman" w:hAnsi="Times New Roman" w:eastAsia="宋体" w:cs="Times New Roman"/>
          <w:color w:val="000000"/>
          <w:sz w:val="24"/>
          <w:szCs w:val="24"/>
          <w:highlight w:val="none"/>
          <w:u w:val="single"/>
        </w:rPr>
        <w:t xml:space="preserve">                           </w:t>
      </w:r>
    </w:p>
    <w:p w14:paraId="04197E64">
      <w:pPr>
        <w:spacing w:line="360" w:lineRule="auto"/>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7F6A1C65">
      <w:pPr>
        <w:spacing w:after="120" w:line="360" w:lineRule="auto"/>
        <w:ind w:firstLine="480" w:firstLineChars="200"/>
        <w:outlineLvl w:val="0"/>
        <w:rPr>
          <w:rFonts w:hint="default" w:ascii="Times New Roman" w:hAnsi="Times New Roman" w:eastAsia="宋体" w:cs="Times New Roman"/>
          <w:color w:val="000000"/>
          <w:sz w:val="24"/>
          <w:szCs w:val="24"/>
          <w:highlight w:val="none"/>
        </w:rPr>
      </w:pPr>
      <w:bookmarkStart w:id="1034" w:name="_Toc26390"/>
      <w:r>
        <w:rPr>
          <w:rFonts w:hint="default" w:ascii="Times New Roman" w:hAnsi="Times New Roman" w:eastAsia="宋体" w:cs="Times New Roman"/>
          <w:color w:val="000000"/>
          <w:sz w:val="24"/>
          <w:szCs w:val="24"/>
          <w:highlight w:val="none"/>
        </w:rPr>
        <w:t>13.6 竣工退场</w:t>
      </w:r>
      <w:bookmarkEnd w:id="1034"/>
    </w:p>
    <w:p w14:paraId="14D4DF11">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13.6.1 竣工退场</w:t>
      </w:r>
    </w:p>
    <w:p w14:paraId="42B13B22">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承包人完成竣工退场的期限：</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w:t>
      </w:r>
    </w:p>
    <w:p w14:paraId="2EA4F6B3">
      <w:pPr>
        <w:pStyle w:val="5"/>
        <w:spacing w:before="120" w:after="120" w:line="360" w:lineRule="auto"/>
        <w:rPr>
          <w:rFonts w:hint="default" w:ascii="Times New Roman" w:hAnsi="Times New Roman" w:eastAsia="宋体" w:cs="Times New Roman"/>
          <w:b w:val="0"/>
          <w:color w:val="000000"/>
          <w:sz w:val="24"/>
          <w:szCs w:val="24"/>
          <w:highlight w:val="none"/>
        </w:rPr>
      </w:pPr>
      <w:bookmarkStart w:id="1035" w:name="_Toc351203646"/>
      <w:r>
        <w:rPr>
          <w:rFonts w:hint="default" w:ascii="Times New Roman" w:hAnsi="Times New Roman" w:eastAsia="宋体" w:cs="Times New Roman"/>
          <w:b w:val="0"/>
          <w:color w:val="000000"/>
          <w:sz w:val="24"/>
          <w:szCs w:val="24"/>
          <w:highlight w:val="none"/>
        </w:rPr>
        <w:t>14. 竣工结算</w:t>
      </w:r>
      <w:bookmarkEnd w:id="1035"/>
    </w:p>
    <w:p w14:paraId="58A9007B">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14.1 竣工结算申请</w:t>
      </w:r>
    </w:p>
    <w:p w14:paraId="62DD8C2B">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sz w:val="24"/>
          <w:szCs w:val="24"/>
          <w:highlight w:val="none"/>
        </w:rPr>
        <w:t>承包人提交竣工结算申请单的期限：</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1F912559">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竣工结算申请单应包括的内容：</w:t>
      </w:r>
      <w:r>
        <w:rPr>
          <w:rFonts w:hint="default" w:ascii="Times New Roman" w:hAnsi="Times New Roman" w:eastAsia="宋体" w:cs="Times New Roman"/>
          <w:color w:val="000000"/>
          <w:sz w:val="24"/>
          <w:szCs w:val="24"/>
          <w:highlight w:val="none"/>
          <w:u w:val="single"/>
        </w:rPr>
        <w:t xml:space="preserve">                        </w:t>
      </w:r>
    </w:p>
    <w:p w14:paraId="221798CC">
      <w:pPr>
        <w:spacing w:line="36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63449FF1">
      <w:pPr>
        <w:spacing w:after="120" w:line="360" w:lineRule="auto"/>
        <w:ind w:firstLine="480" w:firstLineChars="200"/>
        <w:outlineLvl w:val="0"/>
        <w:rPr>
          <w:rFonts w:hint="default" w:ascii="Times New Roman" w:hAnsi="Times New Roman" w:eastAsia="宋体" w:cs="Times New Roman"/>
          <w:color w:val="000000"/>
          <w:sz w:val="24"/>
          <w:szCs w:val="24"/>
          <w:highlight w:val="none"/>
        </w:rPr>
      </w:pPr>
      <w:bookmarkStart w:id="1036" w:name="_Toc23538"/>
      <w:r>
        <w:rPr>
          <w:rFonts w:hint="default" w:ascii="Times New Roman" w:hAnsi="Times New Roman" w:eastAsia="宋体" w:cs="Times New Roman"/>
          <w:color w:val="000000"/>
          <w:sz w:val="24"/>
          <w:szCs w:val="24"/>
          <w:highlight w:val="none"/>
        </w:rPr>
        <w:t>14.2 竣工结算审核</w:t>
      </w:r>
      <w:bookmarkEnd w:id="1036"/>
    </w:p>
    <w:p w14:paraId="6E4458F0">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发包人审批竣工付款申请单的期限：</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34DCFB58">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sz w:val="24"/>
          <w:szCs w:val="24"/>
          <w:highlight w:val="none"/>
        </w:rPr>
        <w:t>发包人完成竣工付款的期限：</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5A650251">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关于竣工付款证书异议部分复核的方式和程序：</w:t>
      </w:r>
      <w:r>
        <w:rPr>
          <w:rFonts w:hint="default" w:ascii="Times New Roman" w:hAnsi="Times New Roman" w:eastAsia="宋体" w:cs="Times New Roman"/>
          <w:color w:val="000000"/>
          <w:sz w:val="24"/>
          <w:szCs w:val="24"/>
          <w:highlight w:val="none"/>
          <w:u w:val="single"/>
        </w:rPr>
        <w:t xml:space="preserve">          </w:t>
      </w:r>
    </w:p>
    <w:p w14:paraId="1221314C">
      <w:pPr>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73849F37">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14.4 最终结清</w:t>
      </w:r>
    </w:p>
    <w:p w14:paraId="33FC5282">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14.4.1 最终结清申请单</w:t>
      </w:r>
    </w:p>
    <w:p w14:paraId="13EF8010">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承包人提交最终结清申请单的份数：</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1E3D0C6E">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kern w:val="0"/>
          <w:sz w:val="24"/>
          <w:szCs w:val="24"/>
          <w:highlight w:val="none"/>
        </w:rPr>
        <w:t>承包人提交最终结算申请单的期限：</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sz w:val="24"/>
          <w:szCs w:val="24"/>
          <w:highlight w:val="none"/>
        </w:rPr>
        <w:t xml:space="preserve"> </w:t>
      </w:r>
    </w:p>
    <w:p w14:paraId="312E4188">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14.4.2 最终结清证书和支付</w:t>
      </w:r>
    </w:p>
    <w:p w14:paraId="4DC25A69">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（1）发包人完成最终结清申请单的审批并颁发最终结清证书的期限：</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47655C96">
      <w:pPr>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（2）发包人完成支付的期限：</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bookmarkEnd w:id="1021"/>
    <w:bookmarkEnd w:id="1022"/>
    <w:bookmarkEnd w:id="1023"/>
    <w:bookmarkEnd w:id="1024"/>
    <w:bookmarkEnd w:id="1025"/>
    <w:bookmarkEnd w:id="1026"/>
    <w:bookmarkEnd w:id="1027"/>
    <w:bookmarkEnd w:id="1033"/>
    <w:p w14:paraId="537429E9">
      <w:pPr>
        <w:pStyle w:val="5"/>
        <w:spacing w:before="120" w:after="120" w:line="360" w:lineRule="auto"/>
        <w:rPr>
          <w:rFonts w:hint="default" w:ascii="Times New Roman" w:hAnsi="Times New Roman" w:eastAsia="宋体" w:cs="Times New Roman"/>
          <w:b w:val="0"/>
          <w:color w:val="000000"/>
          <w:sz w:val="24"/>
          <w:szCs w:val="24"/>
          <w:highlight w:val="none"/>
        </w:rPr>
      </w:pPr>
      <w:bookmarkStart w:id="1037" w:name="_Toc351203647"/>
      <w:bookmarkStart w:id="1038" w:name="_Toc267251483"/>
      <w:bookmarkStart w:id="1039" w:name="_Toc267251484"/>
      <w:bookmarkStart w:id="1040" w:name="_Toc267251482"/>
      <w:bookmarkStart w:id="1041" w:name="_Toc267251485"/>
      <w:bookmarkStart w:id="1042" w:name="_Toc267251486"/>
      <w:bookmarkStart w:id="1043" w:name="_Toc267251490"/>
      <w:bookmarkStart w:id="1044" w:name="_Toc267251488"/>
      <w:bookmarkStart w:id="1045" w:name="_Toc267251489"/>
      <w:bookmarkStart w:id="1046" w:name="_Toc267251503"/>
      <w:bookmarkStart w:id="1047" w:name="_Toc267251496"/>
      <w:bookmarkStart w:id="1048" w:name="_Toc267251491"/>
      <w:bookmarkStart w:id="1049" w:name="_Toc267251502"/>
      <w:bookmarkStart w:id="1050" w:name="_Toc267251495"/>
      <w:bookmarkStart w:id="1051" w:name="_Toc267251492"/>
      <w:bookmarkStart w:id="1052" w:name="_Toc267251497"/>
      <w:bookmarkStart w:id="1053" w:name="_Toc267251498"/>
      <w:bookmarkStart w:id="1054" w:name="_Toc267251499"/>
      <w:bookmarkStart w:id="1055" w:name="_Toc267251501"/>
      <w:bookmarkStart w:id="1056" w:name="_Toc267251493"/>
      <w:bookmarkStart w:id="1057" w:name="_Toc267251494"/>
      <w:bookmarkStart w:id="1058" w:name="_Toc267251504"/>
      <w:bookmarkStart w:id="1059" w:name="_Toc267251506"/>
      <w:bookmarkStart w:id="1060" w:name="_Toc267251507"/>
      <w:bookmarkStart w:id="1061" w:name="_Toc267251508"/>
      <w:bookmarkStart w:id="1062" w:name="_Toc267251513"/>
      <w:bookmarkStart w:id="1063" w:name="_Toc267251510"/>
      <w:bookmarkStart w:id="1064" w:name="_Toc267251514"/>
      <w:bookmarkStart w:id="1065" w:name="_Toc267251515"/>
      <w:bookmarkStart w:id="1066" w:name="_Toc267251511"/>
      <w:bookmarkStart w:id="1067" w:name="_Toc267251509"/>
      <w:r>
        <w:rPr>
          <w:rFonts w:hint="default" w:ascii="Times New Roman" w:hAnsi="Times New Roman" w:eastAsia="宋体" w:cs="Times New Roman"/>
          <w:b w:val="0"/>
          <w:color w:val="000000"/>
          <w:sz w:val="24"/>
          <w:szCs w:val="24"/>
          <w:highlight w:val="none"/>
        </w:rPr>
        <w:t>15. 缺陷责任期与保修</w:t>
      </w:r>
      <w:bookmarkEnd w:id="1037"/>
    </w:p>
    <w:p w14:paraId="5F82525E">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15.2缺陷责任期</w:t>
      </w:r>
      <w:bookmarkEnd w:id="1038"/>
    </w:p>
    <w:p w14:paraId="487FB463">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缺陷责任期的具体期限：</w:t>
      </w:r>
      <w:r>
        <w:rPr>
          <w:rFonts w:hint="default" w:ascii="Times New Roman" w:hAnsi="Times New Roman" w:eastAsia="宋体" w:cs="Times New Roman"/>
          <w:color w:val="000000"/>
          <w:sz w:val="24"/>
          <w:szCs w:val="24"/>
          <w:highlight w:val="none"/>
          <w:u w:val="single"/>
        </w:rPr>
        <w:t xml:space="preserve">                                </w:t>
      </w:r>
    </w:p>
    <w:p w14:paraId="252588EF">
      <w:pPr>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092234C9">
      <w:pPr>
        <w:spacing w:after="120" w:line="360" w:lineRule="auto"/>
        <w:ind w:firstLine="480" w:firstLineChars="200"/>
        <w:outlineLvl w:val="0"/>
        <w:rPr>
          <w:rFonts w:hint="default" w:ascii="Times New Roman" w:hAnsi="Times New Roman" w:eastAsia="宋体" w:cs="Times New Roman"/>
          <w:color w:val="000000"/>
          <w:sz w:val="24"/>
          <w:szCs w:val="24"/>
          <w:highlight w:val="none"/>
        </w:rPr>
      </w:pPr>
      <w:bookmarkStart w:id="1068" w:name="_Toc4022"/>
      <w:r>
        <w:rPr>
          <w:rFonts w:hint="default" w:ascii="Times New Roman" w:hAnsi="Times New Roman" w:eastAsia="宋体" w:cs="Times New Roman"/>
          <w:color w:val="000000"/>
          <w:sz w:val="24"/>
          <w:szCs w:val="24"/>
          <w:highlight w:val="none"/>
        </w:rPr>
        <w:t>15.3 质量保证金</w:t>
      </w:r>
      <w:bookmarkEnd w:id="1068"/>
    </w:p>
    <w:p w14:paraId="0FFAB0E9">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关于是否扣留质量保证金的约定：</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。在工程项目竣工前，承包人按专用合同条款第3.7条提供履约担保的，发包人不得同时预留工程质量保证金。</w:t>
      </w:r>
    </w:p>
    <w:p w14:paraId="1AA117AF">
      <w:pPr>
        <w:spacing w:line="360" w:lineRule="auto"/>
        <w:ind w:firstLine="480" w:firstLineChars="200"/>
        <w:jc w:val="left"/>
        <w:rPr>
          <w:rFonts w:hint="default" w:ascii="Times New Roman" w:hAnsi="Times New Roman" w:eastAsia="宋体" w:cs="Times New Roman"/>
          <w:color w:val="000000"/>
          <w:sz w:val="24"/>
          <w:szCs w:val="24"/>
          <w:highlight w:val="none"/>
        </w:rPr>
      </w:pPr>
    </w:p>
    <w:p w14:paraId="1ADA47A9">
      <w:pPr>
        <w:spacing w:line="360" w:lineRule="auto"/>
        <w:ind w:firstLine="480" w:firstLineChars="200"/>
        <w:jc w:val="left"/>
        <w:outlineLvl w:val="0"/>
        <w:rPr>
          <w:rFonts w:hint="default" w:ascii="Times New Roman" w:hAnsi="Times New Roman" w:eastAsia="宋体" w:cs="Times New Roman"/>
          <w:color w:val="000000"/>
          <w:sz w:val="24"/>
          <w:szCs w:val="24"/>
          <w:highlight w:val="none"/>
        </w:rPr>
      </w:pPr>
      <w:bookmarkStart w:id="1069" w:name="_Toc18197"/>
      <w:r>
        <w:rPr>
          <w:rFonts w:hint="default" w:ascii="Times New Roman" w:hAnsi="Times New Roman" w:eastAsia="宋体" w:cs="Times New Roman"/>
          <w:color w:val="000000"/>
          <w:sz w:val="24"/>
          <w:szCs w:val="24"/>
          <w:highlight w:val="none"/>
        </w:rPr>
        <w:t>15.3.1 承包人提供质量保证金的方式</w:t>
      </w:r>
      <w:bookmarkEnd w:id="1069"/>
    </w:p>
    <w:p w14:paraId="29243932">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质量保证金采用以下第</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种方式：</w:t>
      </w:r>
    </w:p>
    <w:p w14:paraId="5BB7659A">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（1）质量保证金保函，保证金额为：</w:t>
      </w:r>
      <w:r>
        <w:rPr>
          <w:rFonts w:hint="default" w:ascii="Times New Roman" w:hAnsi="Times New Roman" w:eastAsia="宋体" w:cs="Times New Roman"/>
          <w:color w:val="000000"/>
          <w:kern w:val="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 xml:space="preserve">； </w:t>
      </w:r>
    </w:p>
    <w:p w14:paraId="30A3EAA8">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w:t>
      </w:r>
      <w:r>
        <w:rPr>
          <w:rFonts w:hint="default" w:ascii="Times New Roman" w:hAnsi="Times New Roman" w:eastAsia="宋体" w:cs="Times New Roman"/>
          <w:color w:val="000000"/>
          <w:kern w:val="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%的工程款；</w:t>
      </w:r>
    </w:p>
    <w:p w14:paraId="07B1B68A">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（3）其他方式:</w:t>
      </w:r>
      <w:r>
        <w:rPr>
          <w:rFonts w:hint="default" w:ascii="Times New Roman" w:hAnsi="Times New Roman" w:eastAsia="宋体" w:cs="Times New Roman"/>
          <w:color w:val="000000"/>
          <w:kern w:val="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w:t>
      </w:r>
    </w:p>
    <w:p w14:paraId="59A5A147">
      <w:pPr>
        <w:spacing w:line="360" w:lineRule="auto"/>
        <w:ind w:firstLine="480" w:firstLineChars="200"/>
        <w:jc w:val="left"/>
        <w:outlineLvl w:val="0"/>
        <w:rPr>
          <w:rFonts w:hint="default" w:ascii="Times New Roman" w:hAnsi="Times New Roman" w:eastAsia="宋体" w:cs="Times New Roman"/>
          <w:color w:val="000000"/>
          <w:sz w:val="24"/>
          <w:szCs w:val="24"/>
          <w:highlight w:val="none"/>
        </w:rPr>
      </w:pPr>
      <w:bookmarkStart w:id="1070" w:name="_Toc19428"/>
      <w:r>
        <w:rPr>
          <w:rFonts w:hint="default" w:ascii="Times New Roman" w:hAnsi="Times New Roman" w:eastAsia="宋体" w:cs="Times New Roman"/>
          <w:color w:val="000000"/>
          <w:sz w:val="24"/>
          <w:szCs w:val="24"/>
          <w:highlight w:val="none"/>
        </w:rPr>
        <w:t>15.3.2 质量保证金的扣留</w:t>
      </w:r>
      <w:bookmarkEnd w:id="1070"/>
      <w:r>
        <w:rPr>
          <w:rFonts w:hint="default" w:ascii="Times New Roman" w:hAnsi="Times New Roman" w:eastAsia="宋体" w:cs="Times New Roman"/>
          <w:color w:val="000000"/>
          <w:sz w:val="24"/>
          <w:szCs w:val="24"/>
          <w:highlight w:val="none"/>
        </w:rPr>
        <w:t xml:space="preserve"> </w:t>
      </w:r>
    </w:p>
    <w:p w14:paraId="392D57B6">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质量保证金的扣留采取以下第</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种方式：</w:t>
      </w:r>
    </w:p>
    <w:p w14:paraId="1815E746">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（1）在支付工程进度款时逐次扣留，在此情形下，质量保证金的计算基数不包括预付款的支付、扣回以及价格调整的金额；</w:t>
      </w:r>
    </w:p>
    <w:p w14:paraId="03B2E239">
      <w:pPr>
        <w:autoSpaceDE w:val="0"/>
        <w:autoSpaceDN w:val="0"/>
        <w:adjustRightInd w:val="0"/>
        <w:spacing w:line="360" w:lineRule="auto"/>
        <w:ind w:firstLine="480" w:firstLineChars="200"/>
        <w:jc w:val="left"/>
        <w:outlineLvl w:val="0"/>
        <w:rPr>
          <w:rFonts w:hint="default" w:ascii="Times New Roman" w:hAnsi="Times New Roman" w:eastAsia="宋体" w:cs="Times New Roman"/>
          <w:color w:val="000000"/>
          <w:kern w:val="0"/>
          <w:sz w:val="24"/>
          <w:szCs w:val="24"/>
          <w:highlight w:val="none"/>
        </w:rPr>
      </w:pPr>
      <w:bookmarkStart w:id="1071" w:name="_Toc5090"/>
      <w:r>
        <w:rPr>
          <w:rFonts w:hint="default" w:ascii="Times New Roman" w:hAnsi="Times New Roman" w:eastAsia="宋体" w:cs="Times New Roman"/>
          <w:color w:val="000000"/>
          <w:kern w:val="0"/>
          <w:sz w:val="24"/>
          <w:szCs w:val="24"/>
          <w:highlight w:val="none"/>
        </w:rPr>
        <w:t>（2）工程竣工结算时一次性扣留质量保证金；</w:t>
      </w:r>
      <w:bookmarkEnd w:id="1071"/>
    </w:p>
    <w:p w14:paraId="5867F3EF">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（3）其他扣留方式:</w:t>
      </w:r>
      <w:r>
        <w:rPr>
          <w:rFonts w:hint="default" w:ascii="Times New Roman" w:hAnsi="Times New Roman" w:eastAsia="宋体" w:cs="Times New Roman"/>
          <w:color w:val="000000"/>
          <w:kern w:val="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w:t>
      </w:r>
    </w:p>
    <w:p w14:paraId="1AB72F07">
      <w:pPr>
        <w:spacing w:line="360" w:lineRule="auto"/>
        <w:ind w:firstLine="480" w:firstLineChars="200"/>
        <w:jc w:val="left"/>
        <w:rPr>
          <w:rFonts w:hint="default" w:ascii="Times New Roman" w:hAnsi="Times New Roman" w:eastAsia="宋体" w:cs="Times New Roman"/>
          <w:color w:val="000000"/>
          <w:kern w:val="0"/>
          <w:sz w:val="24"/>
          <w:szCs w:val="24"/>
          <w:highlight w:val="none"/>
          <w:u w:val="single"/>
        </w:rPr>
      </w:pPr>
      <w:r>
        <w:rPr>
          <w:rFonts w:hint="default" w:ascii="Times New Roman" w:hAnsi="Times New Roman" w:eastAsia="宋体" w:cs="Times New Roman"/>
          <w:color w:val="000000"/>
          <w:sz w:val="24"/>
          <w:szCs w:val="24"/>
          <w:highlight w:val="none"/>
        </w:rPr>
        <w:t>关于质量保证金的补充约定：</w:t>
      </w:r>
      <w:r>
        <w:rPr>
          <w:rFonts w:hint="default" w:ascii="Times New Roman" w:hAnsi="Times New Roman" w:eastAsia="宋体" w:cs="Times New Roman"/>
          <w:color w:val="000000"/>
          <w:kern w:val="0"/>
          <w:sz w:val="24"/>
          <w:szCs w:val="24"/>
          <w:highlight w:val="none"/>
          <w:u w:val="single"/>
        </w:rPr>
        <w:t xml:space="preserve">                            </w:t>
      </w:r>
    </w:p>
    <w:p w14:paraId="33FEF6DF">
      <w:pPr>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w:t>
      </w:r>
    </w:p>
    <w:bookmarkEnd w:id="1039"/>
    <w:bookmarkEnd w:id="1040"/>
    <w:p w14:paraId="25681285">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15.4保修</w:t>
      </w:r>
    </w:p>
    <w:bookmarkEnd w:id="1041"/>
    <w:p w14:paraId="0AA37BA9">
      <w:pPr>
        <w:spacing w:line="360" w:lineRule="auto"/>
        <w:ind w:firstLine="468" w:firstLineChars="195"/>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15.4.1 保修责任</w:t>
      </w:r>
    </w:p>
    <w:p w14:paraId="6C90244C">
      <w:pPr>
        <w:spacing w:line="360" w:lineRule="auto"/>
        <w:ind w:firstLine="468" w:firstLineChars="195"/>
        <w:jc w:val="left"/>
        <w:rPr>
          <w:rFonts w:hint="default" w:ascii="Times New Roman" w:hAnsi="Times New Roman" w:eastAsia="宋体" w:cs="Times New Roman"/>
          <w:color w:val="000000"/>
          <w:kern w:val="0"/>
          <w:sz w:val="24"/>
          <w:szCs w:val="24"/>
          <w:highlight w:val="none"/>
          <w:u w:val="single"/>
        </w:rPr>
      </w:pPr>
      <w:r>
        <w:rPr>
          <w:rFonts w:hint="default" w:ascii="Times New Roman" w:hAnsi="Times New Roman" w:eastAsia="宋体" w:cs="Times New Roman"/>
          <w:color w:val="000000"/>
          <w:sz w:val="24"/>
          <w:szCs w:val="24"/>
          <w:highlight w:val="none"/>
        </w:rPr>
        <w:t>工程保修期为：</w:t>
      </w:r>
      <w:r>
        <w:rPr>
          <w:rFonts w:hint="default" w:ascii="Times New Roman" w:hAnsi="Times New Roman" w:eastAsia="宋体" w:cs="Times New Roman"/>
          <w:color w:val="000000"/>
          <w:kern w:val="0"/>
          <w:sz w:val="24"/>
          <w:szCs w:val="24"/>
          <w:highlight w:val="none"/>
          <w:u w:val="single"/>
        </w:rPr>
        <w:t xml:space="preserve">                                        </w:t>
      </w:r>
    </w:p>
    <w:p w14:paraId="356C67AB">
      <w:pPr>
        <w:spacing w:line="360" w:lineRule="auto"/>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w:t>
      </w:r>
    </w:p>
    <w:p w14:paraId="33DB8E59">
      <w:pPr>
        <w:spacing w:line="360" w:lineRule="auto"/>
        <w:ind w:firstLine="468" w:firstLineChars="195"/>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15.4.3 修复通知</w:t>
      </w:r>
    </w:p>
    <w:p w14:paraId="6BEF66C5">
      <w:pPr>
        <w:spacing w:line="360" w:lineRule="auto"/>
        <w:ind w:firstLine="468" w:firstLineChars="195"/>
        <w:jc w:val="left"/>
        <w:rPr>
          <w:rFonts w:hint="default" w:ascii="Times New Roman" w:hAnsi="Times New Roman" w:eastAsia="宋体" w:cs="Times New Roman"/>
          <w:color w:val="000000"/>
          <w:kern w:val="0"/>
          <w:sz w:val="24"/>
          <w:szCs w:val="24"/>
          <w:highlight w:val="none"/>
          <w:u w:val="single"/>
        </w:rPr>
      </w:pPr>
      <w:r>
        <w:rPr>
          <w:rFonts w:hint="default" w:ascii="Times New Roman" w:hAnsi="Times New Roman" w:eastAsia="宋体" w:cs="Times New Roman"/>
          <w:color w:val="000000"/>
          <w:kern w:val="0"/>
          <w:sz w:val="24"/>
          <w:szCs w:val="24"/>
          <w:highlight w:val="none"/>
        </w:rPr>
        <w:t>承包人收到保修通知并到达工程现场的合理时间：</w:t>
      </w:r>
      <w:r>
        <w:rPr>
          <w:rFonts w:hint="default" w:ascii="Times New Roman" w:hAnsi="Times New Roman" w:eastAsia="宋体" w:cs="Times New Roman"/>
          <w:color w:val="000000"/>
          <w:kern w:val="0"/>
          <w:sz w:val="24"/>
          <w:szCs w:val="24"/>
          <w:highlight w:val="none"/>
          <w:u w:val="single"/>
        </w:rPr>
        <w:t xml:space="preserve">          </w:t>
      </w:r>
    </w:p>
    <w:p w14:paraId="21320FCF">
      <w:pPr>
        <w:spacing w:line="360" w:lineRule="auto"/>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w:t>
      </w:r>
    </w:p>
    <w:bookmarkEnd w:id="1042"/>
    <w:bookmarkEnd w:id="1043"/>
    <w:bookmarkEnd w:id="1044"/>
    <w:bookmarkEnd w:id="1045"/>
    <w:p w14:paraId="703B2A2D">
      <w:pPr>
        <w:pStyle w:val="5"/>
        <w:spacing w:before="120" w:after="120" w:line="360" w:lineRule="auto"/>
        <w:rPr>
          <w:rFonts w:hint="default" w:ascii="Times New Roman" w:hAnsi="Times New Roman" w:eastAsia="宋体" w:cs="Times New Roman"/>
          <w:b w:val="0"/>
          <w:color w:val="000000"/>
          <w:sz w:val="24"/>
          <w:szCs w:val="24"/>
          <w:highlight w:val="none"/>
        </w:rPr>
      </w:pPr>
      <w:bookmarkStart w:id="1072" w:name="_Toc351203648"/>
      <w:bookmarkStart w:id="1073" w:name="_Toc280868717"/>
      <w:bookmarkStart w:id="1074" w:name="_Toc280868718"/>
      <w:r>
        <w:rPr>
          <w:rFonts w:hint="default" w:ascii="Times New Roman" w:hAnsi="Times New Roman" w:eastAsia="宋体" w:cs="Times New Roman"/>
          <w:b w:val="0"/>
          <w:color w:val="000000"/>
          <w:sz w:val="24"/>
          <w:szCs w:val="24"/>
          <w:highlight w:val="none"/>
        </w:rPr>
        <w:t>16. 违约</w:t>
      </w:r>
      <w:bookmarkEnd w:id="1072"/>
    </w:p>
    <w:p w14:paraId="0E260D97">
      <w:pPr>
        <w:spacing w:after="120" w:line="360" w:lineRule="auto"/>
        <w:ind w:firstLine="480" w:firstLineChars="200"/>
        <w:outlineLvl w:val="0"/>
        <w:rPr>
          <w:rFonts w:hint="default" w:ascii="Times New Roman" w:hAnsi="Times New Roman" w:eastAsia="宋体" w:cs="Times New Roman"/>
          <w:color w:val="000000"/>
          <w:sz w:val="24"/>
          <w:szCs w:val="24"/>
          <w:highlight w:val="none"/>
        </w:rPr>
      </w:pPr>
      <w:bookmarkStart w:id="1075" w:name="_Toc29462"/>
      <w:r>
        <w:rPr>
          <w:rFonts w:hint="default" w:ascii="Times New Roman" w:hAnsi="Times New Roman" w:eastAsia="宋体" w:cs="Times New Roman"/>
          <w:color w:val="000000"/>
          <w:sz w:val="24"/>
          <w:szCs w:val="24"/>
          <w:highlight w:val="none"/>
        </w:rPr>
        <w:t>16.1 发包人违约</w:t>
      </w:r>
      <w:bookmarkEnd w:id="1075"/>
    </w:p>
    <w:p w14:paraId="7108F921">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16.1.1发包人违约的情形</w:t>
      </w:r>
    </w:p>
    <w:p w14:paraId="604CC69C">
      <w:pPr>
        <w:spacing w:line="360" w:lineRule="auto"/>
        <w:ind w:firstLine="480" w:firstLineChars="200"/>
        <w:jc w:val="left"/>
        <w:rPr>
          <w:rFonts w:hint="default" w:ascii="Times New Roman" w:hAnsi="Times New Roman" w:eastAsia="宋体" w:cs="Times New Roman"/>
          <w:color w:val="000000"/>
          <w:kern w:val="0"/>
          <w:sz w:val="24"/>
          <w:szCs w:val="24"/>
          <w:highlight w:val="none"/>
          <w:u w:val="single"/>
        </w:rPr>
      </w:pPr>
      <w:r>
        <w:rPr>
          <w:rFonts w:hint="default" w:ascii="Times New Roman" w:hAnsi="Times New Roman" w:eastAsia="宋体" w:cs="Times New Roman"/>
          <w:color w:val="000000"/>
          <w:kern w:val="0"/>
          <w:sz w:val="24"/>
          <w:szCs w:val="24"/>
          <w:highlight w:val="none"/>
        </w:rPr>
        <w:t>发包人违约的其他情形：</w:t>
      </w:r>
      <w:r>
        <w:rPr>
          <w:rFonts w:hint="default" w:ascii="Times New Roman" w:hAnsi="Times New Roman" w:eastAsia="宋体" w:cs="Times New Roman"/>
          <w:color w:val="000000"/>
          <w:kern w:val="0"/>
          <w:sz w:val="24"/>
          <w:szCs w:val="24"/>
          <w:highlight w:val="none"/>
          <w:u w:val="single"/>
        </w:rPr>
        <w:t xml:space="preserve">                                </w:t>
      </w:r>
    </w:p>
    <w:p w14:paraId="39923980">
      <w:pPr>
        <w:spacing w:line="360" w:lineRule="auto"/>
        <w:ind w:left="1500" w:hanging="1200" w:hangingChars="5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w:t>
      </w:r>
    </w:p>
    <w:p w14:paraId="59C30D43">
      <w:pPr>
        <w:spacing w:line="360" w:lineRule="auto"/>
        <w:ind w:left="1500" w:hanging="1200" w:hangingChars="5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 xml:space="preserve">    16.1.2 发包人违约的责任</w:t>
      </w:r>
    </w:p>
    <w:p w14:paraId="4528CA7F">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发包人违约责任的承担方式和计算方法：</w:t>
      </w:r>
    </w:p>
    <w:p w14:paraId="4770F8BF">
      <w:pPr>
        <w:spacing w:line="360" w:lineRule="auto"/>
        <w:ind w:firstLine="480" w:firstLineChars="200"/>
        <w:jc w:val="left"/>
        <w:rPr>
          <w:rFonts w:hint="default" w:ascii="Times New Roman" w:hAnsi="Times New Roman" w:eastAsia="宋体" w:cs="Times New Roman"/>
          <w:color w:val="000000"/>
          <w:kern w:val="0"/>
          <w:sz w:val="24"/>
          <w:szCs w:val="24"/>
          <w:highlight w:val="none"/>
          <w:u w:val="single"/>
        </w:rPr>
      </w:pPr>
      <w:r>
        <w:rPr>
          <w:rFonts w:hint="default" w:ascii="Times New Roman" w:hAnsi="Times New Roman" w:eastAsia="宋体" w:cs="Times New Roman"/>
          <w:color w:val="000000"/>
          <w:kern w:val="0"/>
          <w:sz w:val="24"/>
          <w:szCs w:val="24"/>
          <w:highlight w:val="none"/>
        </w:rPr>
        <w:t>（1）因发包人原因未能在计划开工日期前7天内下达开工通知的违约责任：</w:t>
      </w:r>
      <w:r>
        <w:rPr>
          <w:rFonts w:hint="default" w:ascii="Times New Roman" w:hAnsi="Times New Roman" w:eastAsia="宋体" w:cs="Times New Roman"/>
          <w:color w:val="000000"/>
          <w:kern w:val="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w:t>
      </w:r>
    </w:p>
    <w:p w14:paraId="4EF9C3CA">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（2）因发包人原因未能按合同约定支付合同价款的违约责任：</w:t>
      </w:r>
      <w:r>
        <w:rPr>
          <w:rFonts w:hint="default" w:ascii="Times New Roman" w:hAnsi="Times New Roman" w:eastAsia="宋体" w:cs="Times New Roman"/>
          <w:color w:val="000000"/>
          <w:kern w:val="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w:t>
      </w:r>
    </w:p>
    <w:p w14:paraId="1A7CD4B9">
      <w:pPr>
        <w:spacing w:line="360" w:lineRule="auto"/>
        <w:ind w:firstLine="480" w:firstLineChars="200"/>
        <w:jc w:val="left"/>
        <w:rPr>
          <w:rFonts w:hint="default" w:ascii="Times New Roman" w:hAnsi="Times New Roman" w:eastAsia="宋体" w:cs="Times New Roman"/>
          <w:color w:val="000000"/>
          <w:kern w:val="0"/>
          <w:sz w:val="24"/>
          <w:szCs w:val="24"/>
          <w:highlight w:val="none"/>
          <w:u w:val="single"/>
        </w:rPr>
      </w:pPr>
      <w:r>
        <w:rPr>
          <w:rFonts w:hint="default" w:ascii="Times New Roman" w:hAnsi="Times New Roman" w:eastAsia="宋体" w:cs="Times New Roman"/>
          <w:color w:val="000000"/>
          <w:kern w:val="0"/>
          <w:sz w:val="24"/>
          <w:szCs w:val="24"/>
          <w:highlight w:val="none"/>
        </w:rPr>
        <w:t>（3）发包人违反第10.1款〔变更的范围〕第（2）项约定，自行实施被取消的工作或转由他人实施的违约责任：</w:t>
      </w:r>
      <w:r>
        <w:rPr>
          <w:rFonts w:hint="default" w:ascii="Times New Roman" w:hAnsi="Times New Roman" w:eastAsia="宋体" w:cs="Times New Roman"/>
          <w:color w:val="000000"/>
          <w:kern w:val="0"/>
          <w:sz w:val="24"/>
          <w:szCs w:val="24"/>
          <w:highlight w:val="none"/>
          <w:u w:val="single"/>
        </w:rPr>
        <w:t xml:space="preserve">              </w:t>
      </w:r>
    </w:p>
    <w:p w14:paraId="737A1731">
      <w:pPr>
        <w:spacing w:line="360" w:lineRule="auto"/>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w:t>
      </w:r>
    </w:p>
    <w:p w14:paraId="2587DC71">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（4）发包人提供的材料、工程设备的规格、数量或质量不符合合同约定，或因发包人原因导致交货日期延误或交货地点变更等情况的违约责任：</w:t>
      </w:r>
      <w:r>
        <w:rPr>
          <w:rFonts w:hint="default" w:ascii="Times New Roman" w:hAnsi="Times New Roman" w:eastAsia="宋体" w:cs="Times New Roman"/>
          <w:color w:val="000000"/>
          <w:kern w:val="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w:t>
      </w:r>
    </w:p>
    <w:p w14:paraId="159F660A">
      <w:pPr>
        <w:spacing w:line="360" w:lineRule="auto"/>
        <w:ind w:firstLine="480" w:firstLineChars="200"/>
        <w:jc w:val="left"/>
        <w:rPr>
          <w:rFonts w:hint="default" w:ascii="Times New Roman" w:hAnsi="Times New Roman" w:eastAsia="宋体" w:cs="Times New Roman"/>
          <w:color w:val="000000"/>
          <w:kern w:val="0"/>
          <w:sz w:val="24"/>
          <w:szCs w:val="24"/>
          <w:highlight w:val="none"/>
          <w:u w:val="single"/>
        </w:rPr>
      </w:pPr>
      <w:r>
        <w:rPr>
          <w:rFonts w:hint="default" w:ascii="Times New Roman" w:hAnsi="Times New Roman" w:eastAsia="宋体" w:cs="Times New Roman"/>
          <w:color w:val="000000"/>
          <w:kern w:val="0"/>
          <w:sz w:val="24"/>
          <w:szCs w:val="24"/>
          <w:highlight w:val="none"/>
        </w:rPr>
        <w:t>（5）因发包人违反合同约定造成暂停施工的违约责任：</w:t>
      </w:r>
      <w:r>
        <w:rPr>
          <w:rFonts w:hint="default" w:ascii="Times New Roman" w:hAnsi="Times New Roman" w:eastAsia="宋体" w:cs="Times New Roman"/>
          <w:color w:val="000000"/>
          <w:kern w:val="0"/>
          <w:sz w:val="24"/>
          <w:szCs w:val="24"/>
          <w:highlight w:val="none"/>
          <w:u w:val="single"/>
        </w:rPr>
        <w:t xml:space="preserve">     </w:t>
      </w:r>
    </w:p>
    <w:p w14:paraId="7FEE6B8A">
      <w:pPr>
        <w:spacing w:line="360" w:lineRule="auto"/>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w:t>
      </w:r>
    </w:p>
    <w:p w14:paraId="0659B610">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（6）发包人无正当理由没有在约定期限内发出复工指示，导致承包人无法复工的违约责任：</w:t>
      </w:r>
      <w:r>
        <w:rPr>
          <w:rFonts w:hint="default" w:ascii="Times New Roman" w:hAnsi="Times New Roman" w:eastAsia="宋体" w:cs="Times New Roman"/>
          <w:color w:val="000000"/>
          <w:kern w:val="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w:t>
      </w:r>
    </w:p>
    <w:p w14:paraId="4907263F">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（7）其他：</w:t>
      </w:r>
      <w:r>
        <w:rPr>
          <w:rFonts w:hint="default" w:ascii="Times New Roman" w:hAnsi="Times New Roman" w:eastAsia="宋体" w:cs="Times New Roman"/>
          <w:color w:val="000000"/>
          <w:kern w:val="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w:t>
      </w:r>
    </w:p>
    <w:p w14:paraId="67ADEEC7">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16.1.3 因发包人违约解除合同</w:t>
      </w:r>
    </w:p>
    <w:p w14:paraId="39940631">
      <w:pPr>
        <w:autoSpaceDE w:val="0"/>
        <w:autoSpaceDN w:val="0"/>
        <w:adjustRightInd w:val="0"/>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承包人按16.1.1项〔发包人违约的情形〕约定暂停施工满</w:t>
      </w:r>
      <w:r>
        <w:rPr>
          <w:rFonts w:hint="default" w:ascii="Times New Roman" w:hAnsi="Times New Roman" w:eastAsia="宋体" w:cs="Times New Roman"/>
          <w:color w:val="000000"/>
          <w:kern w:val="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天后发包人仍不纠正其违约行为并致使合同目的不能实现的，承包人有权解除合同。</w:t>
      </w:r>
    </w:p>
    <w:p w14:paraId="0224B727">
      <w:pPr>
        <w:spacing w:after="120" w:line="360" w:lineRule="auto"/>
        <w:ind w:firstLine="480" w:firstLineChars="200"/>
        <w:outlineLvl w:val="0"/>
        <w:rPr>
          <w:rFonts w:hint="default" w:ascii="Times New Roman" w:hAnsi="Times New Roman" w:eastAsia="宋体" w:cs="Times New Roman"/>
          <w:color w:val="000000"/>
          <w:sz w:val="24"/>
          <w:szCs w:val="24"/>
          <w:highlight w:val="none"/>
        </w:rPr>
      </w:pPr>
      <w:bookmarkStart w:id="1076" w:name="_Toc16546"/>
      <w:r>
        <w:rPr>
          <w:rFonts w:hint="default" w:ascii="Times New Roman" w:hAnsi="Times New Roman" w:eastAsia="宋体" w:cs="Times New Roman"/>
          <w:color w:val="000000"/>
          <w:sz w:val="24"/>
          <w:szCs w:val="24"/>
          <w:highlight w:val="none"/>
        </w:rPr>
        <w:t>16.2 承包人违约</w:t>
      </w:r>
      <w:bookmarkEnd w:id="1076"/>
    </w:p>
    <w:p w14:paraId="2C70DC96">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16.2.1 承包人违约的情形</w:t>
      </w:r>
    </w:p>
    <w:p w14:paraId="7B234587">
      <w:pPr>
        <w:spacing w:line="360" w:lineRule="auto"/>
        <w:ind w:firstLine="480" w:firstLineChars="200"/>
        <w:jc w:val="left"/>
        <w:rPr>
          <w:rFonts w:hint="default" w:ascii="Times New Roman" w:hAnsi="Times New Roman" w:eastAsia="宋体" w:cs="Times New Roman"/>
          <w:color w:val="000000"/>
          <w:kern w:val="0"/>
          <w:sz w:val="24"/>
          <w:szCs w:val="24"/>
          <w:highlight w:val="none"/>
          <w:u w:val="single"/>
        </w:rPr>
      </w:pPr>
      <w:r>
        <w:rPr>
          <w:rFonts w:hint="default" w:ascii="Times New Roman" w:hAnsi="Times New Roman" w:eastAsia="宋体" w:cs="Times New Roman"/>
          <w:color w:val="000000"/>
          <w:kern w:val="0"/>
          <w:sz w:val="24"/>
          <w:szCs w:val="24"/>
          <w:highlight w:val="none"/>
        </w:rPr>
        <w:t>承包人违约的其他情形：</w:t>
      </w:r>
      <w:r>
        <w:rPr>
          <w:rFonts w:hint="default" w:ascii="Times New Roman" w:hAnsi="Times New Roman" w:eastAsia="宋体" w:cs="Times New Roman"/>
          <w:color w:val="000000"/>
          <w:kern w:val="0"/>
          <w:sz w:val="24"/>
          <w:szCs w:val="24"/>
          <w:highlight w:val="none"/>
          <w:u w:val="single"/>
        </w:rPr>
        <w:t xml:space="preserve">                                </w:t>
      </w:r>
    </w:p>
    <w:p w14:paraId="4A124A8C">
      <w:pPr>
        <w:spacing w:line="360" w:lineRule="auto"/>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w:t>
      </w:r>
    </w:p>
    <w:p w14:paraId="6F1B1040">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16.2.2承包人违约的责任</w:t>
      </w:r>
    </w:p>
    <w:p w14:paraId="4710EFE6">
      <w:pPr>
        <w:spacing w:line="360" w:lineRule="auto"/>
        <w:ind w:firstLine="480" w:firstLineChars="200"/>
        <w:jc w:val="left"/>
        <w:rPr>
          <w:rFonts w:hint="default" w:ascii="Times New Roman" w:hAnsi="Times New Roman" w:eastAsia="宋体" w:cs="Times New Roman"/>
          <w:color w:val="000000"/>
          <w:kern w:val="0"/>
          <w:sz w:val="24"/>
          <w:szCs w:val="24"/>
          <w:highlight w:val="none"/>
          <w:u w:val="single"/>
        </w:rPr>
      </w:pPr>
      <w:r>
        <w:rPr>
          <w:rFonts w:hint="default" w:ascii="Times New Roman" w:hAnsi="Times New Roman" w:eastAsia="宋体" w:cs="Times New Roman"/>
          <w:color w:val="000000"/>
          <w:kern w:val="0"/>
          <w:sz w:val="24"/>
          <w:szCs w:val="24"/>
          <w:highlight w:val="none"/>
        </w:rPr>
        <w:t>承包人违约责任的承担方式和计算方法：</w:t>
      </w:r>
      <w:r>
        <w:rPr>
          <w:rFonts w:hint="default" w:ascii="Times New Roman" w:hAnsi="Times New Roman" w:eastAsia="宋体" w:cs="Times New Roman"/>
          <w:color w:val="000000"/>
          <w:kern w:val="0"/>
          <w:sz w:val="24"/>
          <w:szCs w:val="24"/>
          <w:highlight w:val="none"/>
          <w:u w:val="single"/>
        </w:rPr>
        <w:t xml:space="preserve">                  </w:t>
      </w:r>
    </w:p>
    <w:p w14:paraId="7C8892D9">
      <w:pPr>
        <w:spacing w:line="360" w:lineRule="auto"/>
        <w:ind w:left="1500" w:hanging="1200" w:hangingChars="500"/>
        <w:jc w:val="left"/>
        <w:rPr>
          <w:rFonts w:hint="default" w:ascii="Times New Roman" w:hAnsi="Times New Roman" w:eastAsia="宋体" w:cs="Times New Roman"/>
          <w:color w:val="000000"/>
          <w:kern w:val="0"/>
          <w:sz w:val="24"/>
          <w:szCs w:val="24"/>
          <w:highlight w:val="none"/>
          <w:u w:val="single"/>
        </w:rPr>
      </w:pPr>
      <w:r>
        <w:rPr>
          <w:rFonts w:hint="default" w:ascii="Times New Roman" w:hAnsi="Times New Roman" w:eastAsia="宋体" w:cs="Times New Roman"/>
          <w:color w:val="000000"/>
          <w:kern w:val="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w:t>
      </w:r>
      <w:r>
        <w:rPr>
          <w:rFonts w:hint="default" w:ascii="Times New Roman" w:hAnsi="Times New Roman" w:eastAsia="宋体" w:cs="Times New Roman"/>
          <w:color w:val="000000"/>
          <w:sz w:val="24"/>
          <w:szCs w:val="24"/>
          <w:highlight w:val="none"/>
        </w:rPr>
        <w:t xml:space="preserve">    </w:t>
      </w:r>
    </w:p>
    <w:p w14:paraId="28A37C86">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16.2.3 因承包人违约解除合同</w:t>
      </w:r>
    </w:p>
    <w:p w14:paraId="53D82E63">
      <w:pPr>
        <w:spacing w:before="120" w:after="120" w:line="360" w:lineRule="auto"/>
        <w:ind w:firstLine="480" w:firstLineChars="200"/>
        <w:rPr>
          <w:rFonts w:hint="default" w:ascii="Times New Roman" w:hAnsi="Times New Roman" w:eastAsia="宋体" w:cs="Times New Roman"/>
          <w:color w:val="000000"/>
          <w:kern w:val="0"/>
          <w:sz w:val="24"/>
          <w:szCs w:val="24"/>
          <w:highlight w:val="none"/>
          <w:u w:val="single"/>
        </w:rPr>
      </w:pPr>
      <w:r>
        <w:rPr>
          <w:rFonts w:hint="default" w:ascii="Times New Roman" w:hAnsi="Times New Roman" w:eastAsia="宋体" w:cs="Times New Roman"/>
          <w:color w:val="000000"/>
          <w:kern w:val="0"/>
          <w:sz w:val="24"/>
          <w:szCs w:val="24"/>
          <w:highlight w:val="none"/>
        </w:rPr>
        <w:t>关于承包人违约解除合同的特别约定：</w:t>
      </w:r>
      <w:r>
        <w:rPr>
          <w:rFonts w:hint="default" w:ascii="Times New Roman" w:hAnsi="Times New Roman" w:eastAsia="宋体" w:cs="Times New Roman"/>
          <w:color w:val="000000"/>
          <w:kern w:val="0"/>
          <w:sz w:val="24"/>
          <w:szCs w:val="24"/>
          <w:highlight w:val="none"/>
          <w:u w:val="single"/>
        </w:rPr>
        <w:t xml:space="preserve">                    </w:t>
      </w:r>
    </w:p>
    <w:p w14:paraId="1ABDE4D4">
      <w:pPr>
        <w:spacing w:before="120" w:after="120" w:line="360" w:lineRule="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w:t>
      </w:r>
    </w:p>
    <w:p w14:paraId="72854160">
      <w:pPr>
        <w:spacing w:before="120" w:after="120" w:line="360" w:lineRule="auto"/>
        <w:ind w:firstLine="480" w:firstLineChars="200"/>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发包人继续使用承包人在施工现场的材料、设备、临时工程、承包人文件和由承包人或以其名义编制的其他文件的费用承担方式：</w:t>
      </w:r>
      <w:r>
        <w:rPr>
          <w:rFonts w:hint="default" w:ascii="Times New Roman" w:hAnsi="Times New Roman" w:eastAsia="宋体" w:cs="Times New Roman"/>
          <w:color w:val="000000"/>
          <w:kern w:val="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w:t>
      </w:r>
    </w:p>
    <w:p w14:paraId="096DBFB9">
      <w:pPr>
        <w:pStyle w:val="5"/>
        <w:spacing w:before="120" w:after="120" w:line="360" w:lineRule="auto"/>
        <w:rPr>
          <w:rFonts w:hint="default" w:ascii="Times New Roman" w:hAnsi="Times New Roman" w:eastAsia="宋体" w:cs="Times New Roman"/>
          <w:b w:val="0"/>
          <w:color w:val="000000"/>
          <w:sz w:val="24"/>
          <w:szCs w:val="24"/>
          <w:highlight w:val="none"/>
        </w:rPr>
      </w:pPr>
      <w:bookmarkStart w:id="1077" w:name="_Toc351203649"/>
      <w:r>
        <w:rPr>
          <w:rFonts w:hint="default" w:ascii="Times New Roman" w:hAnsi="Times New Roman" w:eastAsia="宋体" w:cs="Times New Roman"/>
          <w:b w:val="0"/>
          <w:color w:val="000000"/>
          <w:sz w:val="24"/>
          <w:szCs w:val="24"/>
          <w:highlight w:val="none"/>
        </w:rPr>
        <w:t>17. 不可抗力</w:t>
      </w:r>
      <w:bookmarkEnd w:id="1077"/>
      <w:r>
        <w:rPr>
          <w:rFonts w:hint="default" w:ascii="Times New Roman" w:hAnsi="Times New Roman" w:eastAsia="宋体" w:cs="Times New Roman"/>
          <w:b w:val="0"/>
          <w:color w:val="000000"/>
          <w:sz w:val="24"/>
          <w:szCs w:val="24"/>
          <w:highlight w:val="none"/>
        </w:rPr>
        <w:t xml:space="preserve"> </w:t>
      </w:r>
      <w:bookmarkEnd w:id="1073"/>
    </w:p>
    <w:p w14:paraId="1ADCD834">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17.1 不可抗力的确认</w:t>
      </w:r>
    </w:p>
    <w:p w14:paraId="3BF86B1D">
      <w:pPr>
        <w:spacing w:line="360" w:lineRule="auto"/>
        <w:ind w:firstLine="480" w:firstLineChars="200"/>
        <w:jc w:val="left"/>
        <w:rPr>
          <w:rFonts w:hint="default" w:ascii="Times New Roman" w:hAnsi="Times New Roman" w:eastAsia="宋体" w:cs="Times New Roman"/>
          <w:color w:val="000000"/>
          <w:kern w:val="0"/>
          <w:sz w:val="24"/>
          <w:szCs w:val="24"/>
          <w:highlight w:val="none"/>
          <w:u w:val="single"/>
        </w:rPr>
      </w:pPr>
      <w:r>
        <w:rPr>
          <w:rFonts w:hint="default" w:ascii="Times New Roman" w:hAnsi="Times New Roman" w:eastAsia="宋体" w:cs="Times New Roman"/>
          <w:color w:val="000000"/>
          <w:sz w:val="24"/>
          <w:szCs w:val="24"/>
          <w:highlight w:val="none"/>
        </w:rPr>
        <w:t xml:space="preserve">除通用合同条款约定的不可抗力事件之外，视为不可抗力的其他情形： </w:t>
      </w:r>
      <w:r>
        <w:rPr>
          <w:rFonts w:hint="default" w:ascii="Times New Roman" w:hAnsi="Times New Roman" w:eastAsia="宋体" w:cs="Times New Roman"/>
          <w:color w:val="000000"/>
          <w:kern w:val="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w:t>
      </w:r>
    </w:p>
    <w:p w14:paraId="0A0CDC3C">
      <w:pPr>
        <w:spacing w:after="120" w:line="360" w:lineRule="auto"/>
        <w:ind w:firstLine="480" w:firstLineChars="200"/>
        <w:outlineLvl w:val="0"/>
        <w:rPr>
          <w:rFonts w:hint="default" w:ascii="Times New Roman" w:hAnsi="Times New Roman" w:eastAsia="宋体" w:cs="Times New Roman"/>
          <w:color w:val="000000"/>
          <w:sz w:val="24"/>
          <w:szCs w:val="24"/>
          <w:highlight w:val="none"/>
        </w:rPr>
      </w:pPr>
      <w:bookmarkStart w:id="1078" w:name="_Toc9327"/>
      <w:r>
        <w:rPr>
          <w:rFonts w:hint="default" w:ascii="Times New Roman" w:hAnsi="Times New Roman" w:eastAsia="宋体" w:cs="Times New Roman"/>
          <w:color w:val="000000"/>
          <w:sz w:val="24"/>
          <w:szCs w:val="24"/>
          <w:highlight w:val="none"/>
        </w:rPr>
        <w:t>17.4 因不可抗力解除合同</w:t>
      </w:r>
      <w:bookmarkEnd w:id="1078"/>
    </w:p>
    <w:p w14:paraId="5D6CD5F9">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合同解除后，发包人应在商定或确定发包人应支付款项后</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天内完成款项的支付。</w:t>
      </w:r>
    </w:p>
    <w:p w14:paraId="18A5B27F">
      <w:pPr>
        <w:pStyle w:val="5"/>
        <w:spacing w:before="120" w:after="120" w:line="360" w:lineRule="auto"/>
        <w:rPr>
          <w:rFonts w:hint="default" w:ascii="Times New Roman" w:hAnsi="Times New Roman" w:eastAsia="宋体" w:cs="Times New Roman"/>
          <w:b w:val="0"/>
          <w:color w:val="000000"/>
          <w:sz w:val="24"/>
          <w:szCs w:val="24"/>
          <w:highlight w:val="none"/>
        </w:rPr>
      </w:pPr>
      <w:bookmarkStart w:id="1079" w:name="_Toc351203650"/>
      <w:r>
        <w:rPr>
          <w:rFonts w:hint="default" w:ascii="Times New Roman" w:hAnsi="Times New Roman" w:eastAsia="宋体" w:cs="Times New Roman"/>
          <w:b w:val="0"/>
          <w:color w:val="000000"/>
          <w:sz w:val="24"/>
          <w:szCs w:val="24"/>
          <w:highlight w:val="none"/>
        </w:rPr>
        <w:t>18. 保险</w:t>
      </w:r>
      <w:bookmarkEnd w:id="1079"/>
    </w:p>
    <w:bookmarkEnd w:id="1074"/>
    <w:p w14:paraId="781F08EE">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18.1 工程保险</w:t>
      </w:r>
    </w:p>
    <w:p w14:paraId="02C16C45">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关于工程保险的特别约定：</w:t>
      </w:r>
      <w:r>
        <w:rPr>
          <w:rFonts w:hint="default" w:ascii="Times New Roman" w:hAnsi="Times New Roman" w:eastAsia="宋体" w:cs="Times New Roman"/>
          <w:color w:val="000000"/>
          <w:kern w:val="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w:t>
      </w:r>
    </w:p>
    <w:p w14:paraId="1A72E10B">
      <w:pPr>
        <w:spacing w:after="120" w:line="360" w:lineRule="auto"/>
        <w:ind w:firstLine="480" w:firstLineChars="200"/>
        <w:outlineLvl w:val="0"/>
        <w:rPr>
          <w:rFonts w:hint="default" w:ascii="Times New Roman" w:hAnsi="Times New Roman" w:eastAsia="宋体" w:cs="Times New Roman"/>
          <w:color w:val="000000"/>
          <w:sz w:val="24"/>
          <w:szCs w:val="24"/>
          <w:highlight w:val="none"/>
        </w:rPr>
      </w:pPr>
      <w:bookmarkStart w:id="1080" w:name="_Toc10731"/>
      <w:r>
        <w:rPr>
          <w:rFonts w:hint="default" w:ascii="Times New Roman" w:hAnsi="Times New Roman" w:eastAsia="宋体" w:cs="Times New Roman"/>
          <w:color w:val="000000"/>
          <w:sz w:val="24"/>
          <w:szCs w:val="24"/>
          <w:highlight w:val="none"/>
        </w:rPr>
        <w:t>18.3 其他保险</w:t>
      </w:r>
      <w:bookmarkEnd w:id="1080"/>
    </w:p>
    <w:p w14:paraId="65AF6E14">
      <w:pPr>
        <w:spacing w:line="360" w:lineRule="auto"/>
        <w:ind w:firstLine="480" w:firstLineChars="200"/>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sz w:val="24"/>
          <w:szCs w:val="24"/>
          <w:highlight w:val="none"/>
        </w:rPr>
        <w:t>关于其他保险的约定：</w:t>
      </w:r>
      <w:r>
        <w:rPr>
          <w:rFonts w:hint="default" w:ascii="Times New Roman" w:hAnsi="Times New Roman" w:eastAsia="宋体" w:cs="Times New Roman"/>
          <w:color w:val="000000"/>
          <w:kern w:val="0"/>
          <w:sz w:val="24"/>
          <w:szCs w:val="24"/>
          <w:highlight w:val="none"/>
          <w:u w:val="single"/>
        </w:rPr>
        <w:t xml:space="preserve">                                  </w:t>
      </w:r>
      <w:r>
        <w:rPr>
          <w:rFonts w:hint="default" w:ascii="Times New Roman" w:hAnsi="Times New Roman" w:eastAsia="宋体" w:cs="Times New Roman"/>
          <w:color w:val="000000"/>
          <w:kern w:val="0"/>
          <w:sz w:val="24"/>
          <w:szCs w:val="24"/>
          <w:highlight w:val="none"/>
        </w:rPr>
        <w:t>。</w:t>
      </w:r>
    </w:p>
    <w:p w14:paraId="282C8DCA">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承包人是否应为其施工设备等办理财产保险：</w:t>
      </w:r>
      <w:r>
        <w:rPr>
          <w:rFonts w:hint="default" w:ascii="Times New Roman" w:hAnsi="Times New Roman" w:eastAsia="宋体" w:cs="Times New Roman"/>
          <w:color w:val="000000"/>
          <w:sz w:val="24"/>
          <w:szCs w:val="24"/>
          <w:highlight w:val="none"/>
          <w:u w:val="single"/>
        </w:rPr>
        <w:t xml:space="preserve">              </w:t>
      </w:r>
    </w:p>
    <w:p w14:paraId="05E22942">
      <w:pPr>
        <w:spacing w:line="360" w:lineRule="auto"/>
        <w:jc w:val="left"/>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350137E9">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18.7 通知义务</w:t>
      </w:r>
    </w:p>
    <w:p w14:paraId="3E0AC157">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kern w:val="0"/>
          <w:sz w:val="24"/>
          <w:szCs w:val="24"/>
          <w:highlight w:val="none"/>
        </w:rPr>
        <w:t>关于变更保险合同时的通知义务的约定：</w:t>
      </w:r>
      <w:r>
        <w:rPr>
          <w:rFonts w:hint="default" w:ascii="Times New Roman" w:hAnsi="Times New Roman" w:eastAsia="宋体" w:cs="Times New Roman"/>
          <w:color w:val="000000"/>
          <w:sz w:val="24"/>
          <w:szCs w:val="24"/>
          <w:highlight w:val="none"/>
          <w:u w:val="single"/>
        </w:rPr>
        <w:t xml:space="preserve">                  </w:t>
      </w:r>
    </w:p>
    <w:p w14:paraId="6C21F6E3">
      <w:pPr>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bookmarkEnd w:id="1046"/>
    <w:bookmarkEnd w:id="1047"/>
    <w:bookmarkEnd w:id="1048"/>
    <w:bookmarkEnd w:id="1049"/>
    <w:bookmarkEnd w:id="1050"/>
    <w:bookmarkEnd w:id="1051"/>
    <w:bookmarkEnd w:id="1052"/>
    <w:bookmarkEnd w:id="1053"/>
    <w:bookmarkEnd w:id="1054"/>
    <w:bookmarkEnd w:id="1055"/>
    <w:bookmarkEnd w:id="1056"/>
    <w:bookmarkEnd w:id="1057"/>
    <w:p w14:paraId="0287542E">
      <w:pPr>
        <w:pStyle w:val="5"/>
        <w:spacing w:before="120" w:after="120" w:line="360" w:lineRule="auto"/>
        <w:rPr>
          <w:rFonts w:hint="default" w:ascii="Times New Roman" w:hAnsi="Times New Roman" w:eastAsia="宋体" w:cs="Times New Roman"/>
          <w:b w:val="0"/>
          <w:color w:val="000000"/>
          <w:sz w:val="24"/>
          <w:szCs w:val="24"/>
          <w:highlight w:val="none"/>
        </w:rPr>
      </w:pPr>
      <w:bookmarkStart w:id="1081" w:name="_Toc351203651"/>
      <w:r>
        <w:rPr>
          <w:rFonts w:hint="default" w:ascii="Times New Roman" w:hAnsi="Times New Roman" w:eastAsia="宋体" w:cs="Times New Roman"/>
          <w:b w:val="0"/>
          <w:color w:val="000000"/>
          <w:sz w:val="24"/>
          <w:szCs w:val="24"/>
          <w:highlight w:val="none"/>
        </w:rPr>
        <w:t>20. 争议解决</w:t>
      </w:r>
      <w:bookmarkEnd w:id="1081"/>
    </w:p>
    <w:bookmarkEnd w:id="1058"/>
    <w:bookmarkEnd w:id="1059"/>
    <w:p w14:paraId="58AEECD4">
      <w:pPr>
        <w:spacing w:after="120" w:line="360" w:lineRule="auto"/>
        <w:ind w:firstLine="480" w:firstLineChars="200"/>
        <w:outlineLvl w:val="0"/>
        <w:rPr>
          <w:rFonts w:hint="default" w:ascii="Times New Roman" w:hAnsi="Times New Roman" w:eastAsia="宋体" w:cs="Times New Roman"/>
          <w:color w:val="000000"/>
          <w:sz w:val="24"/>
          <w:szCs w:val="24"/>
          <w:highlight w:val="none"/>
        </w:rPr>
      </w:pPr>
      <w:bookmarkStart w:id="1082" w:name="_Toc1092"/>
      <w:r>
        <w:rPr>
          <w:rFonts w:hint="default" w:ascii="Times New Roman" w:hAnsi="Times New Roman" w:eastAsia="宋体" w:cs="Times New Roman"/>
          <w:color w:val="000000"/>
          <w:sz w:val="24"/>
          <w:szCs w:val="24"/>
          <w:highlight w:val="none"/>
        </w:rPr>
        <w:t>20.3 争</w:t>
      </w:r>
      <w:bookmarkEnd w:id="1060"/>
      <w:r>
        <w:rPr>
          <w:rFonts w:hint="default" w:ascii="Times New Roman" w:hAnsi="Times New Roman" w:eastAsia="宋体" w:cs="Times New Roman"/>
          <w:color w:val="000000"/>
          <w:sz w:val="24"/>
          <w:szCs w:val="24"/>
          <w:highlight w:val="none"/>
        </w:rPr>
        <w:t>议评审</w:t>
      </w:r>
      <w:bookmarkEnd w:id="1082"/>
    </w:p>
    <w:p w14:paraId="03BCCB2B">
      <w:pPr>
        <w:spacing w:line="360" w:lineRule="auto"/>
        <w:ind w:left="149" w:leftChars="71" w:firstLine="360" w:firstLineChars="15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合同当事人是否同意将工程争议提交争议评审小组决定：</w:t>
      </w:r>
      <w:r>
        <w:rPr>
          <w:rFonts w:hint="default" w:ascii="Times New Roman" w:hAnsi="Times New Roman" w:eastAsia="宋体" w:cs="Times New Roman"/>
          <w:color w:val="000000"/>
          <w:sz w:val="24"/>
          <w:szCs w:val="24"/>
          <w:highlight w:val="none"/>
          <w:u w:val="single"/>
        </w:rPr>
        <w:t xml:space="preserve">    </w:t>
      </w:r>
    </w:p>
    <w:p w14:paraId="3ACB45C5">
      <w:pPr>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 xml:space="preserve">。  </w:t>
      </w:r>
    </w:p>
    <w:p w14:paraId="4E157D85">
      <w:pPr>
        <w:spacing w:line="360" w:lineRule="auto"/>
        <w:ind w:firstLine="480" w:firstLineChars="200"/>
        <w:jc w:val="left"/>
        <w:outlineLvl w:val="0"/>
        <w:rPr>
          <w:rFonts w:hint="default" w:ascii="Times New Roman" w:hAnsi="Times New Roman" w:eastAsia="宋体" w:cs="Times New Roman"/>
          <w:color w:val="000000"/>
          <w:sz w:val="24"/>
          <w:szCs w:val="24"/>
          <w:highlight w:val="none"/>
        </w:rPr>
      </w:pPr>
      <w:bookmarkStart w:id="1083" w:name="_Toc31869"/>
      <w:r>
        <w:rPr>
          <w:rFonts w:hint="default" w:ascii="Times New Roman" w:hAnsi="Times New Roman" w:eastAsia="宋体" w:cs="Times New Roman"/>
          <w:color w:val="000000"/>
          <w:sz w:val="24"/>
          <w:szCs w:val="24"/>
          <w:highlight w:val="none"/>
        </w:rPr>
        <w:t>20.3.1 争议评审小组的确定</w:t>
      </w:r>
      <w:bookmarkEnd w:id="1083"/>
    </w:p>
    <w:p w14:paraId="420366D5">
      <w:pPr>
        <w:spacing w:line="360" w:lineRule="auto"/>
        <w:ind w:firstLine="480" w:firstLineChars="20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争议评审小组成员的确定：</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59F6A20F">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选定争议评审员的期限：</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542EE14A">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争议评审小组成员的报酬承担方式：</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21C8DB00">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其他事项的约定：</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3455E7D8">
      <w:pPr>
        <w:autoSpaceDE w:val="0"/>
        <w:autoSpaceDN w:val="0"/>
        <w:adjustRightInd w:val="0"/>
        <w:spacing w:line="360" w:lineRule="auto"/>
        <w:ind w:firstLine="480" w:firstLineChars="200"/>
        <w:jc w:val="left"/>
        <w:outlineLvl w:val="0"/>
        <w:rPr>
          <w:rFonts w:hint="default" w:ascii="Times New Roman" w:hAnsi="Times New Roman" w:eastAsia="宋体" w:cs="Times New Roman"/>
          <w:color w:val="000000"/>
          <w:kern w:val="0"/>
          <w:sz w:val="24"/>
          <w:szCs w:val="24"/>
          <w:highlight w:val="none"/>
        </w:rPr>
      </w:pPr>
      <w:bookmarkStart w:id="1084" w:name="_Toc26355"/>
      <w:r>
        <w:rPr>
          <w:rFonts w:hint="default" w:ascii="Times New Roman" w:hAnsi="Times New Roman" w:eastAsia="宋体" w:cs="Times New Roman"/>
          <w:color w:val="000000"/>
          <w:kern w:val="0"/>
          <w:sz w:val="24"/>
          <w:szCs w:val="24"/>
          <w:highlight w:val="none"/>
        </w:rPr>
        <w:t>20.3.2 争议评审小组的决定</w:t>
      </w:r>
      <w:bookmarkEnd w:id="1084"/>
    </w:p>
    <w:p w14:paraId="4F72A454">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合同当事人关于本项的约定：</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w:t>
      </w:r>
    </w:p>
    <w:p w14:paraId="773E6536">
      <w:pPr>
        <w:spacing w:after="120" w:line="360" w:lineRule="auto"/>
        <w:ind w:firstLine="480" w:firstLineChars="200"/>
        <w:outlineLvl w:val="0"/>
        <w:rPr>
          <w:rFonts w:hint="default" w:ascii="Times New Roman" w:hAnsi="Times New Roman" w:eastAsia="宋体" w:cs="Times New Roman"/>
          <w:color w:val="000000"/>
          <w:sz w:val="24"/>
          <w:szCs w:val="24"/>
          <w:highlight w:val="none"/>
        </w:rPr>
      </w:pPr>
      <w:bookmarkStart w:id="1085" w:name="_Toc13153"/>
      <w:r>
        <w:rPr>
          <w:rFonts w:hint="default" w:ascii="Times New Roman" w:hAnsi="Times New Roman" w:eastAsia="宋体" w:cs="Times New Roman"/>
          <w:color w:val="000000"/>
          <w:sz w:val="24"/>
          <w:szCs w:val="24"/>
          <w:highlight w:val="none"/>
        </w:rPr>
        <w:t>20.4仲裁或诉讼</w:t>
      </w:r>
      <w:bookmarkEnd w:id="1061"/>
      <w:bookmarkEnd w:id="1085"/>
    </w:p>
    <w:p w14:paraId="6C027631">
      <w:pPr>
        <w:spacing w:after="12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因合同及合同有关事项发生的争议，按下列第</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种方式解决：</w:t>
      </w:r>
    </w:p>
    <w:p w14:paraId="453039C4">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（1）向</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仲裁委员会申请仲裁；</w:t>
      </w:r>
    </w:p>
    <w:p w14:paraId="3335ED7A">
      <w:pPr>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（2）向</w:t>
      </w:r>
      <w:r>
        <w:rPr>
          <w:rFonts w:hint="default" w:ascii="Times New Roman" w:hAnsi="Times New Roman" w:eastAsia="宋体" w:cs="Times New Roman"/>
          <w:color w:val="000000"/>
          <w:sz w:val="24"/>
          <w:szCs w:val="24"/>
          <w:highlight w:val="none"/>
          <w:u w:val="single"/>
        </w:rPr>
        <w:t xml:space="preserve">                     </w:t>
      </w:r>
      <w:r>
        <w:rPr>
          <w:rFonts w:hint="default" w:ascii="Times New Roman" w:hAnsi="Times New Roman" w:eastAsia="宋体" w:cs="Times New Roman"/>
          <w:color w:val="000000"/>
          <w:sz w:val="24"/>
          <w:szCs w:val="24"/>
          <w:highlight w:val="none"/>
        </w:rPr>
        <w:t>人民法院起诉。</w:t>
      </w:r>
      <w:bookmarkEnd w:id="1062"/>
      <w:bookmarkEnd w:id="1063"/>
      <w:bookmarkEnd w:id="1064"/>
      <w:bookmarkEnd w:id="1065"/>
      <w:bookmarkEnd w:id="1066"/>
      <w:bookmarkEnd w:id="1067"/>
    </w:p>
    <w:p w14:paraId="21ABDB87">
      <w:pPr>
        <w:rPr>
          <w:rFonts w:hint="default" w:ascii="Times New Roman" w:hAnsi="Times New Roman" w:cs="Times New Roman"/>
          <w:highlight w:val="none"/>
        </w:rPr>
      </w:pPr>
    </w:p>
    <w:p w14:paraId="50E91D0D">
      <w:pPr>
        <w:pStyle w:val="34"/>
        <w:spacing w:line="600" w:lineRule="exact"/>
        <w:ind w:left="0" w:right="720" w:firstLine="282" w:firstLineChars="101"/>
        <w:rPr>
          <w:rFonts w:hint="default" w:ascii="Times New Roman" w:hAnsi="Times New Roman" w:cs="Times New Roman" w:eastAsiaTheme="minorEastAsia"/>
          <w:sz w:val="28"/>
          <w:highlight w:val="none"/>
        </w:rPr>
      </w:pPr>
    </w:p>
    <w:p w14:paraId="4FB25C27">
      <w:pPr>
        <w:pStyle w:val="34"/>
        <w:spacing w:line="600" w:lineRule="exact"/>
        <w:ind w:left="0" w:right="720" w:firstLine="282" w:firstLineChars="101"/>
        <w:rPr>
          <w:rFonts w:hint="default" w:ascii="Times New Roman" w:hAnsi="Times New Roman" w:cs="Times New Roman" w:eastAsiaTheme="minorEastAsia"/>
          <w:sz w:val="28"/>
          <w:highlight w:val="none"/>
        </w:rPr>
      </w:pPr>
      <w:r>
        <w:rPr>
          <w:rFonts w:hint="default" w:ascii="Times New Roman" w:hAnsi="Times New Roman" w:cs="Times New Roman" w:eastAsiaTheme="minorEastAsia"/>
          <w:sz w:val="28"/>
          <w:highlight w:val="none"/>
        </w:rPr>
        <w:t>附件1：</w:t>
      </w:r>
    </w:p>
    <w:p w14:paraId="505CF0DA">
      <w:pPr>
        <w:pStyle w:val="34"/>
        <w:spacing w:line="520" w:lineRule="exact"/>
        <w:ind w:left="0" w:right="720"/>
        <w:jc w:val="center"/>
        <w:rPr>
          <w:rFonts w:hint="default" w:ascii="Times New Roman" w:hAnsi="Times New Roman" w:cs="Times New Roman" w:eastAsiaTheme="minorEastAsia"/>
          <w:b/>
          <w:sz w:val="28"/>
          <w:szCs w:val="28"/>
          <w:highlight w:val="none"/>
        </w:rPr>
      </w:pPr>
      <w:r>
        <w:rPr>
          <w:rFonts w:hint="default" w:ascii="Times New Roman" w:hAnsi="Times New Roman" w:cs="Times New Roman" w:eastAsiaTheme="minorEastAsia"/>
          <w:b/>
          <w:sz w:val="28"/>
          <w:szCs w:val="28"/>
          <w:highlight w:val="none"/>
        </w:rPr>
        <w:t>工  程  质  量  保  修  书</w:t>
      </w:r>
    </w:p>
    <w:p w14:paraId="2172DD3F">
      <w:pPr>
        <w:pStyle w:val="34"/>
        <w:spacing w:line="520" w:lineRule="exact"/>
        <w:ind w:left="0" w:right="720" w:firstLine="480" w:firstLineChars="200"/>
        <w:rPr>
          <w:rFonts w:hint="default" w:ascii="Times New Roman" w:hAnsi="Times New Roman" w:cs="Times New Roman" w:eastAsiaTheme="minorEastAsia"/>
          <w:highlight w:val="none"/>
        </w:rPr>
      </w:pPr>
    </w:p>
    <w:p w14:paraId="564CD086">
      <w:pPr>
        <w:pStyle w:val="35"/>
        <w:spacing w:line="520" w:lineRule="exact"/>
        <w:ind w:left="420" w:leftChars="200" w:right="720"/>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发包人（全称）：</w:t>
      </w:r>
      <w:r>
        <w:rPr>
          <w:rFonts w:hint="default" w:ascii="Times New Roman" w:hAnsi="Times New Roman" w:cs="Times New Roman" w:eastAsiaTheme="minorEastAsia"/>
          <w:bCs/>
          <w:szCs w:val="24"/>
          <w:highlight w:val="none"/>
          <w:u w:val="single"/>
        </w:rPr>
        <w:t xml:space="preserve">     </w:t>
      </w:r>
      <w:r>
        <w:rPr>
          <w:rFonts w:hint="eastAsia" w:cs="Times New Roman" w:eastAsiaTheme="minorEastAsia"/>
          <w:bCs/>
          <w:szCs w:val="24"/>
          <w:highlight w:val="none"/>
          <w:u w:val="single"/>
          <w:lang w:val="en-US" w:eastAsia="zh-CN"/>
        </w:rPr>
        <w:t>伊宁市汉宾乡人民政府</w:t>
      </w:r>
      <w:r>
        <w:rPr>
          <w:rFonts w:hint="default" w:ascii="Times New Roman" w:hAnsi="Times New Roman" w:cs="Times New Roman" w:eastAsiaTheme="minorEastAsia"/>
          <w:bCs/>
          <w:szCs w:val="24"/>
          <w:highlight w:val="none"/>
          <w:u w:val="single"/>
        </w:rPr>
        <w:t xml:space="preserve">   </w:t>
      </w:r>
      <w:r>
        <w:rPr>
          <w:rFonts w:hint="default" w:ascii="Times New Roman" w:hAnsi="Times New Roman" w:cs="Times New Roman" w:eastAsiaTheme="minorEastAsia"/>
          <w:szCs w:val="24"/>
          <w:highlight w:val="none"/>
          <w:u w:val="single"/>
        </w:rPr>
        <w:t xml:space="preserve">         </w:t>
      </w:r>
      <w:r>
        <w:rPr>
          <w:rFonts w:hint="eastAsia" w:cs="Times New Roman" w:eastAsiaTheme="minorEastAsia"/>
          <w:szCs w:val="24"/>
          <w:highlight w:val="none"/>
          <w:u w:val="single"/>
          <w:lang w:val="en-US" w:eastAsia="zh-CN"/>
        </w:rPr>
        <w:t xml:space="preserve">  </w:t>
      </w:r>
      <w:r>
        <w:rPr>
          <w:rFonts w:hint="default" w:ascii="Times New Roman" w:hAnsi="Times New Roman" w:cs="Times New Roman" w:eastAsiaTheme="minorEastAsia"/>
          <w:szCs w:val="24"/>
          <w:highlight w:val="none"/>
          <w:u w:val="single"/>
        </w:rPr>
        <w:t xml:space="preserve">    </w:t>
      </w:r>
      <w:r>
        <w:rPr>
          <w:rFonts w:hint="default" w:ascii="Times New Roman" w:hAnsi="Times New Roman" w:cs="Times New Roman" w:eastAsiaTheme="minorEastAsia"/>
          <w:szCs w:val="24"/>
          <w:highlight w:val="none"/>
        </w:rPr>
        <w:t>承包人（全称）：</w:t>
      </w:r>
      <w:r>
        <w:rPr>
          <w:rFonts w:hint="default" w:ascii="Times New Roman" w:hAnsi="Times New Roman" w:cs="Times New Roman" w:eastAsiaTheme="minorEastAsia"/>
          <w:szCs w:val="24"/>
          <w:highlight w:val="none"/>
          <w:u w:val="single"/>
        </w:rPr>
        <w:t xml:space="preserve">                                                   </w:t>
      </w:r>
    </w:p>
    <w:p w14:paraId="3B74B334">
      <w:pPr>
        <w:pStyle w:val="35"/>
        <w:spacing w:line="520" w:lineRule="exact"/>
        <w:ind w:left="0" w:right="720" w:firstLine="480" w:firstLineChars="200"/>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为保证</w:t>
      </w:r>
      <w:r>
        <w:rPr>
          <w:rFonts w:hint="default" w:ascii="Times New Roman" w:hAnsi="Times New Roman" w:cs="Times New Roman" w:eastAsiaTheme="minorEastAsia"/>
          <w:bCs/>
          <w:szCs w:val="24"/>
          <w:highlight w:val="none"/>
          <w:u w:val="single"/>
        </w:rPr>
        <w:t xml:space="preserve">     </w:t>
      </w:r>
      <w:r>
        <w:rPr>
          <w:rFonts w:hint="eastAsia" w:cs="Times New Roman" w:eastAsiaTheme="minorEastAsia"/>
          <w:bCs/>
          <w:szCs w:val="24"/>
          <w:highlight w:val="none"/>
          <w:u w:val="single"/>
          <w:lang w:val="en-US" w:eastAsia="zh-CN"/>
        </w:rPr>
        <w:t>关于改造汉宾乡便民服务中心的请示项目</w:t>
      </w:r>
      <w:r>
        <w:rPr>
          <w:rFonts w:hint="default" w:ascii="Times New Roman" w:hAnsi="Times New Roman" w:cs="Times New Roman" w:eastAsiaTheme="minorEastAsia"/>
          <w:bCs/>
          <w:szCs w:val="24"/>
          <w:highlight w:val="none"/>
          <w:u w:val="single"/>
        </w:rPr>
        <w:t xml:space="preserve">     </w:t>
      </w:r>
      <w:r>
        <w:rPr>
          <w:rFonts w:hint="default" w:ascii="Times New Roman" w:hAnsi="Times New Roman" w:cs="Times New Roman" w:eastAsiaTheme="minorEastAsia"/>
          <w:szCs w:val="24"/>
          <w:highlight w:val="none"/>
        </w:rPr>
        <w:t>（工程名称）在合理使用期限内正常使用，发包人承包人协商一致签订工程质量保修书。承包人在质量保修期内按照有关管理规定及双方约定承担工程质量保修责任。</w:t>
      </w:r>
    </w:p>
    <w:p w14:paraId="3A46C658">
      <w:pPr>
        <w:pStyle w:val="35"/>
        <w:spacing w:line="360" w:lineRule="auto"/>
        <w:ind w:left="0" w:right="720" w:firstLine="480" w:firstLineChars="200"/>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一、工程质量保修范围和内容</w:t>
      </w:r>
    </w:p>
    <w:p w14:paraId="4863A547">
      <w:pPr>
        <w:pStyle w:val="35"/>
        <w:spacing w:line="360" w:lineRule="auto"/>
        <w:ind w:left="0" w:right="720" w:firstLine="480" w:firstLineChars="200"/>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质量保修范围包括装修工程施工等项目。具体质量保修内容双方约定如下：</w:t>
      </w:r>
    </w:p>
    <w:p w14:paraId="70B8D20F">
      <w:pPr>
        <w:pStyle w:val="35"/>
        <w:spacing w:line="360" w:lineRule="auto"/>
        <w:ind w:left="0" w:right="720" w:firstLine="480" w:firstLineChars="200"/>
        <w:rPr>
          <w:rFonts w:hint="default" w:ascii="Times New Roman" w:hAnsi="Times New Roman" w:cs="Times New Roman" w:eastAsiaTheme="minorEastAsia"/>
          <w:szCs w:val="24"/>
          <w:highlight w:val="none"/>
          <w:u w:val="single"/>
        </w:rPr>
      </w:pPr>
      <w:r>
        <w:rPr>
          <w:rFonts w:hint="default" w:ascii="Times New Roman" w:hAnsi="Times New Roman" w:cs="Times New Roman" w:eastAsiaTheme="minorEastAsia"/>
          <w:szCs w:val="24"/>
          <w:highlight w:val="none"/>
          <w:u w:val="single"/>
        </w:rPr>
        <w:t>由承包人承建的全部工程项目均在保修范围内。</w:t>
      </w:r>
    </w:p>
    <w:p w14:paraId="3143D7B6">
      <w:pPr>
        <w:pStyle w:val="35"/>
        <w:spacing w:line="520" w:lineRule="exact"/>
        <w:ind w:left="0" w:right="720" w:firstLine="480" w:firstLineChars="200"/>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二、质量保修期</w:t>
      </w:r>
    </w:p>
    <w:p w14:paraId="5B018D8C">
      <w:pPr>
        <w:pStyle w:val="35"/>
        <w:spacing w:line="520" w:lineRule="exact"/>
        <w:ind w:left="0" w:right="720" w:firstLine="480" w:firstLineChars="200"/>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质量保修期从工程实际竣工之日算起。分单项竣工验收的工程，按单项工程分别计算质量保修期。</w:t>
      </w:r>
    </w:p>
    <w:p w14:paraId="34B0667F">
      <w:pPr>
        <w:pStyle w:val="35"/>
        <w:spacing w:line="360" w:lineRule="auto"/>
        <w:ind w:left="0" w:right="720" w:firstLine="480" w:firstLineChars="200"/>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双方根据国家有关规定，结合具体工程约定质量保修期如下：</w:t>
      </w:r>
    </w:p>
    <w:p w14:paraId="2135CA86">
      <w:pPr>
        <w:pStyle w:val="36"/>
        <w:spacing w:line="360" w:lineRule="auto"/>
        <w:ind w:firstLine="480" w:firstLineChars="20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1、地基基础工程和主体结构工程为设计文件规定的该工程合理使用年限；</w:t>
      </w:r>
    </w:p>
    <w:p w14:paraId="6D21E06F">
      <w:pPr>
        <w:pStyle w:val="36"/>
        <w:spacing w:line="360" w:lineRule="auto"/>
        <w:ind w:firstLine="480" w:firstLineChars="200"/>
        <w:rPr>
          <w:rFonts w:hint="default" w:ascii="Times New Roman" w:hAnsi="Times New Roman" w:cs="Times New Roman" w:eastAsiaTheme="minorEastAsia"/>
          <w:color w:val="FF0000"/>
          <w:sz w:val="24"/>
          <w:szCs w:val="24"/>
          <w:highlight w:val="none"/>
        </w:rPr>
      </w:pPr>
      <w:r>
        <w:rPr>
          <w:rFonts w:hint="default" w:ascii="Times New Roman" w:hAnsi="Times New Roman" w:cs="Times New Roman" w:eastAsiaTheme="minorEastAsia"/>
          <w:sz w:val="24"/>
          <w:szCs w:val="24"/>
          <w:highlight w:val="none"/>
        </w:rPr>
        <w:t>2、</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质保期为</w:t>
      </w:r>
      <w:r>
        <w:rPr>
          <w:rFonts w:hint="default" w:ascii="Times New Roman" w:hAnsi="Times New Roman" w:cs="Times New Roman" w:eastAsiaTheme="minorEastAsia"/>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年；</w:t>
      </w:r>
    </w:p>
    <w:p w14:paraId="4BECB283">
      <w:pPr>
        <w:pStyle w:val="36"/>
        <w:spacing w:line="360" w:lineRule="auto"/>
        <w:ind w:firstLine="480" w:firstLineChars="20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3、整体工程质保期为</w:t>
      </w:r>
      <w:r>
        <w:rPr>
          <w:rFonts w:hint="default" w:ascii="Times New Roman" w:hAnsi="Times New Roman" w:cs="Times New Roman" w:eastAsiaTheme="minorEastAsia"/>
          <w:sz w:val="24"/>
          <w:szCs w:val="24"/>
          <w:highlight w:val="none"/>
          <w:u w:val="single"/>
        </w:rPr>
        <w:t xml:space="preserve">    </w:t>
      </w:r>
      <w:r>
        <w:rPr>
          <w:rFonts w:hint="default" w:ascii="Times New Roman" w:hAnsi="Times New Roman" w:cs="Times New Roman" w:eastAsiaTheme="minorEastAsia"/>
          <w:sz w:val="24"/>
          <w:szCs w:val="24"/>
          <w:highlight w:val="none"/>
        </w:rPr>
        <w:t>年；</w:t>
      </w:r>
    </w:p>
    <w:p w14:paraId="01C4EEFA">
      <w:pPr>
        <w:pStyle w:val="36"/>
        <w:spacing w:line="360" w:lineRule="auto"/>
        <w:ind w:firstLine="480" w:firstLineChars="20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4、其他项目保修期限约定如下：</w:t>
      </w:r>
      <w:r>
        <w:rPr>
          <w:rFonts w:hint="default" w:ascii="Times New Roman" w:hAnsi="Times New Roman" w:cs="Times New Roman" w:eastAsiaTheme="minorEastAsia"/>
          <w:sz w:val="24"/>
          <w:szCs w:val="24"/>
          <w:highlight w:val="none"/>
          <w:u w:val="single"/>
        </w:rPr>
        <w:t xml:space="preserve">   年</w:t>
      </w:r>
      <w:r>
        <w:rPr>
          <w:rFonts w:hint="default" w:ascii="Times New Roman" w:hAnsi="Times New Roman" w:cs="Times New Roman" w:eastAsiaTheme="minorEastAsia"/>
          <w:sz w:val="24"/>
          <w:szCs w:val="24"/>
          <w:highlight w:val="none"/>
        </w:rPr>
        <w:t>；</w:t>
      </w:r>
    </w:p>
    <w:p w14:paraId="3765D66C">
      <w:pPr>
        <w:pStyle w:val="35"/>
        <w:spacing w:line="360" w:lineRule="auto"/>
        <w:ind w:left="0" w:right="720" w:firstLine="480" w:firstLineChars="200"/>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5、质量保修期自工程竣工验收合格签字之日起计算。</w:t>
      </w:r>
    </w:p>
    <w:p w14:paraId="76D2DFA8">
      <w:pPr>
        <w:pStyle w:val="35"/>
        <w:spacing w:line="520" w:lineRule="exact"/>
        <w:ind w:left="0" w:right="720" w:firstLine="480" w:firstLineChars="200"/>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三、质量保修责任</w:t>
      </w:r>
    </w:p>
    <w:p w14:paraId="0119B8B8">
      <w:pPr>
        <w:pStyle w:val="35"/>
        <w:spacing w:line="520" w:lineRule="exact"/>
        <w:ind w:left="0" w:right="720" w:firstLine="480" w:firstLineChars="200"/>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1、 属于保修范围和内容的项目， 承包人应在接到修理通知之后7天内派人修理。承包人不在约定期限内派人修理，发包人可委托其他人员修理，保修费用从质量保修金内扣除。</w:t>
      </w:r>
    </w:p>
    <w:p w14:paraId="19D1D6E1">
      <w:pPr>
        <w:pStyle w:val="35"/>
        <w:spacing w:line="520" w:lineRule="exact"/>
        <w:ind w:left="0" w:right="720" w:firstLine="480" w:firstLineChars="200"/>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2、 发生须紧急抢修事故，承包人接到事故通知后，应立即到达事故现场抢修。非承包人施工质量引起的事故，抢修费用由发包人承担。</w:t>
      </w:r>
    </w:p>
    <w:p w14:paraId="01F849F0">
      <w:pPr>
        <w:pStyle w:val="35"/>
        <w:spacing w:line="520" w:lineRule="exact"/>
        <w:ind w:left="0" w:right="720" w:firstLine="480" w:firstLineChars="200"/>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3、 在国家规定的工程合理使用期限内，承包人确保地基基础工程和主体结构的质量。因承包人原因致使工程在合理使用期限内造成人身和财产损害的，承包人应承担损害赔偿责任。</w:t>
      </w:r>
    </w:p>
    <w:p w14:paraId="7E665ED5">
      <w:pPr>
        <w:pStyle w:val="35"/>
        <w:spacing w:line="520" w:lineRule="exact"/>
        <w:ind w:left="0" w:right="720" w:firstLine="480" w:firstLineChars="200"/>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四、质量保修金的支付：本工程约定的工程质量保金为施工结算价款的</w:t>
      </w:r>
      <w:r>
        <w:rPr>
          <w:rFonts w:hint="default" w:ascii="Times New Roman" w:hAnsi="Times New Roman" w:cs="Times New Roman" w:eastAsiaTheme="minorEastAsia"/>
          <w:szCs w:val="24"/>
          <w:highlight w:val="none"/>
          <w:u w:val="single"/>
        </w:rPr>
        <w:t xml:space="preserve">  </w:t>
      </w:r>
      <w:r>
        <w:rPr>
          <w:rFonts w:hint="default" w:ascii="Times New Roman" w:hAnsi="Times New Roman" w:cs="Times New Roman" w:eastAsiaTheme="minorEastAsia"/>
          <w:szCs w:val="24"/>
          <w:highlight w:val="none"/>
        </w:rPr>
        <w:t>%</w:t>
      </w:r>
    </w:p>
    <w:p w14:paraId="031F2D88">
      <w:pPr>
        <w:pStyle w:val="35"/>
        <w:spacing w:line="520" w:lineRule="exact"/>
        <w:ind w:left="0" w:right="720" w:firstLine="480" w:firstLineChars="200"/>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五、质量保修金的返还：发包人在质量保修期满无质量问题后14天内，将剩余保修金无息返还剩余质量保修金。</w:t>
      </w:r>
    </w:p>
    <w:p w14:paraId="779E9900">
      <w:pPr>
        <w:pStyle w:val="35"/>
        <w:spacing w:line="520" w:lineRule="exact"/>
        <w:ind w:left="0" w:right="720" w:firstLine="480" w:firstLineChars="200"/>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六、其他</w:t>
      </w:r>
    </w:p>
    <w:p w14:paraId="7650AED5">
      <w:pPr>
        <w:pStyle w:val="35"/>
        <w:spacing w:line="520" w:lineRule="exact"/>
        <w:ind w:left="0" w:right="720" w:firstLine="480" w:firstLineChars="200"/>
        <w:rPr>
          <w:rFonts w:hint="default" w:ascii="Times New Roman" w:hAnsi="Times New Roman" w:cs="Times New Roman" w:eastAsiaTheme="minorEastAsia"/>
          <w:szCs w:val="24"/>
          <w:highlight w:val="none"/>
          <w:u w:val="single"/>
        </w:rPr>
      </w:pPr>
      <w:r>
        <w:rPr>
          <w:rFonts w:hint="default" w:ascii="Times New Roman" w:hAnsi="Times New Roman" w:cs="Times New Roman" w:eastAsiaTheme="minorEastAsia"/>
          <w:szCs w:val="24"/>
          <w:highlight w:val="none"/>
        </w:rPr>
        <w:t>双方约定的其他工程质量保修事项：</w:t>
      </w:r>
      <w:r>
        <w:rPr>
          <w:rFonts w:hint="default" w:ascii="Times New Roman" w:hAnsi="Times New Roman" w:cs="Times New Roman" w:eastAsiaTheme="minorEastAsia"/>
          <w:szCs w:val="24"/>
          <w:highlight w:val="none"/>
          <w:u w:val="single"/>
        </w:rPr>
        <w:t xml:space="preserve">  承包人负责保修期间收集整理完整工程资料。                      </w:t>
      </w:r>
    </w:p>
    <w:p w14:paraId="7B6F0C81">
      <w:pPr>
        <w:pStyle w:val="35"/>
        <w:spacing w:line="520" w:lineRule="exact"/>
        <w:ind w:left="0" w:right="720" w:firstLine="480" w:firstLineChars="200"/>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本工程质量保修书作为施工合同附件，由施工合同发包人承包人双方共同签署。</w:t>
      </w:r>
    </w:p>
    <w:p w14:paraId="1C5591BC">
      <w:pPr>
        <w:pStyle w:val="35"/>
        <w:spacing w:line="520" w:lineRule="exact"/>
        <w:ind w:left="0" w:right="720" w:firstLine="409" w:firstLineChars="133"/>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pacing w:val="34"/>
          <w:szCs w:val="24"/>
          <w:highlight w:val="none"/>
        </w:rPr>
        <w:t>发包人（公章）</w:t>
      </w:r>
      <w:r>
        <w:rPr>
          <w:rFonts w:hint="default" w:ascii="Times New Roman" w:hAnsi="Times New Roman" w:cs="Times New Roman" w:eastAsiaTheme="minorEastAsia"/>
          <w:szCs w:val="24"/>
          <w:highlight w:val="none"/>
        </w:rPr>
        <w:t xml:space="preserve">：              </w:t>
      </w:r>
      <w:r>
        <w:rPr>
          <w:rFonts w:hint="default" w:ascii="Times New Roman" w:hAnsi="Times New Roman" w:cs="Times New Roman" w:eastAsiaTheme="minorEastAsia"/>
          <w:spacing w:val="34"/>
          <w:szCs w:val="24"/>
          <w:highlight w:val="none"/>
        </w:rPr>
        <w:t>承包人（公章）</w:t>
      </w:r>
      <w:r>
        <w:rPr>
          <w:rFonts w:hint="default" w:ascii="Times New Roman" w:hAnsi="Times New Roman" w:cs="Times New Roman" w:eastAsiaTheme="minorEastAsia"/>
          <w:szCs w:val="24"/>
          <w:highlight w:val="none"/>
        </w:rPr>
        <w:t>：</w:t>
      </w:r>
    </w:p>
    <w:p w14:paraId="23651E2A">
      <w:pPr>
        <w:pStyle w:val="35"/>
        <w:spacing w:line="520" w:lineRule="exact"/>
        <w:ind w:left="0" w:right="720" w:firstLine="424" w:firstLineChars="177"/>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rPr>
        <w:t>法定代表人（签字）：              法定代表人（签字）：</w:t>
      </w:r>
    </w:p>
    <w:p w14:paraId="2F0668A4">
      <w:pPr>
        <w:pStyle w:val="35"/>
        <w:spacing w:line="520" w:lineRule="exact"/>
        <w:ind w:left="0" w:right="720" w:firstLine="424" w:firstLineChars="177"/>
        <w:rPr>
          <w:rFonts w:hint="default" w:ascii="Times New Roman" w:hAnsi="Times New Roman" w:cs="Times New Roman" w:eastAsiaTheme="minorEastAsia"/>
          <w:szCs w:val="24"/>
          <w:highlight w:val="none"/>
        </w:rPr>
      </w:pPr>
      <w:r>
        <w:rPr>
          <w:rFonts w:hint="default" w:ascii="Times New Roman" w:hAnsi="Times New Roman" w:cs="Times New Roman" w:eastAsiaTheme="minorEastAsia"/>
          <w:szCs w:val="24"/>
          <w:highlight w:val="none"/>
          <w:u w:val="single"/>
        </w:rPr>
        <w:t xml:space="preserve">     </w:t>
      </w:r>
      <w:r>
        <w:rPr>
          <w:rFonts w:hint="default" w:ascii="Times New Roman" w:hAnsi="Times New Roman" w:cs="Times New Roman" w:eastAsiaTheme="minorEastAsia"/>
          <w:szCs w:val="24"/>
          <w:highlight w:val="none"/>
        </w:rPr>
        <w:t>年</w:t>
      </w:r>
      <w:r>
        <w:rPr>
          <w:rFonts w:hint="default" w:ascii="Times New Roman" w:hAnsi="Times New Roman" w:cs="Times New Roman" w:eastAsiaTheme="minorEastAsia"/>
          <w:szCs w:val="24"/>
          <w:highlight w:val="none"/>
          <w:u w:val="single"/>
        </w:rPr>
        <w:t xml:space="preserve">     </w:t>
      </w:r>
      <w:r>
        <w:rPr>
          <w:rFonts w:hint="default" w:ascii="Times New Roman" w:hAnsi="Times New Roman" w:cs="Times New Roman" w:eastAsiaTheme="minorEastAsia"/>
          <w:szCs w:val="24"/>
          <w:highlight w:val="none"/>
        </w:rPr>
        <w:t>月</w:t>
      </w:r>
      <w:r>
        <w:rPr>
          <w:rFonts w:hint="default" w:ascii="Times New Roman" w:hAnsi="Times New Roman" w:cs="Times New Roman" w:eastAsiaTheme="minorEastAsia"/>
          <w:szCs w:val="24"/>
          <w:highlight w:val="none"/>
          <w:u w:val="single"/>
        </w:rPr>
        <w:t xml:space="preserve">     </w:t>
      </w:r>
      <w:r>
        <w:rPr>
          <w:rFonts w:hint="default" w:ascii="Times New Roman" w:hAnsi="Times New Roman" w:cs="Times New Roman" w:eastAsiaTheme="minorEastAsia"/>
          <w:szCs w:val="24"/>
          <w:highlight w:val="none"/>
        </w:rPr>
        <w:t xml:space="preserve">日             </w:t>
      </w:r>
      <w:r>
        <w:rPr>
          <w:rFonts w:hint="default" w:ascii="Times New Roman" w:hAnsi="Times New Roman" w:cs="Times New Roman" w:eastAsiaTheme="minorEastAsia"/>
          <w:szCs w:val="24"/>
          <w:highlight w:val="none"/>
          <w:u w:val="single"/>
        </w:rPr>
        <w:t xml:space="preserve">     </w:t>
      </w:r>
      <w:r>
        <w:rPr>
          <w:rFonts w:hint="default" w:ascii="Times New Roman" w:hAnsi="Times New Roman" w:cs="Times New Roman" w:eastAsiaTheme="minorEastAsia"/>
          <w:szCs w:val="24"/>
          <w:highlight w:val="none"/>
        </w:rPr>
        <w:t>年</w:t>
      </w:r>
      <w:r>
        <w:rPr>
          <w:rFonts w:hint="default" w:ascii="Times New Roman" w:hAnsi="Times New Roman" w:cs="Times New Roman" w:eastAsiaTheme="minorEastAsia"/>
          <w:szCs w:val="24"/>
          <w:highlight w:val="none"/>
          <w:u w:val="single"/>
        </w:rPr>
        <w:t xml:space="preserve">     </w:t>
      </w:r>
      <w:r>
        <w:rPr>
          <w:rFonts w:hint="default" w:ascii="Times New Roman" w:hAnsi="Times New Roman" w:cs="Times New Roman" w:eastAsiaTheme="minorEastAsia"/>
          <w:szCs w:val="24"/>
          <w:highlight w:val="none"/>
        </w:rPr>
        <w:t>月</w:t>
      </w:r>
      <w:r>
        <w:rPr>
          <w:rFonts w:hint="default" w:ascii="Times New Roman" w:hAnsi="Times New Roman" w:cs="Times New Roman" w:eastAsiaTheme="minorEastAsia"/>
          <w:szCs w:val="24"/>
          <w:highlight w:val="none"/>
          <w:u w:val="single"/>
        </w:rPr>
        <w:t xml:space="preserve">     </w:t>
      </w:r>
      <w:r>
        <w:rPr>
          <w:rFonts w:hint="default" w:ascii="Times New Roman" w:hAnsi="Times New Roman" w:cs="Times New Roman" w:eastAsiaTheme="minorEastAsia"/>
          <w:szCs w:val="24"/>
          <w:highlight w:val="none"/>
        </w:rPr>
        <w:t>日</w:t>
      </w:r>
    </w:p>
    <w:p w14:paraId="2B6B4DB9">
      <w:pPr>
        <w:autoSpaceDE w:val="0"/>
        <w:autoSpaceDN w:val="0"/>
        <w:adjustRightInd w:val="0"/>
        <w:spacing w:line="440" w:lineRule="exact"/>
        <w:rPr>
          <w:rFonts w:hint="default" w:ascii="Times New Roman" w:hAnsi="Times New Roman" w:cs="Times New Roman" w:eastAsiaTheme="minorEastAsia"/>
          <w:sz w:val="32"/>
          <w:szCs w:val="32"/>
          <w:highlight w:val="none"/>
        </w:rPr>
      </w:pPr>
      <w:bookmarkStart w:id="1086" w:name="_Toc349637943"/>
      <w:bookmarkStart w:id="1087" w:name="_Toc507690272"/>
      <w:bookmarkStart w:id="1088" w:name="_Toc298240429"/>
      <w:bookmarkStart w:id="1089" w:name="_Toc349573144"/>
    </w:p>
    <w:p w14:paraId="1B8C2412">
      <w:pPr>
        <w:autoSpaceDE w:val="0"/>
        <w:autoSpaceDN w:val="0"/>
        <w:adjustRightInd w:val="0"/>
        <w:spacing w:line="440" w:lineRule="exact"/>
        <w:ind w:firstLine="420"/>
        <w:jc w:val="center"/>
        <w:rPr>
          <w:rFonts w:hint="default" w:ascii="Times New Roman" w:hAnsi="Times New Roman" w:cs="Times New Roman" w:eastAsiaTheme="minorEastAsia"/>
          <w:sz w:val="32"/>
          <w:szCs w:val="32"/>
          <w:highlight w:val="none"/>
        </w:rPr>
      </w:pPr>
    </w:p>
    <w:p w14:paraId="62302C4E">
      <w:pPr>
        <w:autoSpaceDE w:val="0"/>
        <w:autoSpaceDN w:val="0"/>
        <w:adjustRightInd w:val="0"/>
        <w:spacing w:line="440" w:lineRule="exact"/>
        <w:ind w:firstLine="420"/>
        <w:jc w:val="center"/>
        <w:rPr>
          <w:rFonts w:hint="default" w:ascii="Times New Roman" w:hAnsi="Times New Roman" w:cs="Times New Roman" w:eastAsiaTheme="minorEastAsia"/>
          <w:sz w:val="32"/>
          <w:szCs w:val="32"/>
          <w:highlight w:val="none"/>
        </w:rPr>
      </w:pPr>
    </w:p>
    <w:p w14:paraId="5E1B0F47">
      <w:pPr>
        <w:autoSpaceDE w:val="0"/>
        <w:autoSpaceDN w:val="0"/>
        <w:adjustRightInd w:val="0"/>
        <w:spacing w:line="440" w:lineRule="exact"/>
        <w:ind w:firstLine="420"/>
        <w:jc w:val="center"/>
        <w:rPr>
          <w:rFonts w:hint="default" w:ascii="Times New Roman" w:hAnsi="Times New Roman" w:cs="Times New Roman" w:eastAsiaTheme="minorEastAsia"/>
          <w:sz w:val="32"/>
          <w:szCs w:val="32"/>
          <w:highlight w:val="none"/>
        </w:rPr>
      </w:pPr>
    </w:p>
    <w:p w14:paraId="3D105E84">
      <w:pPr>
        <w:autoSpaceDE w:val="0"/>
        <w:autoSpaceDN w:val="0"/>
        <w:adjustRightInd w:val="0"/>
        <w:spacing w:line="440" w:lineRule="exact"/>
        <w:ind w:firstLine="420"/>
        <w:jc w:val="center"/>
        <w:rPr>
          <w:rFonts w:hint="default" w:ascii="Times New Roman" w:hAnsi="Times New Roman" w:cs="Times New Roman" w:eastAsiaTheme="minorEastAsia"/>
          <w:sz w:val="32"/>
          <w:szCs w:val="32"/>
          <w:highlight w:val="none"/>
        </w:rPr>
      </w:pPr>
    </w:p>
    <w:p w14:paraId="0F425232">
      <w:pPr>
        <w:autoSpaceDE w:val="0"/>
        <w:autoSpaceDN w:val="0"/>
        <w:adjustRightInd w:val="0"/>
        <w:spacing w:line="440" w:lineRule="exact"/>
        <w:ind w:firstLine="420"/>
        <w:jc w:val="center"/>
        <w:rPr>
          <w:rFonts w:hint="default" w:ascii="Times New Roman" w:hAnsi="Times New Roman" w:cs="Times New Roman" w:eastAsiaTheme="minorEastAsia"/>
          <w:sz w:val="32"/>
          <w:szCs w:val="32"/>
          <w:highlight w:val="none"/>
        </w:rPr>
      </w:pPr>
    </w:p>
    <w:p w14:paraId="7CA8FD71">
      <w:pPr>
        <w:autoSpaceDE w:val="0"/>
        <w:autoSpaceDN w:val="0"/>
        <w:adjustRightInd w:val="0"/>
        <w:spacing w:line="440" w:lineRule="exact"/>
        <w:ind w:firstLine="420"/>
        <w:jc w:val="center"/>
        <w:rPr>
          <w:rFonts w:hint="default" w:ascii="Times New Roman" w:hAnsi="Times New Roman" w:cs="Times New Roman" w:eastAsiaTheme="minorEastAsia"/>
          <w:sz w:val="32"/>
          <w:szCs w:val="32"/>
          <w:highlight w:val="none"/>
        </w:rPr>
      </w:pPr>
    </w:p>
    <w:p w14:paraId="31389E5E">
      <w:pPr>
        <w:autoSpaceDE w:val="0"/>
        <w:autoSpaceDN w:val="0"/>
        <w:adjustRightInd w:val="0"/>
        <w:spacing w:line="440" w:lineRule="exact"/>
        <w:ind w:firstLine="420"/>
        <w:jc w:val="center"/>
        <w:rPr>
          <w:rFonts w:hint="default" w:ascii="Times New Roman" w:hAnsi="Times New Roman" w:cs="Times New Roman" w:eastAsiaTheme="minorEastAsia"/>
          <w:b/>
          <w:bCs/>
          <w:sz w:val="36"/>
          <w:szCs w:val="36"/>
          <w:highlight w:val="none"/>
          <w:lang w:val="zh-CN"/>
        </w:rPr>
      </w:pPr>
      <w:r>
        <w:rPr>
          <w:rFonts w:hint="default" w:ascii="Times New Roman" w:hAnsi="Times New Roman" w:cs="Times New Roman" w:eastAsiaTheme="minorEastAsia"/>
          <w:sz w:val="32"/>
          <w:szCs w:val="32"/>
          <w:highlight w:val="none"/>
        </w:rPr>
        <w:t>第五部分　</w:t>
      </w:r>
      <w:bookmarkEnd w:id="1086"/>
      <w:bookmarkEnd w:id="1087"/>
      <w:bookmarkEnd w:id="1088"/>
      <w:bookmarkEnd w:id="1089"/>
      <w:r>
        <w:rPr>
          <w:rFonts w:hint="default" w:ascii="Times New Roman" w:hAnsi="Times New Roman" w:cs="Times New Roman" w:eastAsiaTheme="minorEastAsia"/>
          <w:sz w:val="32"/>
          <w:szCs w:val="32"/>
          <w:highlight w:val="none"/>
          <w:lang w:val="zh-CN"/>
        </w:rPr>
        <w:t>响应文件格式</w:t>
      </w:r>
    </w:p>
    <w:p w14:paraId="6F8ABA38">
      <w:pPr>
        <w:spacing w:line="400" w:lineRule="atLeast"/>
        <w:jc w:val="center"/>
        <w:rPr>
          <w:rFonts w:hint="default" w:ascii="Times New Roman" w:hAnsi="Times New Roman" w:cs="Times New Roman" w:eastAsiaTheme="minorEastAsia"/>
          <w:sz w:val="32"/>
          <w:szCs w:val="32"/>
          <w:highlight w:val="none"/>
        </w:rPr>
      </w:pPr>
    </w:p>
    <w:p w14:paraId="79AEA826">
      <w:pPr>
        <w:autoSpaceDE w:val="0"/>
        <w:autoSpaceDN w:val="0"/>
        <w:adjustRightInd w:val="0"/>
        <w:spacing w:line="440" w:lineRule="exact"/>
        <w:ind w:firstLine="420"/>
        <w:rPr>
          <w:rFonts w:hint="default" w:ascii="Times New Roman" w:hAnsi="Times New Roman" w:cs="Times New Roman" w:eastAsiaTheme="minorEastAsia"/>
          <w:b/>
          <w:bCs/>
          <w:sz w:val="36"/>
          <w:szCs w:val="36"/>
          <w:highlight w:val="none"/>
          <w:lang w:val="zh-CN"/>
        </w:rPr>
      </w:pPr>
    </w:p>
    <w:p w14:paraId="1A17560E">
      <w:pPr>
        <w:autoSpaceDE w:val="0"/>
        <w:autoSpaceDN w:val="0"/>
        <w:adjustRightInd w:val="0"/>
        <w:spacing w:line="440" w:lineRule="exact"/>
        <w:ind w:firstLine="420"/>
        <w:rPr>
          <w:rFonts w:hint="default" w:ascii="Times New Roman" w:hAnsi="Times New Roman" w:cs="Times New Roman" w:eastAsiaTheme="minorEastAsia"/>
          <w:b/>
          <w:bCs/>
          <w:sz w:val="36"/>
          <w:szCs w:val="36"/>
          <w:highlight w:val="none"/>
          <w:lang w:val="zh-CN"/>
        </w:rPr>
      </w:pPr>
    </w:p>
    <w:p w14:paraId="09688911">
      <w:pPr>
        <w:autoSpaceDE w:val="0"/>
        <w:autoSpaceDN w:val="0"/>
        <w:adjustRightInd w:val="0"/>
        <w:spacing w:line="440" w:lineRule="exact"/>
        <w:jc w:val="center"/>
        <w:rPr>
          <w:rFonts w:hint="default" w:ascii="Times New Roman" w:hAnsi="Times New Roman" w:cs="Times New Roman" w:eastAsiaTheme="minorEastAsia"/>
          <w:b/>
          <w:bCs/>
          <w:sz w:val="24"/>
          <w:szCs w:val="24"/>
          <w:highlight w:val="none"/>
          <w:lang w:val="zh-CN"/>
        </w:rPr>
      </w:pPr>
      <w:r>
        <w:rPr>
          <w:rFonts w:hint="default" w:ascii="Times New Roman" w:hAnsi="Times New Roman" w:cs="Times New Roman" w:eastAsiaTheme="minorEastAsia"/>
          <w:sz w:val="24"/>
          <w:szCs w:val="24"/>
          <w:highlight w:val="none"/>
          <w:lang w:val="zh-CN"/>
        </w:rPr>
        <w:t>注：为了便于查找，标注目录及页码</w:t>
      </w:r>
    </w:p>
    <w:p w14:paraId="0C79D5FF">
      <w:pPr>
        <w:autoSpaceDE w:val="0"/>
        <w:autoSpaceDN w:val="0"/>
        <w:adjustRightInd w:val="0"/>
        <w:spacing w:line="440" w:lineRule="exact"/>
        <w:jc w:val="center"/>
        <w:rPr>
          <w:rFonts w:hint="default" w:ascii="Times New Roman" w:hAnsi="Times New Roman" w:cs="Times New Roman" w:eastAsiaTheme="minorEastAsia"/>
          <w:sz w:val="24"/>
          <w:szCs w:val="24"/>
          <w:highlight w:val="none"/>
          <w:lang w:val="zh-CN"/>
        </w:rPr>
      </w:pPr>
      <w:r>
        <w:rPr>
          <w:rFonts w:hint="default" w:ascii="Times New Roman" w:hAnsi="Times New Roman" w:cs="Times New Roman" w:eastAsiaTheme="minorEastAsia"/>
          <w:sz w:val="24"/>
          <w:szCs w:val="24"/>
          <w:highlight w:val="none"/>
          <w:lang w:val="zh-CN"/>
        </w:rPr>
        <w:t>（以下内容需按要求提供相应证明材料）</w:t>
      </w:r>
    </w:p>
    <w:p w14:paraId="011EFD24">
      <w:pPr>
        <w:autoSpaceDE w:val="0"/>
        <w:autoSpaceDN w:val="0"/>
        <w:adjustRightInd w:val="0"/>
        <w:spacing w:line="440" w:lineRule="exact"/>
        <w:jc w:val="center"/>
        <w:rPr>
          <w:rFonts w:hint="default" w:ascii="Times New Roman" w:hAnsi="Times New Roman" w:cs="Times New Roman" w:eastAsiaTheme="minorEastAsia"/>
          <w:b/>
          <w:bCs/>
          <w:sz w:val="32"/>
          <w:szCs w:val="32"/>
          <w:highlight w:val="none"/>
          <w:lang w:val="zh-CN"/>
        </w:rPr>
      </w:pPr>
    </w:p>
    <w:p w14:paraId="244B50E7">
      <w:pPr>
        <w:autoSpaceDE w:val="0"/>
        <w:autoSpaceDN w:val="0"/>
        <w:adjustRightInd w:val="0"/>
        <w:spacing w:line="440" w:lineRule="exact"/>
        <w:rPr>
          <w:rFonts w:hint="default" w:ascii="Times New Roman" w:hAnsi="Times New Roman" w:cs="Times New Roman" w:eastAsiaTheme="minorEastAsia"/>
          <w:b/>
          <w:bCs/>
          <w:sz w:val="32"/>
          <w:szCs w:val="32"/>
          <w:highlight w:val="none"/>
          <w:lang w:val="zh-CN"/>
        </w:rPr>
      </w:pPr>
    </w:p>
    <w:p w14:paraId="600B868B">
      <w:pPr>
        <w:pStyle w:val="3"/>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b w:val="0"/>
          <w:bCs/>
          <w:sz w:val="24"/>
          <w:szCs w:val="24"/>
          <w:highlight w:val="none"/>
          <w:lang w:val="zh-CN"/>
        </w:rPr>
        <w:br w:type="page"/>
      </w:r>
      <w:bookmarkStart w:id="1090" w:name="_Toc414108641"/>
      <w:bookmarkStart w:id="1091" w:name="_Toc383102810"/>
      <w:bookmarkStart w:id="1092" w:name="_Toc23317"/>
      <w:r>
        <w:rPr>
          <w:rFonts w:hint="default" w:ascii="Times New Roman" w:hAnsi="Times New Roman" w:cs="Times New Roman" w:eastAsiaTheme="minorEastAsia"/>
          <w:highlight w:val="none"/>
          <w:lang w:val="zh-CN"/>
        </w:rPr>
        <w:t>商</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务</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标</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格</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式</w:t>
      </w:r>
      <w:bookmarkEnd w:id="1090"/>
      <w:bookmarkEnd w:id="1091"/>
      <w:bookmarkEnd w:id="1092"/>
    </w:p>
    <w:p w14:paraId="580A73B4">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商务标封面示例</w:t>
      </w:r>
    </w:p>
    <w:p w14:paraId="132E8F3F">
      <w:pPr>
        <w:autoSpaceDE w:val="0"/>
        <w:autoSpaceDN w:val="0"/>
        <w:adjustRightInd w:val="0"/>
        <w:ind w:firstLine="6720" w:firstLineChars="2400"/>
        <w:rPr>
          <w:rFonts w:hint="default" w:ascii="Times New Roman" w:hAnsi="Times New Roman" w:cs="Times New Roman" w:eastAsiaTheme="minorEastAsia"/>
          <w:highlight w:val="none"/>
        </w:rPr>
      </w:pPr>
      <w:r>
        <w:rPr>
          <w:rFonts w:hint="default" w:ascii="Times New Roman" w:hAnsi="Times New Roman" w:cs="Times New Roman" w:eastAsiaTheme="minorEastAsia"/>
          <w:color w:val="000000"/>
          <w:sz w:val="28"/>
          <w:highlight w:val="none"/>
        </w:rPr>
        <w:t xml:space="preserve"> 正本/副本</w:t>
      </w:r>
    </w:p>
    <w:p w14:paraId="416C4E8B">
      <w:pPr>
        <w:autoSpaceDE w:val="0"/>
        <w:autoSpaceDN w:val="0"/>
        <w:adjustRightInd w:val="0"/>
        <w:rPr>
          <w:rFonts w:hint="default" w:ascii="Times New Roman" w:hAnsi="Times New Roman" w:cs="Times New Roman" w:eastAsiaTheme="minorEastAsia"/>
          <w:szCs w:val="21"/>
          <w:highlight w:val="none"/>
        </w:rPr>
      </w:pPr>
    </w:p>
    <w:p w14:paraId="1BAD9266">
      <w:pPr>
        <w:jc w:val="center"/>
        <w:rPr>
          <w:rFonts w:hint="default" w:ascii="Times New Roman" w:hAnsi="Times New Roman" w:cs="Times New Roman" w:eastAsiaTheme="minorEastAsia"/>
          <w:b/>
          <w:bCs/>
          <w:highlight w:val="none"/>
          <w:lang w:val="zh-CN"/>
        </w:rPr>
      </w:pPr>
    </w:p>
    <w:p w14:paraId="5F701299">
      <w:pPr>
        <w:jc w:val="center"/>
        <w:rPr>
          <w:rFonts w:hint="default" w:ascii="Times New Roman" w:hAnsi="Times New Roman" w:cs="Times New Roman" w:eastAsiaTheme="minorEastAsia"/>
          <w:b/>
          <w:bCs/>
          <w:sz w:val="48"/>
          <w:szCs w:val="48"/>
          <w:highlight w:val="none"/>
        </w:rPr>
      </w:pPr>
      <w:r>
        <w:rPr>
          <w:rFonts w:hint="default" w:ascii="Times New Roman" w:hAnsi="Times New Roman" w:cs="Times New Roman" w:eastAsiaTheme="minorEastAsia"/>
          <w:b/>
          <w:bCs/>
          <w:sz w:val="48"/>
          <w:szCs w:val="48"/>
          <w:highlight w:val="none"/>
          <w:lang w:val="zh-CN"/>
        </w:rPr>
        <w:t>响应文件商务标</w:t>
      </w:r>
    </w:p>
    <w:p w14:paraId="7D002A26">
      <w:pPr>
        <w:autoSpaceDE w:val="0"/>
        <w:autoSpaceDN w:val="0"/>
        <w:adjustRightInd w:val="0"/>
        <w:rPr>
          <w:rFonts w:hint="default" w:ascii="Times New Roman" w:hAnsi="Times New Roman" w:cs="Times New Roman" w:eastAsiaTheme="minorEastAsia"/>
          <w:szCs w:val="21"/>
          <w:highlight w:val="none"/>
        </w:rPr>
      </w:pPr>
    </w:p>
    <w:p w14:paraId="7D8E26F9">
      <w:pPr>
        <w:autoSpaceDE w:val="0"/>
        <w:autoSpaceDN w:val="0"/>
        <w:adjustRightInd w:val="0"/>
        <w:rPr>
          <w:rFonts w:hint="default" w:ascii="Times New Roman" w:hAnsi="Times New Roman" w:cs="Times New Roman" w:eastAsiaTheme="minorEastAsia"/>
          <w:szCs w:val="21"/>
          <w:highlight w:val="none"/>
        </w:rPr>
      </w:pPr>
    </w:p>
    <w:p w14:paraId="0397593E">
      <w:pPr>
        <w:autoSpaceDE w:val="0"/>
        <w:autoSpaceDN w:val="0"/>
        <w:adjustRightInd w:val="0"/>
        <w:rPr>
          <w:rFonts w:hint="default" w:ascii="Times New Roman" w:hAnsi="Times New Roman" w:cs="Times New Roman" w:eastAsiaTheme="minorEastAsia"/>
          <w:szCs w:val="21"/>
          <w:highlight w:val="none"/>
        </w:rPr>
      </w:pPr>
    </w:p>
    <w:p w14:paraId="28D95594">
      <w:pPr>
        <w:autoSpaceDE w:val="0"/>
        <w:autoSpaceDN w:val="0"/>
        <w:adjustRightInd w:val="0"/>
        <w:rPr>
          <w:rFonts w:hint="default" w:ascii="Times New Roman" w:hAnsi="Times New Roman" w:cs="Times New Roman" w:eastAsiaTheme="minorEastAsia"/>
          <w:szCs w:val="21"/>
          <w:highlight w:val="none"/>
        </w:rPr>
      </w:pPr>
    </w:p>
    <w:p w14:paraId="2B7BE4F0">
      <w:pPr>
        <w:autoSpaceDE w:val="0"/>
        <w:autoSpaceDN w:val="0"/>
        <w:adjustRightInd w:val="0"/>
        <w:jc w:val="left"/>
        <w:rPr>
          <w:rFonts w:hint="default" w:ascii="Times New Roman" w:hAnsi="Times New Roman" w:cs="Times New Roman" w:eastAsiaTheme="minorEastAsia"/>
          <w:szCs w:val="21"/>
          <w:highlight w:val="none"/>
        </w:rPr>
      </w:pPr>
    </w:p>
    <w:p w14:paraId="49003D70">
      <w:pPr>
        <w:pStyle w:val="23"/>
        <w:ind w:firstLine="480"/>
        <w:rPr>
          <w:rFonts w:hint="default" w:ascii="Times New Roman" w:hAnsi="Times New Roman" w:cs="Times New Roman" w:eastAsiaTheme="minorEastAsia"/>
          <w:szCs w:val="21"/>
          <w:highlight w:val="none"/>
        </w:rPr>
      </w:pPr>
    </w:p>
    <w:p w14:paraId="0E94EC32">
      <w:pPr>
        <w:pStyle w:val="23"/>
        <w:ind w:firstLine="480"/>
        <w:rPr>
          <w:rFonts w:hint="default" w:ascii="Times New Roman" w:hAnsi="Times New Roman" w:cs="Times New Roman" w:eastAsiaTheme="minorEastAsia"/>
          <w:szCs w:val="21"/>
          <w:highlight w:val="none"/>
        </w:rPr>
      </w:pPr>
    </w:p>
    <w:p w14:paraId="6FBEA2A1">
      <w:pPr>
        <w:pStyle w:val="23"/>
        <w:ind w:firstLine="480"/>
        <w:rPr>
          <w:rFonts w:hint="default" w:ascii="Times New Roman" w:hAnsi="Times New Roman" w:cs="Times New Roman" w:eastAsiaTheme="minorEastAsia"/>
          <w:szCs w:val="21"/>
          <w:highlight w:val="none"/>
        </w:rPr>
      </w:pPr>
    </w:p>
    <w:p w14:paraId="7E3ACB87">
      <w:pPr>
        <w:pStyle w:val="23"/>
        <w:ind w:firstLine="480"/>
        <w:rPr>
          <w:rFonts w:hint="default" w:ascii="Times New Roman" w:hAnsi="Times New Roman" w:cs="Times New Roman" w:eastAsiaTheme="minorEastAsia"/>
          <w:szCs w:val="21"/>
          <w:highlight w:val="none"/>
        </w:rPr>
      </w:pPr>
    </w:p>
    <w:p w14:paraId="7B90318C">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项目名称：</w:t>
      </w:r>
    </w:p>
    <w:p w14:paraId="1143D8C3">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项目编号：</w:t>
      </w:r>
    </w:p>
    <w:p w14:paraId="2334A3F9">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招标人</w:t>
      </w:r>
      <w:r>
        <w:rPr>
          <w:rFonts w:hint="default" w:ascii="Times New Roman" w:hAnsi="Times New Roman" w:cs="Times New Roman" w:eastAsiaTheme="minorEastAsia"/>
          <w:szCs w:val="21"/>
          <w:highlight w:val="none"/>
        </w:rPr>
        <w:t>：</w:t>
      </w:r>
    </w:p>
    <w:p w14:paraId="51BDB3C4">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名称：（盖章）</w:t>
      </w:r>
    </w:p>
    <w:p w14:paraId="0FED26EE">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法定代表人或被授权代理人：（盖章）</w:t>
      </w:r>
    </w:p>
    <w:p w14:paraId="63CCB4F8">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单位地址：</w:t>
      </w:r>
    </w:p>
    <w:p w14:paraId="04610CB6">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联系人：</w:t>
      </w:r>
    </w:p>
    <w:p w14:paraId="4CF003BF">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联系电话：</w:t>
      </w:r>
    </w:p>
    <w:p w14:paraId="054F6CAC">
      <w:pPr>
        <w:autoSpaceDE w:val="0"/>
        <w:autoSpaceDN w:val="0"/>
        <w:adjustRightInd w:val="0"/>
        <w:jc w:val="left"/>
        <w:rPr>
          <w:rFonts w:hint="default" w:ascii="Times New Roman" w:hAnsi="Times New Roman" w:cs="Times New Roman" w:eastAsiaTheme="minorEastAsia"/>
          <w:szCs w:val="21"/>
          <w:highlight w:val="none"/>
        </w:rPr>
      </w:pPr>
    </w:p>
    <w:p w14:paraId="194D5346">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 xml:space="preserve">                                年      月       日</w:t>
      </w:r>
    </w:p>
    <w:p w14:paraId="1E267843">
      <w:pPr>
        <w:autoSpaceDE w:val="0"/>
        <w:autoSpaceDN w:val="0"/>
        <w:adjustRightInd w:val="0"/>
        <w:jc w:val="left"/>
        <w:rPr>
          <w:rFonts w:hint="default" w:ascii="Times New Roman" w:hAnsi="Times New Roman" w:cs="Times New Roman" w:eastAsiaTheme="minorEastAsia"/>
          <w:highlight w:val="none"/>
          <w:lang w:val="zh-CN"/>
        </w:rPr>
      </w:pPr>
    </w:p>
    <w:p w14:paraId="6FF25068">
      <w:pPr>
        <w:autoSpaceDE w:val="0"/>
        <w:autoSpaceDN w:val="0"/>
        <w:adjustRightInd w:val="0"/>
        <w:jc w:val="center"/>
        <w:rPr>
          <w:rFonts w:hint="default" w:ascii="Times New Roman" w:hAnsi="Times New Roman" w:cs="Times New Roman" w:eastAsiaTheme="minorEastAsia"/>
          <w:highlight w:val="none"/>
          <w:lang w:val="zh-CN"/>
        </w:rPr>
      </w:pPr>
    </w:p>
    <w:p w14:paraId="3A67F4E9">
      <w:pPr>
        <w:autoSpaceDE w:val="0"/>
        <w:autoSpaceDN w:val="0"/>
        <w:adjustRightInd w:val="0"/>
        <w:jc w:val="center"/>
        <w:rPr>
          <w:rFonts w:hint="default" w:ascii="Times New Roman" w:hAnsi="Times New Roman" w:cs="Times New Roman" w:eastAsiaTheme="minorEastAsia"/>
          <w:highlight w:val="none"/>
          <w:lang w:val="zh-CN"/>
        </w:rPr>
      </w:pPr>
    </w:p>
    <w:p w14:paraId="26E3AD27">
      <w:pPr>
        <w:autoSpaceDE w:val="0"/>
        <w:autoSpaceDN w:val="0"/>
        <w:adjustRightInd w:val="0"/>
        <w:jc w:val="center"/>
        <w:rPr>
          <w:rFonts w:hint="default" w:ascii="Times New Roman" w:hAnsi="Times New Roman" w:cs="Times New Roman" w:eastAsiaTheme="minorEastAsia"/>
          <w:highlight w:val="none"/>
          <w:lang w:val="zh-CN"/>
        </w:rPr>
      </w:pPr>
    </w:p>
    <w:p w14:paraId="66AD33E5">
      <w:pPr>
        <w:autoSpaceDE w:val="0"/>
        <w:autoSpaceDN w:val="0"/>
        <w:adjustRightInd w:val="0"/>
        <w:jc w:val="center"/>
        <w:rPr>
          <w:rFonts w:hint="default" w:ascii="Times New Roman" w:hAnsi="Times New Roman" w:cs="Times New Roman" w:eastAsiaTheme="minorEastAsia"/>
          <w:highlight w:val="none"/>
          <w:lang w:val="zh-CN"/>
        </w:rPr>
      </w:pPr>
    </w:p>
    <w:p w14:paraId="1CD84D9C">
      <w:pPr>
        <w:autoSpaceDE w:val="0"/>
        <w:autoSpaceDN w:val="0"/>
        <w:adjustRightInd w:val="0"/>
        <w:jc w:val="center"/>
        <w:rPr>
          <w:rFonts w:hint="default" w:ascii="Times New Roman" w:hAnsi="Times New Roman" w:cs="Times New Roman" w:eastAsiaTheme="minorEastAsia"/>
          <w:highlight w:val="none"/>
          <w:lang w:val="zh-CN"/>
        </w:rPr>
      </w:pPr>
    </w:p>
    <w:p w14:paraId="73BD3382">
      <w:pPr>
        <w:autoSpaceDE w:val="0"/>
        <w:autoSpaceDN w:val="0"/>
        <w:adjustRightInd w:val="0"/>
        <w:jc w:val="center"/>
        <w:rPr>
          <w:rFonts w:hint="default" w:ascii="Times New Roman" w:hAnsi="Times New Roman" w:cs="Times New Roman" w:eastAsiaTheme="minorEastAsia"/>
          <w:highlight w:val="none"/>
          <w:lang w:val="zh-CN"/>
        </w:rPr>
      </w:pPr>
    </w:p>
    <w:p w14:paraId="39918773">
      <w:pPr>
        <w:autoSpaceDE w:val="0"/>
        <w:autoSpaceDN w:val="0"/>
        <w:adjustRightInd w:val="0"/>
        <w:jc w:val="center"/>
        <w:rPr>
          <w:rFonts w:hint="default" w:ascii="Times New Roman" w:hAnsi="Times New Roman" w:cs="Times New Roman" w:eastAsiaTheme="minorEastAsia"/>
          <w:highlight w:val="none"/>
          <w:lang w:val="zh-CN"/>
        </w:rPr>
      </w:pPr>
    </w:p>
    <w:p w14:paraId="4A3AEEDF">
      <w:pPr>
        <w:autoSpaceDE w:val="0"/>
        <w:autoSpaceDN w:val="0"/>
        <w:adjustRightInd w:val="0"/>
        <w:jc w:val="center"/>
        <w:rPr>
          <w:rFonts w:hint="default" w:ascii="Times New Roman" w:hAnsi="Times New Roman" w:cs="Times New Roman" w:eastAsiaTheme="minorEastAsia"/>
          <w:highlight w:val="none"/>
          <w:lang w:val="zh-CN"/>
        </w:rPr>
      </w:pPr>
    </w:p>
    <w:p w14:paraId="4D7D86A9">
      <w:pPr>
        <w:autoSpaceDE w:val="0"/>
        <w:autoSpaceDN w:val="0"/>
        <w:adjustRightInd w:val="0"/>
        <w:jc w:val="center"/>
        <w:rPr>
          <w:rFonts w:hint="default" w:ascii="Times New Roman" w:hAnsi="Times New Roman" w:cs="Times New Roman" w:eastAsiaTheme="minorEastAsia"/>
          <w:highlight w:val="none"/>
          <w:lang w:val="zh-CN"/>
        </w:rPr>
      </w:pPr>
    </w:p>
    <w:p w14:paraId="15D52A33">
      <w:pPr>
        <w:autoSpaceDE w:val="0"/>
        <w:autoSpaceDN w:val="0"/>
        <w:adjustRightInd w:val="0"/>
        <w:jc w:val="center"/>
        <w:rPr>
          <w:rFonts w:hint="default" w:ascii="Times New Roman" w:hAnsi="Times New Roman" w:cs="Times New Roman" w:eastAsiaTheme="minorEastAsia"/>
          <w:highlight w:val="none"/>
          <w:lang w:val="zh-CN"/>
        </w:rPr>
      </w:pPr>
    </w:p>
    <w:p w14:paraId="313E6D11">
      <w:pPr>
        <w:autoSpaceDE w:val="0"/>
        <w:autoSpaceDN w:val="0"/>
        <w:adjustRightInd w:val="0"/>
        <w:jc w:val="center"/>
        <w:rPr>
          <w:rFonts w:hint="default" w:ascii="Times New Roman" w:hAnsi="Times New Roman" w:cs="Times New Roman" w:eastAsiaTheme="minorEastAsia"/>
          <w:highlight w:val="none"/>
          <w:lang w:val="zh-CN"/>
        </w:rPr>
      </w:pPr>
    </w:p>
    <w:p w14:paraId="4BE4DD92">
      <w:pPr>
        <w:autoSpaceDE w:val="0"/>
        <w:autoSpaceDN w:val="0"/>
        <w:adjustRightInd w:val="0"/>
        <w:jc w:val="center"/>
        <w:rPr>
          <w:rFonts w:hint="default" w:ascii="Times New Roman" w:hAnsi="Times New Roman" w:cs="Times New Roman" w:eastAsiaTheme="minorEastAsia"/>
          <w:highlight w:val="none"/>
          <w:lang w:val="zh-CN"/>
        </w:rPr>
      </w:pPr>
    </w:p>
    <w:p w14:paraId="0795E6ED">
      <w:pPr>
        <w:autoSpaceDE w:val="0"/>
        <w:autoSpaceDN w:val="0"/>
        <w:adjustRightInd w:val="0"/>
        <w:jc w:val="center"/>
        <w:rPr>
          <w:rFonts w:hint="default" w:ascii="Times New Roman" w:hAnsi="Times New Roman" w:cs="Times New Roman" w:eastAsiaTheme="minorEastAsia"/>
          <w:highlight w:val="none"/>
          <w:lang w:val="zh-CN"/>
        </w:rPr>
      </w:pPr>
    </w:p>
    <w:p w14:paraId="6ACB6CBC">
      <w:pPr>
        <w:autoSpaceDE w:val="0"/>
        <w:autoSpaceDN w:val="0"/>
        <w:adjustRightInd w:val="0"/>
        <w:jc w:val="center"/>
        <w:rPr>
          <w:rFonts w:hint="default" w:ascii="Times New Roman" w:hAnsi="Times New Roman" w:cs="Times New Roman" w:eastAsiaTheme="minorEastAsia"/>
          <w:highlight w:val="none"/>
          <w:lang w:val="zh-CN"/>
        </w:rPr>
      </w:pPr>
    </w:p>
    <w:p w14:paraId="49BB76DA">
      <w:pPr>
        <w:autoSpaceDE w:val="0"/>
        <w:autoSpaceDN w:val="0"/>
        <w:adjustRightInd w:val="0"/>
        <w:jc w:val="center"/>
        <w:rPr>
          <w:rFonts w:hint="default" w:ascii="Times New Roman" w:hAnsi="Times New Roman" w:cs="Times New Roman" w:eastAsiaTheme="minorEastAsia"/>
          <w:highlight w:val="none"/>
          <w:lang w:val="zh-CN"/>
        </w:rPr>
      </w:pPr>
    </w:p>
    <w:p w14:paraId="09116D5D">
      <w:pPr>
        <w:autoSpaceDE w:val="0"/>
        <w:autoSpaceDN w:val="0"/>
        <w:adjustRightInd w:val="0"/>
        <w:jc w:val="center"/>
        <w:rPr>
          <w:rFonts w:hint="default" w:ascii="Times New Roman" w:hAnsi="Times New Roman" w:cs="Times New Roman" w:eastAsiaTheme="minorEastAsia"/>
          <w:highlight w:val="none"/>
          <w:lang w:val="zh-CN"/>
        </w:rPr>
      </w:pPr>
    </w:p>
    <w:p w14:paraId="02D71A48">
      <w:pPr>
        <w:autoSpaceDE w:val="0"/>
        <w:autoSpaceDN w:val="0"/>
        <w:adjustRightInd w:val="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商务标目录</w:t>
      </w:r>
    </w:p>
    <w:p w14:paraId="58BACC60">
      <w:pPr>
        <w:autoSpaceDE w:val="0"/>
        <w:autoSpaceDN w:val="0"/>
        <w:adjustRightInd w:val="0"/>
        <w:rPr>
          <w:rFonts w:hint="default" w:ascii="Times New Roman" w:hAnsi="Times New Roman" w:cs="Times New Roman" w:eastAsiaTheme="minorEastAsia"/>
          <w:szCs w:val="21"/>
          <w:highlight w:val="none"/>
        </w:rPr>
      </w:pPr>
    </w:p>
    <w:p w14:paraId="7A177E3E">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1、投标承诺书（一）</w:t>
      </w:r>
    </w:p>
    <w:p w14:paraId="0E5D062E">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2、投标承诺书（二）</w:t>
      </w:r>
    </w:p>
    <w:p w14:paraId="72101B64">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3、投标承诺书（三）</w:t>
      </w:r>
    </w:p>
    <w:p w14:paraId="61047A0B">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4、法定代表人身份证明书</w:t>
      </w:r>
    </w:p>
    <w:p w14:paraId="1D256DB4">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5、法定代表人授权委托书</w:t>
      </w:r>
    </w:p>
    <w:p w14:paraId="517600D2">
      <w:pPr>
        <w:autoSpaceDE w:val="0"/>
        <w:autoSpaceDN w:val="0"/>
        <w:adjustRightInd w:val="0"/>
        <w:ind w:left="420" w:leftChars="100" w:hanging="210" w:hanging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6、</w:t>
      </w: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概况（企业营业执照副本复印件、资质证书副本复印件、安全生产许可证复印件、等材料的复印件）；</w:t>
      </w:r>
    </w:p>
    <w:p w14:paraId="3ABD3833">
      <w:pPr>
        <w:autoSpaceDE w:val="0"/>
        <w:autoSpaceDN w:val="0"/>
        <w:adjustRightInd w:val="0"/>
        <w:ind w:left="420" w:leftChars="100" w:hanging="210" w:hanging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7、</w:t>
      </w: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近三年</w:t>
      </w:r>
      <w:r>
        <w:rPr>
          <w:rFonts w:hint="default" w:ascii="Times New Roman" w:hAnsi="Times New Roman" w:cs="Times New Roman" w:eastAsiaTheme="minorEastAsia"/>
          <w:color w:val="000000" w:themeColor="text1"/>
          <w:szCs w:val="21"/>
          <w:highlight w:val="none"/>
          <w14:textFill>
            <w14:solidFill>
              <w14:schemeClr w14:val="tx1"/>
            </w14:solidFill>
          </w14:textFill>
        </w:rPr>
        <w:t>（20</w:t>
      </w: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2</w:t>
      </w:r>
      <w:r>
        <w:rPr>
          <w:rFonts w:hint="eastAsia" w:cs="Times New Roman" w:eastAsiaTheme="minorEastAsia"/>
          <w:color w:val="000000" w:themeColor="text1"/>
          <w:szCs w:val="21"/>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Cs w:val="21"/>
          <w:highlight w:val="none"/>
          <w14:textFill>
            <w14:solidFill>
              <w14:schemeClr w14:val="tx1"/>
            </w14:solidFill>
          </w14:textFill>
        </w:rPr>
        <w:t>年</w:t>
      </w:r>
      <w:r>
        <w:rPr>
          <w:rFonts w:hint="eastAsia" w:cs="Times New Roman" w:eastAsiaTheme="minorEastAsia"/>
          <w:color w:val="000000" w:themeColor="text1"/>
          <w:szCs w:val="21"/>
          <w:highlight w:val="none"/>
          <w:lang w:val="en-US" w:eastAsia="zh-CN"/>
          <w14:textFill>
            <w14:solidFill>
              <w14:schemeClr w14:val="tx1"/>
            </w14:solidFill>
          </w14:textFill>
        </w:rPr>
        <w:t>1</w:t>
      </w:r>
      <w:r>
        <w:rPr>
          <w:rFonts w:hint="default" w:ascii="Times New Roman" w:hAnsi="Times New Roman" w:cs="Times New Roman" w:eastAsiaTheme="minorEastAsia"/>
          <w:color w:val="000000" w:themeColor="text1"/>
          <w:szCs w:val="21"/>
          <w:highlight w:val="none"/>
          <w14:textFill>
            <w14:solidFill>
              <w14:schemeClr w14:val="tx1"/>
            </w14:solidFill>
          </w14:textFill>
        </w:rPr>
        <w:t>月—至今</w:t>
      </w:r>
      <w:r>
        <w:rPr>
          <w:rFonts w:hint="default" w:ascii="Times New Roman" w:hAnsi="Times New Roman" w:cs="Times New Roman" w:eastAsiaTheme="minorEastAsia"/>
          <w:szCs w:val="21"/>
          <w:highlight w:val="none"/>
        </w:rPr>
        <w:t>）类似工程业绩证明材料（附：中标通知书</w:t>
      </w:r>
      <w:r>
        <w:rPr>
          <w:rFonts w:hint="eastAsia" w:cs="Times New Roman" w:eastAsiaTheme="minorEastAsia"/>
          <w:szCs w:val="21"/>
          <w:highlight w:val="none"/>
          <w:lang w:val="en-US" w:eastAsia="zh-CN"/>
        </w:rPr>
        <w:t>或</w:t>
      </w:r>
      <w:r>
        <w:rPr>
          <w:rFonts w:hint="default" w:ascii="Times New Roman" w:hAnsi="Times New Roman" w:cs="Times New Roman" w:eastAsiaTheme="minorEastAsia"/>
          <w:szCs w:val="21"/>
          <w:highlight w:val="none"/>
        </w:rPr>
        <w:t>施工合同）</w:t>
      </w:r>
      <w:r>
        <w:rPr>
          <w:rFonts w:hint="default" w:ascii="Times New Roman" w:hAnsi="Times New Roman" w:cs="Times New Roman" w:eastAsiaTheme="minorEastAsia"/>
          <w:szCs w:val="21"/>
          <w:highlight w:val="none"/>
          <w:lang w:val="en-US" w:eastAsia="zh-CN"/>
        </w:rPr>
        <w:t>注：业绩认定时间以合同签订</w:t>
      </w:r>
      <w:r>
        <w:rPr>
          <w:rFonts w:hint="eastAsia" w:cs="Times New Roman" w:eastAsiaTheme="minorEastAsia"/>
          <w:szCs w:val="21"/>
          <w:highlight w:val="none"/>
          <w:lang w:val="en-US" w:eastAsia="zh-CN"/>
        </w:rPr>
        <w:t>或中标通知书</w:t>
      </w:r>
      <w:r>
        <w:rPr>
          <w:rFonts w:hint="default" w:ascii="Times New Roman" w:hAnsi="Times New Roman" w:cs="Times New Roman" w:eastAsiaTheme="minorEastAsia"/>
          <w:szCs w:val="21"/>
          <w:highlight w:val="none"/>
          <w:lang w:val="en-US" w:eastAsia="zh-CN"/>
        </w:rPr>
        <w:t>日期为准</w:t>
      </w:r>
      <w:r>
        <w:rPr>
          <w:rFonts w:hint="eastAsia" w:cs="Times New Roman" w:eastAsiaTheme="minorEastAsia"/>
          <w:szCs w:val="21"/>
          <w:highlight w:val="none"/>
          <w:lang w:val="en-US" w:eastAsia="zh-CN"/>
        </w:rPr>
        <w:t>，</w:t>
      </w:r>
      <w:r>
        <w:rPr>
          <w:rFonts w:hint="default" w:ascii="Times New Roman" w:hAnsi="Times New Roman" w:cs="Times New Roman" w:eastAsiaTheme="minorEastAsia"/>
          <w:szCs w:val="21"/>
          <w:highlight w:val="none"/>
          <w:lang w:val="en-US" w:eastAsia="zh-CN"/>
        </w:rPr>
        <w:t>未标注明显日期或不清楚的不得分。</w:t>
      </w:r>
    </w:p>
    <w:p w14:paraId="5E27B3D6">
      <w:pPr>
        <w:autoSpaceDE w:val="0"/>
        <w:autoSpaceDN w:val="0"/>
        <w:adjustRightInd w:val="0"/>
        <w:ind w:left="420" w:leftChars="100" w:hanging="210" w:hanging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8、项目负责人简历【项目负责人近三年</w:t>
      </w:r>
      <w:r>
        <w:rPr>
          <w:rFonts w:hint="default" w:ascii="Times New Roman" w:hAnsi="Times New Roman" w:cs="Times New Roman" w:eastAsiaTheme="minorEastAsia"/>
          <w:color w:val="000000" w:themeColor="text1"/>
          <w:szCs w:val="21"/>
          <w:highlight w:val="none"/>
          <w14:textFill>
            <w14:solidFill>
              <w14:schemeClr w14:val="tx1"/>
            </w14:solidFill>
          </w14:textFill>
        </w:rPr>
        <w:t>（20</w:t>
      </w: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2</w:t>
      </w:r>
      <w:r>
        <w:rPr>
          <w:rFonts w:hint="eastAsia" w:cs="Times New Roman" w:eastAsiaTheme="minorEastAsia"/>
          <w:color w:val="000000" w:themeColor="text1"/>
          <w:szCs w:val="21"/>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Cs w:val="21"/>
          <w:highlight w:val="none"/>
          <w14:textFill>
            <w14:solidFill>
              <w14:schemeClr w14:val="tx1"/>
            </w14:solidFill>
          </w14:textFill>
        </w:rPr>
        <w:t>年</w:t>
      </w:r>
      <w:r>
        <w:rPr>
          <w:rFonts w:hint="eastAsia" w:cs="Times New Roman" w:eastAsiaTheme="minorEastAsia"/>
          <w:color w:val="000000" w:themeColor="text1"/>
          <w:szCs w:val="21"/>
          <w:highlight w:val="none"/>
          <w:lang w:val="en-US" w:eastAsia="zh-CN"/>
          <w14:textFill>
            <w14:solidFill>
              <w14:schemeClr w14:val="tx1"/>
            </w14:solidFill>
          </w14:textFill>
        </w:rPr>
        <w:t>1</w:t>
      </w:r>
      <w:r>
        <w:rPr>
          <w:rFonts w:hint="default" w:ascii="Times New Roman" w:hAnsi="Times New Roman" w:cs="Times New Roman" w:eastAsiaTheme="minorEastAsia"/>
          <w:color w:val="000000" w:themeColor="text1"/>
          <w:szCs w:val="21"/>
          <w:highlight w:val="none"/>
          <w14:textFill>
            <w14:solidFill>
              <w14:schemeClr w14:val="tx1"/>
            </w14:solidFill>
          </w14:textFill>
        </w:rPr>
        <w:t>月—至今）类似</w:t>
      </w:r>
      <w:r>
        <w:rPr>
          <w:rFonts w:hint="default" w:ascii="Times New Roman" w:hAnsi="Times New Roman" w:cs="Times New Roman" w:eastAsiaTheme="minorEastAsia"/>
          <w:szCs w:val="21"/>
          <w:highlight w:val="none"/>
        </w:rPr>
        <w:t>工程业绩</w:t>
      </w:r>
      <w:r>
        <w:rPr>
          <w:rFonts w:hint="default" w:ascii="Times New Roman" w:hAnsi="Times New Roman" w:cs="Times New Roman" w:eastAsiaTheme="minorEastAsia"/>
          <w:b/>
          <w:bCs/>
          <w:szCs w:val="21"/>
          <w:highlight w:val="none"/>
        </w:rPr>
        <w:t>如有要求</w:t>
      </w:r>
      <w:r>
        <w:rPr>
          <w:rFonts w:hint="default" w:ascii="Times New Roman" w:hAnsi="Times New Roman" w:cs="Times New Roman" w:eastAsiaTheme="minorEastAsia"/>
          <w:szCs w:val="21"/>
          <w:highlight w:val="none"/>
        </w:rPr>
        <w:t>需附证明材料】（附：中标通知书</w:t>
      </w:r>
      <w:r>
        <w:rPr>
          <w:rFonts w:hint="eastAsia" w:cs="Times New Roman" w:eastAsiaTheme="minorEastAsia"/>
          <w:szCs w:val="21"/>
          <w:highlight w:val="none"/>
          <w:lang w:val="en-US" w:eastAsia="zh-CN"/>
        </w:rPr>
        <w:t>或</w:t>
      </w:r>
      <w:r>
        <w:rPr>
          <w:rFonts w:hint="default" w:ascii="Times New Roman" w:hAnsi="Times New Roman" w:cs="Times New Roman" w:eastAsiaTheme="minorEastAsia"/>
          <w:szCs w:val="21"/>
          <w:highlight w:val="none"/>
        </w:rPr>
        <w:t>施工合同</w:t>
      </w:r>
      <w:r>
        <w:rPr>
          <w:rFonts w:hint="eastAsia" w:cs="Times New Roman" w:eastAsiaTheme="minorEastAsia"/>
          <w:szCs w:val="21"/>
          <w:highlight w:val="none"/>
          <w:lang w:eastAsia="zh-CN"/>
        </w:rPr>
        <w:t>；</w:t>
      </w:r>
      <w:r>
        <w:rPr>
          <w:rFonts w:hint="eastAsia" w:cs="Times New Roman" w:eastAsiaTheme="minorEastAsia"/>
          <w:szCs w:val="21"/>
          <w:highlight w:val="none"/>
          <w:lang w:val="en-US" w:eastAsia="zh-CN"/>
        </w:rPr>
        <w:t>注：业绩认定时间以合同签订或中标通知书日期为准，未标注明显日期或不清楚的不得分。</w:t>
      </w:r>
      <w:r>
        <w:rPr>
          <w:rFonts w:hint="default" w:ascii="Times New Roman" w:hAnsi="Times New Roman" w:cs="Times New Roman" w:eastAsiaTheme="minorEastAsia"/>
          <w:szCs w:val="21"/>
          <w:highlight w:val="none"/>
        </w:rPr>
        <w:t>）</w:t>
      </w:r>
    </w:p>
    <w:p w14:paraId="2AEC7EC8">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9、项目管理人员</w:t>
      </w:r>
    </w:p>
    <w:p w14:paraId="6DE97AB2">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10、投标保证金</w:t>
      </w:r>
      <w:r>
        <w:rPr>
          <w:rFonts w:hint="eastAsia" w:cs="Times New Roman" w:eastAsiaTheme="minorEastAsia"/>
          <w:szCs w:val="21"/>
          <w:highlight w:val="none"/>
          <w:lang w:val="en-US" w:eastAsia="zh-CN"/>
        </w:rPr>
        <w:t>凭证或保函</w:t>
      </w:r>
      <w:r>
        <w:rPr>
          <w:rFonts w:hint="default" w:ascii="Times New Roman" w:hAnsi="Times New Roman" w:cs="Times New Roman" w:eastAsiaTheme="minorEastAsia"/>
          <w:szCs w:val="21"/>
          <w:highlight w:val="none"/>
        </w:rPr>
        <w:t>复印件</w:t>
      </w:r>
    </w:p>
    <w:p w14:paraId="4E02C3CA">
      <w:pPr>
        <w:autoSpaceDE w:val="0"/>
        <w:autoSpaceDN w:val="0"/>
        <w:adjustRightInd w:val="0"/>
        <w:ind w:left="210" w:leftChars="100"/>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11、财务状况（</w:t>
      </w: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202</w:t>
      </w:r>
      <w:r>
        <w:rPr>
          <w:rFonts w:hint="eastAsia" w:cs="Times New Roman" w:eastAsiaTheme="minorEastAsia"/>
          <w:color w:val="000000" w:themeColor="text1"/>
          <w:szCs w:val="21"/>
          <w:highlight w:val="none"/>
          <w:lang w:val="en-US" w:eastAsia="zh-CN"/>
          <w14:textFill>
            <w14:solidFill>
              <w14:schemeClr w14:val="tx1"/>
            </w14:solidFill>
          </w14:textFill>
        </w:rPr>
        <w:t>3</w:t>
      </w: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年或202</w:t>
      </w:r>
      <w:r>
        <w:rPr>
          <w:rFonts w:hint="eastAsia" w:cs="Times New Roman" w:eastAsiaTheme="minorEastAsia"/>
          <w:color w:val="000000" w:themeColor="text1"/>
          <w:szCs w:val="21"/>
          <w:highlight w:val="none"/>
          <w:lang w:val="en-US" w:eastAsia="zh-CN"/>
          <w14:textFill>
            <w14:solidFill>
              <w14:schemeClr w14:val="tx1"/>
            </w14:solidFill>
          </w14:textFill>
        </w:rPr>
        <w:t>4</w:t>
      </w: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年</w:t>
      </w:r>
      <w:r>
        <w:rPr>
          <w:rFonts w:hint="default" w:ascii="Times New Roman" w:hAnsi="Times New Roman" w:cs="Times New Roman" w:eastAsiaTheme="minorEastAsia"/>
          <w:color w:val="000000" w:themeColor="text1"/>
          <w:szCs w:val="21"/>
          <w:highlight w:val="none"/>
          <w14:textFill>
            <w14:solidFill>
              <w14:schemeClr w14:val="tx1"/>
            </w14:solidFill>
          </w14:textFill>
        </w:rPr>
        <w:t>经会计师事务所审计）（新成立未满一年公司提供银行资信证明））</w:t>
      </w:r>
    </w:p>
    <w:p w14:paraId="79ED0A9C">
      <w:pPr>
        <w:autoSpaceDE w:val="0"/>
        <w:autoSpaceDN w:val="0"/>
        <w:adjustRightInd w:val="0"/>
        <w:ind w:left="210" w:leftChars="100"/>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pPr>
      <w:r>
        <w:rPr>
          <w:rFonts w:hint="eastAsia" w:cs="Times New Roman" w:eastAsiaTheme="minorEastAsia"/>
          <w:color w:val="000000" w:themeColor="text1"/>
          <w:szCs w:val="21"/>
          <w:highlight w:val="none"/>
          <w:lang w:val="en-US" w:eastAsia="zh-CN"/>
          <w14:textFill>
            <w14:solidFill>
              <w14:schemeClr w14:val="tx1"/>
            </w14:solidFill>
          </w14:textFill>
        </w:rPr>
        <w:t>12、</w:t>
      </w:r>
      <w:r>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t>拟派</w:t>
      </w: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项目负责人</w:t>
      </w:r>
      <w:r>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t>在本单位近</w:t>
      </w: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3个月</w:t>
      </w:r>
      <w:r>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t>（</w:t>
      </w: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2025年4月-2025年6月</w:t>
      </w:r>
      <w:r>
        <w:rPr>
          <w:rFonts w:hint="default" w:ascii="Times New Roman" w:hAnsi="Times New Roman" w:cs="Times New Roman" w:eastAsiaTheme="minorEastAsia"/>
          <w:color w:val="000000" w:themeColor="text1"/>
          <w:szCs w:val="21"/>
          <w:highlight w:val="none"/>
          <w:lang w:val="zh-CN"/>
          <w14:textFill>
            <w14:solidFill>
              <w14:schemeClr w14:val="tx1"/>
            </w14:solidFill>
          </w14:textFill>
        </w:rPr>
        <w:t>）缴纳社保证明文件</w:t>
      </w:r>
    </w:p>
    <w:p w14:paraId="42B226F4">
      <w:pPr>
        <w:autoSpaceDE w:val="0"/>
        <w:autoSpaceDN w:val="0"/>
        <w:adjustRightInd w:val="0"/>
        <w:ind w:left="210" w:leftChars="100"/>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pPr>
      <w:r>
        <w:rPr>
          <w:rFonts w:hint="eastAsia" w:cs="Times New Roman" w:eastAsiaTheme="minorEastAsia"/>
          <w:color w:val="000000" w:themeColor="text1"/>
          <w:szCs w:val="21"/>
          <w:highlight w:val="none"/>
          <w:lang w:val="en-US" w:eastAsia="zh-CN"/>
          <w14:textFill>
            <w14:solidFill>
              <w14:schemeClr w14:val="tx1"/>
            </w14:solidFill>
          </w14:textFill>
        </w:rPr>
        <w:t>13、“信用中国”网（www.creditchina.gov.cn）、中国政府采购网（www.ccgp.gov.cn）无违法违规行为的查询记录结果截图。</w:t>
      </w:r>
    </w:p>
    <w:p w14:paraId="5D87D580">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w:t>
      </w:r>
      <w:r>
        <w:rPr>
          <w:rFonts w:hint="eastAsia" w:cs="Times New Roman" w:eastAsiaTheme="minorEastAsia"/>
          <w:szCs w:val="21"/>
          <w:highlight w:val="none"/>
          <w:lang w:val="en-US" w:eastAsia="zh-CN"/>
        </w:rPr>
        <w:t>4</w:t>
      </w:r>
      <w:r>
        <w:rPr>
          <w:rFonts w:hint="default" w:ascii="Times New Roman" w:hAnsi="Times New Roman" w:cs="Times New Roman" w:eastAsiaTheme="minorEastAsia"/>
          <w:szCs w:val="21"/>
          <w:highlight w:val="none"/>
        </w:rPr>
        <w:t>、磋商文件要求的其他证明材料</w:t>
      </w:r>
    </w:p>
    <w:p w14:paraId="29002E50">
      <w:pPr>
        <w:autoSpaceDE w:val="0"/>
        <w:autoSpaceDN w:val="0"/>
        <w:adjustRightInd w:val="0"/>
        <w:ind w:left="210" w:leftChars="100"/>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15、无重大违法记录声明函</w:t>
      </w:r>
    </w:p>
    <w:p w14:paraId="6DA1B670">
      <w:pPr>
        <w:autoSpaceDE w:val="0"/>
        <w:autoSpaceDN w:val="0"/>
        <w:adjustRightInd w:val="0"/>
        <w:rPr>
          <w:rFonts w:hint="default" w:ascii="Times New Roman" w:hAnsi="Times New Roman" w:cs="Times New Roman" w:eastAsiaTheme="minorEastAsia"/>
          <w:szCs w:val="21"/>
          <w:highlight w:val="none"/>
        </w:rPr>
      </w:pPr>
    </w:p>
    <w:p w14:paraId="311686F0">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注：为了便于查找，请按上述顺序编排商务标内容，并在目录中标明每项内容的起始页码。</w:t>
      </w:r>
    </w:p>
    <w:p w14:paraId="29533152">
      <w:pPr>
        <w:autoSpaceDE w:val="0"/>
        <w:autoSpaceDN w:val="0"/>
        <w:adjustRightInd w:val="0"/>
        <w:rPr>
          <w:rFonts w:hint="default" w:ascii="Times New Roman" w:hAnsi="Times New Roman" w:cs="Times New Roman" w:eastAsiaTheme="minorEastAsia"/>
          <w:szCs w:val="21"/>
          <w:highlight w:val="none"/>
        </w:rPr>
      </w:pPr>
    </w:p>
    <w:p w14:paraId="7F797BE9">
      <w:pPr>
        <w:autoSpaceDE w:val="0"/>
        <w:autoSpaceDN w:val="0"/>
        <w:adjustRightInd w:val="0"/>
        <w:rPr>
          <w:rFonts w:hint="default" w:ascii="Times New Roman" w:hAnsi="Times New Roman" w:cs="Times New Roman" w:eastAsiaTheme="minorEastAsia"/>
          <w:szCs w:val="21"/>
          <w:highlight w:val="none"/>
        </w:rPr>
      </w:pPr>
    </w:p>
    <w:p w14:paraId="3C89191C">
      <w:pPr>
        <w:autoSpaceDE w:val="0"/>
        <w:autoSpaceDN w:val="0"/>
        <w:adjustRightInd w:val="0"/>
        <w:rPr>
          <w:rFonts w:hint="default" w:ascii="Times New Roman" w:hAnsi="Times New Roman" w:cs="Times New Roman" w:eastAsiaTheme="minorEastAsia"/>
          <w:szCs w:val="21"/>
          <w:highlight w:val="none"/>
        </w:rPr>
      </w:pPr>
    </w:p>
    <w:p w14:paraId="53B603FE">
      <w:pPr>
        <w:autoSpaceDE w:val="0"/>
        <w:autoSpaceDN w:val="0"/>
        <w:adjustRightInd w:val="0"/>
        <w:rPr>
          <w:rFonts w:hint="default" w:ascii="Times New Roman" w:hAnsi="Times New Roman" w:cs="Times New Roman" w:eastAsiaTheme="minorEastAsia"/>
          <w:szCs w:val="21"/>
          <w:highlight w:val="none"/>
        </w:rPr>
      </w:pPr>
    </w:p>
    <w:p w14:paraId="29D062D5">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br w:type="page"/>
      </w:r>
    </w:p>
    <w:p w14:paraId="3B019B55">
      <w:pPr>
        <w:pStyle w:val="4"/>
        <w:jc w:val="center"/>
        <w:rPr>
          <w:rFonts w:hint="default" w:ascii="Times New Roman" w:hAnsi="Times New Roman" w:cs="Times New Roman" w:eastAsiaTheme="minorEastAsia"/>
          <w:highlight w:val="none"/>
        </w:rPr>
      </w:pPr>
      <w:bookmarkStart w:id="1093" w:name="_Toc414108642"/>
      <w:r>
        <w:rPr>
          <w:rFonts w:hint="default" w:ascii="Times New Roman" w:hAnsi="Times New Roman" w:cs="Times New Roman" w:eastAsiaTheme="minorEastAsia"/>
          <w:highlight w:val="none"/>
          <w:lang w:val="zh-CN"/>
        </w:rPr>
        <w:t>投标承诺书（一）</w:t>
      </w:r>
      <w:bookmarkEnd w:id="1093"/>
    </w:p>
    <w:p w14:paraId="0572ED9B">
      <w:pPr>
        <w:autoSpaceDE w:val="0"/>
        <w:autoSpaceDN w:val="0"/>
        <w:adjustRightInd w:val="0"/>
        <w:rPr>
          <w:rFonts w:hint="default" w:ascii="Times New Roman" w:hAnsi="Times New Roman" w:cs="Times New Roman" w:eastAsiaTheme="minorEastAsia"/>
          <w:szCs w:val="21"/>
          <w:highlight w:val="none"/>
        </w:rPr>
      </w:pPr>
    </w:p>
    <w:p w14:paraId="7A963093">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招标人：</w:t>
      </w:r>
      <w:r>
        <w:rPr>
          <w:rFonts w:hint="default" w:ascii="Times New Roman" w:hAnsi="Times New Roman" w:cs="Times New Roman" w:eastAsiaTheme="minorEastAsia"/>
          <w:highlight w:val="none"/>
          <w:u w:val="single"/>
        </w:rPr>
        <w:t xml:space="preserve">                 </w:t>
      </w:r>
    </w:p>
    <w:p w14:paraId="4059E106">
      <w:pPr>
        <w:autoSpaceDE w:val="0"/>
        <w:autoSpaceDN w:val="0"/>
        <w:adjustRightInd w:val="0"/>
        <w:rPr>
          <w:rFonts w:hint="default" w:ascii="Times New Roman" w:hAnsi="Times New Roman" w:cs="Times New Roman" w:eastAsiaTheme="minorEastAsia"/>
          <w:szCs w:val="21"/>
          <w:highlight w:val="none"/>
        </w:rPr>
      </w:pPr>
    </w:p>
    <w:p w14:paraId="134FA65D">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w:t>
      </w:r>
      <w:r>
        <w:rPr>
          <w:rFonts w:hint="default" w:ascii="Times New Roman" w:hAnsi="Times New Roman" w:cs="Times New Roman" w:eastAsiaTheme="minorEastAsia"/>
          <w:highlight w:val="none"/>
          <w:lang w:val="zh-CN"/>
        </w:rPr>
        <w:t>、根据已收到的</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工程的磋商文件，我单位经考察现场和研究贵方的磋商文件后，将接受该工程磋商文件中各条款内容并且以经济标中所报投标价格承包本招标范围内的工程。</w:t>
      </w:r>
    </w:p>
    <w:p w14:paraId="71E4A38C">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2</w:t>
      </w:r>
      <w:r>
        <w:rPr>
          <w:rFonts w:hint="default" w:ascii="Times New Roman" w:hAnsi="Times New Roman" w:cs="Times New Roman" w:eastAsiaTheme="minorEastAsia"/>
          <w:highlight w:val="none"/>
          <w:lang w:val="zh-CN"/>
        </w:rPr>
        <w:t>、如果我方中标，非业主原因，我方保证将在下列日期内组织施工。</w:t>
      </w:r>
    </w:p>
    <w:p w14:paraId="5E91FDC7">
      <w:pPr>
        <w:adjustRightInd w:val="0"/>
        <w:snapToGrid w:val="0"/>
        <w:spacing w:line="360" w:lineRule="auto"/>
        <w:ind w:firstLine="42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工期：</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rPr>
        <w:t xml:space="preserve"> 。</w:t>
      </w:r>
    </w:p>
    <w:p w14:paraId="4B4D59E8">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3</w:t>
      </w:r>
      <w:r>
        <w:rPr>
          <w:rFonts w:hint="default" w:ascii="Times New Roman" w:hAnsi="Times New Roman" w:cs="Times New Roman" w:eastAsiaTheme="minorEastAsia"/>
          <w:highlight w:val="none"/>
          <w:lang w:val="zh-CN"/>
        </w:rPr>
        <w:t>、如果我方中标，非业主原因，我方保证将按下列质量等级完成本工程。</w:t>
      </w:r>
    </w:p>
    <w:p w14:paraId="0263062C">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质量等级：</w:t>
      </w:r>
      <w:r>
        <w:rPr>
          <w:rFonts w:hint="default" w:ascii="Times New Roman" w:hAnsi="Times New Roman" w:cs="Times New Roman" w:eastAsiaTheme="minorEastAsia"/>
          <w:highlight w:val="none"/>
          <w:u w:val="single"/>
        </w:rPr>
        <w:t xml:space="preserve">      </w:t>
      </w:r>
    </w:p>
    <w:p w14:paraId="2FAD2B2A">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4</w:t>
      </w:r>
      <w:r>
        <w:rPr>
          <w:rFonts w:hint="default" w:ascii="Times New Roman" w:hAnsi="Times New Roman" w:cs="Times New Roman" w:eastAsiaTheme="minorEastAsia"/>
          <w:highlight w:val="none"/>
          <w:lang w:val="zh-CN"/>
        </w:rPr>
        <w:t>、如果我方中标，我方将按磋商文件规定的时间内签订承包合同。如果我方违约，除履约保证金外，我方还将以中标价</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rPr>
        <w:t>%</w:t>
      </w:r>
      <w:r>
        <w:rPr>
          <w:rFonts w:hint="default" w:ascii="Times New Roman" w:hAnsi="Times New Roman" w:cs="Times New Roman" w:eastAsiaTheme="minorEastAsia"/>
          <w:highlight w:val="none"/>
          <w:lang w:val="zh-CN"/>
        </w:rPr>
        <w:t>作为赔偿金，同时贵方有权终止我方中标并选择其它中标人。</w:t>
      </w:r>
    </w:p>
    <w:p w14:paraId="5223D8A2">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5</w:t>
      </w:r>
      <w:r>
        <w:rPr>
          <w:rFonts w:hint="default" w:ascii="Times New Roman" w:hAnsi="Times New Roman" w:cs="Times New Roman" w:eastAsiaTheme="minorEastAsia"/>
          <w:highlight w:val="none"/>
          <w:lang w:val="zh-CN"/>
        </w:rPr>
        <w:t>、贵方的磋商文件、中标通知书、我方的响应文件将构成约束双方的合同一部分。</w:t>
      </w:r>
    </w:p>
    <w:p w14:paraId="155B30BE">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6</w:t>
      </w:r>
      <w:r>
        <w:rPr>
          <w:rFonts w:hint="default" w:ascii="Times New Roman" w:hAnsi="Times New Roman" w:cs="Times New Roman" w:eastAsiaTheme="minorEastAsia"/>
          <w:highlight w:val="none"/>
          <w:lang w:val="zh-CN"/>
        </w:rPr>
        <w:t>、如果我方未中标，贵方没有必要对我方做出任何解释和说明，我方将充分尊重和理解贵方的选择。</w:t>
      </w:r>
    </w:p>
    <w:p w14:paraId="4773AC65">
      <w:pPr>
        <w:autoSpaceDE w:val="0"/>
        <w:autoSpaceDN w:val="0"/>
        <w:adjustRightInd w:val="0"/>
        <w:rPr>
          <w:rFonts w:hint="default" w:ascii="Times New Roman" w:hAnsi="Times New Roman" w:cs="Times New Roman" w:eastAsiaTheme="minorEastAsia"/>
          <w:szCs w:val="21"/>
          <w:highlight w:val="none"/>
        </w:rPr>
      </w:pPr>
    </w:p>
    <w:p w14:paraId="126D799D">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投标人：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（盖章）</w:t>
      </w:r>
    </w:p>
    <w:p w14:paraId="43B0D8CD">
      <w:pPr>
        <w:autoSpaceDE w:val="0"/>
        <w:autoSpaceDN w:val="0"/>
        <w:adjustRightInd w:val="0"/>
        <w:rPr>
          <w:rFonts w:hint="default" w:ascii="Times New Roman" w:hAnsi="Times New Roman" w:cs="Times New Roman" w:eastAsiaTheme="minorEastAsia"/>
          <w:highlight w:val="none"/>
          <w:lang w:val="zh-CN"/>
        </w:rPr>
      </w:pPr>
    </w:p>
    <w:p w14:paraId="60D76350">
      <w:pPr>
        <w:autoSpaceDE w:val="0"/>
        <w:autoSpaceDN w:val="0"/>
        <w:adjustRightInd w:val="0"/>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法定代表人或委托代理人：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（盖章）</w:t>
      </w:r>
    </w:p>
    <w:p w14:paraId="62260EA1">
      <w:pPr>
        <w:autoSpaceDE w:val="0"/>
        <w:autoSpaceDN w:val="0"/>
        <w:adjustRightInd w:val="0"/>
        <w:rPr>
          <w:rFonts w:hint="default" w:ascii="Times New Roman" w:hAnsi="Times New Roman" w:cs="Times New Roman" w:eastAsiaTheme="minorEastAsia"/>
          <w:szCs w:val="21"/>
          <w:highlight w:val="none"/>
        </w:rPr>
      </w:pPr>
    </w:p>
    <w:p w14:paraId="1F287F1D">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日期：</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年</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月</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日</w:t>
      </w:r>
      <w:r>
        <w:rPr>
          <w:rFonts w:hint="default" w:ascii="Times New Roman" w:hAnsi="Times New Roman" w:cs="Times New Roman" w:eastAsiaTheme="minorEastAsia"/>
          <w:szCs w:val="21"/>
          <w:highlight w:val="none"/>
        </w:rPr>
        <w:t xml:space="preserve"> </w:t>
      </w:r>
    </w:p>
    <w:p w14:paraId="2CF3177E">
      <w:pPr>
        <w:autoSpaceDE w:val="0"/>
        <w:autoSpaceDN w:val="0"/>
        <w:adjustRightInd w:val="0"/>
        <w:rPr>
          <w:rFonts w:hint="default" w:ascii="Times New Roman" w:hAnsi="Times New Roman" w:cs="Times New Roman" w:eastAsiaTheme="minorEastAsia"/>
          <w:szCs w:val="21"/>
          <w:highlight w:val="none"/>
        </w:rPr>
      </w:pPr>
    </w:p>
    <w:p w14:paraId="2E233A29">
      <w:pPr>
        <w:autoSpaceDE w:val="0"/>
        <w:autoSpaceDN w:val="0"/>
        <w:adjustRightInd w:val="0"/>
        <w:rPr>
          <w:rFonts w:hint="default" w:ascii="Times New Roman" w:hAnsi="Times New Roman" w:cs="Times New Roman" w:eastAsiaTheme="minorEastAsia"/>
          <w:szCs w:val="21"/>
          <w:highlight w:val="none"/>
        </w:rPr>
      </w:pPr>
    </w:p>
    <w:p w14:paraId="32C9AF96">
      <w:pPr>
        <w:autoSpaceDE w:val="0"/>
        <w:autoSpaceDN w:val="0"/>
        <w:adjustRightInd w:val="0"/>
        <w:rPr>
          <w:rFonts w:hint="default" w:ascii="Times New Roman" w:hAnsi="Times New Roman" w:cs="Times New Roman" w:eastAsiaTheme="minorEastAsia"/>
          <w:szCs w:val="21"/>
          <w:highlight w:val="none"/>
        </w:rPr>
      </w:pPr>
    </w:p>
    <w:p w14:paraId="32E79FCC">
      <w:pPr>
        <w:autoSpaceDE w:val="0"/>
        <w:autoSpaceDN w:val="0"/>
        <w:adjustRightInd w:val="0"/>
        <w:rPr>
          <w:rFonts w:hint="default" w:ascii="Times New Roman" w:hAnsi="Times New Roman" w:cs="Times New Roman" w:eastAsiaTheme="minorEastAsia"/>
          <w:szCs w:val="21"/>
          <w:highlight w:val="none"/>
        </w:rPr>
      </w:pPr>
    </w:p>
    <w:p w14:paraId="638BB73E">
      <w:pPr>
        <w:autoSpaceDE w:val="0"/>
        <w:autoSpaceDN w:val="0"/>
        <w:adjustRightInd w:val="0"/>
        <w:rPr>
          <w:rFonts w:hint="default" w:ascii="Times New Roman" w:hAnsi="Times New Roman" w:cs="Times New Roman" w:eastAsiaTheme="minorEastAsia"/>
          <w:szCs w:val="21"/>
          <w:highlight w:val="none"/>
        </w:rPr>
      </w:pPr>
    </w:p>
    <w:p w14:paraId="115228D5">
      <w:pPr>
        <w:autoSpaceDE w:val="0"/>
        <w:autoSpaceDN w:val="0"/>
        <w:adjustRightInd w:val="0"/>
        <w:rPr>
          <w:rFonts w:hint="default" w:ascii="Times New Roman" w:hAnsi="Times New Roman" w:cs="Times New Roman" w:eastAsiaTheme="minorEastAsia"/>
          <w:szCs w:val="21"/>
          <w:highlight w:val="none"/>
        </w:rPr>
      </w:pPr>
    </w:p>
    <w:p w14:paraId="45188659">
      <w:pPr>
        <w:pStyle w:val="4"/>
        <w:jc w:val="center"/>
        <w:rPr>
          <w:rFonts w:hint="default" w:ascii="Times New Roman" w:hAnsi="Times New Roman" w:cs="Times New Roman" w:eastAsiaTheme="minorEastAsia"/>
          <w:highlight w:val="none"/>
          <w:lang w:val="zh-CN"/>
        </w:rPr>
      </w:pPr>
      <w:bookmarkStart w:id="1094" w:name="_Toc414108643"/>
    </w:p>
    <w:p w14:paraId="737BF580">
      <w:pPr>
        <w:rPr>
          <w:rFonts w:hint="default" w:ascii="Times New Roman" w:hAnsi="Times New Roman" w:cs="Times New Roman" w:eastAsiaTheme="minorEastAsia"/>
          <w:highlight w:val="none"/>
          <w:lang w:val="zh-CN"/>
        </w:rPr>
      </w:pPr>
    </w:p>
    <w:p w14:paraId="533C65A7">
      <w:pPr>
        <w:rPr>
          <w:rFonts w:hint="default" w:ascii="Times New Roman" w:hAnsi="Times New Roman" w:cs="Times New Roman" w:eastAsiaTheme="minorEastAsia"/>
          <w:highlight w:val="none"/>
          <w:lang w:val="zh-CN"/>
        </w:rPr>
      </w:pPr>
    </w:p>
    <w:p w14:paraId="46DBE86C">
      <w:pPr>
        <w:pStyle w:val="33"/>
        <w:rPr>
          <w:rFonts w:hint="default" w:ascii="Times New Roman" w:hAnsi="Times New Roman" w:cs="Times New Roman" w:eastAsiaTheme="minorEastAsia"/>
          <w:color w:val="auto"/>
          <w:highlight w:val="none"/>
          <w:lang w:val="zh-CN"/>
        </w:rPr>
      </w:pPr>
    </w:p>
    <w:p w14:paraId="12C887E2">
      <w:pPr>
        <w:pStyle w:val="33"/>
        <w:rPr>
          <w:rFonts w:hint="default" w:ascii="Times New Roman" w:hAnsi="Times New Roman" w:cs="Times New Roman" w:eastAsiaTheme="minorEastAsia"/>
          <w:color w:val="auto"/>
          <w:highlight w:val="none"/>
          <w:lang w:val="zh-CN"/>
        </w:rPr>
      </w:pPr>
    </w:p>
    <w:p w14:paraId="631A16F4">
      <w:pPr>
        <w:rPr>
          <w:rFonts w:hint="default" w:ascii="Times New Roman" w:hAnsi="Times New Roman" w:cs="Times New Roman" w:eastAsiaTheme="minorEastAsia"/>
          <w:highlight w:val="none"/>
          <w:lang w:val="zh-CN"/>
        </w:rPr>
      </w:pPr>
    </w:p>
    <w:p w14:paraId="63EBE7F6">
      <w:pPr>
        <w:rPr>
          <w:rFonts w:hint="default" w:ascii="Times New Roman" w:hAnsi="Times New Roman" w:cs="Times New Roman" w:eastAsiaTheme="minorEastAsia"/>
          <w:highlight w:val="none"/>
          <w:lang w:val="zh-CN"/>
        </w:rPr>
      </w:pPr>
    </w:p>
    <w:p w14:paraId="5F5C50C0">
      <w:pPr>
        <w:pStyle w:val="4"/>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投标承诺书（二）</w:t>
      </w:r>
      <w:bookmarkEnd w:id="1094"/>
    </w:p>
    <w:p w14:paraId="040768FF">
      <w:pPr>
        <w:autoSpaceDE w:val="0"/>
        <w:autoSpaceDN w:val="0"/>
        <w:adjustRightInd w:val="0"/>
        <w:rPr>
          <w:rFonts w:hint="default" w:ascii="Times New Roman" w:hAnsi="Times New Roman" w:cs="Times New Roman" w:eastAsiaTheme="minorEastAsia"/>
          <w:szCs w:val="21"/>
          <w:highlight w:val="none"/>
        </w:rPr>
      </w:pPr>
    </w:p>
    <w:p w14:paraId="0F2E3FF3">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招标人：</w:t>
      </w:r>
      <w:r>
        <w:rPr>
          <w:rFonts w:hint="default" w:ascii="Times New Roman" w:hAnsi="Times New Roman" w:cs="Times New Roman" w:eastAsiaTheme="minorEastAsia"/>
          <w:highlight w:val="none"/>
          <w:u w:val="single"/>
        </w:rPr>
        <w:t xml:space="preserve">                 </w:t>
      </w:r>
    </w:p>
    <w:p w14:paraId="17081D03">
      <w:pPr>
        <w:autoSpaceDE w:val="0"/>
        <w:autoSpaceDN w:val="0"/>
        <w:adjustRightInd w:val="0"/>
        <w:rPr>
          <w:rFonts w:hint="default" w:ascii="Times New Roman" w:hAnsi="Times New Roman" w:cs="Times New Roman" w:eastAsiaTheme="minorEastAsia"/>
          <w:szCs w:val="21"/>
          <w:highlight w:val="none"/>
        </w:rPr>
      </w:pPr>
    </w:p>
    <w:p w14:paraId="0DD18D21">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如果我方中标，施工项目负责人为：</w:t>
      </w:r>
    </w:p>
    <w:tbl>
      <w:tblPr>
        <w:tblStyle w:val="24"/>
        <w:tblW w:w="91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278"/>
        <w:gridCol w:w="2274"/>
        <w:gridCol w:w="2279"/>
        <w:gridCol w:w="2274"/>
      </w:tblGrid>
      <w:tr w14:paraId="5C637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2278" w:type="dxa"/>
            <w:tcBorders>
              <w:top w:val="single" w:color="auto" w:sz="4" w:space="0"/>
              <w:bottom w:val="single" w:color="auto" w:sz="4" w:space="0"/>
              <w:right w:val="single" w:color="auto" w:sz="4" w:space="0"/>
            </w:tcBorders>
            <w:vAlign w:val="center"/>
          </w:tcPr>
          <w:p w14:paraId="54E58AA7">
            <w:pPr>
              <w:autoSpaceDE w:val="0"/>
              <w:autoSpaceDN w:val="0"/>
              <w:adjustRightInd w:val="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姓名</w:t>
            </w:r>
          </w:p>
        </w:tc>
        <w:tc>
          <w:tcPr>
            <w:tcW w:w="2274" w:type="dxa"/>
            <w:tcBorders>
              <w:top w:val="single" w:color="auto" w:sz="4" w:space="0"/>
              <w:left w:val="single" w:color="auto" w:sz="4" w:space="0"/>
              <w:bottom w:val="single" w:color="auto" w:sz="4" w:space="0"/>
              <w:right w:val="single" w:color="auto" w:sz="4" w:space="0"/>
            </w:tcBorders>
            <w:vAlign w:val="center"/>
          </w:tcPr>
          <w:p w14:paraId="7F74F442">
            <w:pPr>
              <w:autoSpaceDE w:val="0"/>
              <w:autoSpaceDN w:val="0"/>
              <w:adjustRightInd w:val="0"/>
              <w:jc w:val="center"/>
              <w:rPr>
                <w:rFonts w:hint="default" w:ascii="Times New Roman" w:hAnsi="Times New Roman" w:cs="Times New Roman" w:eastAsiaTheme="minorEastAsia"/>
                <w:szCs w:val="21"/>
                <w:highlight w:val="none"/>
                <w:u w:val="single"/>
              </w:rPr>
            </w:pPr>
          </w:p>
        </w:tc>
        <w:tc>
          <w:tcPr>
            <w:tcW w:w="2279" w:type="dxa"/>
            <w:tcBorders>
              <w:top w:val="single" w:color="auto" w:sz="4" w:space="0"/>
              <w:left w:val="single" w:color="auto" w:sz="4" w:space="0"/>
              <w:bottom w:val="single" w:color="auto" w:sz="4" w:space="0"/>
              <w:right w:val="single" w:color="auto" w:sz="4" w:space="0"/>
            </w:tcBorders>
            <w:vAlign w:val="center"/>
          </w:tcPr>
          <w:p w14:paraId="1C6CD41E">
            <w:pPr>
              <w:autoSpaceDE w:val="0"/>
              <w:autoSpaceDN w:val="0"/>
              <w:adjustRightInd w:val="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职称</w:t>
            </w:r>
          </w:p>
        </w:tc>
        <w:tc>
          <w:tcPr>
            <w:tcW w:w="2274" w:type="dxa"/>
            <w:tcBorders>
              <w:top w:val="single" w:color="auto" w:sz="4" w:space="0"/>
              <w:left w:val="single" w:color="auto" w:sz="4" w:space="0"/>
              <w:bottom w:val="single" w:color="auto" w:sz="4" w:space="0"/>
            </w:tcBorders>
            <w:vAlign w:val="center"/>
          </w:tcPr>
          <w:p w14:paraId="659758A6">
            <w:pPr>
              <w:autoSpaceDE w:val="0"/>
              <w:autoSpaceDN w:val="0"/>
              <w:adjustRightInd w:val="0"/>
              <w:jc w:val="center"/>
              <w:rPr>
                <w:rFonts w:hint="default" w:ascii="Times New Roman" w:hAnsi="Times New Roman" w:cs="Times New Roman" w:eastAsiaTheme="minorEastAsia"/>
                <w:szCs w:val="21"/>
                <w:highlight w:val="none"/>
                <w:u w:val="single"/>
              </w:rPr>
            </w:pPr>
          </w:p>
        </w:tc>
      </w:tr>
      <w:tr w14:paraId="2F51D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3" w:hRule="atLeast"/>
        </w:trPr>
        <w:tc>
          <w:tcPr>
            <w:tcW w:w="2278" w:type="dxa"/>
            <w:tcBorders>
              <w:top w:val="single" w:color="auto" w:sz="4" w:space="0"/>
              <w:bottom w:val="single" w:color="auto" w:sz="4" w:space="0"/>
              <w:right w:val="single" w:color="auto" w:sz="4" w:space="0"/>
            </w:tcBorders>
            <w:vAlign w:val="center"/>
          </w:tcPr>
          <w:p w14:paraId="7F00B50A">
            <w:pPr>
              <w:autoSpaceDE w:val="0"/>
              <w:autoSpaceDN w:val="0"/>
              <w:adjustRightInd w:val="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注册建造师等级</w:t>
            </w:r>
          </w:p>
        </w:tc>
        <w:tc>
          <w:tcPr>
            <w:tcW w:w="2274" w:type="dxa"/>
            <w:tcBorders>
              <w:top w:val="single" w:color="auto" w:sz="4" w:space="0"/>
              <w:left w:val="single" w:color="auto" w:sz="4" w:space="0"/>
              <w:bottom w:val="single" w:color="auto" w:sz="4" w:space="0"/>
              <w:right w:val="single" w:color="auto" w:sz="4" w:space="0"/>
            </w:tcBorders>
            <w:vAlign w:val="center"/>
          </w:tcPr>
          <w:p w14:paraId="1858711A">
            <w:pPr>
              <w:autoSpaceDE w:val="0"/>
              <w:autoSpaceDN w:val="0"/>
              <w:adjustRightInd w:val="0"/>
              <w:jc w:val="center"/>
              <w:rPr>
                <w:rFonts w:hint="default" w:ascii="Times New Roman" w:hAnsi="Times New Roman" w:cs="Times New Roman" w:eastAsiaTheme="minorEastAsia"/>
                <w:szCs w:val="21"/>
                <w:highlight w:val="none"/>
                <w:u w:val="single"/>
              </w:rPr>
            </w:pPr>
          </w:p>
        </w:tc>
        <w:tc>
          <w:tcPr>
            <w:tcW w:w="2279" w:type="dxa"/>
            <w:tcBorders>
              <w:top w:val="single" w:color="auto" w:sz="4" w:space="0"/>
              <w:left w:val="single" w:color="auto" w:sz="4" w:space="0"/>
              <w:bottom w:val="single" w:color="auto" w:sz="4" w:space="0"/>
              <w:right w:val="single" w:color="auto" w:sz="4" w:space="0"/>
            </w:tcBorders>
            <w:vAlign w:val="center"/>
          </w:tcPr>
          <w:p w14:paraId="7C8B8176">
            <w:pPr>
              <w:autoSpaceDE w:val="0"/>
              <w:autoSpaceDN w:val="0"/>
              <w:adjustRightInd w:val="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注册建造师证书编号</w:t>
            </w:r>
          </w:p>
        </w:tc>
        <w:tc>
          <w:tcPr>
            <w:tcW w:w="2274" w:type="dxa"/>
            <w:tcBorders>
              <w:top w:val="single" w:color="auto" w:sz="4" w:space="0"/>
              <w:left w:val="single" w:color="auto" w:sz="4" w:space="0"/>
              <w:bottom w:val="single" w:color="auto" w:sz="4" w:space="0"/>
            </w:tcBorders>
            <w:vAlign w:val="center"/>
          </w:tcPr>
          <w:p w14:paraId="00D3235A">
            <w:pPr>
              <w:autoSpaceDE w:val="0"/>
              <w:autoSpaceDN w:val="0"/>
              <w:adjustRightInd w:val="0"/>
              <w:jc w:val="center"/>
              <w:rPr>
                <w:rFonts w:hint="default" w:ascii="Times New Roman" w:hAnsi="Times New Roman" w:cs="Times New Roman" w:eastAsiaTheme="minorEastAsia"/>
                <w:szCs w:val="21"/>
                <w:highlight w:val="none"/>
                <w:u w:val="single"/>
              </w:rPr>
            </w:pPr>
          </w:p>
        </w:tc>
      </w:tr>
      <w:tr w14:paraId="6AF99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2" w:hRule="atLeast"/>
        </w:trPr>
        <w:tc>
          <w:tcPr>
            <w:tcW w:w="2278" w:type="dxa"/>
            <w:tcBorders>
              <w:top w:val="single" w:color="auto" w:sz="4" w:space="0"/>
              <w:bottom w:val="single" w:color="auto" w:sz="4" w:space="0"/>
              <w:right w:val="single" w:color="auto" w:sz="4" w:space="0"/>
            </w:tcBorders>
            <w:vAlign w:val="center"/>
          </w:tcPr>
          <w:p w14:paraId="60A4A3DC">
            <w:pPr>
              <w:autoSpaceDE w:val="0"/>
              <w:autoSpaceDN w:val="0"/>
              <w:adjustRightInd w:val="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身份证号码</w:t>
            </w:r>
          </w:p>
        </w:tc>
        <w:tc>
          <w:tcPr>
            <w:tcW w:w="6827" w:type="dxa"/>
            <w:gridSpan w:val="3"/>
            <w:tcBorders>
              <w:top w:val="single" w:color="auto" w:sz="4" w:space="0"/>
              <w:left w:val="single" w:color="auto" w:sz="4" w:space="0"/>
              <w:bottom w:val="single" w:color="auto" w:sz="4" w:space="0"/>
            </w:tcBorders>
            <w:vAlign w:val="center"/>
          </w:tcPr>
          <w:p w14:paraId="15F8AD3E">
            <w:pPr>
              <w:autoSpaceDE w:val="0"/>
              <w:autoSpaceDN w:val="0"/>
              <w:adjustRightInd w:val="0"/>
              <w:jc w:val="center"/>
              <w:rPr>
                <w:rFonts w:hint="default" w:ascii="Times New Roman" w:hAnsi="Times New Roman" w:cs="Times New Roman" w:eastAsiaTheme="minorEastAsia"/>
                <w:szCs w:val="21"/>
                <w:highlight w:val="none"/>
                <w:u w:val="single"/>
              </w:rPr>
            </w:pPr>
          </w:p>
        </w:tc>
      </w:tr>
    </w:tbl>
    <w:p w14:paraId="5C26DF80">
      <w:pPr>
        <w:autoSpaceDE w:val="0"/>
        <w:autoSpaceDN w:val="0"/>
        <w:adjustRightInd w:val="0"/>
        <w:rPr>
          <w:rFonts w:hint="default" w:ascii="Times New Roman" w:hAnsi="Times New Roman" w:cs="Times New Roman" w:eastAsiaTheme="minorEastAsia"/>
          <w:szCs w:val="21"/>
          <w:highlight w:val="none"/>
        </w:rPr>
      </w:pPr>
    </w:p>
    <w:p w14:paraId="402F150A">
      <w:pPr>
        <w:autoSpaceDE w:val="0"/>
        <w:autoSpaceDN w:val="0"/>
        <w:adjustRightInd w:val="0"/>
        <w:ind w:firstLine="42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中标后，若由于特殊原因须更换施工项目负责人时，我方将以资质、业绩以及信誉不低于此注册建造师的人员替换，并报业主审查。经审查通过后，方可更换。若未经业主批准，我方擅自更换施工项目负责人，我方愿以合同价的</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rPr>
        <w:t>%</w:t>
      </w:r>
      <w:r>
        <w:rPr>
          <w:rFonts w:hint="default" w:ascii="Times New Roman" w:hAnsi="Times New Roman" w:cs="Times New Roman" w:eastAsiaTheme="minorEastAsia"/>
          <w:highlight w:val="none"/>
          <w:lang w:val="zh-CN"/>
        </w:rPr>
        <w:t>作为赔偿金。</w:t>
      </w:r>
    </w:p>
    <w:p w14:paraId="520F6A83">
      <w:pPr>
        <w:autoSpaceDE w:val="0"/>
        <w:autoSpaceDN w:val="0"/>
        <w:adjustRightInd w:val="0"/>
        <w:rPr>
          <w:rFonts w:hint="default" w:ascii="Times New Roman" w:hAnsi="Times New Roman" w:cs="Times New Roman" w:eastAsiaTheme="minorEastAsia"/>
          <w:szCs w:val="21"/>
          <w:highlight w:val="none"/>
        </w:rPr>
      </w:pPr>
    </w:p>
    <w:p w14:paraId="07033BBF">
      <w:pPr>
        <w:autoSpaceDE w:val="0"/>
        <w:autoSpaceDN w:val="0"/>
        <w:adjustRightInd w:val="0"/>
        <w:rPr>
          <w:rFonts w:hint="default" w:ascii="Times New Roman" w:hAnsi="Times New Roman" w:cs="Times New Roman" w:eastAsiaTheme="minorEastAsia"/>
          <w:szCs w:val="21"/>
          <w:highlight w:val="none"/>
        </w:rPr>
      </w:pPr>
    </w:p>
    <w:p w14:paraId="244D94D7">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投标人：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（盖章）</w:t>
      </w:r>
    </w:p>
    <w:p w14:paraId="670D56E5">
      <w:pPr>
        <w:autoSpaceDE w:val="0"/>
        <w:autoSpaceDN w:val="0"/>
        <w:adjustRightInd w:val="0"/>
        <w:rPr>
          <w:rFonts w:hint="default" w:ascii="Times New Roman" w:hAnsi="Times New Roman" w:cs="Times New Roman" w:eastAsiaTheme="minorEastAsia"/>
          <w:highlight w:val="none"/>
          <w:lang w:val="zh-CN"/>
        </w:rPr>
      </w:pPr>
    </w:p>
    <w:p w14:paraId="72C943D0">
      <w:pPr>
        <w:autoSpaceDE w:val="0"/>
        <w:autoSpaceDN w:val="0"/>
        <w:adjustRightInd w:val="0"/>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法定代表人或委托代理人：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（盖章）</w:t>
      </w:r>
    </w:p>
    <w:p w14:paraId="5362FCD3">
      <w:pPr>
        <w:autoSpaceDE w:val="0"/>
        <w:autoSpaceDN w:val="0"/>
        <w:adjustRightInd w:val="0"/>
        <w:rPr>
          <w:rFonts w:hint="default" w:ascii="Times New Roman" w:hAnsi="Times New Roman" w:cs="Times New Roman" w:eastAsiaTheme="minorEastAsia"/>
          <w:highlight w:val="none"/>
        </w:rPr>
      </w:pPr>
    </w:p>
    <w:p w14:paraId="22709988">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日期：</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年</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月</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日</w:t>
      </w:r>
      <w:r>
        <w:rPr>
          <w:rFonts w:hint="default" w:ascii="Times New Roman" w:hAnsi="Times New Roman" w:cs="Times New Roman" w:eastAsiaTheme="minorEastAsia"/>
          <w:szCs w:val="21"/>
          <w:highlight w:val="none"/>
        </w:rPr>
        <w:t xml:space="preserve"> </w:t>
      </w:r>
    </w:p>
    <w:p w14:paraId="10E1BAE6">
      <w:pPr>
        <w:autoSpaceDE w:val="0"/>
        <w:autoSpaceDN w:val="0"/>
        <w:adjustRightInd w:val="0"/>
        <w:rPr>
          <w:rFonts w:hint="default" w:ascii="Times New Roman" w:hAnsi="Times New Roman" w:cs="Times New Roman" w:eastAsiaTheme="minorEastAsia"/>
          <w:szCs w:val="21"/>
          <w:highlight w:val="none"/>
        </w:rPr>
      </w:pPr>
    </w:p>
    <w:p w14:paraId="422855F1">
      <w:pPr>
        <w:autoSpaceDE w:val="0"/>
        <w:autoSpaceDN w:val="0"/>
        <w:adjustRightInd w:val="0"/>
        <w:rPr>
          <w:rFonts w:hint="default" w:ascii="Times New Roman" w:hAnsi="Times New Roman" w:cs="Times New Roman" w:eastAsiaTheme="minorEastAsia"/>
          <w:szCs w:val="21"/>
          <w:highlight w:val="none"/>
        </w:rPr>
      </w:pPr>
    </w:p>
    <w:p w14:paraId="4B54A65A">
      <w:pPr>
        <w:autoSpaceDE w:val="0"/>
        <w:autoSpaceDN w:val="0"/>
        <w:adjustRightInd w:val="0"/>
        <w:rPr>
          <w:rFonts w:hint="default" w:ascii="Times New Roman" w:hAnsi="Times New Roman" w:cs="Times New Roman" w:eastAsiaTheme="minorEastAsia"/>
          <w:szCs w:val="21"/>
          <w:highlight w:val="none"/>
        </w:rPr>
      </w:pPr>
    </w:p>
    <w:p w14:paraId="4B6A75FA">
      <w:pPr>
        <w:autoSpaceDE w:val="0"/>
        <w:autoSpaceDN w:val="0"/>
        <w:adjustRightInd w:val="0"/>
        <w:rPr>
          <w:rFonts w:hint="default" w:ascii="Times New Roman" w:hAnsi="Times New Roman" w:cs="Times New Roman" w:eastAsiaTheme="minorEastAsia"/>
          <w:szCs w:val="21"/>
          <w:highlight w:val="none"/>
        </w:rPr>
      </w:pPr>
    </w:p>
    <w:p w14:paraId="53321064">
      <w:pPr>
        <w:autoSpaceDE w:val="0"/>
        <w:autoSpaceDN w:val="0"/>
        <w:adjustRightInd w:val="0"/>
        <w:rPr>
          <w:rFonts w:hint="default" w:ascii="Times New Roman" w:hAnsi="Times New Roman" w:cs="Times New Roman" w:eastAsiaTheme="minorEastAsia"/>
          <w:szCs w:val="21"/>
          <w:highlight w:val="none"/>
        </w:rPr>
      </w:pPr>
    </w:p>
    <w:p w14:paraId="4E6996AD">
      <w:pPr>
        <w:autoSpaceDE w:val="0"/>
        <w:autoSpaceDN w:val="0"/>
        <w:adjustRightInd w:val="0"/>
        <w:rPr>
          <w:rFonts w:hint="default" w:ascii="Times New Roman" w:hAnsi="Times New Roman" w:cs="Times New Roman" w:eastAsiaTheme="minorEastAsia"/>
          <w:szCs w:val="21"/>
          <w:highlight w:val="none"/>
        </w:rPr>
      </w:pPr>
    </w:p>
    <w:p w14:paraId="0C60389E">
      <w:pPr>
        <w:autoSpaceDE w:val="0"/>
        <w:autoSpaceDN w:val="0"/>
        <w:adjustRightInd w:val="0"/>
        <w:rPr>
          <w:rFonts w:hint="default" w:ascii="Times New Roman" w:hAnsi="Times New Roman" w:cs="Times New Roman" w:eastAsiaTheme="minorEastAsia"/>
          <w:szCs w:val="21"/>
          <w:highlight w:val="none"/>
        </w:rPr>
      </w:pPr>
    </w:p>
    <w:p w14:paraId="3032C973">
      <w:pPr>
        <w:autoSpaceDE w:val="0"/>
        <w:autoSpaceDN w:val="0"/>
        <w:adjustRightInd w:val="0"/>
        <w:rPr>
          <w:rFonts w:hint="default" w:ascii="Times New Roman" w:hAnsi="Times New Roman" w:cs="Times New Roman" w:eastAsiaTheme="minorEastAsia"/>
          <w:szCs w:val="21"/>
          <w:highlight w:val="none"/>
        </w:rPr>
      </w:pPr>
    </w:p>
    <w:p w14:paraId="29E326F3">
      <w:pPr>
        <w:autoSpaceDE w:val="0"/>
        <w:autoSpaceDN w:val="0"/>
        <w:adjustRightInd w:val="0"/>
        <w:rPr>
          <w:rFonts w:hint="default" w:ascii="Times New Roman" w:hAnsi="Times New Roman" w:cs="Times New Roman" w:eastAsiaTheme="minorEastAsia"/>
          <w:szCs w:val="21"/>
          <w:highlight w:val="none"/>
        </w:rPr>
      </w:pPr>
    </w:p>
    <w:p w14:paraId="4CF5C9CD">
      <w:pPr>
        <w:autoSpaceDE w:val="0"/>
        <w:autoSpaceDN w:val="0"/>
        <w:adjustRightInd w:val="0"/>
        <w:rPr>
          <w:rFonts w:hint="default" w:ascii="Times New Roman" w:hAnsi="Times New Roman" w:cs="Times New Roman" w:eastAsiaTheme="minorEastAsia"/>
          <w:szCs w:val="21"/>
          <w:highlight w:val="none"/>
        </w:rPr>
      </w:pPr>
    </w:p>
    <w:p w14:paraId="75EB4208">
      <w:pPr>
        <w:autoSpaceDE w:val="0"/>
        <w:autoSpaceDN w:val="0"/>
        <w:adjustRightInd w:val="0"/>
        <w:rPr>
          <w:rFonts w:hint="default" w:ascii="Times New Roman" w:hAnsi="Times New Roman" w:cs="Times New Roman" w:eastAsiaTheme="minorEastAsia"/>
          <w:szCs w:val="21"/>
          <w:highlight w:val="none"/>
        </w:rPr>
      </w:pPr>
    </w:p>
    <w:p w14:paraId="64BDC602">
      <w:pPr>
        <w:autoSpaceDE w:val="0"/>
        <w:autoSpaceDN w:val="0"/>
        <w:adjustRightInd w:val="0"/>
        <w:rPr>
          <w:rFonts w:hint="default" w:ascii="Times New Roman" w:hAnsi="Times New Roman" w:cs="Times New Roman" w:eastAsiaTheme="minorEastAsia"/>
          <w:szCs w:val="21"/>
          <w:highlight w:val="none"/>
        </w:rPr>
      </w:pPr>
    </w:p>
    <w:p w14:paraId="4A9DF3C7">
      <w:pPr>
        <w:autoSpaceDE w:val="0"/>
        <w:autoSpaceDN w:val="0"/>
        <w:adjustRightInd w:val="0"/>
        <w:rPr>
          <w:rFonts w:hint="default" w:ascii="Times New Roman" w:hAnsi="Times New Roman" w:cs="Times New Roman" w:eastAsiaTheme="minorEastAsia"/>
          <w:szCs w:val="21"/>
          <w:highlight w:val="none"/>
        </w:rPr>
      </w:pPr>
    </w:p>
    <w:p w14:paraId="5F72C00C">
      <w:pPr>
        <w:autoSpaceDE w:val="0"/>
        <w:autoSpaceDN w:val="0"/>
        <w:adjustRightInd w:val="0"/>
        <w:rPr>
          <w:rFonts w:hint="default" w:ascii="Times New Roman" w:hAnsi="Times New Roman" w:cs="Times New Roman" w:eastAsiaTheme="minorEastAsia"/>
          <w:szCs w:val="21"/>
          <w:highlight w:val="none"/>
        </w:rPr>
      </w:pPr>
    </w:p>
    <w:p w14:paraId="0E7FC0A9">
      <w:pPr>
        <w:autoSpaceDE w:val="0"/>
        <w:autoSpaceDN w:val="0"/>
        <w:adjustRightInd w:val="0"/>
        <w:rPr>
          <w:rFonts w:hint="default" w:ascii="Times New Roman" w:hAnsi="Times New Roman" w:cs="Times New Roman" w:eastAsiaTheme="minorEastAsia"/>
          <w:szCs w:val="21"/>
          <w:highlight w:val="none"/>
        </w:rPr>
      </w:pPr>
    </w:p>
    <w:p w14:paraId="42F4C96D">
      <w:pPr>
        <w:autoSpaceDE w:val="0"/>
        <w:autoSpaceDN w:val="0"/>
        <w:adjustRightInd w:val="0"/>
        <w:rPr>
          <w:rFonts w:hint="default" w:ascii="Times New Roman" w:hAnsi="Times New Roman" w:cs="Times New Roman" w:eastAsiaTheme="minorEastAsia"/>
          <w:szCs w:val="21"/>
          <w:highlight w:val="none"/>
        </w:rPr>
      </w:pPr>
    </w:p>
    <w:p w14:paraId="5FCE4407">
      <w:pPr>
        <w:autoSpaceDE w:val="0"/>
        <w:autoSpaceDN w:val="0"/>
        <w:adjustRightInd w:val="0"/>
        <w:rPr>
          <w:rFonts w:hint="default" w:ascii="Times New Roman" w:hAnsi="Times New Roman" w:cs="Times New Roman" w:eastAsiaTheme="minorEastAsia"/>
          <w:szCs w:val="21"/>
          <w:highlight w:val="none"/>
        </w:rPr>
      </w:pPr>
    </w:p>
    <w:p w14:paraId="59212CD7">
      <w:pPr>
        <w:autoSpaceDE w:val="0"/>
        <w:autoSpaceDN w:val="0"/>
        <w:adjustRightInd w:val="0"/>
        <w:rPr>
          <w:rFonts w:hint="default" w:ascii="Times New Roman" w:hAnsi="Times New Roman" w:cs="Times New Roman" w:eastAsiaTheme="minorEastAsia"/>
          <w:szCs w:val="21"/>
          <w:highlight w:val="none"/>
        </w:rPr>
      </w:pPr>
    </w:p>
    <w:p w14:paraId="54F99BE9">
      <w:pPr>
        <w:autoSpaceDE w:val="0"/>
        <w:autoSpaceDN w:val="0"/>
        <w:adjustRightInd w:val="0"/>
        <w:rPr>
          <w:rFonts w:hint="default" w:ascii="Times New Roman" w:hAnsi="Times New Roman" w:cs="Times New Roman" w:eastAsiaTheme="minorEastAsia"/>
          <w:szCs w:val="21"/>
          <w:highlight w:val="none"/>
        </w:rPr>
      </w:pPr>
    </w:p>
    <w:p w14:paraId="4CC00987">
      <w:pPr>
        <w:autoSpaceDE w:val="0"/>
        <w:autoSpaceDN w:val="0"/>
        <w:adjustRightInd w:val="0"/>
        <w:rPr>
          <w:rFonts w:hint="default" w:ascii="Times New Roman" w:hAnsi="Times New Roman" w:cs="Times New Roman" w:eastAsiaTheme="minorEastAsia"/>
          <w:szCs w:val="21"/>
          <w:highlight w:val="none"/>
        </w:rPr>
      </w:pPr>
    </w:p>
    <w:p w14:paraId="52A6002E">
      <w:pPr>
        <w:autoSpaceDE w:val="0"/>
        <w:autoSpaceDN w:val="0"/>
        <w:adjustRightInd w:val="0"/>
        <w:rPr>
          <w:rFonts w:hint="default" w:ascii="Times New Roman" w:hAnsi="Times New Roman" w:cs="Times New Roman" w:eastAsiaTheme="minorEastAsia"/>
          <w:szCs w:val="21"/>
          <w:highlight w:val="none"/>
        </w:rPr>
      </w:pPr>
    </w:p>
    <w:p w14:paraId="1320488B">
      <w:pPr>
        <w:spacing w:line="360" w:lineRule="auto"/>
        <w:ind w:left="424"/>
        <w:jc w:val="center"/>
        <w:rPr>
          <w:rFonts w:hint="default" w:ascii="Times New Roman" w:hAnsi="Times New Roman" w:cs="Times New Roman" w:eastAsiaTheme="minorEastAsia"/>
          <w:b/>
          <w:kern w:val="1"/>
          <w:szCs w:val="21"/>
          <w:highlight w:val="none"/>
        </w:rPr>
      </w:pPr>
      <w:bookmarkStart w:id="1095" w:name="_Toc414108644"/>
    </w:p>
    <w:p w14:paraId="0600BB3D">
      <w:pPr>
        <w:spacing w:line="360" w:lineRule="auto"/>
        <w:ind w:left="424"/>
        <w:jc w:val="center"/>
        <w:rPr>
          <w:rFonts w:hint="default" w:ascii="Times New Roman" w:hAnsi="Times New Roman" w:cs="Times New Roman" w:eastAsiaTheme="minorEastAsia"/>
          <w:b/>
          <w:bCs/>
          <w:sz w:val="32"/>
          <w:szCs w:val="32"/>
          <w:highlight w:val="none"/>
          <w:lang w:val="zh-CN"/>
        </w:rPr>
      </w:pPr>
      <w:r>
        <w:rPr>
          <w:rFonts w:hint="default" w:ascii="Times New Roman" w:hAnsi="Times New Roman" w:cs="Times New Roman" w:eastAsiaTheme="minorEastAsia"/>
          <w:b/>
          <w:bCs/>
          <w:sz w:val="32"/>
          <w:szCs w:val="32"/>
          <w:highlight w:val="none"/>
          <w:lang w:val="zh-CN"/>
        </w:rPr>
        <w:t>投标承诺书（三）</w:t>
      </w:r>
    </w:p>
    <w:p w14:paraId="036E4EF9">
      <w:pPr>
        <w:spacing w:line="360" w:lineRule="auto"/>
        <w:ind w:left="424"/>
        <w:jc w:val="center"/>
        <w:rPr>
          <w:rFonts w:hint="default" w:ascii="Times New Roman" w:hAnsi="Times New Roman" w:cs="Times New Roman" w:eastAsiaTheme="minorEastAsia"/>
          <w:b/>
          <w:kern w:val="1"/>
          <w:szCs w:val="21"/>
          <w:highlight w:val="none"/>
        </w:rPr>
      </w:pPr>
    </w:p>
    <w:p w14:paraId="047E9783">
      <w:pPr>
        <w:spacing w:line="480" w:lineRule="auto"/>
        <w:rPr>
          <w:rFonts w:hint="default" w:ascii="Times New Roman" w:hAnsi="Times New Roman" w:cs="Times New Roman" w:eastAsiaTheme="minorEastAsia"/>
          <w:szCs w:val="21"/>
          <w:highlight w:val="none"/>
          <w:u w:val="single"/>
        </w:rPr>
      </w:pPr>
      <w:r>
        <w:rPr>
          <w:rFonts w:hint="default" w:ascii="Times New Roman" w:hAnsi="Times New Roman" w:cs="Times New Roman" w:eastAsiaTheme="minorEastAsia"/>
          <w:szCs w:val="21"/>
          <w:highlight w:val="none"/>
        </w:rPr>
        <w:t>致：</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u w:val="single"/>
          <w:lang w:eastAsia="zh-CN"/>
        </w:rPr>
        <w:t>招标</w:t>
      </w:r>
      <w:r>
        <w:rPr>
          <w:rFonts w:hint="default" w:ascii="Times New Roman" w:hAnsi="Times New Roman" w:cs="Times New Roman" w:eastAsiaTheme="minorEastAsia"/>
          <w:szCs w:val="21"/>
          <w:highlight w:val="none"/>
          <w:u w:val="single"/>
        </w:rPr>
        <w:t xml:space="preserve">人）     </w:t>
      </w:r>
    </w:p>
    <w:p w14:paraId="5D33D934">
      <w:pPr>
        <w:spacing w:line="480" w:lineRule="auto"/>
        <w:rPr>
          <w:rFonts w:hint="default" w:ascii="Times New Roman" w:hAnsi="Times New Roman" w:cs="Times New Roman" w:eastAsiaTheme="minorEastAsia"/>
          <w:szCs w:val="21"/>
          <w:highlight w:val="none"/>
          <w:u w:val="single"/>
        </w:rPr>
      </w:pPr>
    </w:p>
    <w:p w14:paraId="5C02243B">
      <w:pPr>
        <w:spacing w:line="480" w:lineRule="auto"/>
        <w:ind w:firstLine="403" w:firstLineChars="192"/>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我公司</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u w:val="single"/>
          <w:lang w:eastAsia="zh-CN"/>
        </w:rPr>
        <w:t>投标人</w:t>
      </w:r>
      <w:r>
        <w:rPr>
          <w:rFonts w:hint="default" w:ascii="Times New Roman" w:hAnsi="Times New Roman" w:cs="Times New Roman" w:eastAsiaTheme="minorEastAsia"/>
          <w:szCs w:val="21"/>
          <w:highlight w:val="none"/>
          <w:u w:val="single"/>
        </w:rPr>
        <w:t xml:space="preserve">名称）       </w:t>
      </w:r>
      <w:r>
        <w:rPr>
          <w:rFonts w:hint="default" w:ascii="Times New Roman" w:hAnsi="Times New Roman" w:cs="Times New Roman" w:eastAsiaTheme="minorEastAsia"/>
          <w:szCs w:val="21"/>
          <w:highlight w:val="none"/>
        </w:rPr>
        <w:t>作为</w:t>
      </w:r>
      <w:r>
        <w:rPr>
          <w:rFonts w:hint="default" w:ascii="Times New Roman" w:hAnsi="Times New Roman" w:cs="Times New Roman" w:eastAsiaTheme="minorEastAsia"/>
          <w:szCs w:val="21"/>
          <w:highlight w:val="none"/>
          <w:u w:val="single"/>
        </w:rPr>
        <w:t xml:space="preserve">      （项目名称） </w:t>
      </w:r>
      <w:r>
        <w:rPr>
          <w:rFonts w:hint="default" w:ascii="Times New Roman" w:hAnsi="Times New Roman" w:cs="Times New Roman" w:eastAsiaTheme="minorEastAsia"/>
          <w:i/>
          <w:szCs w:val="21"/>
          <w:highlight w:val="none"/>
          <w:u w:val="single"/>
        </w:rPr>
        <w:t xml:space="preserve">  </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rPr>
        <w:t>项目（以下简称“本项目”）的</w:t>
      </w: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在此郑重承诺。</w:t>
      </w:r>
    </w:p>
    <w:p w14:paraId="6C6E77E6">
      <w:pPr>
        <w:spacing w:line="480" w:lineRule="auto"/>
        <w:ind w:firstLine="403" w:firstLineChars="192"/>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我公司承诺我方没有违反现行法律、法规及有关文件规定而被限制投标情形或者没有被有关行政监督部门限制或取消投标资格情形；近三年内在经营活动中没有重大违法记录、未因不良记录行为受行政监督管理机关处罚或通报等情况，否则若中标也将被取消中标资格，并且投标过程中我公司提供的所有书面材料都是真实可靠的，如发现有虚假情况，我公司愿自动退出本次招标活动并承担一切法律后果。</w:t>
      </w:r>
    </w:p>
    <w:p w14:paraId="2543E4F8">
      <w:pPr>
        <w:spacing w:line="480" w:lineRule="auto"/>
        <w:ind w:firstLine="403" w:firstLineChars="192"/>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特此承诺！</w:t>
      </w:r>
    </w:p>
    <w:p w14:paraId="2E56DF7E">
      <w:pPr>
        <w:spacing w:line="480" w:lineRule="auto"/>
        <w:rPr>
          <w:rFonts w:hint="default" w:ascii="Times New Roman" w:hAnsi="Times New Roman" w:cs="Times New Roman" w:eastAsiaTheme="minorEastAsia"/>
          <w:szCs w:val="21"/>
          <w:highlight w:val="none"/>
        </w:rPr>
      </w:pPr>
    </w:p>
    <w:p w14:paraId="691AD03E">
      <w:pPr>
        <w:spacing w:line="480" w:lineRule="auto"/>
        <w:ind w:firstLine="403" w:firstLineChars="192"/>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名称：（公章）</w:t>
      </w:r>
    </w:p>
    <w:p w14:paraId="4B8069AC">
      <w:pPr>
        <w:pStyle w:val="22"/>
        <w:tabs>
          <w:tab w:val="left" w:pos="630"/>
        </w:tabs>
        <w:ind w:firstLine="210"/>
        <w:rPr>
          <w:rFonts w:hint="default" w:ascii="Times New Roman" w:hAnsi="Times New Roman" w:cs="Times New Roman" w:eastAsiaTheme="minorEastAsia"/>
          <w:highlight w:val="none"/>
        </w:rPr>
      </w:pPr>
    </w:p>
    <w:p w14:paraId="798CB494">
      <w:pPr>
        <w:spacing w:line="480" w:lineRule="auto"/>
        <w:ind w:firstLine="403" w:firstLineChars="192"/>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法定代表人：（盖章）</w:t>
      </w:r>
    </w:p>
    <w:p w14:paraId="7244F776">
      <w:pPr>
        <w:spacing w:line="480" w:lineRule="auto"/>
        <w:ind w:firstLine="403" w:firstLineChars="192"/>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 xml:space="preserve"> </w:t>
      </w:r>
    </w:p>
    <w:p w14:paraId="40F92681">
      <w:pPr>
        <w:spacing w:line="360" w:lineRule="auto"/>
        <w:jc w:val="right"/>
        <w:rPr>
          <w:rFonts w:hint="default" w:ascii="Times New Roman" w:hAnsi="Times New Roman" w:cs="Times New Roman" w:eastAsiaTheme="minorEastAsia"/>
          <w:b/>
          <w:bCs/>
          <w:sz w:val="24"/>
          <w:szCs w:val="24"/>
          <w:highlight w:val="none"/>
          <w:lang w:val="zh-CN"/>
        </w:rPr>
      </w:pP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kern w:val="1"/>
          <w:szCs w:val="21"/>
          <w:highlight w:val="none"/>
        </w:rPr>
        <w:t>日期：</w:t>
      </w:r>
      <w:r>
        <w:rPr>
          <w:rFonts w:hint="default" w:ascii="Times New Roman" w:hAnsi="Times New Roman" w:cs="Times New Roman" w:eastAsiaTheme="minorEastAsia"/>
          <w:kern w:val="1"/>
          <w:szCs w:val="21"/>
          <w:highlight w:val="none"/>
          <w:u w:val="single"/>
        </w:rPr>
        <w:t xml:space="preserve">        </w:t>
      </w:r>
      <w:r>
        <w:rPr>
          <w:rFonts w:hint="default" w:ascii="Times New Roman" w:hAnsi="Times New Roman" w:cs="Times New Roman" w:eastAsiaTheme="minorEastAsia"/>
          <w:kern w:val="1"/>
          <w:szCs w:val="21"/>
          <w:highlight w:val="none"/>
        </w:rPr>
        <w:t>年</w:t>
      </w:r>
      <w:r>
        <w:rPr>
          <w:rFonts w:hint="default" w:ascii="Times New Roman" w:hAnsi="Times New Roman" w:cs="Times New Roman" w:eastAsiaTheme="minorEastAsia"/>
          <w:kern w:val="1"/>
          <w:szCs w:val="21"/>
          <w:highlight w:val="none"/>
          <w:u w:val="single"/>
        </w:rPr>
        <w:t xml:space="preserve">    </w:t>
      </w:r>
      <w:r>
        <w:rPr>
          <w:rFonts w:hint="default" w:ascii="Times New Roman" w:hAnsi="Times New Roman" w:cs="Times New Roman" w:eastAsiaTheme="minorEastAsia"/>
          <w:kern w:val="1"/>
          <w:szCs w:val="21"/>
          <w:highlight w:val="none"/>
        </w:rPr>
        <w:t>月</w:t>
      </w:r>
      <w:r>
        <w:rPr>
          <w:rFonts w:hint="default" w:ascii="Times New Roman" w:hAnsi="Times New Roman" w:cs="Times New Roman" w:eastAsiaTheme="minorEastAsia"/>
          <w:kern w:val="1"/>
          <w:szCs w:val="21"/>
          <w:highlight w:val="none"/>
          <w:u w:val="single"/>
        </w:rPr>
        <w:t xml:space="preserve">    </w:t>
      </w:r>
      <w:r>
        <w:rPr>
          <w:rFonts w:hint="default" w:ascii="Times New Roman" w:hAnsi="Times New Roman" w:cs="Times New Roman" w:eastAsiaTheme="minorEastAsia"/>
          <w:kern w:val="1"/>
          <w:szCs w:val="21"/>
          <w:highlight w:val="none"/>
        </w:rPr>
        <w:t>日</w:t>
      </w:r>
    </w:p>
    <w:p w14:paraId="794A6922">
      <w:pPr>
        <w:pStyle w:val="4"/>
        <w:rPr>
          <w:rFonts w:hint="default" w:ascii="Times New Roman" w:hAnsi="Times New Roman" w:cs="Times New Roman" w:eastAsiaTheme="minorEastAsia"/>
          <w:highlight w:val="none"/>
          <w:lang w:val="zh-CN"/>
        </w:rPr>
      </w:pPr>
    </w:p>
    <w:p w14:paraId="5DC45896">
      <w:pPr>
        <w:rPr>
          <w:rFonts w:hint="default" w:ascii="Times New Roman" w:hAnsi="Times New Roman" w:cs="Times New Roman" w:eastAsiaTheme="minorEastAsia"/>
          <w:highlight w:val="none"/>
          <w:lang w:val="zh-CN"/>
        </w:rPr>
      </w:pPr>
    </w:p>
    <w:p w14:paraId="2798F1CF">
      <w:pPr>
        <w:pStyle w:val="4"/>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法定代表人身份证明书</w:t>
      </w:r>
      <w:bookmarkEnd w:id="1095"/>
    </w:p>
    <w:p w14:paraId="689FF09D">
      <w:pPr>
        <w:autoSpaceDE w:val="0"/>
        <w:autoSpaceDN w:val="0"/>
        <w:adjustRightInd w:val="0"/>
        <w:rPr>
          <w:rFonts w:hint="default" w:ascii="Times New Roman" w:hAnsi="Times New Roman" w:cs="Times New Roman" w:eastAsiaTheme="minorEastAsia"/>
          <w:szCs w:val="21"/>
          <w:highlight w:val="none"/>
        </w:rPr>
      </w:pPr>
    </w:p>
    <w:p w14:paraId="4687513A">
      <w:pPr>
        <w:autoSpaceDE w:val="0"/>
        <w:autoSpaceDN w:val="0"/>
        <w:adjustRightInd w:val="0"/>
        <w:rPr>
          <w:rFonts w:hint="default" w:ascii="Times New Roman" w:hAnsi="Times New Roman" w:cs="Times New Roman" w:eastAsiaTheme="minorEastAsia"/>
          <w:szCs w:val="21"/>
          <w:highlight w:val="none"/>
        </w:rPr>
      </w:pPr>
    </w:p>
    <w:p w14:paraId="4FB7DC29">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企业名称：</w:t>
      </w:r>
      <w:r>
        <w:rPr>
          <w:rFonts w:hint="default" w:ascii="Times New Roman" w:hAnsi="Times New Roman" w:cs="Times New Roman" w:eastAsiaTheme="minorEastAsia"/>
          <w:highlight w:val="none"/>
          <w:u w:val="single"/>
        </w:rPr>
        <w:t xml:space="preserve">                                                   </w:t>
      </w:r>
    </w:p>
    <w:p w14:paraId="55308A74">
      <w:pPr>
        <w:autoSpaceDE w:val="0"/>
        <w:autoSpaceDN w:val="0"/>
        <w:adjustRightInd w:val="0"/>
        <w:rPr>
          <w:rFonts w:hint="default" w:ascii="Times New Roman" w:hAnsi="Times New Roman" w:cs="Times New Roman" w:eastAsiaTheme="minorEastAsia"/>
          <w:szCs w:val="21"/>
          <w:highlight w:val="none"/>
        </w:rPr>
      </w:pPr>
    </w:p>
    <w:p w14:paraId="745DF53F">
      <w:pPr>
        <w:autoSpaceDE w:val="0"/>
        <w:autoSpaceDN w:val="0"/>
        <w:adjustRightInd w:val="0"/>
        <w:rPr>
          <w:rFonts w:hint="default" w:ascii="Times New Roman" w:hAnsi="Times New Roman" w:cs="Times New Roman" w:eastAsiaTheme="minorEastAsia"/>
          <w:highlight w:val="none"/>
          <w:u w:val="single"/>
        </w:rPr>
      </w:pPr>
      <w:r>
        <w:rPr>
          <w:rFonts w:hint="default" w:ascii="Times New Roman" w:hAnsi="Times New Roman" w:cs="Times New Roman" w:eastAsiaTheme="minorEastAsia"/>
          <w:highlight w:val="none"/>
          <w:lang w:val="zh-CN"/>
        </w:rPr>
        <w:t>企业类型：</w:t>
      </w:r>
      <w:r>
        <w:rPr>
          <w:rFonts w:hint="default" w:ascii="Times New Roman" w:hAnsi="Times New Roman" w:cs="Times New Roman" w:eastAsiaTheme="minorEastAsia"/>
          <w:highlight w:val="none"/>
          <w:u w:val="single"/>
        </w:rPr>
        <w:t xml:space="preserve">                                                   </w:t>
      </w:r>
    </w:p>
    <w:p w14:paraId="1BCA8088">
      <w:pPr>
        <w:autoSpaceDE w:val="0"/>
        <w:autoSpaceDN w:val="0"/>
        <w:adjustRightInd w:val="0"/>
        <w:rPr>
          <w:rFonts w:hint="default" w:ascii="Times New Roman" w:hAnsi="Times New Roman" w:cs="Times New Roman" w:eastAsiaTheme="minorEastAsia"/>
          <w:szCs w:val="21"/>
          <w:highlight w:val="none"/>
        </w:rPr>
      </w:pPr>
    </w:p>
    <w:p w14:paraId="1CFDD0F2">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地</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址：</w:t>
      </w:r>
      <w:r>
        <w:rPr>
          <w:rFonts w:hint="default" w:ascii="Times New Roman" w:hAnsi="Times New Roman" w:cs="Times New Roman" w:eastAsiaTheme="minorEastAsia"/>
          <w:szCs w:val="21"/>
          <w:highlight w:val="none"/>
          <w:u w:val="single"/>
        </w:rPr>
        <w:t xml:space="preserve">                                                   </w:t>
      </w:r>
    </w:p>
    <w:p w14:paraId="46B0F681">
      <w:pPr>
        <w:autoSpaceDE w:val="0"/>
        <w:autoSpaceDN w:val="0"/>
        <w:adjustRightInd w:val="0"/>
        <w:rPr>
          <w:rFonts w:hint="default" w:ascii="Times New Roman" w:hAnsi="Times New Roman" w:cs="Times New Roman" w:eastAsiaTheme="minorEastAsia"/>
          <w:szCs w:val="21"/>
          <w:highlight w:val="none"/>
        </w:rPr>
      </w:pPr>
    </w:p>
    <w:p w14:paraId="585E288A">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营业期限：</w:t>
      </w:r>
      <w:r>
        <w:rPr>
          <w:rFonts w:hint="default" w:ascii="Times New Roman" w:hAnsi="Times New Roman" w:cs="Times New Roman" w:eastAsiaTheme="minorEastAsia"/>
          <w:highlight w:val="none"/>
          <w:u w:val="single"/>
        </w:rPr>
        <w:t xml:space="preserve">                                                   </w:t>
      </w:r>
    </w:p>
    <w:p w14:paraId="2ACB6675">
      <w:pPr>
        <w:autoSpaceDE w:val="0"/>
        <w:autoSpaceDN w:val="0"/>
        <w:adjustRightInd w:val="0"/>
        <w:rPr>
          <w:rFonts w:hint="default" w:ascii="Times New Roman" w:hAnsi="Times New Roman" w:cs="Times New Roman" w:eastAsiaTheme="minorEastAsia"/>
          <w:szCs w:val="21"/>
          <w:highlight w:val="none"/>
        </w:rPr>
      </w:pPr>
    </w:p>
    <w:p w14:paraId="3CFFB5AB">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成立时间：</w:t>
      </w:r>
      <w:r>
        <w:rPr>
          <w:rFonts w:hint="default" w:ascii="Times New Roman" w:hAnsi="Times New Roman" w:cs="Times New Roman" w:eastAsiaTheme="minorEastAsia"/>
          <w:highlight w:val="none"/>
          <w:u w:val="single"/>
        </w:rPr>
        <w:t xml:space="preserve">                                                   </w:t>
      </w:r>
    </w:p>
    <w:p w14:paraId="5B55D0A3">
      <w:pPr>
        <w:autoSpaceDE w:val="0"/>
        <w:autoSpaceDN w:val="0"/>
        <w:adjustRightInd w:val="0"/>
        <w:rPr>
          <w:rFonts w:hint="default" w:ascii="Times New Roman" w:hAnsi="Times New Roman" w:cs="Times New Roman" w:eastAsiaTheme="minorEastAsia"/>
          <w:szCs w:val="21"/>
          <w:highlight w:val="none"/>
        </w:rPr>
      </w:pPr>
    </w:p>
    <w:p w14:paraId="34A9F548">
      <w:pPr>
        <w:autoSpaceDE w:val="0"/>
        <w:autoSpaceDN w:val="0"/>
        <w:adjustRightInd w:val="0"/>
        <w:rPr>
          <w:rFonts w:hint="default" w:ascii="Times New Roman" w:hAnsi="Times New Roman" w:cs="Times New Roman" w:eastAsiaTheme="minorEastAsia"/>
          <w:szCs w:val="21"/>
          <w:highlight w:val="none"/>
        </w:rPr>
      </w:pPr>
    </w:p>
    <w:p w14:paraId="661D3493">
      <w:pPr>
        <w:autoSpaceDE w:val="0"/>
        <w:autoSpaceDN w:val="0"/>
        <w:adjustRightInd w:val="0"/>
        <w:rPr>
          <w:rFonts w:hint="default" w:ascii="Times New Roman" w:hAnsi="Times New Roman" w:cs="Times New Roman" w:eastAsiaTheme="minorEastAsia"/>
          <w:szCs w:val="21"/>
          <w:highlight w:val="none"/>
        </w:rPr>
      </w:pPr>
    </w:p>
    <w:p w14:paraId="12207FAE">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姓名：</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性别：</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年龄：</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职务：</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rPr>
        <w:t xml:space="preserve">    </w:t>
      </w:r>
    </w:p>
    <w:p w14:paraId="4383D660">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系</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（投标人名称）</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的法定代表人。</w:t>
      </w:r>
    </w:p>
    <w:p w14:paraId="30A3BB97">
      <w:pPr>
        <w:autoSpaceDE w:val="0"/>
        <w:autoSpaceDN w:val="0"/>
        <w:adjustRightInd w:val="0"/>
        <w:rPr>
          <w:rFonts w:hint="default" w:ascii="Times New Roman" w:hAnsi="Times New Roman" w:cs="Times New Roman" w:eastAsiaTheme="minorEastAsia"/>
          <w:szCs w:val="21"/>
          <w:highlight w:val="none"/>
        </w:rPr>
      </w:pPr>
    </w:p>
    <w:p w14:paraId="566C5F2C">
      <w:pPr>
        <w:autoSpaceDE w:val="0"/>
        <w:autoSpaceDN w:val="0"/>
        <w:adjustRightInd w:val="0"/>
        <w:rPr>
          <w:rFonts w:hint="default" w:ascii="Times New Roman" w:hAnsi="Times New Roman" w:cs="Times New Roman" w:eastAsiaTheme="minorEastAsia"/>
          <w:szCs w:val="21"/>
          <w:highlight w:val="none"/>
        </w:rPr>
      </w:pPr>
    </w:p>
    <w:p w14:paraId="33398C60">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特此证明。</w:t>
      </w:r>
    </w:p>
    <w:p w14:paraId="1D770DFA">
      <w:pPr>
        <w:autoSpaceDE w:val="0"/>
        <w:autoSpaceDN w:val="0"/>
        <w:adjustRightInd w:val="0"/>
        <w:rPr>
          <w:rFonts w:hint="default" w:ascii="Times New Roman" w:hAnsi="Times New Roman" w:cs="Times New Roman" w:eastAsiaTheme="minorEastAsia"/>
          <w:szCs w:val="21"/>
          <w:highlight w:val="none"/>
        </w:rPr>
      </w:pPr>
    </w:p>
    <w:p w14:paraId="30A07E82">
      <w:pPr>
        <w:autoSpaceDE w:val="0"/>
        <w:autoSpaceDN w:val="0"/>
        <w:adjustRightInd w:val="0"/>
        <w:rPr>
          <w:rFonts w:hint="default" w:ascii="Times New Roman" w:hAnsi="Times New Roman" w:cs="Times New Roman" w:eastAsiaTheme="minorEastAsia"/>
          <w:szCs w:val="21"/>
          <w:highlight w:val="none"/>
        </w:rPr>
      </w:pPr>
    </w:p>
    <w:p w14:paraId="7C912790">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投标人：</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（盖章）</w:t>
      </w:r>
    </w:p>
    <w:p w14:paraId="09711C76">
      <w:pPr>
        <w:autoSpaceDE w:val="0"/>
        <w:autoSpaceDN w:val="0"/>
        <w:adjustRightInd w:val="0"/>
        <w:rPr>
          <w:rFonts w:hint="default" w:ascii="Times New Roman" w:hAnsi="Times New Roman" w:cs="Times New Roman" w:eastAsiaTheme="minorEastAsia"/>
          <w:highlight w:val="none"/>
          <w:lang w:val="zh-CN"/>
        </w:rPr>
      </w:pPr>
    </w:p>
    <w:p w14:paraId="3E4C2E52">
      <w:pPr>
        <w:autoSpaceDE w:val="0"/>
        <w:autoSpaceDN w:val="0"/>
        <w:adjustRightInd w:val="0"/>
        <w:rPr>
          <w:rFonts w:hint="default" w:ascii="Times New Roman" w:hAnsi="Times New Roman" w:cs="Times New Roman" w:eastAsiaTheme="minorEastAsia"/>
          <w:highlight w:val="none"/>
          <w:lang w:val="zh-CN"/>
        </w:rPr>
      </w:pPr>
    </w:p>
    <w:p w14:paraId="48583437">
      <w:pPr>
        <w:autoSpaceDE w:val="0"/>
        <w:autoSpaceDN w:val="0"/>
        <w:adjustRightInd w:val="0"/>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日</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期：</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年</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月</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日</w:t>
      </w:r>
    </w:p>
    <w:p w14:paraId="00B6F142">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（附法定代表人身份证复印件）</w:t>
      </w:r>
      <w:r>
        <w:rPr>
          <w:rFonts w:hint="default" w:ascii="Times New Roman" w:hAnsi="Times New Roman" w:cs="Times New Roman" w:eastAsiaTheme="minorEastAsia"/>
          <w:highlight w:val="none"/>
          <w:lang w:val="zh-CN"/>
        </w:rPr>
        <w:br w:type="page"/>
      </w:r>
    </w:p>
    <w:p w14:paraId="5F4508DB">
      <w:pPr>
        <w:pStyle w:val="4"/>
        <w:jc w:val="center"/>
        <w:rPr>
          <w:rFonts w:hint="default" w:ascii="Times New Roman" w:hAnsi="Times New Roman" w:cs="Times New Roman" w:eastAsiaTheme="minorEastAsia"/>
          <w:szCs w:val="21"/>
          <w:highlight w:val="none"/>
        </w:rPr>
      </w:pPr>
      <w:bookmarkStart w:id="1096" w:name="_Toc414108645"/>
      <w:r>
        <w:rPr>
          <w:rFonts w:hint="default" w:ascii="Times New Roman" w:hAnsi="Times New Roman" w:cs="Times New Roman" w:eastAsiaTheme="minorEastAsia"/>
          <w:highlight w:val="none"/>
          <w:lang w:val="zh-CN"/>
        </w:rPr>
        <w:t>法定代表人授权委托书</w:t>
      </w:r>
      <w:bookmarkEnd w:id="1096"/>
    </w:p>
    <w:p w14:paraId="4EA49732">
      <w:pPr>
        <w:autoSpaceDE w:val="0"/>
        <w:autoSpaceDN w:val="0"/>
        <w:adjustRightInd w:val="0"/>
        <w:rPr>
          <w:rFonts w:hint="default" w:ascii="Times New Roman" w:hAnsi="Times New Roman" w:cs="Times New Roman" w:eastAsiaTheme="minorEastAsia"/>
          <w:szCs w:val="21"/>
          <w:highlight w:val="none"/>
        </w:rPr>
      </w:pPr>
    </w:p>
    <w:p w14:paraId="1FDAAE71">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本授权委托书声明：我</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（姓名）系</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（投标人名称）的法定代表人，现授权委托</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（投标人名称）的</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（姓名）为我公司代理人，以本公司的名义参加</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（招标人）的</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招标工程的投标活动。代理人签署的响应文件和参加整个工程招标投标活动中所签署的一切文件和处理与之有关的一切事物，我均予以承认。</w:t>
      </w:r>
    </w:p>
    <w:p w14:paraId="7AAD46A0">
      <w:pPr>
        <w:autoSpaceDE w:val="0"/>
        <w:autoSpaceDN w:val="0"/>
        <w:adjustRightInd w:val="0"/>
        <w:rPr>
          <w:rFonts w:hint="default" w:ascii="Times New Roman" w:hAnsi="Times New Roman" w:cs="Times New Roman" w:eastAsiaTheme="minorEastAsia"/>
          <w:szCs w:val="21"/>
          <w:highlight w:val="none"/>
        </w:rPr>
      </w:pPr>
    </w:p>
    <w:p w14:paraId="56EFE70C">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代理人：</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性别：</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年龄：</w:t>
      </w:r>
      <w:r>
        <w:rPr>
          <w:rFonts w:hint="default" w:ascii="Times New Roman" w:hAnsi="Times New Roman" w:cs="Times New Roman" w:eastAsiaTheme="minorEastAsia"/>
          <w:szCs w:val="21"/>
          <w:highlight w:val="none"/>
          <w:u w:val="single"/>
        </w:rPr>
        <w:t xml:space="preserve">             </w:t>
      </w:r>
    </w:p>
    <w:p w14:paraId="16A3FBC4">
      <w:pPr>
        <w:autoSpaceDE w:val="0"/>
        <w:autoSpaceDN w:val="0"/>
        <w:adjustRightInd w:val="0"/>
        <w:rPr>
          <w:rFonts w:hint="default" w:ascii="Times New Roman" w:hAnsi="Times New Roman" w:cs="Times New Roman" w:eastAsiaTheme="minorEastAsia"/>
          <w:szCs w:val="21"/>
          <w:highlight w:val="none"/>
        </w:rPr>
      </w:pPr>
    </w:p>
    <w:p w14:paraId="648424DC">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单</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位：</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部门：</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职务：</w:t>
      </w:r>
      <w:r>
        <w:rPr>
          <w:rFonts w:hint="default" w:ascii="Times New Roman" w:hAnsi="Times New Roman" w:cs="Times New Roman" w:eastAsiaTheme="minorEastAsia"/>
          <w:szCs w:val="21"/>
          <w:highlight w:val="none"/>
          <w:u w:val="single"/>
        </w:rPr>
        <w:t xml:space="preserve">             </w:t>
      </w:r>
    </w:p>
    <w:p w14:paraId="3CAA3A19">
      <w:pPr>
        <w:autoSpaceDE w:val="0"/>
        <w:autoSpaceDN w:val="0"/>
        <w:adjustRightInd w:val="0"/>
        <w:rPr>
          <w:rFonts w:hint="default" w:ascii="Times New Roman" w:hAnsi="Times New Roman" w:cs="Times New Roman" w:eastAsiaTheme="minorEastAsia"/>
          <w:szCs w:val="21"/>
          <w:highlight w:val="none"/>
        </w:rPr>
      </w:pPr>
    </w:p>
    <w:p w14:paraId="093BF623">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代理人无转委权。特此委托。</w:t>
      </w:r>
    </w:p>
    <w:p w14:paraId="76BA90A4">
      <w:pPr>
        <w:autoSpaceDE w:val="0"/>
        <w:autoSpaceDN w:val="0"/>
        <w:adjustRightInd w:val="0"/>
        <w:rPr>
          <w:rFonts w:hint="default" w:ascii="Times New Roman" w:hAnsi="Times New Roman" w:cs="Times New Roman" w:eastAsiaTheme="minorEastAsia"/>
          <w:szCs w:val="21"/>
          <w:highlight w:val="none"/>
        </w:rPr>
      </w:pPr>
    </w:p>
    <w:p w14:paraId="656EA599">
      <w:pPr>
        <w:autoSpaceDE w:val="0"/>
        <w:autoSpaceDN w:val="0"/>
        <w:adjustRightInd w:val="0"/>
        <w:rPr>
          <w:rFonts w:hint="default" w:ascii="Times New Roman" w:hAnsi="Times New Roman" w:cs="Times New Roman" w:eastAsiaTheme="minorEastAsia"/>
          <w:highlight w:val="none"/>
          <w:lang w:val="zh-CN"/>
        </w:rPr>
      </w:pPr>
    </w:p>
    <w:p w14:paraId="36AEB0EC">
      <w:pPr>
        <w:autoSpaceDE w:val="0"/>
        <w:autoSpaceDN w:val="0"/>
        <w:adjustRightInd w:val="0"/>
        <w:rPr>
          <w:rFonts w:hint="default" w:ascii="Times New Roman" w:hAnsi="Times New Roman" w:cs="Times New Roman" w:eastAsiaTheme="minorEastAsia"/>
          <w:highlight w:val="none"/>
          <w:lang w:val="zh-CN"/>
        </w:rPr>
      </w:pPr>
    </w:p>
    <w:p w14:paraId="37C7B527">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投标人：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（盖章）</w:t>
      </w:r>
    </w:p>
    <w:p w14:paraId="47FE211B">
      <w:pPr>
        <w:autoSpaceDE w:val="0"/>
        <w:autoSpaceDN w:val="0"/>
        <w:adjustRightInd w:val="0"/>
        <w:rPr>
          <w:rFonts w:hint="default" w:ascii="Times New Roman" w:hAnsi="Times New Roman" w:cs="Times New Roman" w:eastAsiaTheme="minorEastAsia"/>
          <w:highlight w:val="none"/>
          <w:lang w:val="zh-CN"/>
        </w:rPr>
      </w:pPr>
    </w:p>
    <w:p w14:paraId="4B571241">
      <w:pPr>
        <w:autoSpaceDE w:val="0"/>
        <w:autoSpaceDN w:val="0"/>
        <w:adjustRightInd w:val="0"/>
        <w:rPr>
          <w:rFonts w:hint="default" w:ascii="Times New Roman" w:hAnsi="Times New Roman" w:cs="Times New Roman" w:eastAsiaTheme="minorEastAsia"/>
          <w:highlight w:val="none"/>
          <w:lang w:val="zh-CN"/>
        </w:rPr>
      </w:pPr>
    </w:p>
    <w:p w14:paraId="06EF05FC">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法定代表人：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（盖章）</w:t>
      </w:r>
    </w:p>
    <w:p w14:paraId="11F95A84">
      <w:pPr>
        <w:autoSpaceDE w:val="0"/>
        <w:autoSpaceDN w:val="0"/>
        <w:adjustRightInd w:val="0"/>
        <w:rPr>
          <w:rFonts w:hint="default" w:ascii="Times New Roman" w:hAnsi="Times New Roman" w:cs="Times New Roman" w:eastAsiaTheme="minorEastAsia"/>
          <w:highlight w:val="none"/>
          <w:lang w:val="zh-CN"/>
        </w:rPr>
      </w:pPr>
    </w:p>
    <w:p w14:paraId="488C4EE3">
      <w:pPr>
        <w:autoSpaceDE w:val="0"/>
        <w:autoSpaceDN w:val="0"/>
        <w:adjustRightInd w:val="0"/>
        <w:rPr>
          <w:rFonts w:hint="default" w:ascii="Times New Roman" w:hAnsi="Times New Roman" w:cs="Times New Roman" w:eastAsiaTheme="minorEastAsia"/>
          <w:highlight w:val="none"/>
          <w:lang w:val="zh-CN"/>
        </w:rPr>
      </w:pPr>
    </w:p>
    <w:p w14:paraId="5D3C058D">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日期：</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年</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月</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日</w:t>
      </w:r>
    </w:p>
    <w:p w14:paraId="3E71D217">
      <w:pPr>
        <w:autoSpaceDE w:val="0"/>
        <w:autoSpaceDN w:val="0"/>
        <w:adjustRightInd w:val="0"/>
        <w:rPr>
          <w:rFonts w:hint="default" w:ascii="Times New Roman" w:hAnsi="Times New Roman" w:cs="Times New Roman" w:eastAsiaTheme="minorEastAsia"/>
          <w:szCs w:val="21"/>
          <w:highlight w:val="none"/>
        </w:rPr>
      </w:pPr>
    </w:p>
    <w:p w14:paraId="1CBF6787">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（附被授权人身份证复印件）</w:t>
      </w:r>
    </w:p>
    <w:p w14:paraId="1F1CEF6B">
      <w:pPr>
        <w:autoSpaceDE w:val="0"/>
        <w:autoSpaceDN w:val="0"/>
        <w:adjustRightInd w:val="0"/>
        <w:rPr>
          <w:rFonts w:hint="default" w:ascii="Times New Roman" w:hAnsi="Times New Roman" w:cs="Times New Roman" w:eastAsiaTheme="minorEastAsia"/>
          <w:szCs w:val="21"/>
          <w:highlight w:val="none"/>
        </w:rPr>
      </w:pPr>
    </w:p>
    <w:p w14:paraId="2F04844D">
      <w:pPr>
        <w:pStyle w:val="32"/>
        <w:rPr>
          <w:rFonts w:hint="default" w:ascii="Times New Roman" w:hAnsi="Times New Roman" w:cs="Times New Roman"/>
          <w:highlight w:val="none"/>
        </w:rPr>
      </w:pPr>
    </w:p>
    <w:p w14:paraId="3C26523E">
      <w:pPr>
        <w:autoSpaceDE w:val="0"/>
        <w:autoSpaceDN w:val="0"/>
        <w:adjustRightInd w:val="0"/>
        <w:rPr>
          <w:rFonts w:hint="default" w:ascii="Times New Roman" w:hAnsi="Times New Roman" w:cs="Times New Roman" w:eastAsiaTheme="minorEastAsia"/>
          <w:szCs w:val="21"/>
          <w:highlight w:val="none"/>
        </w:rPr>
      </w:pPr>
    </w:p>
    <w:p w14:paraId="181D1766">
      <w:pPr>
        <w:autoSpaceDE w:val="0"/>
        <w:autoSpaceDN w:val="0"/>
        <w:adjustRightInd w:val="0"/>
        <w:rPr>
          <w:rFonts w:hint="default" w:ascii="Times New Roman" w:hAnsi="Times New Roman" w:cs="Times New Roman" w:eastAsiaTheme="minorEastAsia"/>
          <w:szCs w:val="21"/>
          <w:highlight w:val="none"/>
        </w:rPr>
      </w:pPr>
    </w:p>
    <w:p w14:paraId="109055CA">
      <w:pPr>
        <w:jc w:val="center"/>
        <w:rPr>
          <w:rFonts w:hint="default" w:ascii="Times New Roman" w:hAnsi="Times New Roman" w:cs="Times New Roman" w:eastAsiaTheme="minorEastAsia"/>
          <w:b/>
          <w:highlight w:val="none"/>
        </w:rPr>
      </w:pPr>
    </w:p>
    <w:p w14:paraId="3A4B9C9E">
      <w:pPr>
        <w:pStyle w:val="32"/>
        <w:rPr>
          <w:rFonts w:hint="default" w:ascii="Times New Roman" w:hAnsi="Times New Roman" w:cs="Times New Roman" w:eastAsiaTheme="minorEastAsia"/>
          <w:b/>
          <w:highlight w:val="none"/>
        </w:rPr>
      </w:pPr>
    </w:p>
    <w:p w14:paraId="0B0F4BF0">
      <w:pPr>
        <w:pStyle w:val="32"/>
        <w:rPr>
          <w:rFonts w:hint="default" w:ascii="Times New Roman" w:hAnsi="Times New Roman" w:cs="Times New Roman" w:eastAsiaTheme="minorEastAsia"/>
          <w:b/>
          <w:highlight w:val="none"/>
        </w:rPr>
      </w:pPr>
    </w:p>
    <w:p w14:paraId="04B8A217">
      <w:pPr>
        <w:jc w:val="center"/>
        <w:rPr>
          <w:rFonts w:hint="default" w:ascii="Times New Roman" w:hAnsi="Times New Roman" w:cs="Times New Roman" w:eastAsiaTheme="minorEastAsia"/>
          <w:b/>
          <w:highlight w:val="none"/>
        </w:rPr>
      </w:pPr>
    </w:p>
    <w:p w14:paraId="6EA2F86F">
      <w:pPr>
        <w:jc w:val="center"/>
        <w:rPr>
          <w:rFonts w:hint="default" w:ascii="Times New Roman" w:hAnsi="Times New Roman" w:cs="Times New Roman" w:eastAsiaTheme="minorEastAsia"/>
          <w:b/>
          <w:highlight w:val="none"/>
        </w:rPr>
      </w:pPr>
    </w:p>
    <w:p w14:paraId="4586CD7F">
      <w:pPr>
        <w:jc w:val="center"/>
        <w:rPr>
          <w:rFonts w:hint="default" w:ascii="Times New Roman" w:hAnsi="Times New Roman" w:cs="Times New Roman" w:eastAsiaTheme="minorEastAsia"/>
          <w:b/>
          <w:highlight w:val="none"/>
        </w:rPr>
      </w:pPr>
    </w:p>
    <w:p w14:paraId="6A84A8C3">
      <w:pPr>
        <w:jc w:val="center"/>
        <w:rPr>
          <w:rFonts w:hint="default" w:ascii="Times New Roman" w:hAnsi="Times New Roman" w:cs="Times New Roman" w:eastAsiaTheme="minorEastAsia"/>
          <w:b/>
          <w:highlight w:val="none"/>
        </w:rPr>
      </w:pPr>
    </w:p>
    <w:p w14:paraId="16F600A5">
      <w:pPr>
        <w:jc w:val="center"/>
        <w:rPr>
          <w:rFonts w:hint="default" w:ascii="Times New Roman" w:hAnsi="Times New Roman" w:cs="Times New Roman" w:eastAsiaTheme="minorEastAsia"/>
          <w:b/>
          <w:highlight w:val="none"/>
        </w:rPr>
      </w:pPr>
    </w:p>
    <w:p w14:paraId="61DAC689">
      <w:pPr>
        <w:pStyle w:val="4"/>
        <w:jc w:val="center"/>
        <w:rPr>
          <w:rFonts w:hint="default" w:ascii="Times New Roman" w:hAnsi="Times New Roman" w:cs="Times New Roman" w:eastAsiaTheme="minorEastAsia"/>
          <w:b/>
          <w:highlight w:val="none"/>
        </w:rPr>
      </w:pPr>
      <w:r>
        <w:rPr>
          <w:rFonts w:hint="default" w:ascii="Times New Roman" w:hAnsi="Times New Roman" w:cs="Times New Roman" w:eastAsiaTheme="minorEastAsia"/>
          <w:highlight w:val="none"/>
          <w:lang w:val="zh-CN"/>
        </w:rPr>
        <w:t>投标人概况</w:t>
      </w:r>
    </w:p>
    <w:p w14:paraId="192B9404">
      <w:pPr>
        <w:jc w:val="center"/>
        <w:rPr>
          <w:rFonts w:hint="default" w:ascii="Times New Roman" w:hAnsi="Times New Roman" w:cs="Times New Roman" w:eastAsiaTheme="minorEastAsia"/>
          <w:b/>
          <w:highlight w:val="none"/>
        </w:rPr>
      </w:pPr>
      <w:r>
        <w:rPr>
          <w:rFonts w:hint="default" w:ascii="Times New Roman" w:hAnsi="Times New Roman" w:cs="Times New Roman" w:eastAsiaTheme="minorEastAsia"/>
          <w:b/>
          <w:highlight w:val="none"/>
          <w:lang w:eastAsia="zh-CN"/>
        </w:rPr>
        <w:t>投标人</w:t>
      </w:r>
      <w:r>
        <w:rPr>
          <w:rFonts w:hint="default" w:ascii="Times New Roman" w:hAnsi="Times New Roman" w:cs="Times New Roman" w:eastAsiaTheme="minorEastAsia"/>
          <w:b/>
          <w:highlight w:val="none"/>
        </w:rPr>
        <w:t>概况表</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97"/>
        <w:gridCol w:w="1019"/>
        <w:gridCol w:w="992"/>
        <w:gridCol w:w="283"/>
        <w:gridCol w:w="194"/>
        <w:gridCol w:w="1244"/>
        <w:gridCol w:w="261"/>
        <w:gridCol w:w="707"/>
        <w:gridCol w:w="1300"/>
      </w:tblGrid>
      <w:tr w14:paraId="08CE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2526C750">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名称</w:t>
            </w:r>
          </w:p>
        </w:tc>
        <w:tc>
          <w:tcPr>
            <w:tcW w:w="6897" w:type="dxa"/>
            <w:gridSpan w:val="9"/>
            <w:vAlign w:val="center"/>
          </w:tcPr>
          <w:p w14:paraId="141F8CED">
            <w:pPr>
              <w:jc w:val="center"/>
              <w:rPr>
                <w:rFonts w:hint="default" w:ascii="Times New Roman" w:hAnsi="Times New Roman" w:cs="Times New Roman" w:eastAsiaTheme="minorEastAsia"/>
                <w:szCs w:val="21"/>
                <w:highlight w:val="none"/>
              </w:rPr>
            </w:pPr>
          </w:p>
        </w:tc>
      </w:tr>
      <w:tr w14:paraId="5FC6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3EC8845F">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注册地址</w:t>
            </w:r>
          </w:p>
        </w:tc>
        <w:tc>
          <w:tcPr>
            <w:tcW w:w="3385" w:type="dxa"/>
            <w:gridSpan w:val="5"/>
            <w:vAlign w:val="center"/>
          </w:tcPr>
          <w:p w14:paraId="49DF22EC">
            <w:pPr>
              <w:jc w:val="center"/>
              <w:rPr>
                <w:rFonts w:hint="default" w:ascii="Times New Roman" w:hAnsi="Times New Roman" w:cs="Times New Roman" w:eastAsiaTheme="minorEastAsia"/>
                <w:szCs w:val="21"/>
                <w:highlight w:val="none"/>
              </w:rPr>
            </w:pPr>
          </w:p>
        </w:tc>
        <w:tc>
          <w:tcPr>
            <w:tcW w:w="1244" w:type="dxa"/>
            <w:vAlign w:val="center"/>
          </w:tcPr>
          <w:p w14:paraId="6936C1C8">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邮政编码</w:t>
            </w:r>
          </w:p>
        </w:tc>
        <w:tc>
          <w:tcPr>
            <w:tcW w:w="2268" w:type="dxa"/>
            <w:gridSpan w:val="3"/>
            <w:vAlign w:val="center"/>
          </w:tcPr>
          <w:p w14:paraId="48A67250">
            <w:pPr>
              <w:jc w:val="center"/>
              <w:rPr>
                <w:rFonts w:hint="default" w:ascii="Times New Roman" w:hAnsi="Times New Roman" w:cs="Times New Roman" w:eastAsiaTheme="minorEastAsia"/>
                <w:szCs w:val="21"/>
                <w:highlight w:val="none"/>
              </w:rPr>
            </w:pPr>
          </w:p>
        </w:tc>
      </w:tr>
      <w:tr w14:paraId="442E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restart"/>
            <w:vAlign w:val="center"/>
          </w:tcPr>
          <w:p w14:paraId="5DD005C0">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联系方式</w:t>
            </w:r>
          </w:p>
        </w:tc>
        <w:tc>
          <w:tcPr>
            <w:tcW w:w="897" w:type="dxa"/>
            <w:vAlign w:val="center"/>
          </w:tcPr>
          <w:p w14:paraId="6561AB4B">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联系人</w:t>
            </w:r>
          </w:p>
        </w:tc>
        <w:tc>
          <w:tcPr>
            <w:tcW w:w="2488" w:type="dxa"/>
            <w:gridSpan w:val="4"/>
            <w:vAlign w:val="center"/>
          </w:tcPr>
          <w:p w14:paraId="3628EDA5">
            <w:pPr>
              <w:jc w:val="center"/>
              <w:rPr>
                <w:rFonts w:hint="default" w:ascii="Times New Roman" w:hAnsi="Times New Roman" w:cs="Times New Roman" w:eastAsiaTheme="minorEastAsia"/>
                <w:szCs w:val="21"/>
                <w:highlight w:val="none"/>
              </w:rPr>
            </w:pPr>
          </w:p>
        </w:tc>
        <w:tc>
          <w:tcPr>
            <w:tcW w:w="1244" w:type="dxa"/>
            <w:vAlign w:val="center"/>
          </w:tcPr>
          <w:p w14:paraId="59532D8B">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电  话</w:t>
            </w:r>
          </w:p>
        </w:tc>
        <w:tc>
          <w:tcPr>
            <w:tcW w:w="2268" w:type="dxa"/>
            <w:gridSpan w:val="3"/>
            <w:vAlign w:val="center"/>
          </w:tcPr>
          <w:p w14:paraId="256C208C">
            <w:pPr>
              <w:jc w:val="center"/>
              <w:rPr>
                <w:rFonts w:hint="default" w:ascii="Times New Roman" w:hAnsi="Times New Roman" w:cs="Times New Roman" w:eastAsiaTheme="minorEastAsia"/>
                <w:szCs w:val="21"/>
                <w:highlight w:val="none"/>
              </w:rPr>
            </w:pPr>
          </w:p>
        </w:tc>
      </w:tr>
      <w:tr w14:paraId="387C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continue"/>
            <w:vAlign w:val="center"/>
          </w:tcPr>
          <w:p w14:paraId="40AFA09A">
            <w:pPr>
              <w:jc w:val="center"/>
              <w:rPr>
                <w:rFonts w:hint="default" w:ascii="Times New Roman" w:hAnsi="Times New Roman" w:cs="Times New Roman" w:eastAsiaTheme="minorEastAsia"/>
                <w:szCs w:val="21"/>
                <w:highlight w:val="none"/>
              </w:rPr>
            </w:pPr>
          </w:p>
        </w:tc>
        <w:tc>
          <w:tcPr>
            <w:tcW w:w="897" w:type="dxa"/>
            <w:vAlign w:val="center"/>
          </w:tcPr>
          <w:p w14:paraId="0BB628F6">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传  真</w:t>
            </w:r>
          </w:p>
        </w:tc>
        <w:tc>
          <w:tcPr>
            <w:tcW w:w="2488" w:type="dxa"/>
            <w:gridSpan w:val="4"/>
            <w:vAlign w:val="center"/>
          </w:tcPr>
          <w:p w14:paraId="540FBDD9">
            <w:pPr>
              <w:jc w:val="center"/>
              <w:rPr>
                <w:rFonts w:hint="default" w:ascii="Times New Roman" w:hAnsi="Times New Roman" w:cs="Times New Roman" w:eastAsiaTheme="minorEastAsia"/>
                <w:szCs w:val="21"/>
                <w:highlight w:val="none"/>
              </w:rPr>
            </w:pPr>
          </w:p>
        </w:tc>
        <w:tc>
          <w:tcPr>
            <w:tcW w:w="1244" w:type="dxa"/>
            <w:vAlign w:val="center"/>
          </w:tcPr>
          <w:p w14:paraId="32AEC9BA">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网  址</w:t>
            </w:r>
          </w:p>
        </w:tc>
        <w:tc>
          <w:tcPr>
            <w:tcW w:w="2268" w:type="dxa"/>
            <w:gridSpan w:val="3"/>
            <w:vAlign w:val="center"/>
          </w:tcPr>
          <w:p w14:paraId="0C691D3A">
            <w:pPr>
              <w:jc w:val="center"/>
              <w:rPr>
                <w:rFonts w:hint="default" w:ascii="Times New Roman" w:hAnsi="Times New Roman" w:cs="Times New Roman" w:eastAsiaTheme="minorEastAsia"/>
                <w:szCs w:val="21"/>
                <w:highlight w:val="none"/>
              </w:rPr>
            </w:pPr>
          </w:p>
        </w:tc>
      </w:tr>
      <w:tr w14:paraId="7F26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255FDA61">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组织结构</w:t>
            </w:r>
          </w:p>
        </w:tc>
        <w:tc>
          <w:tcPr>
            <w:tcW w:w="6897" w:type="dxa"/>
            <w:gridSpan w:val="9"/>
            <w:vAlign w:val="center"/>
          </w:tcPr>
          <w:p w14:paraId="22BCCF57">
            <w:pPr>
              <w:jc w:val="center"/>
              <w:rPr>
                <w:rFonts w:hint="default" w:ascii="Times New Roman" w:hAnsi="Times New Roman" w:cs="Times New Roman" w:eastAsiaTheme="minorEastAsia"/>
                <w:szCs w:val="21"/>
                <w:highlight w:val="none"/>
              </w:rPr>
            </w:pPr>
          </w:p>
        </w:tc>
      </w:tr>
      <w:tr w14:paraId="5123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0C3B33BB">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法定代表人</w:t>
            </w:r>
          </w:p>
        </w:tc>
        <w:tc>
          <w:tcPr>
            <w:tcW w:w="897" w:type="dxa"/>
            <w:vAlign w:val="center"/>
          </w:tcPr>
          <w:p w14:paraId="18FF416D">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姓名</w:t>
            </w:r>
          </w:p>
        </w:tc>
        <w:tc>
          <w:tcPr>
            <w:tcW w:w="1019" w:type="dxa"/>
            <w:vAlign w:val="center"/>
          </w:tcPr>
          <w:p w14:paraId="3C531CA0">
            <w:pPr>
              <w:jc w:val="center"/>
              <w:rPr>
                <w:rFonts w:hint="default" w:ascii="Times New Roman" w:hAnsi="Times New Roman" w:cs="Times New Roman" w:eastAsiaTheme="minorEastAsia"/>
                <w:szCs w:val="21"/>
                <w:highlight w:val="none"/>
              </w:rPr>
            </w:pPr>
          </w:p>
        </w:tc>
        <w:tc>
          <w:tcPr>
            <w:tcW w:w="1275" w:type="dxa"/>
            <w:gridSpan w:val="2"/>
            <w:vAlign w:val="center"/>
          </w:tcPr>
          <w:p w14:paraId="607E6898">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技术职称</w:t>
            </w:r>
          </w:p>
        </w:tc>
        <w:tc>
          <w:tcPr>
            <w:tcW w:w="1699" w:type="dxa"/>
            <w:gridSpan w:val="3"/>
            <w:vAlign w:val="center"/>
          </w:tcPr>
          <w:p w14:paraId="2C409CBF">
            <w:pPr>
              <w:jc w:val="center"/>
              <w:rPr>
                <w:rFonts w:hint="default" w:ascii="Times New Roman" w:hAnsi="Times New Roman" w:cs="Times New Roman" w:eastAsiaTheme="minorEastAsia"/>
                <w:szCs w:val="21"/>
                <w:highlight w:val="none"/>
              </w:rPr>
            </w:pPr>
          </w:p>
        </w:tc>
        <w:tc>
          <w:tcPr>
            <w:tcW w:w="707" w:type="dxa"/>
            <w:vAlign w:val="center"/>
          </w:tcPr>
          <w:p w14:paraId="11C0DA2A">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电话</w:t>
            </w:r>
          </w:p>
        </w:tc>
        <w:tc>
          <w:tcPr>
            <w:tcW w:w="1300" w:type="dxa"/>
            <w:vAlign w:val="center"/>
          </w:tcPr>
          <w:p w14:paraId="31831CA1">
            <w:pPr>
              <w:jc w:val="center"/>
              <w:rPr>
                <w:rFonts w:hint="default" w:ascii="Times New Roman" w:hAnsi="Times New Roman" w:cs="Times New Roman" w:eastAsiaTheme="minorEastAsia"/>
                <w:szCs w:val="21"/>
                <w:highlight w:val="none"/>
              </w:rPr>
            </w:pPr>
          </w:p>
        </w:tc>
      </w:tr>
      <w:tr w14:paraId="31A5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23C6ED99">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技术负责人</w:t>
            </w:r>
          </w:p>
        </w:tc>
        <w:tc>
          <w:tcPr>
            <w:tcW w:w="897" w:type="dxa"/>
            <w:vAlign w:val="center"/>
          </w:tcPr>
          <w:p w14:paraId="49436EA8">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姓名</w:t>
            </w:r>
          </w:p>
        </w:tc>
        <w:tc>
          <w:tcPr>
            <w:tcW w:w="1019" w:type="dxa"/>
            <w:vAlign w:val="center"/>
          </w:tcPr>
          <w:p w14:paraId="0CFE9F1A">
            <w:pPr>
              <w:jc w:val="center"/>
              <w:rPr>
                <w:rFonts w:hint="default" w:ascii="Times New Roman" w:hAnsi="Times New Roman" w:cs="Times New Roman" w:eastAsiaTheme="minorEastAsia"/>
                <w:szCs w:val="21"/>
                <w:highlight w:val="none"/>
              </w:rPr>
            </w:pPr>
          </w:p>
        </w:tc>
        <w:tc>
          <w:tcPr>
            <w:tcW w:w="1275" w:type="dxa"/>
            <w:gridSpan w:val="2"/>
            <w:vAlign w:val="center"/>
          </w:tcPr>
          <w:p w14:paraId="0CC26EE8">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技术职称</w:t>
            </w:r>
          </w:p>
        </w:tc>
        <w:tc>
          <w:tcPr>
            <w:tcW w:w="1699" w:type="dxa"/>
            <w:gridSpan w:val="3"/>
            <w:vAlign w:val="center"/>
          </w:tcPr>
          <w:p w14:paraId="60C095E9">
            <w:pPr>
              <w:jc w:val="center"/>
              <w:rPr>
                <w:rFonts w:hint="default" w:ascii="Times New Roman" w:hAnsi="Times New Roman" w:cs="Times New Roman" w:eastAsiaTheme="minorEastAsia"/>
                <w:szCs w:val="21"/>
                <w:highlight w:val="none"/>
              </w:rPr>
            </w:pPr>
          </w:p>
        </w:tc>
        <w:tc>
          <w:tcPr>
            <w:tcW w:w="707" w:type="dxa"/>
            <w:vAlign w:val="center"/>
          </w:tcPr>
          <w:p w14:paraId="56C1C7B4">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电话</w:t>
            </w:r>
          </w:p>
        </w:tc>
        <w:tc>
          <w:tcPr>
            <w:tcW w:w="1300" w:type="dxa"/>
            <w:vAlign w:val="center"/>
          </w:tcPr>
          <w:p w14:paraId="30912120">
            <w:pPr>
              <w:jc w:val="center"/>
              <w:rPr>
                <w:rFonts w:hint="default" w:ascii="Times New Roman" w:hAnsi="Times New Roman" w:cs="Times New Roman" w:eastAsiaTheme="minorEastAsia"/>
                <w:szCs w:val="21"/>
                <w:highlight w:val="none"/>
              </w:rPr>
            </w:pPr>
          </w:p>
        </w:tc>
      </w:tr>
      <w:tr w14:paraId="1D63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094CDBA1">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成立时间</w:t>
            </w:r>
          </w:p>
        </w:tc>
        <w:tc>
          <w:tcPr>
            <w:tcW w:w="1916" w:type="dxa"/>
            <w:gridSpan w:val="2"/>
            <w:vAlign w:val="center"/>
          </w:tcPr>
          <w:p w14:paraId="223946B9">
            <w:pPr>
              <w:jc w:val="center"/>
              <w:rPr>
                <w:rFonts w:hint="default" w:ascii="Times New Roman" w:hAnsi="Times New Roman" w:cs="Times New Roman" w:eastAsiaTheme="minorEastAsia"/>
                <w:szCs w:val="21"/>
                <w:highlight w:val="none"/>
              </w:rPr>
            </w:pPr>
          </w:p>
        </w:tc>
        <w:tc>
          <w:tcPr>
            <w:tcW w:w="4981" w:type="dxa"/>
            <w:gridSpan w:val="7"/>
            <w:vAlign w:val="center"/>
          </w:tcPr>
          <w:p w14:paraId="3FAB4FD3">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员工总人数：</w:t>
            </w:r>
          </w:p>
        </w:tc>
      </w:tr>
      <w:tr w14:paraId="09B6A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4BD25638">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企业资质等级</w:t>
            </w:r>
          </w:p>
        </w:tc>
        <w:tc>
          <w:tcPr>
            <w:tcW w:w="1916" w:type="dxa"/>
            <w:gridSpan w:val="2"/>
            <w:vAlign w:val="center"/>
          </w:tcPr>
          <w:p w14:paraId="796F0B06">
            <w:pPr>
              <w:jc w:val="center"/>
              <w:rPr>
                <w:rFonts w:hint="default" w:ascii="Times New Roman" w:hAnsi="Times New Roman" w:cs="Times New Roman" w:eastAsiaTheme="minorEastAsia"/>
                <w:szCs w:val="21"/>
                <w:highlight w:val="none"/>
              </w:rPr>
            </w:pPr>
          </w:p>
        </w:tc>
        <w:tc>
          <w:tcPr>
            <w:tcW w:w="992" w:type="dxa"/>
            <w:vMerge w:val="restart"/>
            <w:vAlign w:val="center"/>
          </w:tcPr>
          <w:p w14:paraId="028073F6">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其中</w:t>
            </w:r>
          </w:p>
        </w:tc>
        <w:tc>
          <w:tcPr>
            <w:tcW w:w="1982" w:type="dxa"/>
            <w:gridSpan w:val="4"/>
            <w:vAlign w:val="center"/>
          </w:tcPr>
          <w:p w14:paraId="150B3E31">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项目负责人</w:t>
            </w:r>
          </w:p>
        </w:tc>
        <w:tc>
          <w:tcPr>
            <w:tcW w:w="2007" w:type="dxa"/>
            <w:gridSpan w:val="2"/>
            <w:vAlign w:val="center"/>
          </w:tcPr>
          <w:p w14:paraId="400E3286">
            <w:pPr>
              <w:jc w:val="center"/>
              <w:rPr>
                <w:rFonts w:hint="default" w:ascii="Times New Roman" w:hAnsi="Times New Roman" w:cs="Times New Roman" w:eastAsiaTheme="minorEastAsia"/>
                <w:szCs w:val="21"/>
                <w:highlight w:val="none"/>
              </w:rPr>
            </w:pPr>
          </w:p>
        </w:tc>
      </w:tr>
      <w:tr w14:paraId="27C9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7F4CC59B">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营业执照号</w:t>
            </w:r>
          </w:p>
        </w:tc>
        <w:tc>
          <w:tcPr>
            <w:tcW w:w="1916" w:type="dxa"/>
            <w:gridSpan w:val="2"/>
            <w:vAlign w:val="center"/>
          </w:tcPr>
          <w:p w14:paraId="030BBD19">
            <w:pPr>
              <w:jc w:val="center"/>
              <w:rPr>
                <w:rFonts w:hint="default" w:ascii="Times New Roman" w:hAnsi="Times New Roman" w:cs="Times New Roman" w:eastAsiaTheme="minorEastAsia"/>
                <w:szCs w:val="21"/>
                <w:highlight w:val="none"/>
              </w:rPr>
            </w:pPr>
          </w:p>
        </w:tc>
        <w:tc>
          <w:tcPr>
            <w:tcW w:w="992" w:type="dxa"/>
            <w:vMerge w:val="continue"/>
            <w:vAlign w:val="center"/>
          </w:tcPr>
          <w:p w14:paraId="0C6A7DBB">
            <w:pPr>
              <w:jc w:val="center"/>
              <w:rPr>
                <w:rFonts w:hint="default" w:ascii="Times New Roman" w:hAnsi="Times New Roman" w:cs="Times New Roman" w:eastAsiaTheme="minorEastAsia"/>
                <w:szCs w:val="21"/>
                <w:highlight w:val="none"/>
              </w:rPr>
            </w:pPr>
          </w:p>
        </w:tc>
        <w:tc>
          <w:tcPr>
            <w:tcW w:w="1982" w:type="dxa"/>
            <w:gridSpan w:val="4"/>
            <w:vAlign w:val="center"/>
          </w:tcPr>
          <w:p w14:paraId="249597E5">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高级职称人员</w:t>
            </w:r>
          </w:p>
        </w:tc>
        <w:tc>
          <w:tcPr>
            <w:tcW w:w="2007" w:type="dxa"/>
            <w:gridSpan w:val="2"/>
            <w:vAlign w:val="center"/>
          </w:tcPr>
          <w:p w14:paraId="4A9B23F4">
            <w:pPr>
              <w:jc w:val="center"/>
              <w:rPr>
                <w:rFonts w:hint="default" w:ascii="Times New Roman" w:hAnsi="Times New Roman" w:cs="Times New Roman" w:eastAsiaTheme="minorEastAsia"/>
                <w:szCs w:val="21"/>
                <w:highlight w:val="none"/>
              </w:rPr>
            </w:pPr>
          </w:p>
        </w:tc>
      </w:tr>
      <w:tr w14:paraId="5BBD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CC57967">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注册资金</w:t>
            </w:r>
          </w:p>
        </w:tc>
        <w:tc>
          <w:tcPr>
            <w:tcW w:w="1916" w:type="dxa"/>
            <w:gridSpan w:val="2"/>
            <w:vAlign w:val="center"/>
          </w:tcPr>
          <w:p w14:paraId="79164C0D">
            <w:pPr>
              <w:jc w:val="center"/>
              <w:rPr>
                <w:rFonts w:hint="default" w:ascii="Times New Roman" w:hAnsi="Times New Roman" w:cs="Times New Roman" w:eastAsiaTheme="minorEastAsia"/>
                <w:szCs w:val="21"/>
                <w:highlight w:val="none"/>
              </w:rPr>
            </w:pPr>
          </w:p>
        </w:tc>
        <w:tc>
          <w:tcPr>
            <w:tcW w:w="992" w:type="dxa"/>
            <w:vMerge w:val="continue"/>
            <w:vAlign w:val="center"/>
          </w:tcPr>
          <w:p w14:paraId="486EF1A7">
            <w:pPr>
              <w:jc w:val="center"/>
              <w:rPr>
                <w:rFonts w:hint="default" w:ascii="Times New Roman" w:hAnsi="Times New Roman" w:cs="Times New Roman" w:eastAsiaTheme="minorEastAsia"/>
                <w:szCs w:val="21"/>
                <w:highlight w:val="none"/>
              </w:rPr>
            </w:pPr>
          </w:p>
        </w:tc>
        <w:tc>
          <w:tcPr>
            <w:tcW w:w="1982" w:type="dxa"/>
            <w:gridSpan w:val="4"/>
            <w:vAlign w:val="center"/>
          </w:tcPr>
          <w:p w14:paraId="50B0DA2D">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中级职称人员</w:t>
            </w:r>
          </w:p>
        </w:tc>
        <w:tc>
          <w:tcPr>
            <w:tcW w:w="2007" w:type="dxa"/>
            <w:gridSpan w:val="2"/>
            <w:vAlign w:val="center"/>
          </w:tcPr>
          <w:p w14:paraId="293424A2">
            <w:pPr>
              <w:jc w:val="center"/>
              <w:rPr>
                <w:rFonts w:hint="default" w:ascii="Times New Roman" w:hAnsi="Times New Roman" w:cs="Times New Roman" w:eastAsiaTheme="minorEastAsia"/>
                <w:szCs w:val="21"/>
                <w:highlight w:val="none"/>
              </w:rPr>
            </w:pPr>
          </w:p>
        </w:tc>
      </w:tr>
      <w:tr w14:paraId="1ED7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25B04977">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开户银行</w:t>
            </w:r>
          </w:p>
        </w:tc>
        <w:tc>
          <w:tcPr>
            <w:tcW w:w="1916" w:type="dxa"/>
            <w:gridSpan w:val="2"/>
            <w:vAlign w:val="center"/>
          </w:tcPr>
          <w:p w14:paraId="1DA3F0B2">
            <w:pPr>
              <w:jc w:val="center"/>
              <w:rPr>
                <w:rFonts w:hint="default" w:ascii="Times New Roman" w:hAnsi="Times New Roman" w:cs="Times New Roman" w:eastAsiaTheme="minorEastAsia"/>
                <w:szCs w:val="21"/>
                <w:highlight w:val="none"/>
              </w:rPr>
            </w:pPr>
          </w:p>
        </w:tc>
        <w:tc>
          <w:tcPr>
            <w:tcW w:w="992" w:type="dxa"/>
            <w:vMerge w:val="continue"/>
            <w:vAlign w:val="center"/>
          </w:tcPr>
          <w:p w14:paraId="67EDD6AE">
            <w:pPr>
              <w:jc w:val="center"/>
              <w:rPr>
                <w:rFonts w:hint="default" w:ascii="Times New Roman" w:hAnsi="Times New Roman" w:cs="Times New Roman" w:eastAsiaTheme="minorEastAsia"/>
                <w:szCs w:val="21"/>
                <w:highlight w:val="none"/>
              </w:rPr>
            </w:pPr>
          </w:p>
        </w:tc>
        <w:tc>
          <w:tcPr>
            <w:tcW w:w="1982" w:type="dxa"/>
            <w:gridSpan w:val="4"/>
            <w:vAlign w:val="center"/>
          </w:tcPr>
          <w:p w14:paraId="620B98F1">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初级职称人员</w:t>
            </w:r>
          </w:p>
        </w:tc>
        <w:tc>
          <w:tcPr>
            <w:tcW w:w="2007" w:type="dxa"/>
            <w:gridSpan w:val="2"/>
            <w:vAlign w:val="center"/>
          </w:tcPr>
          <w:p w14:paraId="37A949F5">
            <w:pPr>
              <w:jc w:val="center"/>
              <w:rPr>
                <w:rFonts w:hint="default" w:ascii="Times New Roman" w:hAnsi="Times New Roman" w:cs="Times New Roman" w:eastAsiaTheme="minorEastAsia"/>
                <w:szCs w:val="21"/>
                <w:highlight w:val="none"/>
              </w:rPr>
            </w:pPr>
          </w:p>
        </w:tc>
      </w:tr>
      <w:tr w14:paraId="1AE0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3AD04380">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账号</w:t>
            </w:r>
          </w:p>
        </w:tc>
        <w:tc>
          <w:tcPr>
            <w:tcW w:w="1916" w:type="dxa"/>
            <w:gridSpan w:val="2"/>
            <w:vAlign w:val="center"/>
          </w:tcPr>
          <w:p w14:paraId="3C9EE42F">
            <w:pPr>
              <w:jc w:val="center"/>
              <w:rPr>
                <w:rFonts w:hint="default" w:ascii="Times New Roman" w:hAnsi="Times New Roman" w:cs="Times New Roman" w:eastAsiaTheme="minorEastAsia"/>
                <w:szCs w:val="21"/>
                <w:highlight w:val="none"/>
              </w:rPr>
            </w:pPr>
          </w:p>
        </w:tc>
        <w:tc>
          <w:tcPr>
            <w:tcW w:w="992" w:type="dxa"/>
            <w:vMerge w:val="continue"/>
            <w:vAlign w:val="center"/>
          </w:tcPr>
          <w:p w14:paraId="7801A6AE">
            <w:pPr>
              <w:jc w:val="center"/>
              <w:rPr>
                <w:rFonts w:hint="default" w:ascii="Times New Roman" w:hAnsi="Times New Roman" w:cs="Times New Roman" w:eastAsiaTheme="minorEastAsia"/>
                <w:szCs w:val="21"/>
                <w:highlight w:val="none"/>
              </w:rPr>
            </w:pPr>
          </w:p>
        </w:tc>
        <w:tc>
          <w:tcPr>
            <w:tcW w:w="1982" w:type="dxa"/>
            <w:gridSpan w:val="4"/>
            <w:vAlign w:val="center"/>
          </w:tcPr>
          <w:p w14:paraId="59C777CA">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技  工</w:t>
            </w:r>
          </w:p>
        </w:tc>
        <w:tc>
          <w:tcPr>
            <w:tcW w:w="2007" w:type="dxa"/>
            <w:gridSpan w:val="2"/>
            <w:vAlign w:val="center"/>
          </w:tcPr>
          <w:p w14:paraId="157E849E">
            <w:pPr>
              <w:jc w:val="center"/>
              <w:rPr>
                <w:rFonts w:hint="default" w:ascii="Times New Roman" w:hAnsi="Times New Roman" w:cs="Times New Roman" w:eastAsiaTheme="minorEastAsia"/>
                <w:szCs w:val="21"/>
                <w:highlight w:val="none"/>
              </w:rPr>
            </w:pPr>
          </w:p>
        </w:tc>
      </w:tr>
      <w:tr w14:paraId="5750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625" w:type="dxa"/>
            <w:vAlign w:val="center"/>
          </w:tcPr>
          <w:p w14:paraId="458B2AFD">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经营范围</w:t>
            </w:r>
          </w:p>
        </w:tc>
        <w:tc>
          <w:tcPr>
            <w:tcW w:w="6897" w:type="dxa"/>
            <w:gridSpan w:val="9"/>
            <w:vAlign w:val="center"/>
          </w:tcPr>
          <w:p w14:paraId="6776880C">
            <w:pPr>
              <w:jc w:val="center"/>
              <w:rPr>
                <w:rFonts w:hint="default" w:ascii="Times New Roman" w:hAnsi="Times New Roman" w:cs="Times New Roman" w:eastAsiaTheme="minorEastAsia"/>
                <w:szCs w:val="21"/>
                <w:highlight w:val="none"/>
              </w:rPr>
            </w:pPr>
          </w:p>
        </w:tc>
      </w:tr>
      <w:tr w14:paraId="223A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48F2BFBC">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备注</w:t>
            </w:r>
          </w:p>
        </w:tc>
        <w:tc>
          <w:tcPr>
            <w:tcW w:w="6897" w:type="dxa"/>
            <w:gridSpan w:val="9"/>
            <w:vAlign w:val="center"/>
          </w:tcPr>
          <w:p w14:paraId="66DA9739">
            <w:pPr>
              <w:jc w:val="center"/>
              <w:rPr>
                <w:rFonts w:hint="default" w:ascii="Times New Roman" w:hAnsi="Times New Roman" w:cs="Times New Roman" w:eastAsiaTheme="minorEastAsia"/>
                <w:szCs w:val="21"/>
                <w:highlight w:val="none"/>
              </w:rPr>
            </w:pPr>
          </w:p>
        </w:tc>
      </w:tr>
    </w:tbl>
    <w:p w14:paraId="6D8E35BA">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备注：本表后应附企业法人营业执照的证明材料、企业资质证书副本、安全生产许可证、等材料的复印件。</w:t>
      </w:r>
    </w:p>
    <w:p w14:paraId="7C36784D">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br w:type="page"/>
      </w:r>
    </w:p>
    <w:p w14:paraId="3945F9CD">
      <w:pPr>
        <w:pStyle w:val="4"/>
        <w:jc w:val="center"/>
        <w:rPr>
          <w:rFonts w:hint="default" w:ascii="Times New Roman" w:hAnsi="Times New Roman" w:cs="Times New Roman" w:eastAsiaTheme="minorEastAsia"/>
          <w:highlight w:val="none"/>
          <w:lang w:val="zh-CN"/>
        </w:rPr>
      </w:pPr>
      <w:bookmarkStart w:id="1097" w:name="_Toc414108647"/>
      <w:r>
        <w:rPr>
          <w:rFonts w:hint="default" w:ascii="Times New Roman" w:hAnsi="Times New Roman" w:cs="Times New Roman" w:eastAsiaTheme="minorEastAsia"/>
          <w:highlight w:val="none"/>
          <w:lang w:val="zh-CN"/>
        </w:rPr>
        <w:t>投标人近三年</w:t>
      </w:r>
      <w:r>
        <w:rPr>
          <w:rFonts w:hint="default" w:ascii="Times New Roman" w:hAnsi="Times New Roman" w:cs="Times New Roman" w:eastAsiaTheme="minorEastAsia"/>
          <w:color w:val="000000" w:themeColor="text1"/>
          <w:highlight w:val="none"/>
          <w:lang w:val="zh-CN"/>
          <w14:textFill>
            <w14:solidFill>
              <w14:schemeClr w14:val="tx1"/>
            </w14:solidFill>
          </w14:textFill>
        </w:rPr>
        <w:t>（20</w:t>
      </w: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2</w:t>
      </w:r>
      <w:r>
        <w:rPr>
          <w:rFonts w:hint="eastAsia" w:cs="Times New Roman" w:eastAsiaTheme="minorEastAsia"/>
          <w:color w:val="000000" w:themeColor="text1"/>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highlight w:val="none"/>
          <w:lang w:val="zh-CN"/>
          <w14:textFill>
            <w14:solidFill>
              <w14:schemeClr w14:val="tx1"/>
            </w14:solidFill>
          </w14:textFill>
        </w:rPr>
        <w:t>年</w:t>
      </w:r>
      <w:r>
        <w:rPr>
          <w:rFonts w:hint="eastAsia" w:cs="Times New Roman" w:eastAsiaTheme="minorEastAsia"/>
          <w:color w:val="000000" w:themeColor="text1"/>
          <w:highlight w:val="none"/>
          <w:lang w:val="en-US" w:eastAsia="zh-CN"/>
          <w14:textFill>
            <w14:solidFill>
              <w14:schemeClr w14:val="tx1"/>
            </w14:solidFill>
          </w14:textFill>
        </w:rPr>
        <w:t>1</w:t>
      </w:r>
      <w:r>
        <w:rPr>
          <w:rFonts w:hint="default" w:ascii="Times New Roman" w:hAnsi="Times New Roman" w:cs="Times New Roman" w:eastAsiaTheme="minorEastAsia"/>
          <w:color w:val="000000" w:themeColor="text1"/>
          <w:highlight w:val="none"/>
          <w:lang w:val="zh-CN"/>
          <w14:textFill>
            <w14:solidFill>
              <w14:schemeClr w14:val="tx1"/>
            </w14:solidFill>
          </w14:textFill>
        </w:rPr>
        <w:t>月-至今）</w:t>
      </w:r>
      <w:r>
        <w:rPr>
          <w:rFonts w:hint="default" w:ascii="Times New Roman" w:hAnsi="Times New Roman" w:cs="Times New Roman" w:eastAsiaTheme="minorEastAsia"/>
          <w:highlight w:val="none"/>
          <w:lang w:val="zh-CN"/>
        </w:rPr>
        <w:t>类似工程业绩证明材料</w:t>
      </w:r>
      <w:bookmarkEnd w:id="1097"/>
    </w:p>
    <w:p w14:paraId="562A2B43">
      <w:pPr>
        <w:jc w:val="center"/>
        <w:rPr>
          <w:rFonts w:hint="default" w:ascii="Times New Roman" w:hAnsi="Times New Roman" w:cs="Times New Roman" w:eastAsiaTheme="minorEastAsia"/>
          <w:b/>
          <w:highlight w:val="none"/>
        </w:rPr>
      </w:pPr>
      <w:r>
        <w:rPr>
          <w:rFonts w:hint="default" w:ascii="Times New Roman" w:hAnsi="Times New Roman" w:cs="Times New Roman" w:eastAsiaTheme="minorEastAsia"/>
          <w:b/>
          <w:highlight w:val="none"/>
          <w:lang w:eastAsia="zh-CN"/>
        </w:rPr>
        <w:t>投标人</w:t>
      </w:r>
      <w:r>
        <w:rPr>
          <w:rFonts w:hint="default" w:ascii="Times New Roman" w:hAnsi="Times New Roman" w:cs="Times New Roman" w:eastAsiaTheme="minorEastAsia"/>
          <w:b/>
          <w:highlight w:val="none"/>
        </w:rPr>
        <w:t>近三年（20</w:t>
      </w:r>
      <w:r>
        <w:rPr>
          <w:rFonts w:hint="default" w:ascii="Times New Roman" w:hAnsi="Times New Roman" w:cs="Times New Roman" w:eastAsiaTheme="minorEastAsia"/>
          <w:b/>
          <w:highlight w:val="none"/>
          <w:lang w:val="en-US" w:eastAsia="zh-CN"/>
        </w:rPr>
        <w:t>2</w:t>
      </w:r>
      <w:r>
        <w:rPr>
          <w:rFonts w:hint="eastAsia" w:cs="Times New Roman" w:eastAsiaTheme="minorEastAsia"/>
          <w:b/>
          <w:highlight w:val="none"/>
          <w:lang w:val="en-US" w:eastAsia="zh-CN"/>
        </w:rPr>
        <w:t>2</w:t>
      </w:r>
      <w:r>
        <w:rPr>
          <w:rFonts w:hint="default" w:ascii="Times New Roman" w:hAnsi="Times New Roman" w:cs="Times New Roman" w:eastAsiaTheme="minorEastAsia"/>
          <w:b/>
          <w:highlight w:val="none"/>
        </w:rPr>
        <w:t>年</w:t>
      </w:r>
      <w:r>
        <w:rPr>
          <w:rFonts w:hint="eastAsia" w:cs="Times New Roman" w:eastAsiaTheme="minorEastAsia"/>
          <w:b/>
          <w:highlight w:val="none"/>
          <w:lang w:val="en-US" w:eastAsia="zh-CN"/>
        </w:rPr>
        <w:t>1</w:t>
      </w:r>
      <w:r>
        <w:rPr>
          <w:rFonts w:hint="default" w:ascii="Times New Roman" w:hAnsi="Times New Roman" w:cs="Times New Roman" w:eastAsiaTheme="minorEastAsia"/>
          <w:b/>
          <w:highlight w:val="none"/>
        </w:rPr>
        <w:t>月-至今）类似业绩表</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6005"/>
      </w:tblGrid>
      <w:tr w14:paraId="2FED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45E300F9">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项目名称</w:t>
            </w:r>
          </w:p>
        </w:tc>
        <w:tc>
          <w:tcPr>
            <w:tcW w:w="6005" w:type="dxa"/>
            <w:vAlign w:val="center"/>
          </w:tcPr>
          <w:p w14:paraId="600CA4E8">
            <w:pPr>
              <w:rPr>
                <w:rFonts w:hint="default" w:ascii="Times New Roman" w:hAnsi="Times New Roman" w:cs="Times New Roman" w:eastAsiaTheme="minorEastAsia"/>
                <w:highlight w:val="none"/>
              </w:rPr>
            </w:pPr>
          </w:p>
        </w:tc>
      </w:tr>
      <w:tr w14:paraId="57E8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3DF0E9EA">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项目所在地</w:t>
            </w:r>
          </w:p>
        </w:tc>
        <w:tc>
          <w:tcPr>
            <w:tcW w:w="6005" w:type="dxa"/>
            <w:vAlign w:val="center"/>
          </w:tcPr>
          <w:p w14:paraId="5EC7B699">
            <w:pPr>
              <w:rPr>
                <w:rFonts w:hint="default" w:ascii="Times New Roman" w:hAnsi="Times New Roman" w:cs="Times New Roman" w:eastAsiaTheme="minorEastAsia"/>
                <w:highlight w:val="none"/>
              </w:rPr>
            </w:pPr>
          </w:p>
        </w:tc>
      </w:tr>
      <w:tr w14:paraId="1C22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1682D707">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发包人名称</w:t>
            </w:r>
          </w:p>
        </w:tc>
        <w:tc>
          <w:tcPr>
            <w:tcW w:w="6005" w:type="dxa"/>
            <w:vAlign w:val="center"/>
          </w:tcPr>
          <w:p w14:paraId="61A6CD97">
            <w:pPr>
              <w:rPr>
                <w:rFonts w:hint="default" w:ascii="Times New Roman" w:hAnsi="Times New Roman" w:cs="Times New Roman" w:eastAsiaTheme="minorEastAsia"/>
                <w:highlight w:val="none"/>
              </w:rPr>
            </w:pPr>
          </w:p>
        </w:tc>
      </w:tr>
      <w:tr w14:paraId="38A0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2209CE37">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发包人地址</w:t>
            </w:r>
          </w:p>
        </w:tc>
        <w:tc>
          <w:tcPr>
            <w:tcW w:w="6005" w:type="dxa"/>
            <w:vAlign w:val="center"/>
          </w:tcPr>
          <w:p w14:paraId="6A221A26">
            <w:pPr>
              <w:rPr>
                <w:rFonts w:hint="default" w:ascii="Times New Roman" w:hAnsi="Times New Roman" w:cs="Times New Roman" w:eastAsiaTheme="minorEastAsia"/>
                <w:highlight w:val="none"/>
              </w:rPr>
            </w:pPr>
          </w:p>
        </w:tc>
      </w:tr>
      <w:tr w14:paraId="53B2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40937786">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发包人联系人及电话</w:t>
            </w:r>
          </w:p>
        </w:tc>
        <w:tc>
          <w:tcPr>
            <w:tcW w:w="6005" w:type="dxa"/>
            <w:vAlign w:val="center"/>
          </w:tcPr>
          <w:p w14:paraId="340A12F3">
            <w:pPr>
              <w:rPr>
                <w:rFonts w:hint="default" w:ascii="Times New Roman" w:hAnsi="Times New Roman" w:cs="Times New Roman" w:eastAsiaTheme="minorEastAsia"/>
                <w:highlight w:val="none"/>
              </w:rPr>
            </w:pPr>
          </w:p>
        </w:tc>
      </w:tr>
      <w:tr w14:paraId="1A49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3D983481">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合同价格</w:t>
            </w:r>
          </w:p>
        </w:tc>
        <w:tc>
          <w:tcPr>
            <w:tcW w:w="6005" w:type="dxa"/>
            <w:vAlign w:val="center"/>
          </w:tcPr>
          <w:p w14:paraId="7005DB12">
            <w:pPr>
              <w:rPr>
                <w:rFonts w:hint="default" w:ascii="Times New Roman" w:hAnsi="Times New Roman" w:cs="Times New Roman" w:eastAsiaTheme="minorEastAsia"/>
                <w:highlight w:val="none"/>
              </w:rPr>
            </w:pPr>
          </w:p>
        </w:tc>
      </w:tr>
      <w:tr w14:paraId="096D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64BC8733">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开工日期</w:t>
            </w:r>
          </w:p>
        </w:tc>
        <w:tc>
          <w:tcPr>
            <w:tcW w:w="6005" w:type="dxa"/>
            <w:vAlign w:val="center"/>
          </w:tcPr>
          <w:p w14:paraId="5B16E6DB">
            <w:pPr>
              <w:rPr>
                <w:rFonts w:hint="default" w:ascii="Times New Roman" w:hAnsi="Times New Roman" w:cs="Times New Roman" w:eastAsiaTheme="minorEastAsia"/>
                <w:highlight w:val="none"/>
              </w:rPr>
            </w:pPr>
          </w:p>
        </w:tc>
      </w:tr>
      <w:tr w14:paraId="21AC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15FCD64C">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竣工日期</w:t>
            </w:r>
          </w:p>
        </w:tc>
        <w:tc>
          <w:tcPr>
            <w:tcW w:w="6005" w:type="dxa"/>
            <w:vAlign w:val="center"/>
          </w:tcPr>
          <w:p w14:paraId="07350E42">
            <w:pPr>
              <w:rPr>
                <w:rFonts w:hint="default" w:ascii="Times New Roman" w:hAnsi="Times New Roman" w:cs="Times New Roman" w:eastAsiaTheme="minorEastAsia"/>
                <w:highlight w:val="none"/>
              </w:rPr>
            </w:pPr>
          </w:p>
        </w:tc>
      </w:tr>
      <w:tr w14:paraId="5EB9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7B50FDEA">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承担的工作</w:t>
            </w:r>
          </w:p>
        </w:tc>
        <w:tc>
          <w:tcPr>
            <w:tcW w:w="6005" w:type="dxa"/>
            <w:vAlign w:val="center"/>
          </w:tcPr>
          <w:p w14:paraId="3D06216A">
            <w:pPr>
              <w:rPr>
                <w:rFonts w:hint="default" w:ascii="Times New Roman" w:hAnsi="Times New Roman" w:cs="Times New Roman" w:eastAsiaTheme="minorEastAsia"/>
                <w:highlight w:val="none"/>
              </w:rPr>
            </w:pPr>
          </w:p>
        </w:tc>
      </w:tr>
      <w:tr w14:paraId="0FA9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5EC013A8">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工程质量</w:t>
            </w:r>
          </w:p>
        </w:tc>
        <w:tc>
          <w:tcPr>
            <w:tcW w:w="6005" w:type="dxa"/>
            <w:vAlign w:val="center"/>
          </w:tcPr>
          <w:p w14:paraId="36897BB8">
            <w:pPr>
              <w:rPr>
                <w:rFonts w:hint="default" w:ascii="Times New Roman" w:hAnsi="Times New Roman" w:cs="Times New Roman" w:eastAsiaTheme="minorEastAsia"/>
                <w:highlight w:val="none"/>
              </w:rPr>
            </w:pPr>
          </w:p>
        </w:tc>
      </w:tr>
      <w:tr w14:paraId="3A44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6EF34CE9">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项目负责人</w:t>
            </w:r>
          </w:p>
        </w:tc>
        <w:tc>
          <w:tcPr>
            <w:tcW w:w="6005" w:type="dxa"/>
            <w:vAlign w:val="center"/>
          </w:tcPr>
          <w:p w14:paraId="3574B038">
            <w:pPr>
              <w:rPr>
                <w:rFonts w:hint="default" w:ascii="Times New Roman" w:hAnsi="Times New Roman" w:cs="Times New Roman" w:eastAsiaTheme="minorEastAsia"/>
                <w:highlight w:val="none"/>
              </w:rPr>
            </w:pPr>
          </w:p>
        </w:tc>
      </w:tr>
      <w:tr w14:paraId="7381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07681FAF">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技术负责人</w:t>
            </w:r>
          </w:p>
        </w:tc>
        <w:tc>
          <w:tcPr>
            <w:tcW w:w="6005" w:type="dxa"/>
            <w:vAlign w:val="center"/>
          </w:tcPr>
          <w:p w14:paraId="483820ED">
            <w:pPr>
              <w:rPr>
                <w:rFonts w:hint="default" w:ascii="Times New Roman" w:hAnsi="Times New Roman" w:cs="Times New Roman" w:eastAsiaTheme="minorEastAsia"/>
                <w:highlight w:val="none"/>
              </w:rPr>
            </w:pPr>
          </w:p>
        </w:tc>
      </w:tr>
      <w:tr w14:paraId="7707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517" w:type="dxa"/>
            <w:vAlign w:val="center"/>
          </w:tcPr>
          <w:p w14:paraId="582D2846">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项目描述</w:t>
            </w:r>
          </w:p>
        </w:tc>
        <w:tc>
          <w:tcPr>
            <w:tcW w:w="6005" w:type="dxa"/>
            <w:vAlign w:val="center"/>
          </w:tcPr>
          <w:p w14:paraId="57FBDE58">
            <w:pPr>
              <w:rPr>
                <w:rFonts w:hint="default" w:ascii="Times New Roman" w:hAnsi="Times New Roman" w:cs="Times New Roman" w:eastAsiaTheme="minorEastAsia"/>
                <w:highlight w:val="none"/>
              </w:rPr>
            </w:pPr>
          </w:p>
        </w:tc>
      </w:tr>
      <w:tr w14:paraId="1DB7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6F0F9412">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备注</w:t>
            </w:r>
          </w:p>
        </w:tc>
        <w:tc>
          <w:tcPr>
            <w:tcW w:w="6005" w:type="dxa"/>
            <w:vAlign w:val="center"/>
          </w:tcPr>
          <w:p w14:paraId="30DD61B0">
            <w:pPr>
              <w:rPr>
                <w:rFonts w:hint="default" w:ascii="Times New Roman" w:hAnsi="Times New Roman" w:cs="Times New Roman" w:eastAsiaTheme="minorEastAsia"/>
                <w:highlight w:val="none"/>
              </w:rPr>
            </w:pPr>
          </w:p>
        </w:tc>
      </w:tr>
    </w:tbl>
    <w:p w14:paraId="28C51540">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备注：</w:t>
      </w:r>
    </w:p>
    <w:p w14:paraId="3BEFAA9C">
      <w:pPr>
        <w:autoSpaceDE w:val="0"/>
        <w:autoSpaceDN w:val="0"/>
        <w:adjustRightInd w:val="0"/>
        <w:ind w:left="210" w:leftChars="1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1、类似项目指规模、使用功能相似的工程。</w:t>
      </w:r>
    </w:p>
    <w:p w14:paraId="271646A0">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rPr>
        <w:t>2、本表后附中标通知书</w:t>
      </w:r>
      <w:r>
        <w:rPr>
          <w:rFonts w:hint="eastAsia" w:cs="Times New Roman" w:eastAsiaTheme="minorEastAsia"/>
          <w:highlight w:val="none"/>
          <w:lang w:val="en-US" w:eastAsia="zh-CN"/>
        </w:rPr>
        <w:t>或</w:t>
      </w:r>
      <w:r>
        <w:rPr>
          <w:rFonts w:hint="default" w:ascii="Times New Roman" w:hAnsi="Times New Roman" w:cs="Times New Roman" w:eastAsiaTheme="minorEastAsia"/>
          <w:highlight w:val="none"/>
        </w:rPr>
        <w:t>施工合同，具体年份要求见</w:t>
      </w:r>
      <w:r>
        <w:rPr>
          <w:rFonts w:hint="default" w:ascii="Times New Roman" w:hAnsi="Times New Roman" w:cs="Times New Roman" w:eastAsiaTheme="minorEastAsia"/>
          <w:highlight w:val="none"/>
          <w:lang w:eastAsia="zh-CN"/>
        </w:rPr>
        <w:t>投标人</w:t>
      </w:r>
      <w:r>
        <w:rPr>
          <w:rFonts w:hint="default" w:ascii="Times New Roman" w:hAnsi="Times New Roman" w:cs="Times New Roman" w:eastAsiaTheme="minorEastAsia"/>
          <w:highlight w:val="none"/>
        </w:rPr>
        <w:t>须知前附表。每张表格只填写一个项目，并标明序号。</w:t>
      </w:r>
      <w:r>
        <w:rPr>
          <w:rFonts w:hint="default" w:ascii="Times New Roman" w:hAnsi="Times New Roman" w:cs="Times New Roman" w:eastAsiaTheme="minorEastAsia"/>
          <w:highlight w:val="none"/>
          <w:lang w:val="en-US" w:eastAsia="zh-CN"/>
        </w:rPr>
        <w:t>注：业绩认定时间以合同签订</w:t>
      </w:r>
      <w:r>
        <w:rPr>
          <w:rFonts w:hint="eastAsia" w:cs="Times New Roman" w:eastAsiaTheme="minorEastAsia"/>
          <w:highlight w:val="none"/>
          <w:lang w:val="en-US" w:eastAsia="zh-CN"/>
        </w:rPr>
        <w:t>或中标通知书</w:t>
      </w:r>
      <w:r>
        <w:rPr>
          <w:rFonts w:hint="default" w:ascii="Times New Roman" w:hAnsi="Times New Roman" w:cs="Times New Roman" w:eastAsiaTheme="minorEastAsia"/>
          <w:highlight w:val="none"/>
          <w:lang w:val="en-US" w:eastAsia="zh-CN"/>
        </w:rPr>
        <w:t>日期为准</w:t>
      </w:r>
      <w:r>
        <w:rPr>
          <w:rFonts w:hint="eastAsia" w:cs="Times New Roman" w:eastAsiaTheme="minorEastAsia"/>
          <w:highlight w:val="none"/>
          <w:lang w:val="en-US" w:eastAsia="zh-CN"/>
        </w:rPr>
        <w:t>，未标注明显日期或不清楚的不得分</w:t>
      </w:r>
      <w:r>
        <w:rPr>
          <w:rFonts w:hint="default" w:ascii="Times New Roman" w:hAnsi="Times New Roman" w:cs="Times New Roman" w:eastAsiaTheme="minorEastAsia"/>
          <w:highlight w:val="none"/>
          <w:lang w:val="en-US" w:eastAsia="zh-CN"/>
        </w:rPr>
        <w:t>。</w:t>
      </w:r>
    </w:p>
    <w:p w14:paraId="28CC9D51">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szCs w:val="21"/>
          <w:highlight w:val="none"/>
        </w:rPr>
        <w:br w:type="page"/>
      </w:r>
    </w:p>
    <w:p w14:paraId="716ADE21">
      <w:pPr>
        <w:pStyle w:val="4"/>
        <w:jc w:val="center"/>
        <w:rPr>
          <w:rFonts w:hint="default" w:ascii="Times New Roman" w:hAnsi="Times New Roman" w:cs="Times New Roman" w:eastAsiaTheme="minorEastAsia"/>
          <w:highlight w:val="none"/>
        </w:rPr>
      </w:pPr>
      <w:bookmarkStart w:id="1098" w:name="_Toc414108648"/>
      <w:r>
        <w:rPr>
          <w:rFonts w:hint="default" w:ascii="Times New Roman" w:hAnsi="Times New Roman" w:cs="Times New Roman" w:eastAsiaTheme="minorEastAsia"/>
          <w:highlight w:val="none"/>
          <w:lang w:val="zh-CN"/>
        </w:rPr>
        <w:t>项目负责人简历</w:t>
      </w:r>
      <w:bookmarkEnd w:id="1098"/>
    </w:p>
    <w:p w14:paraId="4AE66C39">
      <w:pPr>
        <w:ind w:left="210" w:hanging="210" w:hangingChars="100"/>
        <w:rPr>
          <w:rFonts w:hint="default" w:ascii="Times New Roman" w:hAnsi="Times New Roman" w:cs="Times New Roman" w:eastAsiaTheme="minorEastAsia"/>
          <w:highlight w:val="none"/>
        </w:rPr>
      </w:pPr>
      <w:r>
        <w:rPr>
          <w:rFonts w:hint="default" w:ascii="Times New Roman" w:hAnsi="Times New Roman" w:cs="Times New Roman" w:eastAsiaTheme="minorEastAsia"/>
          <w:szCs w:val="21"/>
          <w:highlight w:val="none"/>
        </w:rPr>
        <w:t>1</w:t>
      </w:r>
      <w:r>
        <w:rPr>
          <w:rFonts w:hint="default" w:ascii="Times New Roman" w:hAnsi="Times New Roman" w:cs="Times New Roman" w:eastAsiaTheme="minorEastAsia"/>
          <w:highlight w:val="none"/>
          <w:lang w:val="zh-CN"/>
        </w:rPr>
        <w:t>、</w:t>
      </w:r>
      <w:r>
        <w:rPr>
          <w:rFonts w:hint="default" w:ascii="Times New Roman" w:hAnsi="Times New Roman" w:cs="Times New Roman" w:eastAsiaTheme="minorEastAsia"/>
          <w:highlight w:val="none"/>
        </w:rPr>
        <w:t>项目负责人介绍应包括：姓名、性别、年龄、职称、学历、参加工作时间、从事项目管理年限、注册建造师（项目负责人）证书编号以及其他内容。</w:t>
      </w:r>
    </w:p>
    <w:p w14:paraId="384D1B19">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2、项目负责人简历相关证明材料（注册建造师（项目负责人）证书</w:t>
      </w:r>
      <w:r>
        <w:rPr>
          <w:rFonts w:hint="eastAsia" w:cs="Times New Roman" w:eastAsiaTheme="minorEastAsia"/>
          <w:highlight w:val="none"/>
          <w:lang w:val="en-US" w:eastAsia="zh-CN"/>
        </w:rPr>
        <w:t>等</w:t>
      </w:r>
      <w:r>
        <w:rPr>
          <w:rFonts w:hint="default" w:ascii="Times New Roman" w:hAnsi="Times New Roman" w:cs="Times New Roman" w:eastAsiaTheme="minorEastAsia"/>
          <w:highlight w:val="none"/>
        </w:rPr>
        <w:t>复印件）。</w:t>
      </w:r>
    </w:p>
    <w:p w14:paraId="224DD116">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3、项目负责人近3年（20</w:t>
      </w:r>
      <w:r>
        <w:rPr>
          <w:rFonts w:hint="default" w:ascii="Times New Roman" w:hAnsi="Times New Roman" w:cs="Times New Roman" w:eastAsiaTheme="minorEastAsia"/>
          <w:highlight w:val="none"/>
          <w:lang w:val="en-US" w:eastAsia="zh-CN"/>
        </w:rPr>
        <w:t>2</w:t>
      </w:r>
      <w:r>
        <w:rPr>
          <w:rFonts w:hint="eastAsia" w:cs="Times New Roman" w:eastAsiaTheme="minorEastAsia"/>
          <w:highlight w:val="none"/>
          <w:lang w:val="en-US" w:eastAsia="zh-CN"/>
        </w:rPr>
        <w:t>2</w:t>
      </w:r>
      <w:r>
        <w:rPr>
          <w:rFonts w:hint="default" w:ascii="Times New Roman" w:hAnsi="Times New Roman" w:cs="Times New Roman" w:eastAsiaTheme="minorEastAsia"/>
          <w:highlight w:val="none"/>
        </w:rPr>
        <w:t>年</w:t>
      </w:r>
      <w:r>
        <w:rPr>
          <w:rFonts w:hint="eastAsia" w:cs="Times New Roman" w:eastAsiaTheme="minorEastAsia"/>
          <w:highlight w:val="none"/>
          <w:lang w:val="en-US" w:eastAsia="zh-CN"/>
        </w:rPr>
        <w:t>1</w:t>
      </w:r>
      <w:r>
        <w:rPr>
          <w:rFonts w:hint="default" w:ascii="Times New Roman" w:hAnsi="Times New Roman" w:cs="Times New Roman" w:eastAsiaTheme="minorEastAsia"/>
          <w:highlight w:val="none"/>
        </w:rPr>
        <w:t>月-至今）内类似工程经历应按下表提供</w:t>
      </w:r>
      <w:r>
        <w:rPr>
          <w:rFonts w:hint="eastAsia" w:cs="Times New Roman" w:eastAsiaTheme="minorEastAsia"/>
          <w:highlight w:val="none"/>
          <w:lang w:eastAsia="zh-CN"/>
        </w:rPr>
        <w:t>（</w:t>
      </w:r>
      <w:r>
        <w:rPr>
          <w:rFonts w:hint="eastAsia" w:cs="Times New Roman" w:eastAsiaTheme="minorEastAsia"/>
          <w:highlight w:val="none"/>
          <w:lang w:val="en-US" w:eastAsia="zh-CN"/>
        </w:rPr>
        <w:t>如有</w:t>
      </w:r>
      <w:r>
        <w:rPr>
          <w:rFonts w:hint="eastAsia" w:cs="Times New Roman" w:eastAsiaTheme="minorEastAsia"/>
          <w:highlight w:val="none"/>
          <w:lang w:eastAsia="zh-CN"/>
        </w:rPr>
        <w:t>）</w:t>
      </w:r>
      <w:r>
        <w:rPr>
          <w:rFonts w:hint="default" w:ascii="Times New Roman" w:hAnsi="Times New Roman" w:cs="Times New Roman" w:eastAsiaTheme="minorEastAsia"/>
          <w:highlight w:val="none"/>
        </w:rPr>
        <w:t>。</w:t>
      </w:r>
    </w:p>
    <w:p w14:paraId="48973E8F">
      <w:pPr>
        <w:jc w:val="center"/>
        <w:rPr>
          <w:rFonts w:hint="default" w:ascii="Times New Roman" w:hAnsi="Times New Roman" w:cs="Times New Roman" w:eastAsiaTheme="minorEastAsia"/>
          <w:b/>
          <w:bCs/>
          <w:sz w:val="30"/>
          <w:szCs w:val="30"/>
          <w:highlight w:val="none"/>
        </w:rPr>
      </w:pPr>
      <w:r>
        <w:rPr>
          <w:rFonts w:hint="default" w:ascii="Times New Roman" w:hAnsi="Times New Roman" w:cs="Times New Roman" w:eastAsiaTheme="minorEastAsia"/>
          <w:b/>
          <w:bCs/>
          <w:sz w:val="30"/>
          <w:szCs w:val="30"/>
          <w:highlight w:val="none"/>
        </w:rPr>
        <w:t>四、拟派项目负责人资格一览表</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030"/>
        <w:gridCol w:w="2123"/>
        <w:gridCol w:w="2141"/>
        <w:gridCol w:w="2120"/>
      </w:tblGrid>
      <w:tr w14:paraId="08B5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144" w:type="dxa"/>
            <w:gridSpan w:val="2"/>
            <w:vAlign w:val="center"/>
          </w:tcPr>
          <w:p w14:paraId="5DE270D3">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姓  名</w:t>
            </w:r>
          </w:p>
        </w:tc>
        <w:tc>
          <w:tcPr>
            <w:tcW w:w="2123" w:type="dxa"/>
            <w:vAlign w:val="center"/>
          </w:tcPr>
          <w:p w14:paraId="4D8B1ED9">
            <w:pPr>
              <w:pStyle w:val="11"/>
              <w:rPr>
                <w:rFonts w:hint="default" w:ascii="Times New Roman" w:hAnsi="Times New Roman" w:cs="Times New Roman" w:eastAsiaTheme="minorEastAsia"/>
                <w:szCs w:val="30"/>
                <w:highlight w:val="none"/>
              </w:rPr>
            </w:pPr>
          </w:p>
        </w:tc>
        <w:tc>
          <w:tcPr>
            <w:tcW w:w="2141" w:type="dxa"/>
            <w:vAlign w:val="center"/>
          </w:tcPr>
          <w:p w14:paraId="25077E0E">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年  龄</w:t>
            </w:r>
          </w:p>
        </w:tc>
        <w:tc>
          <w:tcPr>
            <w:tcW w:w="2120" w:type="dxa"/>
            <w:vAlign w:val="center"/>
          </w:tcPr>
          <w:p w14:paraId="3E88F5BB">
            <w:pPr>
              <w:jc w:val="center"/>
              <w:rPr>
                <w:rFonts w:hint="default" w:ascii="Times New Roman" w:hAnsi="Times New Roman" w:cs="Times New Roman" w:eastAsiaTheme="minorEastAsia"/>
                <w:sz w:val="30"/>
                <w:szCs w:val="30"/>
                <w:highlight w:val="none"/>
              </w:rPr>
            </w:pPr>
          </w:p>
        </w:tc>
      </w:tr>
      <w:tr w14:paraId="519E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44" w:type="dxa"/>
            <w:gridSpan w:val="2"/>
            <w:vAlign w:val="center"/>
          </w:tcPr>
          <w:p w14:paraId="516E68A2">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学  历</w:t>
            </w:r>
          </w:p>
        </w:tc>
        <w:tc>
          <w:tcPr>
            <w:tcW w:w="2123" w:type="dxa"/>
            <w:vAlign w:val="center"/>
          </w:tcPr>
          <w:p w14:paraId="49FA6375">
            <w:pPr>
              <w:pStyle w:val="11"/>
              <w:rPr>
                <w:rFonts w:hint="default" w:ascii="Times New Roman" w:hAnsi="Times New Roman" w:cs="Times New Roman" w:eastAsiaTheme="minorEastAsia"/>
                <w:szCs w:val="30"/>
                <w:highlight w:val="none"/>
              </w:rPr>
            </w:pPr>
          </w:p>
        </w:tc>
        <w:tc>
          <w:tcPr>
            <w:tcW w:w="2141" w:type="dxa"/>
            <w:vAlign w:val="center"/>
          </w:tcPr>
          <w:p w14:paraId="717C8923">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职  务</w:t>
            </w:r>
          </w:p>
        </w:tc>
        <w:tc>
          <w:tcPr>
            <w:tcW w:w="2120" w:type="dxa"/>
            <w:vAlign w:val="center"/>
          </w:tcPr>
          <w:p w14:paraId="0AD8D084">
            <w:pPr>
              <w:jc w:val="center"/>
              <w:rPr>
                <w:rFonts w:hint="default" w:ascii="Times New Roman" w:hAnsi="Times New Roman" w:cs="Times New Roman" w:eastAsiaTheme="minorEastAsia"/>
                <w:sz w:val="30"/>
                <w:szCs w:val="30"/>
                <w:highlight w:val="none"/>
              </w:rPr>
            </w:pPr>
          </w:p>
        </w:tc>
      </w:tr>
      <w:tr w14:paraId="202C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267" w:type="dxa"/>
            <w:gridSpan w:val="3"/>
            <w:vAlign w:val="center"/>
          </w:tcPr>
          <w:p w14:paraId="28EB0A53">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从事相关工作年限</w:t>
            </w:r>
          </w:p>
        </w:tc>
        <w:tc>
          <w:tcPr>
            <w:tcW w:w="4261" w:type="dxa"/>
            <w:gridSpan w:val="2"/>
            <w:vAlign w:val="center"/>
          </w:tcPr>
          <w:p w14:paraId="61296493">
            <w:pPr>
              <w:pStyle w:val="11"/>
              <w:rPr>
                <w:rFonts w:hint="default" w:ascii="Times New Roman" w:hAnsi="Times New Roman" w:cs="Times New Roman" w:eastAsiaTheme="minorEastAsia"/>
                <w:szCs w:val="30"/>
                <w:highlight w:val="none"/>
              </w:rPr>
            </w:pPr>
          </w:p>
        </w:tc>
      </w:tr>
      <w:tr w14:paraId="7A24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267" w:type="dxa"/>
            <w:gridSpan w:val="3"/>
            <w:vAlign w:val="center"/>
          </w:tcPr>
          <w:p w14:paraId="21025ACE">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在本项目中拟担任的职务</w:t>
            </w:r>
          </w:p>
        </w:tc>
        <w:tc>
          <w:tcPr>
            <w:tcW w:w="4261" w:type="dxa"/>
            <w:gridSpan w:val="2"/>
            <w:vAlign w:val="center"/>
          </w:tcPr>
          <w:p w14:paraId="1DEFA192">
            <w:pPr>
              <w:pStyle w:val="11"/>
              <w:rPr>
                <w:rFonts w:hint="default" w:ascii="Times New Roman" w:hAnsi="Times New Roman" w:cs="Times New Roman" w:eastAsiaTheme="minorEastAsia"/>
                <w:szCs w:val="30"/>
                <w:highlight w:val="none"/>
              </w:rPr>
            </w:pPr>
          </w:p>
        </w:tc>
      </w:tr>
      <w:tr w14:paraId="095E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144" w:type="dxa"/>
            <w:gridSpan w:val="2"/>
            <w:vAlign w:val="center"/>
          </w:tcPr>
          <w:p w14:paraId="00694084">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联系方式</w:t>
            </w:r>
          </w:p>
        </w:tc>
        <w:tc>
          <w:tcPr>
            <w:tcW w:w="6384" w:type="dxa"/>
            <w:gridSpan w:val="3"/>
            <w:vAlign w:val="center"/>
          </w:tcPr>
          <w:p w14:paraId="146F8C03">
            <w:pPr>
              <w:pStyle w:val="11"/>
              <w:rPr>
                <w:rFonts w:hint="default" w:ascii="Times New Roman" w:hAnsi="Times New Roman" w:cs="Times New Roman" w:eastAsiaTheme="minorEastAsia"/>
                <w:szCs w:val="30"/>
                <w:highlight w:val="none"/>
              </w:rPr>
            </w:pPr>
          </w:p>
        </w:tc>
      </w:tr>
      <w:tr w14:paraId="45D1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8528" w:type="dxa"/>
            <w:gridSpan w:val="5"/>
            <w:vAlign w:val="center"/>
          </w:tcPr>
          <w:p w14:paraId="036427CD">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主要业绩</w:t>
            </w:r>
          </w:p>
        </w:tc>
      </w:tr>
      <w:tr w14:paraId="7CC9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114" w:type="dxa"/>
            <w:vAlign w:val="center"/>
          </w:tcPr>
          <w:p w14:paraId="268E0C88">
            <w:pPr>
              <w:pStyle w:val="11"/>
              <w:rPr>
                <w:rFonts w:hint="default" w:ascii="Times New Roman" w:hAnsi="Times New Roman" w:cs="Times New Roman" w:eastAsiaTheme="minorEastAsia"/>
                <w:szCs w:val="30"/>
                <w:highlight w:val="none"/>
              </w:rPr>
            </w:pPr>
          </w:p>
        </w:tc>
        <w:tc>
          <w:tcPr>
            <w:tcW w:w="7414" w:type="dxa"/>
            <w:gridSpan w:val="4"/>
            <w:vAlign w:val="center"/>
          </w:tcPr>
          <w:p w14:paraId="1DE67DE9">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类似工作经历</w:t>
            </w:r>
          </w:p>
        </w:tc>
      </w:tr>
      <w:tr w14:paraId="2DAA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6" w:hRule="atLeast"/>
        </w:trPr>
        <w:tc>
          <w:tcPr>
            <w:tcW w:w="1114" w:type="dxa"/>
            <w:vAlign w:val="center"/>
          </w:tcPr>
          <w:p w14:paraId="6B442339">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工作</w:t>
            </w:r>
          </w:p>
          <w:p w14:paraId="6CFD864B">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经历</w:t>
            </w:r>
          </w:p>
        </w:tc>
        <w:tc>
          <w:tcPr>
            <w:tcW w:w="7414" w:type="dxa"/>
            <w:gridSpan w:val="4"/>
          </w:tcPr>
          <w:p w14:paraId="70A06197">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（单位、担任职务、工作时间）</w:t>
            </w:r>
          </w:p>
        </w:tc>
      </w:tr>
    </w:tbl>
    <w:p w14:paraId="197D76AD">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参选单位：（盖章）</w:t>
      </w:r>
    </w:p>
    <w:p w14:paraId="397076F6">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法定代表人或委托代理人：（签字）</w:t>
      </w:r>
    </w:p>
    <w:p w14:paraId="60E86967">
      <w:pPr>
        <w:jc w:val="right"/>
        <w:rPr>
          <w:rFonts w:hint="default" w:ascii="Times New Roman" w:hAnsi="Times New Roman" w:cs="Times New Roman" w:eastAsiaTheme="minorEastAsia"/>
          <w:sz w:val="24"/>
          <w:szCs w:val="30"/>
          <w:highlight w:val="none"/>
        </w:rPr>
      </w:pPr>
      <w:r>
        <w:rPr>
          <w:rFonts w:hint="default" w:ascii="Times New Roman" w:hAnsi="Times New Roman" w:cs="Times New Roman" w:eastAsiaTheme="minorEastAsia"/>
          <w:sz w:val="24"/>
          <w:szCs w:val="30"/>
          <w:highlight w:val="none"/>
        </w:rPr>
        <w:t>日期：     年  月  日</w:t>
      </w:r>
    </w:p>
    <w:p w14:paraId="210C166A">
      <w:pPr>
        <w:jc w:val="right"/>
        <w:rPr>
          <w:rFonts w:hint="default" w:ascii="Times New Roman" w:hAnsi="Times New Roman" w:cs="Times New Roman" w:eastAsiaTheme="minorEastAsia"/>
          <w:sz w:val="24"/>
          <w:szCs w:val="30"/>
          <w:highlight w:val="none"/>
        </w:rPr>
      </w:pPr>
    </w:p>
    <w:p w14:paraId="1A13BFD0">
      <w:pPr>
        <w:jc w:val="left"/>
        <w:rPr>
          <w:rFonts w:hint="default" w:ascii="Times New Roman" w:hAnsi="Times New Roman" w:cs="Times New Roman" w:eastAsiaTheme="minorEastAsia"/>
          <w:sz w:val="24"/>
          <w:szCs w:val="30"/>
          <w:highlight w:val="none"/>
        </w:rPr>
        <w:sectPr>
          <w:footerReference r:id="rId4" w:type="default"/>
          <w:pgSz w:w="11906" w:h="16838"/>
          <w:pgMar w:top="1440" w:right="1797" w:bottom="1440" w:left="1797" w:header="851" w:footer="992" w:gutter="0"/>
          <w:cols w:space="720" w:num="1"/>
          <w:docGrid w:type="lines" w:linePitch="312" w:charSpace="0"/>
        </w:sectPr>
      </w:pPr>
      <w:r>
        <w:rPr>
          <w:rFonts w:hint="default" w:ascii="Times New Roman" w:hAnsi="Times New Roman" w:cs="Times New Roman" w:eastAsiaTheme="minorEastAsia"/>
          <w:szCs w:val="21"/>
          <w:highlight w:val="none"/>
        </w:rPr>
        <w:t>备注：项目负责人近三年</w:t>
      </w:r>
      <w:r>
        <w:rPr>
          <w:rFonts w:hint="default" w:ascii="Times New Roman" w:hAnsi="Times New Roman" w:cs="Times New Roman" w:eastAsiaTheme="minorEastAsia"/>
          <w:highlight w:val="none"/>
        </w:rPr>
        <w:t>（20</w:t>
      </w:r>
      <w:r>
        <w:rPr>
          <w:rFonts w:hint="default" w:ascii="Times New Roman" w:hAnsi="Times New Roman" w:cs="Times New Roman" w:eastAsiaTheme="minorEastAsia"/>
          <w:highlight w:val="none"/>
          <w:lang w:val="en-US" w:eastAsia="zh-CN"/>
        </w:rPr>
        <w:t>2</w:t>
      </w:r>
      <w:r>
        <w:rPr>
          <w:rFonts w:hint="eastAsia" w:cs="Times New Roman" w:eastAsiaTheme="minorEastAsia"/>
          <w:highlight w:val="none"/>
          <w:lang w:val="en-US" w:eastAsia="zh-CN"/>
        </w:rPr>
        <w:t>2</w:t>
      </w:r>
      <w:r>
        <w:rPr>
          <w:rFonts w:hint="default" w:ascii="Times New Roman" w:hAnsi="Times New Roman" w:cs="Times New Roman" w:eastAsiaTheme="minorEastAsia"/>
          <w:highlight w:val="none"/>
        </w:rPr>
        <w:t>年</w:t>
      </w:r>
      <w:r>
        <w:rPr>
          <w:rFonts w:hint="eastAsia" w:cs="Times New Roman" w:eastAsiaTheme="minorEastAsia"/>
          <w:highlight w:val="none"/>
          <w:lang w:val="en-US" w:eastAsia="zh-CN"/>
        </w:rPr>
        <w:t>1</w:t>
      </w:r>
      <w:r>
        <w:rPr>
          <w:rFonts w:hint="default" w:ascii="Times New Roman" w:hAnsi="Times New Roman" w:cs="Times New Roman" w:eastAsiaTheme="minorEastAsia"/>
          <w:highlight w:val="none"/>
        </w:rPr>
        <w:t>月-至今）</w:t>
      </w:r>
      <w:r>
        <w:rPr>
          <w:rFonts w:hint="default" w:ascii="Times New Roman" w:hAnsi="Times New Roman" w:cs="Times New Roman" w:eastAsiaTheme="minorEastAsia"/>
          <w:szCs w:val="21"/>
          <w:highlight w:val="none"/>
        </w:rPr>
        <w:t>类似业绩证明材料（附：中标通知书</w:t>
      </w:r>
      <w:r>
        <w:rPr>
          <w:rFonts w:hint="eastAsia" w:cs="Times New Roman" w:eastAsiaTheme="minorEastAsia"/>
          <w:szCs w:val="21"/>
          <w:highlight w:val="none"/>
          <w:lang w:val="en-US" w:eastAsia="zh-CN"/>
        </w:rPr>
        <w:t>或</w:t>
      </w:r>
      <w:r>
        <w:rPr>
          <w:rFonts w:hint="default" w:ascii="Times New Roman" w:hAnsi="Times New Roman" w:cs="Times New Roman" w:eastAsiaTheme="minorEastAsia"/>
          <w:szCs w:val="21"/>
          <w:highlight w:val="none"/>
        </w:rPr>
        <w:t>施工合同</w:t>
      </w:r>
      <w:r>
        <w:rPr>
          <w:rFonts w:hint="default" w:ascii="Times New Roman" w:hAnsi="Times New Roman" w:cs="Times New Roman" w:eastAsiaTheme="minorEastAsia"/>
          <w:szCs w:val="21"/>
          <w:highlight w:val="none"/>
          <w:lang w:eastAsia="zh-CN"/>
        </w:rPr>
        <w:t>。</w:t>
      </w:r>
      <w:r>
        <w:rPr>
          <w:rFonts w:hint="default" w:ascii="Times New Roman" w:hAnsi="Times New Roman" w:cs="Times New Roman" w:eastAsiaTheme="minorEastAsia"/>
          <w:szCs w:val="21"/>
          <w:highlight w:val="none"/>
          <w:lang w:val="en-US" w:eastAsia="zh-CN"/>
        </w:rPr>
        <w:t>注：业绩认定时间以合同签订</w:t>
      </w:r>
      <w:r>
        <w:rPr>
          <w:rFonts w:hint="eastAsia" w:cs="Times New Roman" w:eastAsiaTheme="minorEastAsia"/>
          <w:szCs w:val="21"/>
          <w:highlight w:val="none"/>
          <w:lang w:val="en-US" w:eastAsia="zh-CN"/>
        </w:rPr>
        <w:t>或中标通知书</w:t>
      </w:r>
      <w:r>
        <w:rPr>
          <w:rFonts w:hint="default" w:ascii="Times New Roman" w:hAnsi="Times New Roman" w:cs="Times New Roman" w:eastAsiaTheme="minorEastAsia"/>
          <w:szCs w:val="21"/>
          <w:highlight w:val="none"/>
          <w:lang w:val="en-US" w:eastAsia="zh-CN"/>
        </w:rPr>
        <w:t>日期为准</w:t>
      </w:r>
      <w:r>
        <w:rPr>
          <w:rFonts w:hint="eastAsia" w:cs="Times New Roman" w:eastAsiaTheme="minorEastAsia"/>
          <w:szCs w:val="21"/>
          <w:highlight w:val="none"/>
          <w:lang w:val="en-US" w:eastAsia="zh-CN"/>
        </w:rPr>
        <w:t>，未标注明显日期或不清楚的不得分</w:t>
      </w:r>
      <w:r>
        <w:rPr>
          <w:rFonts w:hint="default" w:ascii="Times New Roman" w:hAnsi="Times New Roman" w:cs="Times New Roman" w:eastAsiaTheme="minorEastAsia"/>
          <w:szCs w:val="21"/>
          <w:highlight w:val="none"/>
          <w:lang w:val="en-US" w:eastAsia="zh-CN"/>
        </w:rPr>
        <w:t>。</w:t>
      </w:r>
      <w:r>
        <w:rPr>
          <w:rFonts w:hint="default" w:ascii="Times New Roman" w:hAnsi="Times New Roman" w:cs="Times New Roman" w:eastAsiaTheme="minorEastAsia"/>
          <w:szCs w:val="21"/>
          <w:highlight w:val="none"/>
        </w:rPr>
        <w:t>）</w:t>
      </w:r>
    </w:p>
    <w:p w14:paraId="2BF15BB5">
      <w:pPr>
        <w:pStyle w:val="4"/>
        <w:jc w:val="center"/>
        <w:rPr>
          <w:rFonts w:hint="default" w:ascii="Times New Roman" w:hAnsi="Times New Roman" w:cs="Times New Roman" w:eastAsiaTheme="minorEastAsia"/>
          <w:szCs w:val="21"/>
          <w:highlight w:val="none"/>
        </w:rPr>
      </w:pPr>
      <w:bookmarkStart w:id="1099" w:name="_Toc414108649"/>
      <w:r>
        <w:rPr>
          <w:rFonts w:hint="default" w:ascii="Times New Roman" w:hAnsi="Times New Roman" w:cs="Times New Roman" w:eastAsiaTheme="minorEastAsia"/>
          <w:highlight w:val="none"/>
          <w:lang w:val="zh-CN"/>
        </w:rPr>
        <w:t>项目管理人员</w:t>
      </w:r>
      <w:bookmarkEnd w:id="1099"/>
    </w:p>
    <w:p w14:paraId="5F7C087A">
      <w:pPr>
        <w:autoSpaceDE w:val="0"/>
        <w:autoSpaceDN w:val="0"/>
        <w:adjustRightInd w:val="0"/>
        <w:ind w:left="630" w:leftChars="200" w:hanging="210" w:hanging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w:t>
      </w:r>
      <w:r>
        <w:rPr>
          <w:rFonts w:hint="default" w:ascii="Times New Roman" w:hAnsi="Times New Roman" w:cs="Times New Roman" w:eastAsiaTheme="minorEastAsia"/>
          <w:highlight w:val="none"/>
          <w:lang w:val="zh-CN"/>
        </w:rPr>
        <w:t>、项目管理人员应包括：</w:t>
      </w:r>
      <w:r>
        <w:rPr>
          <w:rFonts w:hint="default" w:ascii="Times New Roman" w:hAnsi="Times New Roman" w:cs="Times New Roman" w:eastAsiaTheme="minorEastAsia"/>
          <w:highlight w:val="none"/>
          <w:lang w:val="zh-CN" w:eastAsia="zh-CN"/>
        </w:rPr>
        <w:t>技术负责人、施工员、材料员、安全员、质量员</w:t>
      </w:r>
      <w:r>
        <w:rPr>
          <w:rFonts w:hint="eastAsia" w:cs="Times New Roman" w:eastAsiaTheme="minorEastAsia"/>
          <w:highlight w:val="none"/>
          <w:lang w:val="zh-CN" w:eastAsia="zh-CN"/>
        </w:rPr>
        <w:t>、</w:t>
      </w:r>
      <w:r>
        <w:rPr>
          <w:rFonts w:hint="eastAsia" w:cs="Times New Roman" w:eastAsiaTheme="minorEastAsia"/>
          <w:highlight w:val="none"/>
          <w:lang w:val="en-US" w:eastAsia="zh-CN"/>
        </w:rPr>
        <w:t>资料员等</w:t>
      </w:r>
      <w:r>
        <w:rPr>
          <w:rFonts w:hint="default" w:ascii="Times New Roman" w:hAnsi="Times New Roman" w:cs="Times New Roman" w:eastAsiaTheme="minorEastAsia"/>
          <w:highlight w:val="none"/>
          <w:lang w:val="zh-CN"/>
        </w:rPr>
        <w:t>需要配备的其他关键人员</w:t>
      </w:r>
    </w:p>
    <w:p w14:paraId="61AFF330">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2</w:t>
      </w:r>
      <w:r>
        <w:rPr>
          <w:rFonts w:hint="default" w:ascii="Times New Roman" w:hAnsi="Times New Roman" w:cs="Times New Roman" w:eastAsiaTheme="minorEastAsia"/>
          <w:highlight w:val="none"/>
          <w:lang w:val="zh-CN"/>
        </w:rPr>
        <w:t>、上述人员简历介绍应包括姓名、职称等基本信息</w:t>
      </w:r>
    </w:p>
    <w:p w14:paraId="7A194F96">
      <w:pPr>
        <w:autoSpaceDE w:val="0"/>
        <w:autoSpaceDN w:val="0"/>
        <w:adjustRightInd w:val="0"/>
        <w:ind w:firstLine="420"/>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szCs w:val="21"/>
          <w:highlight w:val="none"/>
        </w:rPr>
        <w:t>3</w:t>
      </w:r>
      <w:r>
        <w:rPr>
          <w:rFonts w:hint="default" w:ascii="Times New Roman" w:hAnsi="Times New Roman" w:cs="Times New Roman" w:eastAsiaTheme="minorEastAsia"/>
          <w:highlight w:val="none"/>
          <w:lang w:val="zh-CN"/>
        </w:rPr>
        <w:t>、项目管理人员简历中应</w:t>
      </w:r>
      <w:r>
        <w:rPr>
          <w:rFonts w:hint="eastAsia" w:cs="Times New Roman" w:eastAsiaTheme="minorEastAsia"/>
          <w:highlight w:val="none"/>
          <w:lang w:val="en-US" w:eastAsia="zh-CN"/>
        </w:rPr>
        <w:t>附</w:t>
      </w:r>
      <w:r>
        <w:rPr>
          <w:rFonts w:hint="default" w:ascii="Times New Roman" w:hAnsi="Times New Roman" w:cs="Times New Roman" w:eastAsiaTheme="minorEastAsia"/>
          <w:highlight w:val="none"/>
          <w:lang w:val="zh-CN"/>
        </w:rPr>
        <w:t>职称证书或上岗证书复印件</w:t>
      </w:r>
    </w:p>
    <w:p w14:paraId="7257F0F8">
      <w:pPr>
        <w:widowControl/>
        <w:spacing w:line="408" w:lineRule="auto"/>
        <w:ind w:firstLine="600"/>
        <w:jc w:val="center"/>
        <w:rPr>
          <w:rFonts w:hint="default" w:ascii="Times New Roman" w:hAnsi="Times New Roman" w:cs="Times New Roman" w:eastAsiaTheme="minorEastAsia"/>
          <w:b/>
          <w:kern w:val="0"/>
          <w:sz w:val="30"/>
          <w:szCs w:val="30"/>
          <w:highlight w:val="none"/>
        </w:rPr>
      </w:pPr>
      <w:r>
        <w:rPr>
          <w:rFonts w:hint="default" w:ascii="Times New Roman" w:hAnsi="Times New Roman" w:cs="Times New Roman" w:eastAsiaTheme="minorEastAsia"/>
          <w:b/>
          <w:kern w:val="0"/>
          <w:sz w:val="30"/>
          <w:szCs w:val="30"/>
          <w:highlight w:val="none"/>
        </w:rPr>
        <w:t>拟派项目作业人员一览表</w:t>
      </w:r>
    </w:p>
    <w:tbl>
      <w:tblPr>
        <w:tblStyle w:val="24"/>
        <w:tblpPr w:leftFromText="180" w:rightFromText="180" w:vertAnchor="text" w:horzAnchor="page" w:tblpX="1153" w:tblpY="723"/>
        <w:tblOverlap w:val="never"/>
        <w:tblW w:w="10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709"/>
        <w:gridCol w:w="1875"/>
        <w:gridCol w:w="2475"/>
        <w:gridCol w:w="3075"/>
      </w:tblGrid>
      <w:tr w14:paraId="13A1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04" w:type="dxa"/>
            <w:vAlign w:val="center"/>
          </w:tcPr>
          <w:p w14:paraId="71F1D841">
            <w:pPr>
              <w:pStyle w:val="11"/>
              <w:ind w:firstLine="0"/>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姓 名</w:t>
            </w:r>
          </w:p>
        </w:tc>
        <w:tc>
          <w:tcPr>
            <w:tcW w:w="1709" w:type="dxa"/>
            <w:vAlign w:val="center"/>
          </w:tcPr>
          <w:p w14:paraId="2FC2B5DE">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职 称</w:t>
            </w:r>
          </w:p>
        </w:tc>
        <w:tc>
          <w:tcPr>
            <w:tcW w:w="1875" w:type="dxa"/>
            <w:vAlign w:val="center"/>
          </w:tcPr>
          <w:p w14:paraId="7DD332F7">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建议职务</w:t>
            </w:r>
          </w:p>
        </w:tc>
        <w:tc>
          <w:tcPr>
            <w:tcW w:w="2475" w:type="dxa"/>
            <w:vAlign w:val="center"/>
          </w:tcPr>
          <w:p w14:paraId="173FBF28">
            <w:pPr>
              <w:pStyle w:val="11"/>
              <w:ind w:left="-128" w:leftChars="-61" w:firstLine="22" w:firstLineChars="11"/>
              <w:jc w:val="center"/>
              <w:rPr>
                <w:rFonts w:hint="default" w:ascii="Times New Roman" w:hAnsi="Times New Roman" w:cs="Times New Roman" w:eastAsiaTheme="minorEastAsia"/>
                <w:spacing w:val="-20"/>
                <w:szCs w:val="30"/>
                <w:highlight w:val="none"/>
              </w:rPr>
            </w:pPr>
            <w:r>
              <w:rPr>
                <w:rFonts w:hint="default" w:ascii="Times New Roman" w:hAnsi="Times New Roman" w:cs="Times New Roman" w:eastAsiaTheme="minorEastAsia"/>
                <w:spacing w:val="-20"/>
                <w:szCs w:val="30"/>
                <w:highlight w:val="none"/>
              </w:rPr>
              <w:t>从事相关工作年限</w:t>
            </w:r>
          </w:p>
        </w:tc>
        <w:tc>
          <w:tcPr>
            <w:tcW w:w="3075" w:type="dxa"/>
            <w:vAlign w:val="center"/>
          </w:tcPr>
          <w:p w14:paraId="2647CD42">
            <w:pPr>
              <w:pStyle w:val="11"/>
              <w:ind w:left="-128" w:leftChars="-61" w:firstLine="22" w:firstLineChars="11"/>
              <w:jc w:val="center"/>
              <w:rPr>
                <w:rFonts w:hint="default" w:ascii="Times New Roman" w:hAnsi="Times New Roman" w:cs="Times New Roman" w:eastAsiaTheme="minorEastAsia"/>
                <w:spacing w:val="-20"/>
                <w:szCs w:val="30"/>
                <w:highlight w:val="none"/>
              </w:rPr>
            </w:pPr>
            <w:r>
              <w:rPr>
                <w:rFonts w:hint="default" w:ascii="Times New Roman" w:hAnsi="Times New Roman" w:cs="Times New Roman" w:eastAsiaTheme="minorEastAsia"/>
                <w:spacing w:val="-20"/>
                <w:szCs w:val="30"/>
                <w:highlight w:val="none"/>
              </w:rPr>
              <w:t>在本项目中负责的内容</w:t>
            </w:r>
          </w:p>
        </w:tc>
      </w:tr>
      <w:tr w14:paraId="6796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104" w:type="dxa"/>
            <w:vMerge w:val="continue"/>
            <w:vAlign w:val="center"/>
          </w:tcPr>
          <w:p w14:paraId="123CE23F">
            <w:pPr>
              <w:pStyle w:val="11"/>
              <w:jc w:val="center"/>
              <w:rPr>
                <w:rFonts w:hint="default" w:ascii="Times New Roman" w:hAnsi="Times New Roman" w:cs="Times New Roman" w:eastAsiaTheme="minorEastAsia"/>
                <w:szCs w:val="30"/>
                <w:highlight w:val="none"/>
              </w:rPr>
            </w:pPr>
          </w:p>
        </w:tc>
        <w:tc>
          <w:tcPr>
            <w:tcW w:w="1709" w:type="dxa"/>
            <w:vAlign w:val="center"/>
          </w:tcPr>
          <w:p w14:paraId="3DD6F929">
            <w:pPr>
              <w:pStyle w:val="11"/>
              <w:jc w:val="center"/>
              <w:rPr>
                <w:rFonts w:hint="default" w:ascii="Times New Roman" w:hAnsi="Times New Roman" w:cs="Times New Roman" w:eastAsiaTheme="minorEastAsia"/>
                <w:szCs w:val="30"/>
                <w:highlight w:val="none"/>
              </w:rPr>
            </w:pPr>
          </w:p>
        </w:tc>
        <w:tc>
          <w:tcPr>
            <w:tcW w:w="1875" w:type="dxa"/>
            <w:vAlign w:val="center"/>
          </w:tcPr>
          <w:p w14:paraId="1082B170">
            <w:pPr>
              <w:pStyle w:val="11"/>
              <w:jc w:val="center"/>
              <w:rPr>
                <w:rFonts w:hint="default" w:ascii="Times New Roman" w:hAnsi="Times New Roman" w:cs="Times New Roman" w:eastAsiaTheme="minorEastAsia"/>
                <w:szCs w:val="30"/>
                <w:highlight w:val="none"/>
              </w:rPr>
            </w:pPr>
          </w:p>
        </w:tc>
        <w:tc>
          <w:tcPr>
            <w:tcW w:w="2475" w:type="dxa"/>
            <w:vAlign w:val="center"/>
          </w:tcPr>
          <w:p w14:paraId="41D901F9">
            <w:pPr>
              <w:pStyle w:val="11"/>
              <w:jc w:val="center"/>
              <w:rPr>
                <w:rFonts w:hint="default" w:ascii="Times New Roman" w:hAnsi="Times New Roman" w:cs="Times New Roman" w:eastAsiaTheme="minorEastAsia"/>
                <w:szCs w:val="30"/>
                <w:highlight w:val="none"/>
              </w:rPr>
            </w:pPr>
          </w:p>
        </w:tc>
        <w:tc>
          <w:tcPr>
            <w:tcW w:w="3075" w:type="dxa"/>
            <w:vAlign w:val="center"/>
          </w:tcPr>
          <w:p w14:paraId="54706264">
            <w:pPr>
              <w:pStyle w:val="11"/>
              <w:jc w:val="center"/>
              <w:rPr>
                <w:rFonts w:hint="default" w:ascii="Times New Roman" w:hAnsi="Times New Roman" w:cs="Times New Roman" w:eastAsiaTheme="minorEastAsia"/>
                <w:szCs w:val="30"/>
                <w:highlight w:val="none"/>
              </w:rPr>
            </w:pPr>
          </w:p>
        </w:tc>
      </w:tr>
      <w:tr w14:paraId="5C13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6647BEE2">
            <w:pPr>
              <w:jc w:val="center"/>
              <w:rPr>
                <w:rFonts w:hint="default" w:ascii="Times New Roman" w:hAnsi="Times New Roman" w:cs="Times New Roman" w:eastAsiaTheme="minorEastAsia"/>
                <w:sz w:val="30"/>
                <w:szCs w:val="30"/>
                <w:highlight w:val="none"/>
              </w:rPr>
            </w:pPr>
          </w:p>
        </w:tc>
        <w:tc>
          <w:tcPr>
            <w:tcW w:w="1709" w:type="dxa"/>
            <w:vAlign w:val="center"/>
          </w:tcPr>
          <w:p w14:paraId="49C7620D">
            <w:pPr>
              <w:pStyle w:val="14"/>
              <w:jc w:val="center"/>
              <w:rPr>
                <w:rFonts w:hint="default" w:ascii="Times New Roman" w:hAnsi="Times New Roman" w:cs="Times New Roman" w:eastAsiaTheme="minorEastAsia"/>
                <w:sz w:val="30"/>
                <w:szCs w:val="30"/>
                <w:highlight w:val="none"/>
              </w:rPr>
            </w:pPr>
          </w:p>
        </w:tc>
        <w:tc>
          <w:tcPr>
            <w:tcW w:w="1875" w:type="dxa"/>
            <w:vAlign w:val="center"/>
          </w:tcPr>
          <w:p w14:paraId="40D56E93">
            <w:pPr>
              <w:pStyle w:val="14"/>
              <w:ind w:left="-5" w:leftChars="-22" w:hanging="41" w:hangingChars="15"/>
              <w:jc w:val="center"/>
              <w:rPr>
                <w:rFonts w:hint="default" w:ascii="Times New Roman" w:hAnsi="Times New Roman" w:cs="Times New Roman" w:eastAsiaTheme="minorEastAsia"/>
                <w:spacing w:val="-12"/>
                <w:sz w:val="30"/>
                <w:szCs w:val="30"/>
                <w:highlight w:val="none"/>
              </w:rPr>
            </w:pPr>
          </w:p>
        </w:tc>
        <w:tc>
          <w:tcPr>
            <w:tcW w:w="2475" w:type="dxa"/>
            <w:vAlign w:val="center"/>
          </w:tcPr>
          <w:p w14:paraId="1759181B">
            <w:pPr>
              <w:jc w:val="center"/>
              <w:rPr>
                <w:rFonts w:hint="default" w:ascii="Times New Roman" w:hAnsi="Times New Roman" w:cs="Times New Roman" w:eastAsiaTheme="minorEastAsia"/>
                <w:sz w:val="30"/>
                <w:szCs w:val="30"/>
                <w:highlight w:val="none"/>
              </w:rPr>
            </w:pPr>
          </w:p>
        </w:tc>
        <w:tc>
          <w:tcPr>
            <w:tcW w:w="3075" w:type="dxa"/>
            <w:vAlign w:val="center"/>
          </w:tcPr>
          <w:p w14:paraId="584571DC">
            <w:pPr>
              <w:jc w:val="center"/>
              <w:rPr>
                <w:rFonts w:hint="default" w:ascii="Times New Roman" w:hAnsi="Times New Roman" w:cs="Times New Roman" w:eastAsiaTheme="minorEastAsia"/>
                <w:sz w:val="30"/>
                <w:szCs w:val="30"/>
                <w:highlight w:val="none"/>
              </w:rPr>
            </w:pPr>
          </w:p>
        </w:tc>
      </w:tr>
      <w:tr w14:paraId="5B38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21985A2B">
            <w:pPr>
              <w:jc w:val="center"/>
              <w:rPr>
                <w:rFonts w:hint="default" w:ascii="Times New Roman" w:hAnsi="Times New Roman" w:cs="Times New Roman" w:eastAsiaTheme="minorEastAsia"/>
                <w:sz w:val="30"/>
                <w:szCs w:val="30"/>
                <w:highlight w:val="none"/>
              </w:rPr>
            </w:pPr>
          </w:p>
        </w:tc>
        <w:tc>
          <w:tcPr>
            <w:tcW w:w="1709" w:type="dxa"/>
            <w:vAlign w:val="center"/>
          </w:tcPr>
          <w:p w14:paraId="653FCDC8">
            <w:pPr>
              <w:pStyle w:val="14"/>
              <w:jc w:val="center"/>
              <w:rPr>
                <w:rFonts w:hint="default" w:ascii="Times New Roman" w:hAnsi="Times New Roman" w:cs="Times New Roman" w:eastAsiaTheme="minorEastAsia"/>
                <w:sz w:val="30"/>
                <w:szCs w:val="30"/>
                <w:highlight w:val="none"/>
              </w:rPr>
            </w:pPr>
          </w:p>
        </w:tc>
        <w:tc>
          <w:tcPr>
            <w:tcW w:w="1875" w:type="dxa"/>
            <w:vAlign w:val="center"/>
          </w:tcPr>
          <w:p w14:paraId="747ABCAD">
            <w:pPr>
              <w:pStyle w:val="14"/>
              <w:jc w:val="center"/>
              <w:rPr>
                <w:rFonts w:hint="default" w:ascii="Times New Roman" w:hAnsi="Times New Roman" w:cs="Times New Roman" w:eastAsiaTheme="minorEastAsia"/>
                <w:sz w:val="30"/>
                <w:szCs w:val="30"/>
                <w:highlight w:val="none"/>
              </w:rPr>
            </w:pPr>
          </w:p>
        </w:tc>
        <w:tc>
          <w:tcPr>
            <w:tcW w:w="2475" w:type="dxa"/>
            <w:vAlign w:val="center"/>
          </w:tcPr>
          <w:p w14:paraId="06EBB641">
            <w:pPr>
              <w:jc w:val="center"/>
              <w:rPr>
                <w:rFonts w:hint="default" w:ascii="Times New Roman" w:hAnsi="Times New Roman" w:cs="Times New Roman" w:eastAsiaTheme="minorEastAsia"/>
                <w:sz w:val="30"/>
                <w:szCs w:val="30"/>
                <w:highlight w:val="none"/>
              </w:rPr>
            </w:pPr>
          </w:p>
        </w:tc>
        <w:tc>
          <w:tcPr>
            <w:tcW w:w="3075" w:type="dxa"/>
            <w:vAlign w:val="center"/>
          </w:tcPr>
          <w:p w14:paraId="664D7B7E">
            <w:pPr>
              <w:jc w:val="center"/>
              <w:rPr>
                <w:rFonts w:hint="default" w:ascii="Times New Roman" w:hAnsi="Times New Roman" w:cs="Times New Roman" w:eastAsiaTheme="minorEastAsia"/>
                <w:sz w:val="30"/>
                <w:szCs w:val="30"/>
                <w:highlight w:val="none"/>
              </w:rPr>
            </w:pPr>
          </w:p>
        </w:tc>
      </w:tr>
      <w:tr w14:paraId="1C11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3B7C32A2">
            <w:pPr>
              <w:jc w:val="center"/>
              <w:rPr>
                <w:rFonts w:hint="default" w:ascii="Times New Roman" w:hAnsi="Times New Roman" w:cs="Times New Roman" w:eastAsiaTheme="minorEastAsia"/>
                <w:sz w:val="30"/>
                <w:szCs w:val="30"/>
                <w:highlight w:val="none"/>
              </w:rPr>
            </w:pPr>
          </w:p>
        </w:tc>
        <w:tc>
          <w:tcPr>
            <w:tcW w:w="1709" w:type="dxa"/>
            <w:vAlign w:val="center"/>
          </w:tcPr>
          <w:p w14:paraId="57CBE09B">
            <w:pPr>
              <w:pStyle w:val="14"/>
              <w:jc w:val="center"/>
              <w:rPr>
                <w:rFonts w:hint="default" w:ascii="Times New Roman" w:hAnsi="Times New Roman" w:cs="Times New Roman" w:eastAsiaTheme="minorEastAsia"/>
                <w:sz w:val="30"/>
                <w:szCs w:val="30"/>
                <w:highlight w:val="none"/>
              </w:rPr>
            </w:pPr>
          </w:p>
        </w:tc>
        <w:tc>
          <w:tcPr>
            <w:tcW w:w="1875" w:type="dxa"/>
            <w:vAlign w:val="center"/>
          </w:tcPr>
          <w:p w14:paraId="29D6042B">
            <w:pPr>
              <w:pStyle w:val="11"/>
              <w:jc w:val="center"/>
              <w:rPr>
                <w:rFonts w:hint="default" w:ascii="Times New Roman" w:hAnsi="Times New Roman" w:cs="Times New Roman" w:eastAsiaTheme="minorEastAsia"/>
                <w:szCs w:val="30"/>
                <w:highlight w:val="none"/>
              </w:rPr>
            </w:pPr>
          </w:p>
        </w:tc>
        <w:tc>
          <w:tcPr>
            <w:tcW w:w="2475" w:type="dxa"/>
            <w:vAlign w:val="center"/>
          </w:tcPr>
          <w:p w14:paraId="52717016">
            <w:pPr>
              <w:jc w:val="center"/>
              <w:rPr>
                <w:rFonts w:hint="default" w:ascii="Times New Roman" w:hAnsi="Times New Roman" w:cs="Times New Roman" w:eastAsiaTheme="minorEastAsia"/>
                <w:sz w:val="30"/>
                <w:szCs w:val="30"/>
                <w:highlight w:val="none"/>
              </w:rPr>
            </w:pPr>
          </w:p>
        </w:tc>
        <w:tc>
          <w:tcPr>
            <w:tcW w:w="3075" w:type="dxa"/>
            <w:vAlign w:val="center"/>
          </w:tcPr>
          <w:p w14:paraId="749C84C7">
            <w:pPr>
              <w:jc w:val="center"/>
              <w:rPr>
                <w:rFonts w:hint="default" w:ascii="Times New Roman" w:hAnsi="Times New Roman" w:cs="Times New Roman" w:eastAsiaTheme="minorEastAsia"/>
                <w:sz w:val="30"/>
                <w:szCs w:val="30"/>
                <w:highlight w:val="none"/>
              </w:rPr>
            </w:pPr>
          </w:p>
        </w:tc>
      </w:tr>
      <w:tr w14:paraId="4183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16C958E5">
            <w:pPr>
              <w:jc w:val="center"/>
              <w:rPr>
                <w:rFonts w:hint="default" w:ascii="Times New Roman" w:hAnsi="Times New Roman" w:cs="Times New Roman" w:eastAsiaTheme="minorEastAsia"/>
                <w:sz w:val="30"/>
                <w:szCs w:val="30"/>
                <w:highlight w:val="none"/>
              </w:rPr>
            </w:pPr>
          </w:p>
        </w:tc>
        <w:tc>
          <w:tcPr>
            <w:tcW w:w="1709" w:type="dxa"/>
            <w:vAlign w:val="center"/>
          </w:tcPr>
          <w:p w14:paraId="2391F38B">
            <w:pPr>
              <w:pStyle w:val="14"/>
              <w:jc w:val="center"/>
              <w:rPr>
                <w:rFonts w:hint="default" w:ascii="Times New Roman" w:hAnsi="Times New Roman" w:cs="Times New Roman" w:eastAsiaTheme="minorEastAsia"/>
                <w:sz w:val="30"/>
                <w:szCs w:val="30"/>
                <w:highlight w:val="none"/>
              </w:rPr>
            </w:pPr>
          </w:p>
        </w:tc>
        <w:tc>
          <w:tcPr>
            <w:tcW w:w="1875" w:type="dxa"/>
            <w:vAlign w:val="center"/>
          </w:tcPr>
          <w:p w14:paraId="271A162E">
            <w:pPr>
              <w:pStyle w:val="11"/>
              <w:jc w:val="center"/>
              <w:rPr>
                <w:rFonts w:hint="default" w:ascii="Times New Roman" w:hAnsi="Times New Roman" w:cs="Times New Roman" w:eastAsiaTheme="minorEastAsia"/>
                <w:szCs w:val="30"/>
                <w:highlight w:val="none"/>
              </w:rPr>
            </w:pPr>
          </w:p>
        </w:tc>
        <w:tc>
          <w:tcPr>
            <w:tcW w:w="2475" w:type="dxa"/>
            <w:vAlign w:val="center"/>
          </w:tcPr>
          <w:p w14:paraId="417685EB">
            <w:pPr>
              <w:jc w:val="center"/>
              <w:rPr>
                <w:rFonts w:hint="default" w:ascii="Times New Roman" w:hAnsi="Times New Roman" w:cs="Times New Roman" w:eastAsiaTheme="minorEastAsia"/>
                <w:sz w:val="30"/>
                <w:szCs w:val="30"/>
                <w:highlight w:val="none"/>
              </w:rPr>
            </w:pPr>
          </w:p>
        </w:tc>
        <w:tc>
          <w:tcPr>
            <w:tcW w:w="3075" w:type="dxa"/>
            <w:vAlign w:val="center"/>
          </w:tcPr>
          <w:p w14:paraId="5890EEEA">
            <w:pPr>
              <w:jc w:val="center"/>
              <w:rPr>
                <w:rFonts w:hint="default" w:ascii="Times New Roman" w:hAnsi="Times New Roman" w:cs="Times New Roman" w:eastAsiaTheme="minorEastAsia"/>
                <w:sz w:val="30"/>
                <w:szCs w:val="30"/>
                <w:highlight w:val="none"/>
              </w:rPr>
            </w:pPr>
          </w:p>
        </w:tc>
      </w:tr>
      <w:tr w14:paraId="4035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63BC34F1">
            <w:pPr>
              <w:jc w:val="center"/>
              <w:rPr>
                <w:rFonts w:hint="default" w:ascii="Times New Roman" w:hAnsi="Times New Roman" w:cs="Times New Roman" w:eastAsiaTheme="minorEastAsia"/>
                <w:sz w:val="30"/>
                <w:szCs w:val="30"/>
                <w:highlight w:val="none"/>
              </w:rPr>
            </w:pPr>
          </w:p>
        </w:tc>
        <w:tc>
          <w:tcPr>
            <w:tcW w:w="1709" w:type="dxa"/>
            <w:vAlign w:val="center"/>
          </w:tcPr>
          <w:p w14:paraId="22387794">
            <w:pPr>
              <w:pStyle w:val="14"/>
              <w:jc w:val="center"/>
              <w:rPr>
                <w:rFonts w:hint="default" w:ascii="Times New Roman" w:hAnsi="Times New Roman" w:cs="Times New Roman" w:eastAsiaTheme="minorEastAsia"/>
                <w:sz w:val="30"/>
                <w:szCs w:val="30"/>
                <w:highlight w:val="none"/>
              </w:rPr>
            </w:pPr>
          </w:p>
        </w:tc>
        <w:tc>
          <w:tcPr>
            <w:tcW w:w="1875" w:type="dxa"/>
            <w:vAlign w:val="center"/>
          </w:tcPr>
          <w:p w14:paraId="5A4AD42D">
            <w:pPr>
              <w:pStyle w:val="11"/>
              <w:jc w:val="center"/>
              <w:rPr>
                <w:rFonts w:hint="default" w:ascii="Times New Roman" w:hAnsi="Times New Roman" w:cs="Times New Roman" w:eastAsiaTheme="minorEastAsia"/>
                <w:szCs w:val="30"/>
                <w:highlight w:val="none"/>
              </w:rPr>
            </w:pPr>
          </w:p>
        </w:tc>
        <w:tc>
          <w:tcPr>
            <w:tcW w:w="2475" w:type="dxa"/>
            <w:vAlign w:val="center"/>
          </w:tcPr>
          <w:p w14:paraId="6ABD1F63">
            <w:pPr>
              <w:jc w:val="center"/>
              <w:rPr>
                <w:rFonts w:hint="default" w:ascii="Times New Roman" w:hAnsi="Times New Roman" w:cs="Times New Roman" w:eastAsiaTheme="minorEastAsia"/>
                <w:sz w:val="30"/>
                <w:szCs w:val="30"/>
                <w:highlight w:val="none"/>
              </w:rPr>
            </w:pPr>
          </w:p>
        </w:tc>
        <w:tc>
          <w:tcPr>
            <w:tcW w:w="3075" w:type="dxa"/>
            <w:vAlign w:val="center"/>
          </w:tcPr>
          <w:p w14:paraId="1AEF1D7E">
            <w:pPr>
              <w:jc w:val="center"/>
              <w:rPr>
                <w:rFonts w:hint="default" w:ascii="Times New Roman" w:hAnsi="Times New Roman" w:cs="Times New Roman" w:eastAsiaTheme="minorEastAsia"/>
                <w:sz w:val="30"/>
                <w:szCs w:val="30"/>
                <w:highlight w:val="none"/>
              </w:rPr>
            </w:pPr>
          </w:p>
        </w:tc>
      </w:tr>
      <w:tr w14:paraId="3A36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18AE98E7">
            <w:pPr>
              <w:jc w:val="center"/>
              <w:rPr>
                <w:rFonts w:hint="default" w:ascii="Times New Roman" w:hAnsi="Times New Roman" w:cs="Times New Roman" w:eastAsiaTheme="minorEastAsia"/>
                <w:sz w:val="30"/>
                <w:szCs w:val="30"/>
                <w:highlight w:val="none"/>
              </w:rPr>
            </w:pPr>
          </w:p>
        </w:tc>
        <w:tc>
          <w:tcPr>
            <w:tcW w:w="1709" w:type="dxa"/>
            <w:vAlign w:val="center"/>
          </w:tcPr>
          <w:p w14:paraId="7C04D8C4">
            <w:pPr>
              <w:pStyle w:val="14"/>
              <w:jc w:val="center"/>
              <w:rPr>
                <w:rFonts w:hint="default" w:ascii="Times New Roman" w:hAnsi="Times New Roman" w:cs="Times New Roman" w:eastAsiaTheme="minorEastAsia"/>
                <w:sz w:val="30"/>
                <w:szCs w:val="30"/>
                <w:highlight w:val="none"/>
              </w:rPr>
            </w:pPr>
          </w:p>
        </w:tc>
        <w:tc>
          <w:tcPr>
            <w:tcW w:w="1875" w:type="dxa"/>
            <w:vAlign w:val="center"/>
          </w:tcPr>
          <w:p w14:paraId="265C824A">
            <w:pPr>
              <w:pStyle w:val="11"/>
              <w:jc w:val="center"/>
              <w:rPr>
                <w:rFonts w:hint="default" w:ascii="Times New Roman" w:hAnsi="Times New Roman" w:cs="Times New Roman" w:eastAsiaTheme="minorEastAsia"/>
                <w:szCs w:val="30"/>
                <w:highlight w:val="none"/>
              </w:rPr>
            </w:pPr>
          </w:p>
        </w:tc>
        <w:tc>
          <w:tcPr>
            <w:tcW w:w="2475" w:type="dxa"/>
            <w:vAlign w:val="center"/>
          </w:tcPr>
          <w:p w14:paraId="5E9C2DB1">
            <w:pPr>
              <w:jc w:val="center"/>
              <w:rPr>
                <w:rFonts w:hint="default" w:ascii="Times New Roman" w:hAnsi="Times New Roman" w:cs="Times New Roman" w:eastAsiaTheme="minorEastAsia"/>
                <w:sz w:val="30"/>
                <w:szCs w:val="30"/>
                <w:highlight w:val="none"/>
              </w:rPr>
            </w:pPr>
          </w:p>
        </w:tc>
        <w:tc>
          <w:tcPr>
            <w:tcW w:w="3075" w:type="dxa"/>
            <w:vAlign w:val="center"/>
          </w:tcPr>
          <w:p w14:paraId="1F6A6072">
            <w:pPr>
              <w:jc w:val="center"/>
              <w:rPr>
                <w:rFonts w:hint="default" w:ascii="Times New Roman" w:hAnsi="Times New Roman" w:cs="Times New Roman" w:eastAsiaTheme="minorEastAsia"/>
                <w:sz w:val="30"/>
                <w:szCs w:val="30"/>
                <w:highlight w:val="none"/>
              </w:rPr>
            </w:pPr>
          </w:p>
        </w:tc>
      </w:tr>
      <w:tr w14:paraId="1F77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5F8FAA8B">
            <w:pPr>
              <w:jc w:val="center"/>
              <w:rPr>
                <w:rFonts w:hint="default" w:ascii="Times New Roman" w:hAnsi="Times New Roman" w:cs="Times New Roman" w:eastAsiaTheme="minorEastAsia"/>
                <w:sz w:val="30"/>
                <w:szCs w:val="30"/>
                <w:highlight w:val="none"/>
              </w:rPr>
            </w:pPr>
          </w:p>
        </w:tc>
        <w:tc>
          <w:tcPr>
            <w:tcW w:w="1709" w:type="dxa"/>
            <w:vAlign w:val="center"/>
          </w:tcPr>
          <w:p w14:paraId="354D705B">
            <w:pPr>
              <w:pStyle w:val="14"/>
              <w:jc w:val="center"/>
              <w:rPr>
                <w:rFonts w:hint="default" w:ascii="Times New Roman" w:hAnsi="Times New Roman" w:cs="Times New Roman" w:eastAsiaTheme="minorEastAsia"/>
                <w:sz w:val="30"/>
                <w:szCs w:val="30"/>
                <w:highlight w:val="none"/>
              </w:rPr>
            </w:pPr>
          </w:p>
        </w:tc>
        <w:tc>
          <w:tcPr>
            <w:tcW w:w="1875" w:type="dxa"/>
            <w:vAlign w:val="center"/>
          </w:tcPr>
          <w:p w14:paraId="64D822E7">
            <w:pPr>
              <w:pStyle w:val="11"/>
              <w:jc w:val="center"/>
              <w:rPr>
                <w:rFonts w:hint="default" w:ascii="Times New Roman" w:hAnsi="Times New Roman" w:cs="Times New Roman" w:eastAsiaTheme="minorEastAsia"/>
                <w:szCs w:val="30"/>
                <w:highlight w:val="none"/>
              </w:rPr>
            </w:pPr>
          </w:p>
        </w:tc>
        <w:tc>
          <w:tcPr>
            <w:tcW w:w="2475" w:type="dxa"/>
            <w:vAlign w:val="center"/>
          </w:tcPr>
          <w:p w14:paraId="475C93E7">
            <w:pPr>
              <w:jc w:val="center"/>
              <w:rPr>
                <w:rFonts w:hint="default" w:ascii="Times New Roman" w:hAnsi="Times New Roman" w:cs="Times New Roman" w:eastAsiaTheme="minorEastAsia"/>
                <w:sz w:val="30"/>
                <w:szCs w:val="30"/>
                <w:highlight w:val="none"/>
              </w:rPr>
            </w:pPr>
          </w:p>
        </w:tc>
        <w:tc>
          <w:tcPr>
            <w:tcW w:w="3075" w:type="dxa"/>
            <w:vAlign w:val="center"/>
          </w:tcPr>
          <w:p w14:paraId="444B1EDD">
            <w:pPr>
              <w:jc w:val="center"/>
              <w:rPr>
                <w:rFonts w:hint="default" w:ascii="Times New Roman" w:hAnsi="Times New Roman" w:cs="Times New Roman" w:eastAsiaTheme="minorEastAsia"/>
                <w:sz w:val="30"/>
                <w:szCs w:val="30"/>
                <w:highlight w:val="none"/>
              </w:rPr>
            </w:pPr>
          </w:p>
        </w:tc>
      </w:tr>
    </w:tbl>
    <w:p w14:paraId="69C934F1">
      <w:pPr>
        <w:pStyle w:val="11"/>
        <w:jc w:val="left"/>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lang w:eastAsia="zh-CN"/>
        </w:rPr>
        <w:t>投标人</w:t>
      </w:r>
      <w:r>
        <w:rPr>
          <w:rFonts w:hint="default" w:ascii="Times New Roman" w:hAnsi="Times New Roman" w:cs="Times New Roman" w:eastAsiaTheme="minorEastAsia"/>
          <w:szCs w:val="30"/>
          <w:highlight w:val="none"/>
        </w:rPr>
        <w:t>：（盖章）</w:t>
      </w:r>
    </w:p>
    <w:p w14:paraId="51B24C68">
      <w:pPr>
        <w:pStyle w:val="11"/>
        <w:wordWrap w:val="0"/>
        <w:ind w:firstLine="511" w:firstLineChars="213"/>
        <w:jc w:val="center"/>
        <w:rPr>
          <w:rFonts w:hint="eastAsia" w:ascii="Times New Roman" w:hAnsi="Times New Roman" w:cs="Times New Roman" w:eastAsiaTheme="minorEastAsia"/>
          <w:szCs w:val="30"/>
          <w:highlight w:val="none"/>
          <w:lang w:val="en-US" w:eastAsia="zh-CN"/>
        </w:rPr>
      </w:pPr>
      <w:r>
        <w:rPr>
          <w:rFonts w:hint="eastAsia" w:ascii="Times New Roman" w:hAnsi="Times New Roman" w:cs="Times New Roman" w:eastAsiaTheme="minorEastAsia"/>
          <w:szCs w:val="30"/>
          <w:highlight w:val="none"/>
          <w:lang w:val="en-US" w:eastAsia="zh-CN"/>
        </w:rPr>
        <w:t xml:space="preserve">                                      </w:t>
      </w:r>
    </w:p>
    <w:p w14:paraId="08E3292F">
      <w:pPr>
        <w:pStyle w:val="11"/>
        <w:wordWrap w:val="0"/>
        <w:ind w:firstLine="511" w:firstLineChars="213"/>
        <w:jc w:val="center"/>
        <w:rPr>
          <w:rFonts w:hint="eastAsia" w:ascii="Times New Roman" w:hAnsi="Times New Roman" w:cs="Times New Roman" w:eastAsiaTheme="minorEastAsia"/>
          <w:szCs w:val="30"/>
          <w:highlight w:val="none"/>
          <w:lang w:val="en-US" w:eastAsia="zh-CN"/>
        </w:rPr>
      </w:pPr>
    </w:p>
    <w:p w14:paraId="6B300119">
      <w:pPr>
        <w:pStyle w:val="11"/>
        <w:wordWrap w:val="0"/>
        <w:ind w:firstLine="511" w:firstLineChars="213"/>
        <w:jc w:val="center"/>
        <w:rPr>
          <w:rFonts w:hint="eastAsia" w:ascii="Times New Roman" w:hAnsi="Times New Roman" w:cs="Times New Roman" w:eastAsiaTheme="minorEastAsia"/>
          <w:szCs w:val="30"/>
          <w:highlight w:val="none"/>
          <w:lang w:val="en-US" w:eastAsia="zh-CN"/>
        </w:rPr>
      </w:pPr>
    </w:p>
    <w:p w14:paraId="76301488">
      <w:pPr>
        <w:pStyle w:val="11"/>
        <w:wordWrap w:val="0"/>
        <w:ind w:firstLine="511" w:firstLineChars="213"/>
        <w:jc w:val="center"/>
        <w:rPr>
          <w:rFonts w:hint="default" w:ascii="Times New Roman" w:hAnsi="Times New Roman" w:cs="Times New Roman" w:eastAsiaTheme="minorEastAsia"/>
          <w:szCs w:val="30"/>
          <w:highlight w:val="none"/>
        </w:rPr>
      </w:pPr>
      <w:r>
        <w:rPr>
          <w:rFonts w:hint="eastAsia" w:ascii="Times New Roman" w:hAnsi="Times New Roman" w:cs="Times New Roman" w:eastAsiaTheme="minorEastAsia"/>
          <w:szCs w:val="30"/>
          <w:highlight w:val="none"/>
          <w:lang w:val="en-US" w:eastAsia="zh-CN"/>
        </w:rPr>
        <w:t xml:space="preserve">                           </w:t>
      </w:r>
      <w:r>
        <w:rPr>
          <w:rFonts w:hint="default" w:ascii="Times New Roman" w:hAnsi="Times New Roman" w:cs="Times New Roman" w:eastAsiaTheme="minorEastAsia"/>
          <w:szCs w:val="30"/>
          <w:highlight w:val="none"/>
        </w:rPr>
        <w:t>法定代表人或委托代理人：（签字或盖章）                               日期：    年  月   日</w:t>
      </w:r>
    </w:p>
    <w:p w14:paraId="52E497BA">
      <w:pPr>
        <w:pStyle w:val="5"/>
        <w:rPr>
          <w:rFonts w:hint="default" w:ascii="Times New Roman" w:hAnsi="Times New Roman" w:cs="Times New Roman" w:eastAsiaTheme="minorEastAsia"/>
          <w:szCs w:val="30"/>
          <w:highlight w:val="none"/>
        </w:rPr>
      </w:pPr>
    </w:p>
    <w:p w14:paraId="3758EFE5">
      <w:pPr>
        <w:rPr>
          <w:rFonts w:hint="default" w:ascii="Times New Roman" w:hAnsi="Times New Roman" w:cs="Times New Roman" w:eastAsiaTheme="minorEastAsia"/>
          <w:szCs w:val="30"/>
          <w:highlight w:val="none"/>
        </w:rPr>
      </w:pPr>
    </w:p>
    <w:p w14:paraId="178B95DE">
      <w:pPr>
        <w:rPr>
          <w:rFonts w:hint="default" w:ascii="Times New Roman" w:hAnsi="Times New Roman" w:cs="Times New Roman" w:eastAsiaTheme="minorEastAsia"/>
          <w:szCs w:val="30"/>
          <w:highlight w:val="none"/>
        </w:rPr>
      </w:pPr>
    </w:p>
    <w:p w14:paraId="6A42F26E">
      <w:pPr>
        <w:rPr>
          <w:rFonts w:hint="default" w:ascii="Times New Roman" w:hAnsi="Times New Roman" w:cs="Times New Roman" w:eastAsiaTheme="minorEastAsia"/>
          <w:szCs w:val="30"/>
          <w:highlight w:val="none"/>
        </w:rPr>
      </w:pPr>
    </w:p>
    <w:p w14:paraId="432F0C7C">
      <w:pPr>
        <w:rPr>
          <w:rFonts w:hint="default" w:ascii="Times New Roman" w:hAnsi="Times New Roman" w:cs="Times New Roman" w:eastAsiaTheme="minorEastAsia"/>
          <w:szCs w:val="30"/>
          <w:highlight w:val="none"/>
        </w:rPr>
      </w:pPr>
    </w:p>
    <w:p w14:paraId="7701FA01">
      <w:pPr>
        <w:autoSpaceDE w:val="0"/>
        <w:autoSpaceDN w:val="0"/>
        <w:adjustRightInd w:val="0"/>
        <w:rPr>
          <w:rFonts w:hint="default" w:ascii="Times New Roman" w:hAnsi="Times New Roman" w:cs="Times New Roman" w:eastAsiaTheme="minorEastAsia"/>
          <w:color w:val="000000" w:themeColor="text1"/>
          <w:kern w:val="2"/>
          <w:sz w:val="24"/>
          <w:szCs w:val="24"/>
          <w:highlight w:val="none"/>
          <w:lang w:val="zh-CN"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注：以上人员均需提供近</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3</w:t>
      </w:r>
      <w:r>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个月（202</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5</w:t>
      </w:r>
      <w:r>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年</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4</w:t>
      </w:r>
      <w:r>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月-2025年</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6</w:t>
      </w:r>
      <w:r>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月）社保证明材料。</w:t>
      </w:r>
    </w:p>
    <w:p w14:paraId="72D81488">
      <w:pPr>
        <w:pStyle w:val="12"/>
        <w:spacing w:line="440" w:lineRule="exact"/>
        <w:jc w:val="center"/>
        <w:rPr>
          <w:rFonts w:hint="default" w:ascii="Times New Roman" w:hAnsi="Times New Roman" w:cs="Times New Roman" w:eastAsiaTheme="minorEastAsia"/>
          <w:b/>
          <w:bCs/>
          <w:sz w:val="24"/>
          <w:szCs w:val="24"/>
          <w:highlight w:val="none"/>
        </w:rPr>
      </w:pPr>
      <w:bookmarkStart w:id="1100" w:name="_Toc414108650"/>
    </w:p>
    <w:p w14:paraId="55C27814">
      <w:pPr>
        <w:pStyle w:val="12"/>
        <w:spacing w:line="440" w:lineRule="exact"/>
        <w:jc w:val="center"/>
        <w:rPr>
          <w:rFonts w:hint="default" w:ascii="Times New Roman" w:hAnsi="Times New Roman" w:cs="Times New Roman" w:eastAsiaTheme="minorEastAsia"/>
          <w:b/>
          <w:bCs/>
          <w:sz w:val="24"/>
          <w:szCs w:val="24"/>
          <w:highlight w:val="none"/>
        </w:rPr>
      </w:pPr>
      <w:r>
        <w:rPr>
          <w:rFonts w:hint="default" w:ascii="Times New Roman" w:hAnsi="Times New Roman" w:cs="Times New Roman" w:eastAsiaTheme="minorEastAsia"/>
          <w:b/>
          <w:bCs/>
          <w:sz w:val="30"/>
          <w:szCs w:val="30"/>
          <w:highlight w:val="none"/>
        </w:rPr>
        <w:t>投标保证金</w:t>
      </w:r>
      <w:r>
        <w:rPr>
          <w:rFonts w:hint="default" w:ascii="Times New Roman" w:hAnsi="Times New Roman" w:cs="Times New Roman" w:eastAsiaTheme="minorEastAsia"/>
          <w:b/>
          <w:bCs/>
          <w:sz w:val="30"/>
          <w:szCs w:val="30"/>
          <w:highlight w:val="none"/>
          <w:lang w:val="en-US" w:eastAsia="zh-CN"/>
        </w:rPr>
        <w:t>凭证或保函</w:t>
      </w:r>
      <w:r>
        <w:rPr>
          <w:rFonts w:hint="default" w:ascii="Times New Roman" w:hAnsi="Times New Roman" w:cs="Times New Roman" w:eastAsiaTheme="minorEastAsia"/>
          <w:b/>
          <w:bCs/>
          <w:sz w:val="30"/>
          <w:szCs w:val="30"/>
          <w:highlight w:val="none"/>
        </w:rPr>
        <w:t>复印件</w:t>
      </w:r>
    </w:p>
    <w:p w14:paraId="73B955B1">
      <w:pPr>
        <w:pStyle w:val="12"/>
        <w:spacing w:line="440" w:lineRule="exact"/>
        <w:jc w:val="center"/>
        <w:rPr>
          <w:rFonts w:hint="default" w:ascii="Times New Roman" w:hAnsi="Times New Roman" w:cs="Times New Roman" w:eastAsiaTheme="minorEastAsia"/>
          <w:b/>
          <w:bCs/>
          <w:sz w:val="24"/>
          <w:szCs w:val="24"/>
          <w:highlight w:val="none"/>
        </w:rPr>
      </w:pPr>
    </w:p>
    <w:p w14:paraId="69B9A685">
      <w:pPr>
        <w:pStyle w:val="12"/>
        <w:spacing w:line="440" w:lineRule="exact"/>
        <w:jc w:val="center"/>
        <w:rPr>
          <w:rFonts w:hint="default" w:ascii="Times New Roman" w:hAnsi="Times New Roman" w:cs="Times New Roman" w:eastAsiaTheme="minorEastAsia"/>
          <w:b/>
          <w:bCs/>
          <w:sz w:val="24"/>
          <w:szCs w:val="24"/>
          <w:highlight w:val="none"/>
        </w:rPr>
      </w:pPr>
    </w:p>
    <w:p w14:paraId="182E113A">
      <w:pPr>
        <w:pStyle w:val="12"/>
        <w:numPr>
          <w:ilvl w:val="0"/>
          <w:numId w:val="0"/>
        </w:numPr>
        <w:spacing w:line="440" w:lineRule="exact"/>
        <w:jc w:val="center"/>
        <w:rPr>
          <w:rFonts w:hint="default" w:ascii="Times New Roman" w:hAnsi="Times New Roman" w:cs="Times New Roman" w:eastAsiaTheme="minorEastAsia"/>
          <w:b/>
          <w:bCs/>
          <w:sz w:val="30"/>
          <w:szCs w:val="30"/>
          <w:highlight w:val="none"/>
        </w:rPr>
      </w:pPr>
      <w:r>
        <w:rPr>
          <w:rFonts w:hint="default" w:ascii="Times New Roman" w:hAnsi="Times New Roman" w:cs="Times New Roman" w:eastAsiaTheme="minorEastAsia"/>
          <w:b/>
          <w:bCs/>
          <w:sz w:val="30"/>
          <w:szCs w:val="30"/>
          <w:highlight w:val="none"/>
          <w:lang w:val="zh-CN"/>
        </w:rPr>
        <w:t>20</w:t>
      </w:r>
      <w:r>
        <w:rPr>
          <w:rFonts w:hint="default" w:ascii="Times New Roman" w:hAnsi="Times New Roman" w:cs="Times New Roman" w:eastAsiaTheme="minorEastAsia"/>
          <w:b/>
          <w:bCs/>
          <w:sz w:val="30"/>
          <w:szCs w:val="30"/>
          <w:highlight w:val="none"/>
          <w:lang w:val="zh-CN" w:eastAsia="zh-CN"/>
        </w:rPr>
        <w:t>2</w:t>
      </w:r>
      <w:r>
        <w:rPr>
          <w:rFonts w:hint="eastAsia" w:ascii="Times New Roman" w:hAnsi="Times New Roman" w:cs="Times New Roman" w:eastAsiaTheme="minorEastAsia"/>
          <w:b/>
          <w:bCs/>
          <w:sz w:val="30"/>
          <w:szCs w:val="30"/>
          <w:highlight w:val="none"/>
          <w:lang w:val="en-US" w:eastAsia="zh-CN"/>
        </w:rPr>
        <w:t>3</w:t>
      </w:r>
      <w:r>
        <w:rPr>
          <w:rFonts w:hint="default" w:ascii="Times New Roman" w:hAnsi="Times New Roman" w:cs="Times New Roman" w:eastAsiaTheme="minorEastAsia"/>
          <w:b/>
          <w:bCs/>
          <w:sz w:val="30"/>
          <w:szCs w:val="30"/>
          <w:highlight w:val="none"/>
          <w:lang w:val="zh-CN" w:eastAsia="zh-CN"/>
        </w:rPr>
        <w:t>年或202</w:t>
      </w:r>
      <w:r>
        <w:rPr>
          <w:rFonts w:hint="eastAsia" w:ascii="Times New Roman" w:hAnsi="Times New Roman" w:cs="Times New Roman" w:eastAsiaTheme="minorEastAsia"/>
          <w:b/>
          <w:bCs/>
          <w:sz w:val="30"/>
          <w:szCs w:val="30"/>
          <w:highlight w:val="none"/>
          <w:lang w:val="en-US" w:eastAsia="zh-CN"/>
        </w:rPr>
        <w:t>4</w:t>
      </w:r>
      <w:r>
        <w:rPr>
          <w:rFonts w:hint="default" w:ascii="Times New Roman" w:hAnsi="Times New Roman" w:cs="Times New Roman" w:eastAsiaTheme="minorEastAsia"/>
          <w:b/>
          <w:bCs/>
          <w:sz w:val="30"/>
          <w:szCs w:val="30"/>
          <w:highlight w:val="none"/>
          <w:lang w:val="zh-CN"/>
        </w:rPr>
        <w:t>年度经审计财务会计报告</w:t>
      </w:r>
      <w:r>
        <w:rPr>
          <w:rFonts w:hint="default" w:ascii="Times New Roman" w:hAnsi="Times New Roman" w:cs="Times New Roman" w:eastAsiaTheme="minorEastAsia"/>
          <w:b/>
          <w:bCs/>
          <w:sz w:val="30"/>
          <w:szCs w:val="30"/>
          <w:highlight w:val="none"/>
          <w:lang w:val="zh-CN" w:eastAsia="zh-CN"/>
        </w:rPr>
        <w:t>（新成立未满一年公司提供银行资信证明）</w:t>
      </w:r>
    </w:p>
    <w:p w14:paraId="4EB4F428">
      <w:pPr>
        <w:pStyle w:val="12"/>
        <w:spacing w:line="440" w:lineRule="exact"/>
        <w:jc w:val="center"/>
        <w:rPr>
          <w:rFonts w:hint="default" w:ascii="Times New Roman" w:hAnsi="Times New Roman" w:cs="Times New Roman" w:eastAsiaTheme="minorEastAsia"/>
          <w:b/>
          <w:bCs/>
          <w:sz w:val="30"/>
          <w:szCs w:val="30"/>
          <w:highlight w:val="none"/>
        </w:rPr>
      </w:pPr>
    </w:p>
    <w:p w14:paraId="7ADE728A">
      <w:pPr>
        <w:pStyle w:val="12"/>
        <w:spacing w:line="440" w:lineRule="exact"/>
        <w:rPr>
          <w:rFonts w:hint="default" w:ascii="Times New Roman" w:hAnsi="Times New Roman" w:cs="Times New Roman" w:eastAsiaTheme="minorEastAsia"/>
          <w:b/>
          <w:bCs/>
          <w:sz w:val="30"/>
          <w:szCs w:val="30"/>
          <w:highlight w:val="none"/>
        </w:rPr>
      </w:pPr>
    </w:p>
    <w:p w14:paraId="687840FF">
      <w:pPr>
        <w:pStyle w:val="12"/>
        <w:numPr>
          <w:ilvl w:val="0"/>
          <w:numId w:val="0"/>
        </w:numPr>
        <w:spacing w:line="440" w:lineRule="exact"/>
        <w:jc w:val="center"/>
        <w:rPr>
          <w:rFonts w:hint="default" w:ascii="Times New Roman" w:hAnsi="Times New Roman" w:cs="Times New Roman" w:eastAsiaTheme="minorEastAsia"/>
          <w:b/>
          <w:bCs/>
          <w:sz w:val="30"/>
          <w:szCs w:val="30"/>
          <w:highlight w:val="none"/>
        </w:rPr>
      </w:pPr>
      <w:r>
        <w:rPr>
          <w:rFonts w:hint="default" w:ascii="Times New Roman" w:hAnsi="Times New Roman" w:cs="Times New Roman" w:eastAsiaTheme="minorEastAsia"/>
          <w:b/>
          <w:bCs/>
          <w:sz w:val="30"/>
          <w:szCs w:val="30"/>
          <w:highlight w:val="none"/>
          <w:lang w:val="zh-CN"/>
        </w:rPr>
        <w:t>拟派</w:t>
      </w:r>
      <w:r>
        <w:rPr>
          <w:rFonts w:hint="eastAsia" w:ascii="Times New Roman" w:hAnsi="Times New Roman" w:cs="Times New Roman" w:eastAsiaTheme="minorEastAsia"/>
          <w:b/>
          <w:bCs/>
          <w:sz w:val="30"/>
          <w:szCs w:val="30"/>
          <w:highlight w:val="none"/>
          <w:lang w:val="en-US" w:eastAsia="zh-CN"/>
        </w:rPr>
        <w:t>项目负责人</w:t>
      </w:r>
      <w:r>
        <w:rPr>
          <w:rFonts w:hint="default" w:ascii="Times New Roman" w:hAnsi="Times New Roman" w:cs="Times New Roman" w:eastAsiaTheme="minorEastAsia"/>
          <w:b/>
          <w:bCs/>
          <w:sz w:val="30"/>
          <w:szCs w:val="30"/>
          <w:highlight w:val="none"/>
          <w:lang w:val="zh-CN"/>
        </w:rPr>
        <w:t>在本单位近</w:t>
      </w:r>
      <w:r>
        <w:rPr>
          <w:rFonts w:hint="eastAsia" w:ascii="Times New Roman" w:hAnsi="Times New Roman" w:cs="Times New Roman" w:eastAsiaTheme="minorEastAsia"/>
          <w:b/>
          <w:bCs/>
          <w:sz w:val="30"/>
          <w:szCs w:val="30"/>
          <w:highlight w:val="none"/>
          <w:lang w:val="en-US" w:eastAsia="zh-CN"/>
        </w:rPr>
        <w:t>3个月</w:t>
      </w:r>
      <w:r>
        <w:rPr>
          <w:rFonts w:hint="eastAsia" w:ascii="Times New Roman" w:hAnsi="Times New Roman" w:cs="Times New Roman" w:eastAsiaTheme="minorEastAsia"/>
          <w:b/>
          <w:bCs/>
          <w:sz w:val="30"/>
          <w:szCs w:val="30"/>
          <w:highlight w:val="none"/>
          <w:lang w:val="zh-CN"/>
        </w:rPr>
        <w:t>（</w:t>
      </w:r>
      <w:r>
        <w:rPr>
          <w:rFonts w:hint="eastAsia" w:ascii="Times New Roman" w:hAnsi="Times New Roman" w:cs="Times New Roman" w:eastAsiaTheme="minorEastAsia"/>
          <w:b/>
          <w:bCs/>
          <w:sz w:val="30"/>
          <w:szCs w:val="30"/>
          <w:highlight w:val="none"/>
          <w:lang w:val="en-US" w:eastAsia="zh-CN"/>
        </w:rPr>
        <w:t>2025年4月-2025年6月</w:t>
      </w:r>
      <w:r>
        <w:rPr>
          <w:rFonts w:hint="eastAsia" w:ascii="Times New Roman" w:hAnsi="Times New Roman" w:cs="Times New Roman" w:eastAsiaTheme="minorEastAsia"/>
          <w:b/>
          <w:bCs/>
          <w:sz w:val="30"/>
          <w:szCs w:val="30"/>
          <w:highlight w:val="none"/>
          <w:lang w:val="zh-CN"/>
        </w:rPr>
        <w:t>）</w:t>
      </w:r>
      <w:r>
        <w:rPr>
          <w:rFonts w:hint="default" w:ascii="Times New Roman" w:hAnsi="Times New Roman" w:cs="Times New Roman" w:eastAsiaTheme="minorEastAsia"/>
          <w:b/>
          <w:bCs/>
          <w:sz w:val="30"/>
          <w:szCs w:val="30"/>
          <w:highlight w:val="none"/>
          <w:lang w:val="zh-CN"/>
        </w:rPr>
        <w:t>缴纳社保证明文件</w:t>
      </w:r>
    </w:p>
    <w:p w14:paraId="69F63019">
      <w:pPr>
        <w:pStyle w:val="12"/>
        <w:spacing w:line="440" w:lineRule="exact"/>
        <w:jc w:val="center"/>
        <w:rPr>
          <w:rFonts w:hint="default" w:ascii="Times New Roman" w:hAnsi="Times New Roman" w:cs="Times New Roman" w:eastAsiaTheme="minorEastAsia"/>
          <w:b/>
          <w:bCs/>
          <w:sz w:val="30"/>
          <w:szCs w:val="30"/>
          <w:highlight w:val="none"/>
        </w:rPr>
      </w:pPr>
    </w:p>
    <w:p w14:paraId="2CF7404F">
      <w:pPr>
        <w:pStyle w:val="12"/>
        <w:spacing w:line="440" w:lineRule="exact"/>
        <w:jc w:val="center"/>
        <w:rPr>
          <w:rFonts w:hint="default" w:ascii="Times New Roman" w:hAnsi="Times New Roman" w:cs="Times New Roman" w:eastAsiaTheme="minorEastAsia"/>
          <w:b/>
          <w:bCs/>
          <w:sz w:val="30"/>
          <w:szCs w:val="30"/>
          <w:highlight w:val="none"/>
        </w:rPr>
      </w:pPr>
    </w:p>
    <w:p w14:paraId="5DEAA3CC">
      <w:pPr>
        <w:pStyle w:val="12"/>
        <w:spacing w:line="440" w:lineRule="exact"/>
        <w:jc w:val="center"/>
        <w:rPr>
          <w:rFonts w:hint="default" w:ascii="Times New Roman" w:hAnsi="Times New Roman" w:cs="Times New Roman" w:eastAsiaTheme="minorEastAsia"/>
          <w:b/>
          <w:bCs/>
          <w:sz w:val="30"/>
          <w:szCs w:val="30"/>
          <w:highlight w:val="none"/>
        </w:rPr>
      </w:pPr>
    </w:p>
    <w:p w14:paraId="1F030C6B">
      <w:pPr>
        <w:pStyle w:val="12"/>
        <w:numPr>
          <w:ilvl w:val="0"/>
          <w:numId w:val="0"/>
        </w:numPr>
        <w:spacing w:line="440" w:lineRule="exact"/>
        <w:jc w:val="center"/>
        <w:rPr>
          <w:rFonts w:hint="default" w:ascii="Times New Roman" w:hAnsi="Times New Roman" w:cs="Times New Roman" w:eastAsiaTheme="minorEastAsia"/>
          <w:b/>
          <w:bCs/>
          <w:sz w:val="30"/>
          <w:szCs w:val="30"/>
          <w:highlight w:val="none"/>
        </w:rPr>
      </w:pPr>
      <w:r>
        <w:rPr>
          <w:rFonts w:hint="default" w:ascii="Times New Roman" w:hAnsi="Times New Roman" w:cs="Times New Roman" w:eastAsiaTheme="minorEastAsia"/>
          <w:b/>
          <w:bCs/>
          <w:sz w:val="30"/>
          <w:szCs w:val="30"/>
          <w:highlight w:val="none"/>
        </w:rPr>
        <w:t>“信用中国”网（www.creditchina.gov.cn）、中国政府采购网（www.ccgp.gov.cn）无违法违规行为的查询记录结果截图。</w:t>
      </w:r>
    </w:p>
    <w:p w14:paraId="6175BE4B">
      <w:pPr>
        <w:pStyle w:val="12"/>
        <w:spacing w:line="440" w:lineRule="exact"/>
        <w:jc w:val="center"/>
        <w:rPr>
          <w:rFonts w:hint="default" w:ascii="Times New Roman" w:hAnsi="Times New Roman" w:cs="Times New Roman" w:eastAsiaTheme="minorEastAsia"/>
          <w:b/>
          <w:bCs/>
          <w:sz w:val="30"/>
          <w:szCs w:val="30"/>
          <w:highlight w:val="none"/>
        </w:rPr>
      </w:pPr>
    </w:p>
    <w:p w14:paraId="694FC494">
      <w:pPr>
        <w:pStyle w:val="12"/>
        <w:spacing w:line="440" w:lineRule="exact"/>
        <w:jc w:val="center"/>
        <w:rPr>
          <w:rFonts w:hint="default" w:ascii="Times New Roman" w:hAnsi="Times New Roman" w:cs="Times New Roman" w:eastAsiaTheme="minorEastAsia"/>
          <w:b/>
          <w:bCs/>
          <w:sz w:val="30"/>
          <w:szCs w:val="30"/>
          <w:highlight w:val="none"/>
        </w:rPr>
      </w:pPr>
    </w:p>
    <w:p w14:paraId="52EB8985">
      <w:pPr>
        <w:pStyle w:val="3"/>
        <w:jc w:val="center"/>
        <w:rPr>
          <w:rFonts w:hint="default" w:ascii="Times New Roman" w:hAnsi="Times New Roman" w:cs="Times New Roman" w:eastAsiaTheme="minorEastAsia"/>
          <w:highlight w:val="none"/>
          <w:lang w:val="zh-CN"/>
        </w:rPr>
      </w:pPr>
      <w:bookmarkStart w:id="1101" w:name="_Toc27573"/>
      <w:r>
        <w:rPr>
          <w:rFonts w:hint="default" w:ascii="Times New Roman" w:hAnsi="Times New Roman" w:cs="Times New Roman" w:eastAsiaTheme="minorEastAsia"/>
          <w:highlight w:val="none"/>
          <w:lang w:val="zh-CN"/>
        </w:rPr>
        <w:t>磋商文件要求的其他证明材料</w:t>
      </w:r>
      <w:bookmarkEnd w:id="1100"/>
      <w:r>
        <w:rPr>
          <w:rFonts w:hint="default" w:ascii="Times New Roman" w:hAnsi="Times New Roman" w:cs="Times New Roman" w:eastAsiaTheme="minorEastAsia"/>
          <w:highlight w:val="none"/>
          <w:lang w:val="zh-CN"/>
        </w:rPr>
        <w:br w:type="page"/>
      </w:r>
    </w:p>
    <w:p w14:paraId="5D4714CF">
      <w:pPr>
        <w:pStyle w:val="12"/>
        <w:spacing w:line="440" w:lineRule="exact"/>
        <w:jc w:val="center"/>
        <w:rPr>
          <w:rFonts w:hint="default" w:ascii="Times New Roman" w:hAnsi="Times New Roman" w:cs="Times New Roman" w:eastAsiaTheme="minorEastAsia"/>
          <w:b/>
          <w:bCs/>
          <w:sz w:val="30"/>
          <w:szCs w:val="30"/>
          <w:highlight w:val="none"/>
        </w:rPr>
      </w:pPr>
    </w:p>
    <w:p w14:paraId="1C332AEF">
      <w:pPr>
        <w:adjustRightInd w:val="0"/>
        <w:snapToGrid w:val="0"/>
        <w:spacing w:line="360" w:lineRule="auto"/>
        <w:jc w:val="center"/>
        <w:rPr>
          <w:rFonts w:hint="eastAsia" w:ascii="宋体" w:hAnsi="宋体"/>
          <w:b/>
          <w:sz w:val="28"/>
          <w:szCs w:val="28"/>
        </w:rPr>
      </w:pPr>
      <w:r>
        <w:rPr>
          <w:rFonts w:hint="eastAsia" w:ascii="宋体" w:hAnsi="宋体"/>
          <w:b/>
          <w:sz w:val="28"/>
          <w:szCs w:val="28"/>
        </w:rPr>
        <w:t>无重大违法</w:t>
      </w:r>
      <w:r>
        <w:rPr>
          <w:rFonts w:hint="eastAsia" w:ascii="宋体" w:hAnsi="宋体"/>
          <w:b/>
          <w:sz w:val="28"/>
          <w:szCs w:val="28"/>
          <w:lang w:eastAsia="zh-CN"/>
        </w:rPr>
        <w:t>记录声明函</w:t>
      </w:r>
    </w:p>
    <w:p w14:paraId="074642C3">
      <w:pPr>
        <w:adjustRightInd w:val="0"/>
        <w:snapToGrid w:val="0"/>
        <w:spacing w:line="360" w:lineRule="auto"/>
        <w:jc w:val="center"/>
        <w:rPr>
          <w:rFonts w:hint="eastAsia" w:ascii="宋体" w:hAnsi="宋体"/>
          <w:szCs w:val="21"/>
        </w:rPr>
      </w:pPr>
    </w:p>
    <w:p w14:paraId="2C1EA2FD">
      <w:pPr>
        <w:adjustRightInd w:val="0"/>
        <w:snapToGrid w:val="0"/>
        <w:spacing w:line="360" w:lineRule="auto"/>
        <w:rPr>
          <w:rFonts w:hint="eastAsia" w:ascii="宋体" w:hAnsi="宋体"/>
          <w:szCs w:val="21"/>
        </w:rPr>
      </w:pPr>
      <w:r>
        <w:rPr>
          <w:rFonts w:hint="eastAsia" w:ascii="宋体" w:hAnsi="宋体"/>
          <w:szCs w:val="21"/>
          <w:u w:val="single"/>
        </w:rPr>
        <w:t xml:space="preserve">（采购人）         </w:t>
      </w:r>
      <w:r>
        <w:rPr>
          <w:rFonts w:hint="eastAsia" w:ascii="宋体" w:hAnsi="宋体"/>
          <w:szCs w:val="21"/>
        </w:rPr>
        <w:t>：</w:t>
      </w:r>
    </w:p>
    <w:p w14:paraId="3CC23D6A">
      <w:pPr>
        <w:adjustRightInd w:val="0"/>
        <w:snapToGrid w:val="0"/>
        <w:spacing w:line="360" w:lineRule="auto"/>
        <w:ind w:firstLine="420" w:firstLineChars="200"/>
        <w:rPr>
          <w:rFonts w:ascii="宋体" w:hAnsi="宋体"/>
          <w:szCs w:val="21"/>
        </w:rPr>
      </w:pPr>
    </w:p>
    <w:p w14:paraId="46428143">
      <w:pPr>
        <w:adjustRightInd w:val="0"/>
        <w:snapToGrid w:val="0"/>
        <w:spacing w:line="360" w:lineRule="auto"/>
        <w:ind w:firstLine="420" w:firstLineChars="200"/>
        <w:rPr>
          <w:rFonts w:hint="eastAsia" w:ascii="宋体" w:hAnsi="宋体"/>
          <w:szCs w:val="21"/>
        </w:rPr>
      </w:pPr>
      <w:r>
        <w:rPr>
          <w:rFonts w:hint="eastAsia" w:ascii="宋体" w:hAnsi="宋体"/>
          <w:szCs w:val="21"/>
        </w:rPr>
        <w:t>我公司参与</w:t>
      </w:r>
      <w:r>
        <w:rPr>
          <w:rFonts w:hint="eastAsia" w:ascii="宋体" w:hAnsi="宋体"/>
          <w:szCs w:val="21"/>
          <w:u w:val="single"/>
        </w:rPr>
        <w:t xml:space="preserve">                          （</w:t>
      </w:r>
      <w:r>
        <w:rPr>
          <w:rFonts w:hint="eastAsia" w:ascii="宋体" w:hAnsi="宋体"/>
          <w:szCs w:val="21"/>
        </w:rPr>
        <w:t>项目名称、编号）竞争性磋商，本公司郑重声明，我方参加本项目政府采购活动前三年内无重大违法记录，符合《政府采购法》规定的供应商条件。若贵方在本项目采购过程中发现我方政府采购活动前三年内有重大违法记录，我公司将无条件退出本项目的磋商，并承担因此引起的一切后果。我方对此声明负全部法律责任。</w:t>
      </w:r>
    </w:p>
    <w:p w14:paraId="3C6C59BA">
      <w:pPr>
        <w:adjustRightInd w:val="0"/>
        <w:snapToGrid w:val="0"/>
        <w:spacing w:line="360" w:lineRule="auto"/>
        <w:ind w:firstLine="420" w:firstLineChars="200"/>
        <w:rPr>
          <w:rFonts w:hint="eastAsia" w:ascii="宋体" w:hAnsi="宋体"/>
          <w:szCs w:val="21"/>
        </w:rPr>
      </w:pPr>
      <w:r>
        <w:rPr>
          <w:rFonts w:hint="eastAsia" w:ascii="宋体" w:hAnsi="宋体"/>
          <w:szCs w:val="21"/>
        </w:rPr>
        <w:t>特此声明。</w:t>
      </w:r>
    </w:p>
    <w:p w14:paraId="3839ED63">
      <w:pPr>
        <w:adjustRightInd w:val="0"/>
        <w:snapToGrid w:val="0"/>
        <w:spacing w:line="360" w:lineRule="auto"/>
        <w:ind w:firstLine="420" w:firstLineChars="200"/>
        <w:rPr>
          <w:rFonts w:ascii="宋体" w:hAnsi="宋体"/>
          <w:szCs w:val="21"/>
        </w:rPr>
      </w:pPr>
    </w:p>
    <w:p w14:paraId="5D40909E">
      <w:pPr>
        <w:adjustRightInd w:val="0"/>
        <w:snapToGrid w:val="0"/>
        <w:spacing w:line="360" w:lineRule="auto"/>
        <w:ind w:firstLine="420" w:firstLineChars="200"/>
        <w:rPr>
          <w:rFonts w:ascii="宋体" w:hAnsi="宋体"/>
          <w:szCs w:val="21"/>
        </w:rPr>
      </w:pPr>
    </w:p>
    <w:p w14:paraId="4C76F991">
      <w:pPr>
        <w:adjustRightInd w:val="0"/>
        <w:snapToGrid w:val="0"/>
        <w:spacing w:line="360" w:lineRule="auto"/>
        <w:ind w:firstLine="420" w:firstLineChars="200"/>
        <w:rPr>
          <w:rFonts w:ascii="宋体" w:hAnsi="宋体"/>
          <w:szCs w:val="21"/>
        </w:rPr>
      </w:pPr>
    </w:p>
    <w:p w14:paraId="777185FE">
      <w:pPr>
        <w:adjustRightInd w:val="0"/>
        <w:snapToGrid w:val="0"/>
        <w:spacing w:line="360" w:lineRule="auto"/>
        <w:ind w:firstLine="420" w:firstLineChars="200"/>
        <w:rPr>
          <w:rFonts w:ascii="宋体" w:hAnsi="宋体"/>
          <w:szCs w:val="21"/>
        </w:rPr>
      </w:pPr>
    </w:p>
    <w:p w14:paraId="2A87E84F">
      <w:pPr>
        <w:adjustRightInd w:val="0"/>
        <w:snapToGrid w:val="0"/>
        <w:spacing w:line="360" w:lineRule="auto"/>
        <w:ind w:firstLine="420" w:firstLineChars="200"/>
        <w:rPr>
          <w:rFonts w:hint="eastAsia" w:ascii="宋体" w:hAnsi="宋体"/>
          <w:bCs/>
          <w:szCs w:val="21"/>
        </w:rPr>
      </w:pPr>
    </w:p>
    <w:p w14:paraId="4C6AE3C8">
      <w:pPr>
        <w:adjustRightInd w:val="0"/>
        <w:snapToGrid w:val="0"/>
        <w:spacing w:line="360" w:lineRule="auto"/>
        <w:ind w:firstLine="2723" w:firstLineChars="1297"/>
        <w:rPr>
          <w:rFonts w:hint="eastAsia" w:ascii="宋体" w:hAnsi="宋体"/>
          <w:szCs w:val="21"/>
        </w:rPr>
      </w:pPr>
    </w:p>
    <w:p w14:paraId="5A866F70">
      <w:pPr>
        <w:adjustRightInd w:val="0"/>
        <w:snapToGrid w:val="0"/>
        <w:spacing w:line="360" w:lineRule="auto"/>
        <w:rPr>
          <w:rFonts w:hint="eastAsia" w:ascii="宋体" w:hAnsi="宋体"/>
          <w:szCs w:val="21"/>
        </w:rPr>
      </w:pPr>
      <w:r>
        <w:rPr>
          <w:rFonts w:hint="eastAsia" w:ascii="宋体" w:hAnsi="宋体"/>
          <w:szCs w:val="21"/>
        </w:rPr>
        <w:t>供应商（盖单位章）：</w:t>
      </w:r>
    </w:p>
    <w:p w14:paraId="746FB0AC">
      <w:pPr>
        <w:adjustRightInd w:val="0"/>
        <w:snapToGrid w:val="0"/>
        <w:spacing w:line="360" w:lineRule="auto"/>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4FECA620">
      <w:pPr>
        <w:adjustRightInd w:val="0"/>
        <w:snapToGrid w:val="0"/>
        <w:spacing w:line="360" w:lineRule="auto"/>
        <w:rPr>
          <w:rFonts w:hint="eastAsia" w:ascii="宋体" w:hAnsi="宋体"/>
          <w:bCs/>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bCs/>
          <w:szCs w:val="21"/>
        </w:rPr>
        <w:t>日</w:t>
      </w:r>
    </w:p>
    <w:p w14:paraId="2C7E22D1">
      <w:pPr>
        <w:spacing w:line="360" w:lineRule="auto"/>
        <w:ind w:firstLine="3502" w:firstLineChars="1668"/>
        <w:rPr>
          <w:rFonts w:hint="eastAsia" w:ascii="宋体" w:hAnsi="宋体"/>
          <w:szCs w:val="21"/>
        </w:rPr>
      </w:pPr>
    </w:p>
    <w:p w14:paraId="510995A9">
      <w:pPr>
        <w:spacing w:line="360" w:lineRule="auto"/>
        <w:ind w:firstLine="3502" w:firstLineChars="1668"/>
        <w:rPr>
          <w:rFonts w:hint="eastAsia" w:ascii="宋体" w:hAnsi="宋体"/>
          <w:szCs w:val="21"/>
        </w:rPr>
      </w:pPr>
    </w:p>
    <w:p w14:paraId="6F05B814">
      <w:pPr>
        <w:spacing w:line="360" w:lineRule="auto"/>
        <w:rPr>
          <w:rFonts w:hint="default" w:ascii="Times New Roman" w:hAnsi="Times New Roman" w:cs="Times New Roman" w:eastAsiaTheme="minorEastAsia"/>
          <w:highlight w:val="none"/>
          <w:lang w:val="zh-CN"/>
        </w:rPr>
      </w:pPr>
      <w:r>
        <w:rPr>
          <w:rFonts w:hint="eastAsia" w:ascii="宋体" w:hAnsi="宋体"/>
        </w:rPr>
        <w:t>附注：近三年：成立三年以上的，为提交首次响应文件截止时间前三年内；成立不足三年的，为实际时间</w:t>
      </w:r>
      <w:r>
        <w:rPr>
          <w:rFonts w:hint="eastAsia" w:ascii="宋体" w:hAnsi="宋体"/>
          <w:szCs w:val="21"/>
        </w:rPr>
        <w:t>。</w:t>
      </w:r>
    </w:p>
    <w:p w14:paraId="7441ADA2">
      <w:pPr>
        <w:pStyle w:val="3"/>
        <w:jc w:val="center"/>
        <w:rPr>
          <w:rFonts w:hint="default" w:ascii="Times New Roman" w:hAnsi="Times New Roman" w:cs="Times New Roman" w:eastAsiaTheme="minorEastAsia"/>
          <w:highlight w:val="none"/>
          <w:lang w:val="zh-CN"/>
        </w:rPr>
      </w:pPr>
    </w:p>
    <w:p w14:paraId="19D665BF">
      <w:pPr>
        <w:pStyle w:val="3"/>
        <w:jc w:val="both"/>
        <w:rPr>
          <w:rFonts w:hint="default" w:ascii="Times New Roman" w:hAnsi="Times New Roman" w:cs="Times New Roman" w:eastAsiaTheme="minorEastAsia"/>
          <w:highlight w:val="none"/>
          <w:lang w:val="zh-CN"/>
        </w:rPr>
      </w:pPr>
    </w:p>
    <w:p w14:paraId="3406AD5F">
      <w:pPr>
        <w:rPr>
          <w:rFonts w:hint="default"/>
          <w:lang w:val="zh-CN"/>
        </w:rPr>
      </w:pPr>
    </w:p>
    <w:p w14:paraId="1DB4444B">
      <w:pPr>
        <w:pStyle w:val="3"/>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技</w:t>
      </w:r>
      <w:r>
        <w:rPr>
          <w:rFonts w:hint="default" w:ascii="Times New Roman" w:hAnsi="Times New Roman" w:cs="Times New Roman" w:eastAsiaTheme="minorEastAsia"/>
          <w:highlight w:val="none"/>
        </w:rPr>
        <w:t xml:space="preserve"> </w:t>
      </w:r>
      <w:r>
        <w:rPr>
          <w:rFonts w:hint="default" w:ascii="Times New Roman" w:hAnsi="Times New Roman" w:cs="Times New Roman" w:eastAsiaTheme="minorEastAsia"/>
          <w:highlight w:val="none"/>
          <w:lang w:val="zh-CN"/>
        </w:rPr>
        <w:t>术</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标</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格</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式</w:t>
      </w:r>
      <w:bookmarkEnd w:id="1101"/>
    </w:p>
    <w:p w14:paraId="53B92047">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技术标封面示例</w:t>
      </w:r>
    </w:p>
    <w:p w14:paraId="53B4DC53">
      <w:pPr>
        <w:autoSpaceDE w:val="0"/>
        <w:autoSpaceDN w:val="0"/>
        <w:adjustRightInd w:val="0"/>
        <w:ind w:firstLine="6720" w:firstLineChars="2400"/>
        <w:rPr>
          <w:rFonts w:hint="default" w:ascii="Times New Roman" w:hAnsi="Times New Roman" w:cs="Times New Roman" w:eastAsiaTheme="minorEastAsia"/>
          <w:highlight w:val="none"/>
        </w:rPr>
      </w:pPr>
      <w:r>
        <w:rPr>
          <w:rFonts w:hint="default" w:ascii="Times New Roman" w:hAnsi="Times New Roman" w:cs="Times New Roman" w:eastAsiaTheme="minorEastAsia"/>
          <w:color w:val="000000"/>
          <w:sz w:val="28"/>
          <w:highlight w:val="none"/>
        </w:rPr>
        <w:t xml:space="preserve"> 正本/副本</w:t>
      </w:r>
    </w:p>
    <w:p w14:paraId="006F5E6B">
      <w:pPr>
        <w:autoSpaceDE w:val="0"/>
        <w:autoSpaceDN w:val="0"/>
        <w:adjustRightInd w:val="0"/>
        <w:rPr>
          <w:rFonts w:hint="default" w:ascii="Times New Roman" w:hAnsi="Times New Roman" w:cs="Times New Roman" w:eastAsiaTheme="minorEastAsia"/>
          <w:szCs w:val="21"/>
          <w:highlight w:val="none"/>
        </w:rPr>
      </w:pPr>
    </w:p>
    <w:p w14:paraId="24E2F2A1">
      <w:pPr>
        <w:jc w:val="center"/>
        <w:rPr>
          <w:rFonts w:hint="default" w:ascii="Times New Roman" w:hAnsi="Times New Roman" w:cs="Times New Roman" w:eastAsiaTheme="minorEastAsia"/>
          <w:b/>
          <w:bCs/>
          <w:highlight w:val="none"/>
          <w:lang w:val="zh-CN"/>
        </w:rPr>
      </w:pPr>
    </w:p>
    <w:p w14:paraId="2185C38A">
      <w:pPr>
        <w:jc w:val="center"/>
        <w:rPr>
          <w:rFonts w:hint="default" w:ascii="Times New Roman" w:hAnsi="Times New Roman" w:cs="Times New Roman" w:eastAsiaTheme="minorEastAsia"/>
          <w:b/>
          <w:bCs/>
          <w:sz w:val="48"/>
          <w:szCs w:val="48"/>
          <w:highlight w:val="none"/>
        </w:rPr>
      </w:pPr>
      <w:r>
        <w:rPr>
          <w:rFonts w:hint="default" w:ascii="Times New Roman" w:hAnsi="Times New Roman" w:cs="Times New Roman" w:eastAsiaTheme="minorEastAsia"/>
          <w:b/>
          <w:bCs/>
          <w:sz w:val="48"/>
          <w:szCs w:val="48"/>
          <w:highlight w:val="none"/>
          <w:lang w:val="zh-CN"/>
        </w:rPr>
        <w:t>响应文件技术标</w:t>
      </w:r>
    </w:p>
    <w:p w14:paraId="7EBE4C34">
      <w:pPr>
        <w:autoSpaceDE w:val="0"/>
        <w:autoSpaceDN w:val="0"/>
        <w:adjustRightInd w:val="0"/>
        <w:rPr>
          <w:rFonts w:hint="default" w:ascii="Times New Roman" w:hAnsi="Times New Roman" w:cs="Times New Roman" w:eastAsiaTheme="minorEastAsia"/>
          <w:szCs w:val="21"/>
          <w:highlight w:val="none"/>
        </w:rPr>
      </w:pPr>
    </w:p>
    <w:p w14:paraId="271019C4">
      <w:pPr>
        <w:autoSpaceDE w:val="0"/>
        <w:autoSpaceDN w:val="0"/>
        <w:adjustRightInd w:val="0"/>
        <w:rPr>
          <w:rFonts w:hint="default" w:ascii="Times New Roman" w:hAnsi="Times New Roman" w:cs="Times New Roman" w:eastAsiaTheme="minorEastAsia"/>
          <w:szCs w:val="21"/>
          <w:highlight w:val="none"/>
        </w:rPr>
      </w:pPr>
    </w:p>
    <w:p w14:paraId="12DEE486">
      <w:pPr>
        <w:autoSpaceDE w:val="0"/>
        <w:autoSpaceDN w:val="0"/>
        <w:adjustRightInd w:val="0"/>
        <w:rPr>
          <w:rFonts w:hint="default" w:ascii="Times New Roman" w:hAnsi="Times New Roman" w:cs="Times New Roman" w:eastAsiaTheme="minorEastAsia"/>
          <w:szCs w:val="21"/>
          <w:highlight w:val="none"/>
        </w:rPr>
      </w:pPr>
    </w:p>
    <w:p w14:paraId="1AD8BB12">
      <w:pPr>
        <w:autoSpaceDE w:val="0"/>
        <w:autoSpaceDN w:val="0"/>
        <w:adjustRightInd w:val="0"/>
        <w:rPr>
          <w:rFonts w:hint="default" w:ascii="Times New Roman" w:hAnsi="Times New Roman" w:cs="Times New Roman" w:eastAsiaTheme="minorEastAsia"/>
          <w:szCs w:val="21"/>
          <w:highlight w:val="none"/>
        </w:rPr>
      </w:pPr>
    </w:p>
    <w:p w14:paraId="67BFD544">
      <w:pPr>
        <w:autoSpaceDE w:val="0"/>
        <w:autoSpaceDN w:val="0"/>
        <w:adjustRightInd w:val="0"/>
        <w:jc w:val="left"/>
        <w:rPr>
          <w:rFonts w:hint="default" w:ascii="Times New Roman" w:hAnsi="Times New Roman" w:cs="Times New Roman" w:eastAsiaTheme="minorEastAsia"/>
          <w:szCs w:val="21"/>
          <w:highlight w:val="none"/>
        </w:rPr>
      </w:pPr>
    </w:p>
    <w:p w14:paraId="3CF637EA">
      <w:pPr>
        <w:pStyle w:val="23"/>
        <w:ind w:firstLine="480"/>
        <w:rPr>
          <w:rFonts w:hint="default" w:ascii="Times New Roman" w:hAnsi="Times New Roman" w:cs="Times New Roman" w:eastAsiaTheme="minorEastAsia"/>
          <w:szCs w:val="21"/>
          <w:highlight w:val="none"/>
        </w:rPr>
      </w:pPr>
    </w:p>
    <w:p w14:paraId="0DFB9FD4">
      <w:pPr>
        <w:pStyle w:val="23"/>
        <w:ind w:firstLine="480"/>
        <w:rPr>
          <w:rFonts w:hint="default" w:ascii="Times New Roman" w:hAnsi="Times New Roman" w:cs="Times New Roman" w:eastAsiaTheme="minorEastAsia"/>
          <w:szCs w:val="21"/>
          <w:highlight w:val="none"/>
        </w:rPr>
      </w:pPr>
    </w:p>
    <w:p w14:paraId="31B90598">
      <w:pPr>
        <w:pStyle w:val="23"/>
        <w:ind w:firstLine="480"/>
        <w:rPr>
          <w:rFonts w:hint="default" w:ascii="Times New Roman" w:hAnsi="Times New Roman" w:cs="Times New Roman" w:eastAsiaTheme="minorEastAsia"/>
          <w:szCs w:val="21"/>
          <w:highlight w:val="none"/>
        </w:rPr>
      </w:pPr>
    </w:p>
    <w:p w14:paraId="2019EC7C">
      <w:pPr>
        <w:pStyle w:val="23"/>
        <w:ind w:firstLine="480"/>
        <w:rPr>
          <w:rFonts w:hint="default" w:ascii="Times New Roman" w:hAnsi="Times New Roman" w:cs="Times New Roman" w:eastAsiaTheme="minorEastAsia"/>
          <w:szCs w:val="21"/>
          <w:highlight w:val="none"/>
        </w:rPr>
      </w:pPr>
    </w:p>
    <w:p w14:paraId="07B48685">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项目名称：</w:t>
      </w:r>
    </w:p>
    <w:p w14:paraId="532307D0">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项目编号：</w:t>
      </w:r>
    </w:p>
    <w:p w14:paraId="7DD2C05B">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招标人</w:t>
      </w:r>
      <w:r>
        <w:rPr>
          <w:rFonts w:hint="default" w:ascii="Times New Roman" w:hAnsi="Times New Roman" w:cs="Times New Roman" w:eastAsiaTheme="minorEastAsia"/>
          <w:szCs w:val="21"/>
          <w:highlight w:val="none"/>
        </w:rPr>
        <w:t>：</w:t>
      </w:r>
    </w:p>
    <w:p w14:paraId="7D755FBF">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名称：（盖章）</w:t>
      </w:r>
    </w:p>
    <w:p w14:paraId="3AB26763">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法定代表人或被授权代理人：（盖章）</w:t>
      </w:r>
    </w:p>
    <w:p w14:paraId="5D607E42">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单位地址：</w:t>
      </w:r>
    </w:p>
    <w:p w14:paraId="3B712B62">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联系人：</w:t>
      </w:r>
    </w:p>
    <w:p w14:paraId="35A25AFF">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联系电话：</w:t>
      </w:r>
    </w:p>
    <w:p w14:paraId="55E8A9AD">
      <w:pPr>
        <w:autoSpaceDE w:val="0"/>
        <w:autoSpaceDN w:val="0"/>
        <w:adjustRightInd w:val="0"/>
        <w:jc w:val="left"/>
        <w:rPr>
          <w:rFonts w:hint="default" w:ascii="Times New Roman" w:hAnsi="Times New Roman" w:cs="Times New Roman" w:eastAsiaTheme="minorEastAsia"/>
          <w:szCs w:val="21"/>
          <w:highlight w:val="none"/>
        </w:rPr>
      </w:pPr>
    </w:p>
    <w:p w14:paraId="405D43C6">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 xml:space="preserve">                                年      月       日</w:t>
      </w:r>
    </w:p>
    <w:p w14:paraId="634BAC26">
      <w:pPr>
        <w:autoSpaceDE w:val="0"/>
        <w:autoSpaceDN w:val="0"/>
        <w:adjustRightInd w:val="0"/>
        <w:jc w:val="left"/>
        <w:rPr>
          <w:rFonts w:hint="default" w:ascii="Times New Roman" w:hAnsi="Times New Roman" w:cs="Times New Roman" w:eastAsiaTheme="minorEastAsia"/>
          <w:highlight w:val="none"/>
          <w:lang w:val="zh-CN"/>
        </w:rPr>
      </w:pPr>
    </w:p>
    <w:p w14:paraId="4956C9E3">
      <w:pPr>
        <w:pStyle w:val="4"/>
        <w:rPr>
          <w:rFonts w:hint="default" w:ascii="Times New Roman" w:hAnsi="Times New Roman" w:cs="Times New Roman" w:eastAsiaTheme="minorEastAsia"/>
          <w:highlight w:val="none"/>
          <w:lang w:val="zh-CN"/>
        </w:rPr>
      </w:pPr>
      <w:bookmarkStart w:id="1102" w:name="_Toc414108652"/>
    </w:p>
    <w:p w14:paraId="6CC5A519">
      <w:pPr>
        <w:rPr>
          <w:rFonts w:hint="default" w:ascii="Times New Roman" w:hAnsi="Times New Roman" w:cs="Times New Roman" w:eastAsiaTheme="minorEastAsia"/>
          <w:highlight w:val="none"/>
          <w:lang w:val="zh-CN"/>
        </w:rPr>
      </w:pPr>
    </w:p>
    <w:p w14:paraId="0B26C058">
      <w:pPr>
        <w:pStyle w:val="23"/>
        <w:ind w:firstLine="480"/>
        <w:rPr>
          <w:rFonts w:hint="default" w:ascii="Times New Roman" w:hAnsi="Times New Roman" w:cs="Times New Roman" w:eastAsiaTheme="minorEastAsia"/>
          <w:highlight w:val="none"/>
          <w:lang w:val="zh-CN"/>
        </w:rPr>
      </w:pPr>
    </w:p>
    <w:bookmarkEnd w:id="1102"/>
    <w:p w14:paraId="1FB66701">
      <w:pPr>
        <w:spacing w:line="400" w:lineRule="exact"/>
        <w:jc w:val="center"/>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b/>
          <w:bCs/>
          <w:sz w:val="24"/>
          <w:highlight w:val="none"/>
        </w:rPr>
        <w:t>目 录</w:t>
      </w:r>
    </w:p>
    <w:p w14:paraId="47CC193D">
      <w:pPr>
        <w:topLinePunct/>
        <w:spacing w:line="40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bookmarkStart w:id="1103" w:name="_Toc414108653"/>
      <w:r>
        <w:rPr>
          <w:rFonts w:hint="default" w:ascii="Times New Roman" w:hAnsi="Times New Roman" w:cs="Times New Roman" w:eastAsiaTheme="minorEastAsia"/>
          <w:color w:val="000000" w:themeColor="text1"/>
          <w:sz w:val="24"/>
          <w:highlight w:val="none"/>
          <w14:textFill>
            <w14:solidFill>
              <w14:schemeClr w14:val="tx1"/>
            </w14:solidFill>
          </w14:textFill>
        </w:rPr>
        <w:t>1、</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项目的实施管理</w:t>
      </w:r>
    </w:p>
    <w:p w14:paraId="6954140D">
      <w:pPr>
        <w:topLinePunct/>
        <w:spacing w:line="40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2、</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工程概况及特点</w:t>
      </w:r>
    </w:p>
    <w:p w14:paraId="5E6B8BD8">
      <w:pPr>
        <w:topLinePunct/>
        <w:spacing w:line="40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3、</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施工准备计划</w:t>
      </w:r>
    </w:p>
    <w:p w14:paraId="15FFAFFB">
      <w:pPr>
        <w:topLinePunct/>
        <w:spacing w:line="40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4、施工进度计划</w:t>
      </w:r>
    </w:p>
    <w:p w14:paraId="5601E210">
      <w:pPr>
        <w:topLinePunct/>
        <w:spacing w:line="400" w:lineRule="exact"/>
        <w:ind w:firstLine="240" w:firstLineChars="100"/>
        <w:rPr>
          <w:rFonts w:hint="default" w:ascii="Times New Roman" w:hAnsi="Times New Roman" w:cs="Times New Roman" w:eastAsiaTheme="minorEastAsia"/>
          <w:color w:val="000000" w:themeColor="text1"/>
          <w:sz w:val="24"/>
          <w:highlight w:val="none"/>
          <w:lang w:val="en-US"/>
          <w14:textFill>
            <w14:solidFill>
              <w14:schemeClr w14:val="tx1"/>
            </w14:solidFill>
          </w14:textFill>
        </w:rPr>
      </w:pPr>
      <w:r>
        <w:rPr>
          <w:rFonts w:hint="eastAsia" w:cs="Times New Roman" w:eastAsiaTheme="minorEastAsia"/>
          <w:color w:val="000000" w:themeColor="text1"/>
          <w:sz w:val="24"/>
          <w:highlight w:val="none"/>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质量保证措施体系</w:t>
      </w:r>
      <w:r>
        <w:rPr>
          <w:rFonts w:hint="eastAsia" w:cs="Times New Roman" w:eastAsiaTheme="minorEastAsia"/>
          <w:color w:val="000000" w:themeColor="text1"/>
          <w:sz w:val="24"/>
          <w:highlight w:val="none"/>
          <w:lang w:val="en-US" w:eastAsia="zh-CN"/>
          <w14:textFill>
            <w14:solidFill>
              <w14:schemeClr w14:val="tx1"/>
            </w14:solidFill>
          </w14:textFill>
        </w:rPr>
        <w:t>和</w:t>
      </w:r>
      <w:r>
        <w:rPr>
          <w:rFonts w:hint="default" w:ascii="Times New Roman" w:hAnsi="Times New Roman" w:eastAsia="宋体" w:cs="Times New Roman"/>
          <w:color w:val="auto"/>
          <w:kern w:val="0"/>
          <w:sz w:val="24"/>
          <w:szCs w:val="24"/>
          <w:highlight w:val="none"/>
          <w:u w:color="000000"/>
          <w:lang w:val="en-US" w:eastAsia="zh-CN" w:bidi="ar-SA"/>
        </w:rPr>
        <w:t>工期保证措施体系</w:t>
      </w:r>
    </w:p>
    <w:p w14:paraId="1B6F055D">
      <w:pPr>
        <w:topLinePunct/>
        <w:spacing w:line="400" w:lineRule="exact"/>
        <w:ind w:firstLine="240" w:firstLineChars="100"/>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pPr>
      <w:r>
        <w:rPr>
          <w:rFonts w:hint="eastAsia" w:cs="Times New Roman" w:eastAsiaTheme="minorEastAsia"/>
          <w:color w:val="000000" w:themeColor="text1"/>
          <w:sz w:val="24"/>
          <w:highlight w:val="none"/>
          <w:lang w:val="en-US" w:eastAsia="zh-CN"/>
          <w14:textFill>
            <w14:solidFill>
              <w14:schemeClr w14:val="tx1"/>
            </w14:solidFill>
          </w14:textFill>
        </w:rPr>
        <w:t>6</w:t>
      </w:r>
      <w:r>
        <w:rPr>
          <w:rFonts w:hint="default" w:ascii="Times New Roman" w:hAnsi="Times New Roman" w:cs="Times New Roman" w:eastAsiaTheme="minorEastAsia"/>
          <w:color w:val="000000" w:themeColor="text1"/>
          <w:sz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 xml:space="preserve">总体实施方案 </w:t>
      </w:r>
    </w:p>
    <w:p w14:paraId="2D26559F">
      <w:pPr>
        <w:topLinePunct/>
        <w:spacing w:line="400" w:lineRule="exact"/>
        <w:ind w:firstLine="240" w:firstLineChars="100"/>
        <w:rPr>
          <w:rFonts w:hint="eastAsia" w:ascii="Times New Roman" w:hAnsi="Times New Roman" w:cs="Times New Roman" w:eastAsiaTheme="minorEastAsia"/>
          <w:color w:val="000000" w:themeColor="text1"/>
          <w:sz w:val="24"/>
          <w:highlight w:val="none"/>
          <w:lang w:eastAsia="zh-CN"/>
          <w14:textFill>
            <w14:solidFill>
              <w14:schemeClr w14:val="tx1"/>
            </w14:solidFill>
          </w14:textFill>
        </w:rPr>
      </w:pPr>
      <w:r>
        <w:rPr>
          <w:rFonts w:hint="eastAsia" w:cs="Times New Roman" w:eastAsiaTheme="minorEastAsia"/>
          <w:color w:val="000000" w:themeColor="text1"/>
          <w:sz w:val="24"/>
          <w:highlight w:val="none"/>
          <w:lang w:val="en-US" w:eastAsia="zh-CN"/>
          <w14:textFill>
            <w14:solidFill>
              <w14:schemeClr w14:val="tx1"/>
            </w14:solidFill>
          </w14:textFill>
        </w:rPr>
        <w:t>7</w:t>
      </w:r>
      <w:r>
        <w:rPr>
          <w:rFonts w:hint="default" w:ascii="Times New Roman" w:hAnsi="Times New Roman" w:cs="Times New Roman" w:eastAsiaTheme="minorEastAsia"/>
          <w:color w:val="000000" w:themeColor="text1"/>
          <w:sz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现场文明施工方案及环境保护方案</w:t>
      </w:r>
    </w:p>
    <w:p w14:paraId="2A6EB912">
      <w:pPr>
        <w:topLinePunct/>
        <w:spacing w:line="40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eastAsia" w:cs="Times New Roman" w:eastAsiaTheme="minorEastAsia"/>
          <w:color w:val="000000" w:themeColor="text1"/>
          <w:sz w:val="24"/>
          <w:highlight w:val="none"/>
          <w:lang w:val="en-US" w:eastAsia="zh-CN"/>
          <w14:textFill>
            <w14:solidFill>
              <w14:schemeClr w14:val="tx1"/>
            </w14:solidFill>
          </w14:textFill>
        </w:rPr>
        <w:t>8</w:t>
      </w:r>
      <w:r>
        <w:rPr>
          <w:rFonts w:hint="default" w:ascii="Times New Roman" w:hAnsi="Times New Roman" w:cs="Times New Roman" w:eastAsiaTheme="minorEastAsia"/>
          <w:color w:val="000000" w:themeColor="text1"/>
          <w:sz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安全保证措施与应急预案</w:t>
      </w:r>
    </w:p>
    <w:p w14:paraId="1DF913AC">
      <w:pPr>
        <w:topLinePunct/>
        <w:spacing w:line="400" w:lineRule="exact"/>
        <w:ind w:firstLine="240" w:firstLineChars="100"/>
        <w:rPr>
          <w:rFonts w:hint="default"/>
        </w:rPr>
      </w:pPr>
      <w:r>
        <w:rPr>
          <w:rFonts w:hint="eastAsia" w:cs="Times New Roman" w:eastAsiaTheme="minorEastAsia"/>
          <w:color w:val="000000" w:themeColor="text1"/>
          <w:sz w:val="24"/>
          <w:szCs w:val="22"/>
          <w:highlight w:val="none"/>
          <w:lang w:val="en-US" w:eastAsia="zh-CN"/>
          <w14:textFill>
            <w14:solidFill>
              <w14:schemeClr w14:val="tx1"/>
            </w14:solidFill>
          </w14:textFill>
        </w:rPr>
        <w:t>9</w:t>
      </w:r>
      <w:r>
        <w:rPr>
          <w:rFonts w:hint="default" w:ascii="Times New Roman" w:hAnsi="Times New Roman" w:cs="Times New Roman" w:eastAsiaTheme="minorEastAsia"/>
          <w:color w:val="000000" w:themeColor="text1"/>
          <w:sz w:val="24"/>
          <w:szCs w:val="22"/>
          <w:highlight w:val="none"/>
          <w14:textFill>
            <w14:solidFill>
              <w14:schemeClr w14:val="tx1"/>
            </w14:solidFill>
          </w14:textFill>
        </w:rPr>
        <w:t>、</w:t>
      </w:r>
      <w:r>
        <w:rPr>
          <w:rFonts w:hint="default" w:ascii="Times New Roman" w:hAnsi="Times New Roman" w:cs="Times New Roman" w:eastAsiaTheme="minorEastAsia"/>
          <w:color w:val="000000" w:themeColor="text1"/>
          <w:sz w:val="24"/>
          <w:szCs w:val="22"/>
          <w:highlight w:val="none"/>
          <w:lang w:val="en-US" w:eastAsia="zh-CN"/>
          <w14:textFill>
            <w14:solidFill>
              <w14:schemeClr w14:val="tx1"/>
            </w14:solidFill>
          </w14:textFill>
        </w:rPr>
        <w:t>承诺书</w:t>
      </w:r>
    </w:p>
    <w:p w14:paraId="0384F6EC">
      <w:pPr>
        <w:topLinePunct/>
        <w:spacing w:line="400" w:lineRule="exact"/>
        <w:rPr>
          <w:rFonts w:hint="default" w:ascii="Times New Roman" w:hAnsi="Times New Roman" w:cs="Times New Roman" w:eastAsiaTheme="minorEastAsia"/>
          <w:kern w:val="0"/>
          <w:sz w:val="24"/>
          <w:szCs w:val="28"/>
          <w:highlight w:val="none"/>
        </w:rPr>
      </w:pPr>
      <w:r>
        <w:rPr>
          <w:rFonts w:hint="default" w:ascii="Times New Roman" w:hAnsi="Times New Roman" w:cs="Times New Roman" w:eastAsiaTheme="minorEastAsia"/>
          <w:sz w:val="24"/>
          <w:highlight w:val="none"/>
        </w:rPr>
        <w:t>注：</w:t>
      </w:r>
      <w:r>
        <w:rPr>
          <w:rFonts w:hint="default" w:ascii="Times New Roman" w:hAnsi="Times New Roman" w:cs="Times New Roman" w:eastAsiaTheme="minorEastAsia"/>
          <w:kern w:val="0"/>
          <w:sz w:val="24"/>
          <w:highlight w:val="none"/>
        </w:rPr>
        <w:t>投标文件须按技术标格式目录顺序编写</w:t>
      </w:r>
    </w:p>
    <w:p w14:paraId="7F71150A">
      <w:pPr>
        <w:topLinePunct/>
        <w:spacing w:line="400" w:lineRule="exact"/>
        <w:rPr>
          <w:rFonts w:hint="default" w:ascii="Times New Roman" w:hAnsi="Times New Roman" w:cs="Times New Roman" w:eastAsiaTheme="minorEastAsia"/>
          <w:b/>
          <w:highlight w:val="none"/>
          <w:lang w:val="zh-CN"/>
        </w:rPr>
      </w:pPr>
    </w:p>
    <w:p w14:paraId="7F212EC4">
      <w:pPr>
        <w:pStyle w:val="4"/>
        <w:rPr>
          <w:rFonts w:hint="default" w:ascii="Times New Roman" w:hAnsi="Times New Roman" w:cs="Times New Roman" w:eastAsiaTheme="minorEastAsia"/>
          <w:sz w:val="21"/>
          <w:highlight w:val="none"/>
          <w:lang w:val="zh-CN"/>
        </w:rPr>
      </w:pPr>
    </w:p>
    <w:p w14:paraId="51233E51">
      <w:pPr>
        <w:rPr>
          <w:rFonts w:hint="default" w:ascii="Times New Roman" w:hAnsi="Times New Roman" w:cs="Times New Roman" w:eastAsiaTheme="minorEastAsia"/>
          <w:b/>
          <w:highlight w:val="none"/>
          <w:lang w:val="zh-CN"/>
        </w:rPr>
      </w:pPr>
    </w:p>
    <w:p w14:paraId="3AB265E0">
      <w:pPr>
        <w:pStyle w:val="4"/>
        <w:rPr>
          <w:rFonts w:hint="default" w:ascii="Times New Roman" w:hAnsi="Times New Roman" w:cs="Times New Roman" w:eastAsiaTheme="minorEastAsia"/>
          <w:sz w:val="21"/>
          <w:highlight w:val="none"/>
          <w:lang w:val="zh-CN"/>
        </w:rPr>
      </w:pPr>
    </w:p>
    <w:p w14:paraId="792C671C">
      <w:pPr>
        <w:rPr>
          <w:rFonts w:hint="default" w:ascii="Times New Roman" w:hAnsi="Times New Roman" w:cs="Times New Roman" w:eastAsiaTheme="minorEastAsia"/>
          <w:b/>
          <w:highlight w:val="none"/>
          <w:lang w:val="zh-CN"/>
        </w:rPr>
      </w:pPr>
    </w:p>
    <w:p w14:paraId="05C83001">
      <w:pPr>
        <w:pStyle w:val="4"/>
        <w:rPr>
          <w:rFonts w:hint="default" w:ascii="Times New Roman" w:hAnsi="Times New Roman" w:cs="Times New Roman" w:eastAsiaTheme="minorEastAsia"/>
          <w:sz w:val="21"/>
          <w:highlight w:val="none"/>
          <w:lang w:val="zh-CN"/>
        </w:rPr>
      </w:pPr>
    </w:p>
    <w:p w14:paraId="5FEF17E8">
      <w:pPr>
        <w:rPr>
          <w:rFonts w:hint="default" w:ascii="Times New Roman" w:hAnsi="Times New Roman" w:cs="Times New Roman" w:eastAsiaTheme="minorEastAsia"/>
          <w:b/>
          <w:highlight w:val="none"/>
          <w:lang w:val="zh-CN"/>
        </w:rPr>
      </w:pPr>
    </w:p>
    <w:p w14:paraId="2CC9694C">
      <w:pPr>
        <w:pStyle w:val="4"/>
        <w:rPr>
          <w:rFonts w:hint="default" w:ascii="Times New Roman" w:hAnsi="Times New Roman" w:cs="Times New Roman" w:eastAsiaTheme="minorEastAsia"/>
          <w:highlight w:val="none"/>
          <w:lang w:val="zh-CN"/>
        </w:rPr>
      </w:pPr>
    </w:p>
    <w:p w14:paraId="223F7FEC">
      <w:pPr>
        <w:pStyle w:val="7"/>
        <w:ind w:firstLine="422"/>
        <w:rPr>
          <w:rFonts w:hint="default" w:ascii="Times New Roman" w:hAnsi="Times New Roman" w:cs="Times New Roman" w:eastAsiaTheme="minorEastAsia"/>
          <w:b/>
          <w:highlight w:val="none"/>
          <w:lang w:val="zh-CN"/>
        </w:rPr>
      </w:pPr>
    </w:p>
    <w:p w14:paraId="2F128427">
      <w:pPr>
        <w:pStyle w:val="7"/>
        <w:ind w:firstLine="422"/>
        <w:rPr>
          <w:rFonts w:hint="default" w:ascii="Times New Roman" w:hAnsi="Times New Roman" w:cs="Times New Roman" w:eastAsiaTheme="minorEastAsia"/>
          <w:b/>
          <w:highlight w:val="none"/>
          <w:lang w:val="zh-CN"/>
        </w:rPr>
      </w:pPr>
    </w:p>
    <w:p w14:paraId="16EA3B84">
      <w:pPr>
        <w:rPr>
          <w:rFonts w:hint="default"/>
          <w:lang w:val="zh-CN"/>
        </w:rPr>
      </w:pPr>
    </w:p>
    <w:p w14:paraId="1FD5C615">
      <w:pPr>
        <w:pStyle w:val="7"/>
        <w:rPr>
          <w:rFonts w:hint="default" w:ascii="Times New Roman" w:hAnsi="Times New Roman" w:cs="Times New Roman" w:eastAsiaTheme="minorEastAsia"/>
          <w:highlight w:val="none"/>
          <w:lang w:val="zh-CN"/>
        </w:rPr>
      </w:pPr>
    </w:p>
    <w:p w14:paraId="0A35D24B">
      <w:pPr>
        <w:pStyle w:val="3"/>
        <w:jc w:val="center"/>
        <w:rPr>
          <w:rFonts w:hint="default" w:ascii="Times New Roman" w:hAnsi="Times New Roman" w:cs="Times New Roman" w:eastAsiaTheme="minorEastAsia"/>
          <w:szCs w:val="21"/>
          <w:highlight w:val="none"/>
        </w:rPr>
      </w:pPr>
      <w:bookmarkStart w:id="1104" w:name="_Toc22159"/>
      <w:r>
        <w:rPr>
          <w:rFonts w:hint="default" w:ascii="Times New Roman" w:hAnsi="Times New Roman" w:cs="Times New Roman" w:eastAsiaTheme="minorEastAsia"/>
          <w:highlight w:val="none"/>
          <w:lang w:val="zh-CN"/>
        </w:rPr>
        <w:t>经</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济</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标</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格</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式</w:t>
      </w:r>
      <w:bookmarkEnd w:id="1103"/>
      <w:bookmarkEnd w:id="1104"/>
    </w:p>
    <w:p w14:paraId="5EA215C6">
      <w:pPr>
        <w:autoSpaceDE w:val="0"/>
        <w:autoSpaceDN w:val="0"/>
        <w:adjustRightInd w:val="0"/>
        <w:rPr>
          <w:rFonts w:hint="default" w:ascii="Times New Roman" w:hAnsi="Times New Roman" w:cs="Times New Roman" w:eastAsiaTheme="minorEastAsia"/>
          <w:color w:val="000000"/>
          <w:sz w:val="28"/>
          <w:highlight w:val="none"/>
        </w:rPr>
      </w:pPr>
      <w:r>
        <w:rPr>
          <w:rFonts w:hint="default" w:ascii="Times New Roman" w:hAnsi="Times New Roman" w:cs="Times New Roman" w:eastAsiaTheme="minorEastAsia"/>
          <w:highlight w:val="none"/>
        </w:rPr>
        <w:t xml:space="preserve">经济标封面示例                                 </w:t>
      </w:r>
      <w:r>
        <w:rPr>
          <w:rFonts w:hint="default" w:ascii="Times New Roman" w:hAnsi="Times New Roman" w:cs="Times New Roman" w:eastAsiaTheme="minorEastAsia"/>
          <w:color w:val="000000"/>
          <w:sz w:val="28"/>
          <w:highlight w:val="none"/>
        </w:rPr>
        <w:t xml:space="preserve"> </w:t>
      </w:r>
    </w:p>
    <w:p w14:paraId="7E185F19">
      <w:pPr>
        <w:autoSpaceDE w:val="0"/>
        <w:autoSpaceDN w:val="0"/>
        <w:adjustRightInd w:val="0"/>
        <w:ind w:firstLine="7560" w:firstLineChars="2700"/>
        <w:rPr>
          <w:rFonts w:hint="default" w:ascii="Times New Roman" w:hAnsi="Times New Roman" w:cs="Times New Roman" w:eastAsiaTheme="minorEastAsia"/>
          <w:highlight w:val="none"/>
        </w:rPr>
      </w:pPr>
      <w:r>
        <w:rPr>
          <w:rFonts w:hint="default" w:ascii="Times New Roman" w:hAnsi="Times New Roman" w:cs="Times New Roman" w:eastAsiaTheme="minorEastAsia"/>
          <w:color w:val="000000"/>
          <w:sz w:val="28"/>
          <w:highlight w:val="none"/>
        </w:rPr>
        <w:t>正本/副本</w:t>
      </w:r>
    </w:p>
    <w:p w14:paraId="08757954">
      <w:pPr>
        <w:rPr>
          <w:rFonts w:hint="default" w:ascii="Times New Roman" w:hAnsi="Times New Roman" w:cs="Times New Roman" w:eastAsiaTheme="minorEastAsia"/>
          <w:highlight w:val="none"/>
        </w:rPr>
      </w:pPr>
    </w:p>
    <w:p w14:paraId="2826EE06">
      <w:pPr>
        <w:rPr>
          <w:rFonts w:hint="default" w:ascii="Times New Roman" w:hAnsi="Times New Roman" w:cs="Times New Roman" w:eastAsiaTheme="minorEastAsia"/>
          <w:highlight w:val="none"/>
        </w:rPr>
      </w:pPr>
    </w:p>
    <w:p w14:paraId="115D8968">
      <w:pPr>
        <w:rPr>
          <w:rFonts w:hint="default" w:ascii="Times New Roman" w:hAnsi="Times New Roman" w:cs="Times New Roman" w:eastAsiaTheme="minorEastAsia"/>
          <w:highlight w:val="none"/>
        </w:rPr>
      </w:pPr>
    </w:p>
    <w:p w14:paraId="11AD8A73">
      <w:pPr>
        <w:rPr>
          <w:rFonts w:hint="default" w:ascii="Times New Roman" w:hAnsi="Times New Roman" w:cs="Times New Roman" w:eastAsiaTheme="minorEastAsia"/>
          <w:highlight w:val="none"/>
        </w:rPr>
      </w:pPr>
    </w:p>
    <w:p w14:paraId="7CB5AE51">
      <w:pPr>
        <w:rPr>
          <w:rFonts w:hint="default" w:ascii="Times New Roman" w:hAnsi="Times New Roman" w:cs="Times New Roman" w:eastAsiaTheme="minorEastAsia"/>
          <w:highlight w:val="none"/>
        </w:rPr>
      </w:pPr>
    </w:p>
    <w:p w14:paraId="15AFC4DF">
      <w:pPr>
        <w:jc w:val="center"/>
        <w:rPr>
          <w:rFonts w:hint="default" w:ascii="Times New Roman" w:hAnsi="Times New Roman" w:cs="Times New Roman" w:eastAsiaTheme="minorEastAsia"/>
          <w:b/>
          <w:sz w:val="44"/>
          <w:szCs w:val="44"/>
          <w:highlight w:val="none"/>
        </w:rPr>
      </w:pPr>
      <w:r>
        <w:rPr>
          <w:rFonts w:hint="default" w:ascii="Times New Roman" w:hAnsi="Times New Roman" w:cs="Times New Roman" w:eastAsiaTheme="minorEastAsia"/>
          <w:b/>
          <w:sz w:val="44"/>
          <w:szCs w:val="44"/>
          <w:highlight w:val="none"/>
        </w:rPr>
        <w:t>响应文件经济标</w:t>
      </w:r>
    </w:p>
    <w:p w14:paraId="006A269F">
      <w:pPr>
        <w:rPr>
          <w:rFonts w:hint="default" w:ascii="Times New Roman" w:hAnsi="Times New Roman" w:cs="Times New Roman" w:eastAsiaTheme="minorEastAsia"/>
          <w:sz w:val="28"/>
          <w:szCs w:val="28"/>
          <w:highlight w:val="none"/>
        </w:rPr>
      </w:pPr>
    </w:p>
    <w:p w14:paraId="2AFA2383">
      <w:pPr>
        <w:pStyle w:val="38"/>
        <w:ind w:firstLine="0" w:firstLineChars="0"/>
        <w:rPr>
          <w:rFonts w:hint="default" w:ascii="Times New Roman" w:hAnsi="Times New Roman" w:cs="Times New Roman" w:eastAsiaTheme="minorEastAsia"/>
          <w:sz w:val="28"/>
          <w:szCs w:val="28"/>
          <w:highlight w:val="none"/>
        </w:rPr>
      </w:pPr>
    </w:p>
    <w:p w14:paraId="26AAEB8C">
      <w:pPr>
        <w:pStyle w:val="38"/>
        <w:ind w:firstLine="0" w:firstLineChars="0"/>
        <w:rPr>
          <w:rFonts w:hint="default" w:ascii="Times New Roman" w:hAnsi="Times New Roman" w:cs="Times New Roman" w:eastAsiaTheme="minorEastAsia"/>
          <w:sz w:val="28"/>
          <w:szCs w:val="28"/>
          <w:highlight w:val="none"/>
        </w:rPr>
      </w:pPr>
    </w:p>
    <w:p w14:paraId="58C11623">
      <w:pPr>
        <w:pStyle w:val="38"/>
        <w:ind w:firstLine="0" w:firstLineChars="0"/>
        <w:rPr>
          <w:rFonts w:hint="default" w:ascii="Times New Roman" w:hAnsi="Times New Roman" w:cs="Times New Roman" w:eastAsiaTheme="minorEastAsia"/>
          <w:sz w:val="28"/>
          <w:szCs w:val="28"/>
          <w:highlight w:val="none"/>
        </w:rPr>
      </w:pPr>
    </w:p>
    <w:p w14:paraId="09002704">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项目名称：</w:t>
      </w:r>
    </w:p>
    <w:p w14:paraId="21F1B978">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项目编号：</w:t>
      </w:r>
    </w:p>
    <w:p w14:paraId="02649008">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招标人</w:t>
      </w:r>
      <w:r>
        <w:rPr>
          <w:rFonts w:hint="default" w:ascii="Times New Roman" w:hAnsi="Times New Roman" w:cs="Times New Roman" w:eastAsiaTheme="minorEastAsia"/>
          <w:szCs w:val="21"/>
          <w:highlight w:val="none"/>
        </w:rPr>
        <w:t>：</w:t>
      </w:r>
    </w:p>
    <w:p w14:paraId="5DAEB55C">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名称：（盖章）</w:t>
      </w:r>
    </w:p>
    <w:p w14:paraId="683DB629">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法定代表人或被授权代理人：（盖章）</w:t>
      </w:r>
    </w:p>
    <w:p w14:paraId="7CAAA316">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单位地址：</w:t>
      </w:r>
    </w:p>
    <w:p w14:paraId="6E9C21A4">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联系人：</w:t>
      </w:r>
    </w:p>
    <w:p w14:paraId="79C0E387">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联系电话：</w:t>
      </w:r>
    </w:p>
    <w:p w14:paraId="479135A1">
      <w:pPr>
        <w:autoSpaceDE w:val="0"/>
        <w:autoSpaceDN w:val="0"/>
        <w:adjustRightInd w:val="0"/>
        <w:jc w:val="left"/>
        <w:rPr>
          <w:rFonts w:hint="default" w:ascii="Times New Roman" w:hAnsi="Times New Roman" w:cs="Times New Roman" w:eastAsiaTheme="minorEastAsia"/>
          <w:szCs w:val="21"/>
          <w:highlight w:val="none"/>
        </w:rPr>
      </w:pPr>
    </w:p>
    <w:p w14:paraId="26FF969C">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 xml:space="preserve">                                年      月       日</w:t>
      </w:r>
    </w:p>
    <w:p w14:paraId="02EEEF47">
      <w:pPr>
        <w:autoSpaceDE w:val="0"/>
        <w:autoSpaceDN w:val="0"/>
        <w:adjustRightInd w:val="0"/>
        <w:jc w:val="left"/>
        <w:rPr>
          <w:rFonts w:hint="default" w:ascii="Times New Roman" w:hAnsi="Times New Roman" w:cs="Times New Roman" w:eastAsiaTheme="minorEastAsia"/>
          <w:highlight w:val="none"/>
          <w:lang w:val="zh-CN"/>
        </w:rPr>
      </w:pPr>
    </w:p>
    <w:p w14:paraId="4E4EAF89">
      <w:pPr>
        <w:pStyle w:val="38"/>
        <w:ind w:firstLine="0" w:firstLineChars="0"/>
        <w:rPr>
          <w:rFonts w:hint="default" w:ascii="Times New Roman" w:hAnsi="Times New Roman" w:cs="Times New Roman" w:eastAsiaTheme="minorEastAsia"/>
          <w:sz w:val="28"/>
          <w:szCs w:val="28"/>
          <w:highlight w:val="none"/>
        </w:rPr>
      </w:pPr>
    </w:p>
    <w:p w14:paraId="78864DBD">
      <w:pPr>
        <w:pStyle w:val="38"/>
        <w:ind w:firstLine="0" w:firstLineChars="0"/>
        <w:rPr>
          <w:rFonts w:hint="default" w:ascii="Times New Roman" w:hAnsi="Times New Roman" w:cs="Times New Roman" w:eastAsiaTheme="minorEastAsia"/>
          <w:sz w:val="28"/>
          <w:szCs w:val="28"/>
          <w:highlight w:val="none"/>
        </w:rPr>
      </w:pPr>
    </w:p>
    <w:p w14:paraId="2C32A515">
      <w:pPr>
        <w:pStyle w:val="38"/>
        <w:ind w:firstLine="0" w:firstLineChars="0"/>
        <w:rPr>
          <w:rFonts w:hint="default" w:ascii="Times New Roman" w:hAnsi="Times New Roman" w:cs="Times New Roman" w:eastAsiaTheme="minorEastAsia"/>
          <w:sz w:val="28"/>
          <w:szCs w:val="28"/>
          <w:highlight w:val="none"/>
        </w:rPr>
      </w:pPr>
    </w:p>
    <w:p w14:paraId="4296AC9C">
      <w:pPr>
        <w:pStyle w:val="38"/>
        <w:ind w:firstLine="0" w:firstLineChars="0"/>
        <w:rPr>
          <w:rFonts w:hint="default" w:ascii="Times New Roman" w:hAnsi="Times New Roman" w:cs="Times New Roman" w:eastAsiaTheme="minorEastAsia"/>
          <w:sz w:val="28"/>
          <w:szCs w:val="28"/>
          <w:highlight w:val="none"/>
        </w:rPr>
      </w:pPr>
    </w:p>
    <w:p w14:paraId="39969FA9">
      <w:pPr>
        <w:pStyle w:val="38"/>
        <w:ind w:firstLine="0" w:firstLineChars="0"/>
        <w:rPr>
          <w:rFonts w:hint="default" w:ascii="Times New Roman" w:hAnsi="Times New Roman" w:cs="Times New Roman" w:eastAsiaTheme="minorEastAsia"/>
          <w:sz w:val="28"/>
          <w:szCs w:val="28"/>
          <w:highlight w:val="none"/>
        </w:rPr>
      </w:pPr>
    </w:p>
    <w:p w14:paraId="18C1C37C">
      <w:pPr>
        <w:pStyle w:val="38"/>
        <w:ind w:firstLine="0" w:firstLineChars="0"/>
        <w:jc w:val="center"/>
        <w:rPr>
          <w:rFonts w:hint="default" w:ascii="Times New Roman" w:hAnsi="Times New Roman" w:cs="Times New Roman" w:eastAsiaTheme="minorEastAsia"/>
          <w:b/>
          <w:highlight w:val="none"/>
        </w:rPr>
      </w:pPr>
      <w:r>
        <w:rPr>
          <w:rFonts w:hint="default" w:ascii="Times New Roman" w:hAnsi="Times New Roman" w:cs="Times New Roman" w:eastAsiaTheme="minorEastAsia"/>
          <w:b/>
          <w:highlight w:val="none"/>
        </w:rPr>
        <w:t>经济标目录</w:t>
      </w:r>
    </w:p>
    <w:p w14:paraId="630981DB">
      <w:pPr>
        <w:pStyle w:val="38"/>
        <w:ind w:firstLine="0" w:firstLineChars="0"/>
        <w:jc w:val="center"/>
        <w:rPr>
          <w:rFonts w:hint="default" w:ascii="Times New Roman" w:hAnsi="Times New Roman" w:cs="Times New Roman" w:eastAsiaTheme="minorEastAsia"/>
          <w:b/>
          <w:highlight w:val="none"/>
        </w:rPr>
      </w:pPr>
    </w:p>
    <w:p w14:paraId="5BA98E4D">
      <w:pPr>
        <w:pStyle w:val="38"/>
        <w:ind w:firstLine="0" w:firstLineChars="0"/>
        <w:jc w:val="center"/>
        <w:rPr>
          <w:rFonts w:hint="default" w:ascii="Times New Roman" w:hAnsi="Times New Roman" w:cs="Times New Roman" w:eastAsiaTheme="minorEastAsia"/>
          <w:b/>
          <w:highlight w:val="none"/>
        </w:rPr>
      </w:pPr>
    </w:p>
    <w:p w14:paraId="78C90CDC">
      <w:pPr>
        <w:ind w:firstLine="420"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注：以工程量清单为依据编制</w:t>
      </w:r>
    </w:p>
    <w:p w14:paraId="36620CE4">
      <w:pPr>
        <w:pStyle w:val="38"/>
        <w:ind w:firstLine="0" w:firstLineChars="0"/>
        <w:jc w:val="center"/>
        <w:rPr>
          <w:rFonts w:hint="default" w:ascii="Times New Roman" w:hAnsi="Times New Roman" w:cs="Times New Roman" w:eastAsiaTheme="minorEastAsia"/>
          <w:b/>
          <w:highlight w:val="none"/>
        </w:rPr>
      </w:pPr>
      <w:r>
        <w:rPr>
          <w:rFonts w:hint="default" w:ascii="Times New Roman" w:hAnsi="Times New Roman" w:cs="Times New Roman" w:eastAsiaTheme="minorEastAsia"/>
          <w:highlight w:val="none"/>
        </w:rPr>
        <w:t xml:space="preserve"> </w:t>
      </w:r>
      <w:r>
        <w:rPr>
          <w:rFonts w:hint="default" w:ascii="Times New Roman" w:hAnsi="Times New Roman" w:cs="Times New Roman" w:eastAsiaTheme="minorEastAsia"/>
          <w:highlight w:val="none"/>
        </w:rPr>
        <w:br w:type="page"/>
      </w:r>
      <w:r>
        <w:rPr>
          <w:rFonts w:hint="default" w:ascii="Times New Roman" w:hAnsi="Times New Roman" w:cs="Times New Roman" w:eastAsiaTheme="minorEastAsia"/>
          <w:b/>
          <w:highlight w:val="none"/>
        </w:rPr>
        <w:t xml:space="preserve">投 标 </w:t>
      </w:r>
      <w:r>
        <w:rPr>
          <w:rFonts w:hint="eastAsia" w:ascii="Times New Roman" w:hAnsi="Times New Roman" w:cs="Times New Roman" w:eastAsiaTheme="minorEastAsia"/>
          <w:b/>
          <w:highlight w:val="none"/>
          <w:lang w:val="en-US" w:eastAsia="zh-CN"/>
        </w:rPr>
        <w:t>报</w:t>
      </w:r>
      <w:r>
        <w:rPr>
          <w:rFonts w:hint="default" w:ascii="Times New Roman" w:hAnsi="Times New Roman" w:cs="Times New Roman" w:eastAsiaTheme="minorEastAsia"/>
          <w:b/>
          <w:highlight w:val="none"/>
        </w:rPr>
        <w:t xml:space="preserve"> 价</w:t>
      </w:r>
    </w:p>
    <w:p w14:paraId="54755308">
      <w:pPr>
        <w:pStyle w:val="38"/>
        <w:ind w:firstLine="0" w:firstLineChars="0"/>
        <w:jc w:val="center"/>
        <w:rPr>
          <w:rFonts w:hint="default" w:ascii="Times New Roman" w:hAnsi="Times New Roman" w:cs="Times New Roman" w:eastAsiaTheme="minorEastAsia"/>
          <w:b/>
          <w:highlight w:val="none"/>
        </w:rPr>
      </w:pPr>
    </w:p>
    <w:tbl>
      <w:tblPr>
        <w:tblStyle w:val="24"/>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854"/>
        <w:gridCol w:w="1936"/>
        <w:gridCol w:w="2984"/>
        <w:gridCol w:w="1575"/>
        <w:gridCol w:w="945"/>
      </w:tblGrid>
      <w:tr w14:paraId="7BF6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74" w:type="dxa"/>
            <w:noWrap w:val="0"/>
            <w:vAlign w:val="center"/>
          </w:tcPr>
          <w:p w14:paraId="2DAC69B8">
            <w:pPr>
              <w:rPr>
                <w:rFonts w:hint="eastAsia" w:ascii="Times New Roman" w:hAnsi="Times New Roman" w:cs="Times New Roman" w:eastAsiaTheme="minorEastAsia"/>
                <w:sz w:val="28"/>
                <w:szCs w:val="28"/>
                <w:highlight w:val="none"/>
              </w:rPr>
            </w:pPr>
            <w:r>
              <w:rPr>
                <w:rFonts w:hint="eastAsia" w:ascii="Times New Roman" w:hAnsi="Times New Roman" w:cs="Times New Roman" w:eastAsiaTheme="minorEastAsia"/>
                <w:sz w:val="28"/>
                <w:szCs w:val="28"/>
                <w:highlight w:val="none"/>
              </w:rPr>
              <w:t>序号</w:t>
            </w:r>
          </w:p>
        </w:tc>
        <w:tc>
          <w:tcPr>
            <w:tcW w:w="1854" w:type="dxa"/>
            <w:noWrap w:val="0"/>
            <w:vAlign w:val="center"/>
          </w:tcPr>
          <w:p w14:paraId="6A127295">
            <w:pPr>
              <w:rPr>
                <w:rFonts w:hint="eastAsia" w:ascii="Times New Roman" w:hAnsi="Times New Roman" w:cs="Times New Roman" w:eastAsiaTheme="minorEastAsia"/>
                <w:sz w:val="28"/>
                <w:szCs w:val="28"/>
                <w:highlight w:val="none"/>
              </w:rPr>
            </w:pPr>
            <w:r>
              <w:rPr>
                <w:rFonts w:hint="eastAsia" w:ascii="Times New Roman" w:hAnsi="Times New Roman" w:cs="Times New Roman" w:eastAsiaTheme="minorEastAsia"/>
                <w:sz w:val="28"/>
                <w:szCs w:val="28"/>
                <w:highlight w:val="none"/>
              </w:rPr>
              <w:t>项目名称</w:t>
            </w:r>
          </w:p>
        </w:tc>
        <w:tc>
          <w:tcPr>
            <w:tcW w:w="1936" w:type="dxa"/>
            <w:noWrap w:val="0"/>
            <w:vAlign w:val="center"/>
          </w:tcPr>
          <w:p w14:paraId="5C084DFA">
            <w:pPr>
              <w:rPr>
                <w:rFonts w:hint="default" w:ascii="仿宋" w:hAnsi="仿宋" w:eastAsia="仿宋" w:cs="仿宋"/>
                <w:color w:val="auto"/>
                <w:sz w:val="24"/>
                <w:szCs w:val="24"/>
                <w:highlight w:val="none"/>
                <w:lang w:val="en-US" w:eastAsia="zh-CN"/>
              </w:rPr>
            </w:pPr>
            <w:r>
              <w:rPr>
                <w:rFonts w:hint="eastAsia" w:cs="Times New Roman" w:eastAsiaTheme="minorEastAsia"/>
                <w:sz w:val="28"/>
                <w:szCs w:val="28"/>
                <w:highlight w:val="none"/>
                <w:lang w:val="en-US" w:eastAsia="zh-CN"/>
              </w:rPr>
              <w:t>建设</w:t>
            </w:r>
            <w:r>
              <w:rPr>
                <w:rFonts w:hint="eastAsia" w:ascii="Times New Roman" w:hAnsi="Times New Roman" w:cs="Times New Roman" w:eastAsiaTheme="minorEastAsia"/>
                <w:sz w:val="28"/>
                <w:szCs w:val="28"/>
                <w:highlight w:val="none"/>
                <w:lang w:val="en-US" w:eastAsia="zh-CN"/>
              </w:rPr>
              <w:t>内容</w:t>
            </w:r>
          </w:p>
        </w:tc>
        <w:tc>
          <w:tcPr>
            <w:tcW w:w="2984" w:type="dxa"/>
            <w:noWrap w:val="0"/>
            <w:vAlign w:val="center"/>
          </w:tcPr>
          <w:p w14:paraId="3278A748">
            <w:pPr>
              <w:rPr>
                <w:rFonts w:hint="eastAsia" w:ascii="Times New Roman" w:hAnsi="Times New Roman" w:cs="Times New Roman" w:eastAsiaTheme="minorEastAsia"/>
                <w:sz w:val="28"/>
                <w:szCs w:val="28"/>
                <w:highlight w:val="none"/>
                <w:lang w:val="en-US" w:eastAsia="zh-CN"/>
              </w:rPr>
            </w:pPr>
            <w:r>
              <w:rPr>
                <w:rFonts w:hint="eastAsia" w:ascii="Times New Roman" w:hAnsi="Times New Roman" w:cs="Times New Roman" w:eastAsiaTheme="minorEastAsia"/>
                <w:sz w:val="28"/>
                <w:szCs w:val="28"/>
                <w:highlight w:val="none"/>
                <w:lang w:val="en-US" w:eastAsia="zh-CN"/>
              </w:rPr>
              <w:t>投标报价（元）</w:t>
            </w:r>
          </w:p>
        </w:tc>
        <w:tc>
          <w:tcPr>
            <w:tcW w:w="1575" w:type="dxa"/>
            <w:noWrap w:val="0"/>
            <w:vAlign w:val="center"/>
          </w:tcPr>
          <w:p w14:paraId="54B23EF7">
            <w:pPr>
              <w:rPr>
                <w:rFonts w:hint="default" w:ascii="Times New Roman" w:hAnsi="Times New Roman" w:cs="Times New Roman" w:eastAsiaTheme="minorEastAsia"/>
                <w:sz w:val="28"/>
                <w:szCs w:val="28"/>
                <w:highlight w:val="none"/>
                <w:lang w:val="en-US" w:eastAsia="zh-CN"/>
              </w:rPr>
            </w:pPr>
            <w:r>
              <w:rPr>
                <w:rFonts w:hint="eastAsia" w:cs="Times New Roman" w:eastAsiaTheme="minorEastAsia"/>
                <w:sz w:val="28"/>
                <w:szCs w:val="28"/>
                <w:highlight w:val="none"/>
                <w:lang w:val="en-US" w:eastAsia="zh-CN"/>
              </w:rPr>
              <w:t>工</w:t>
            </w:r>
            <w:r>
              <w:rPr>
                <w:rFonts w:hint="eastAsia" w:ascii="Times New Roman" w:hAnsi="Times New Roman" w:cs="Times New Roman" w:eastAsiaTheme="minorEastAsia"/>
                <w:sz w:val="28"/>
                <w:szCs w:val="28"/>
                <w:highlight w:val="none"/>
                <w:lang w:val="en-US" w:eastAsia="zh-CN"/>
              </w:rPr>
              <w:t>期</w:t>
            </w:r>
          </w:p>
        </w:tc>
        <w:tc>
          <w:tcPr>
            <w:tcW w:w="945" w:type="dxa"/>
            <w:noWrap w:val="0"/>
            <w:vAlign w:val="center"/>
          </w:tcPr>
          <w:p w14:paraId="11C4DACC">
            <w:pPr>
              <w:rPr>
                <w:rFonts w:hint="eastAsia" w:ascii="Times New Roman" w:hAnsi="Times New Roman" w:cs="Times New Roman" w:eastAsiaTheme="minorEastAsia"/>
                <w:sz w:val="28"/>
                <w:szCs w:val="28"/>
                <w:highlight w:val="none"/>
                <w:lang w:val="en-US" w:eastAsia="zh-CN"/>
              </w:rPr>
            </w:pPr>
            <w:r>
              <w:rPr>
                <w:rFonts w:hint="eastAsia" w:ascii="Times New Roman" w:hAnsi="Times New Roman" w:cs="Times New Roman" w:eastAsiaTheme="minorEastAsia"/>
                <w:sz w:val="28"/>
                <w:szCs w:val="28"/>
                <w:highlight w:val="none"/>
                <w:lang w:val="en-US" w:eastAsia="zh-CN"/>
              </w:rPr>
              <w:t>备注</w:t>
            </w:r>
          </w:p>
        </w:tc>
      </w:tr>
      <w:tr w14:paraId="1BB4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74" w:type="dxa"/>
            <w:noWrap w:val="0"/>
            <w:vAlign w:val="center"/>
          </w:tcPr>
          <w:p w14:paraId="71B48456">
            <w:pPr>
              <w:rPr>
                <w:rFonts w:hint="eastAsia" w:ascii="仿宋" w:hAnsi="仿宋" w:eastAsia="仿宋" w:cs="仿宋"/>
                <w:color w:val="auto"/>
                <w:sz w:val="24"/>
                <w:szCs w:val="24"/>
                <w:highlight w:val="none"/>
              </w:rPr>
            </w:pPr>
          </w:p>
        </w:tc>
        <w:tc>
          <w:tcPr>
            <w:tcW w:w="1854" w:type="dxa"/>
            <w:noWrap w:val="0"/>
            <w:vAlign w:val="center"/>
          </w:tcPr>
          <w:p w14:paraId="468E7275">
            <w:pPr>
              <w:rPr>
                <w:rFonts w:hint="eastAsia" w:ascii="仿宋" w:hAnsi="仿宋" w:eastAsia="仿宋" w:cs="仿宋"/>
                <w:color w:val="auto"/>
                <w:sz w:val="24"/>
                <w:szCs w:val="24"/>
                <w:highlight w:val="none"/>
              </w:rPr>
            </w:pPr>
          </w:p>
        </w:tc>
        <w:tc>
          <w:tcPr>
            <w:tcW w:w="1936" w:type="dxa"/>
            <w:noWrap w:val="0"/>
            <w:vAlign w:val="center"/>
          </w:tcPr>
          <w:p w14:paraId="0BA17204">
            <w:pPr>
              <w:pStyle w:val="48"/>
              <w:ind w:left="0" w:leftChars="0" w:firstLine="0" w:firstLineChars="0"/>
              <w:rPr>
                <w:rFonts w:hint="eastAsia" w:ascii="仿宋" w:hAnsi="仿宋" w:eastAsia="仿宋" w:cs="仿宋"/>
                <w:color w:val="auto"/>
                <w:sz w:val="24"/>
                <w:szCs w:val="24"/>
                <w:highlight w:val="none"/>
                <w:lang w:val="en-US" w:eastAsia="zh-CN"/>
              </w:rPr>
            </w:pPr>
          </w:p>
        </w:tc>
        <w:tc>
          <w:tcPr>
            <w:tcW w:w="2984" w:type="dxa"/>
            <w:noWrap w:val="0"/>
            <w:vAlign w:val="center"/>
          </w:tcPr>
          <w:p w14:paraId="20F442F7">
            <w:pPr>
              <w:rPr>
                <w:rFonts w:hint="default"/>
                <w:lang w:val="en-US" w:eastAsia="zh-CN"/>
              </w:rPr>
            </w:pPr>
            <w:r>
              <w:rPr>
                <w:rFonts w:hint="eastAsia" w:ascii="Times New Roman" w:hAnsi="Times New Roman" w:cs="Times New Roman" w:eastAsiaTheme="minorEastAsia"/>
                <w:sz w:val="28"/>
                <w:szCs w:val="28"/>
                <w:highlight w:val="none"/>
                <w:lang w:val="en-US" w:eastAsia="zh-CN"/>
              </w:rPr>
              <w:t>小写：</w:t>
            </w:r>
          </w:p>
          <w:p w14:paraId="4E57DBFA">
            <w:pPr>
              <w:rPr>
                <w:rFonts w:hint="eastAsia" w:ascii="仿宋" w:hAnsi="仿宋" w:eastAsia="仿宋" w:cs="仿宋"/>
                <w:color w:val="auto"/>
                <w:sz w:val="24"/>
                <w:szCs w:val="24"/>
                <w:highlight w:val="none"/>
                <w:lang w:val="en-US" w:eastAsia="zh-CN"/>
              </w:rPr>
            </w:pPr>
            <w:r>
              <w:rPr>
                <w:rFonts w:hint="eastAsia" w:ascii="Times New Roman" w:hAnsi="Times New Roman" w:cs="Times New Roman" w:eastAsiaTheme="minorEastAsia"/>
                <w:sz w:val="28"/>
                <w:szCs w:val="28"/>
                <w:highlight w:val="none"/>
                <w:lang w:val="en-US" w:eastAsia="zh-CN"/>
              </w:rPr>
              <w:t>大写：</w:t>
            </w:r>
          </w:p>
        </w:tc>
        <w:tc>
          <w:tcPr>
            <w:tcW w:w="1575" w:type="dxa"/>
            <w:noWrap w:val="0"/>
            <w:vAlign w:val="center"/>
          </w:tcPr>
          <w:p w14:paraId="27E910CD">
            <w:pPr>
              <w:rPr>
                <w:rFonts w:hint="eastAsia" w:ascii="仿宋" w:hAnsi="仿宋" w:eastAsia="仿宋" w:cs="仿宋"/>
                <w:color w:val="auto"/>
                <w:sz w:val="24"/>
                <w:szCs w:val="24"/>
                <w:highlight w:val="none"/>
              </w:rPr>
            </w:pPr>
          </w:p>
        </w:tc>
        <w:tc>
          <w:tcPr>
            <w:tcW w:w="945" w:type="dxa"/>
            <w:noWrap w:val="0"/>
            <w:vAlign w:val="center"/>
          </w:tcPr>
          <w:p w14:paraId="0A4E29A4">
            <w:pPr>
              <w:rPr>
                <w:rFonts w:hint="eastAsia" w:ascii="仿宋" w:hAnsi="仿宋" w:eastAsia="仿宋" w:cs="仿宋"/>
                <w:color w:val="auto"/>
                <w:sz w:val="24"/>
                <w:szCs w:val="24"/>
                <w:highlight w:val="none"/>
              </w:rPr>
            </w:pPr>
          </w:p>
        </w:tc>
      </w:tr>
    </w:tbl>
    <w:p w14:paraId="6D4F6F11">
      <w:pPr>
        <w:keepNext w:val="0"/>
        <w:keepLines w:val="0"/>
        <w:pageBreakBefore w:val="0"/>
        <w:widowControl w:val="0"/>
        <w:tabs>
          <w:tab w:val="left" w:pos="9135"/>
        </w:tabs>
        <w:kinsoku/>
        <w:wordWrap/>
        <w:overflowPunct/>
        <w:topLinePunct w:val="0"/>
        <w:autoSpaceDE/>
        <w:autoSpaceDN/>
        <w:bidi w:val="0"/>
        <w:adjustRightInd/>
        <w:snapToGrid/>
        <w:spacing w:line="400" w:lineRule="atLeast"/>
        <w:ind w:right="-340" w:rightChars="-162"/>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注：1. 报价货币为人民币。</w:t>
      </w:r>
    </w:p>
    <w:p w14:paraId="42E74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2.</w:t>
      </w:r>
      <w:r>
        <w:rPr>
          <w:rFonts w:hint="eastAsia" w:ascii="仿宋" w:hAnsi="仿宋" w:eastAsia="仿宋" w:cs="仿宋"/>
          <w:color w:val="auto"/>
          <w:sz w:val="24"/>
          <w:szCs w:val="24"/>
          <w:highlight w:val="none"/>
        </w:rPr>
        <w:t>投标一览表中投标总报价大小应写一致，如不一致以大写为准。</w:t>
      </w:r>
    </w:p>
    <w:p w14:paraId="22DF39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以上报价含一切费用。</w:t>
      </w:r>
    </w:p>
    <w:p w14:paraId="0DF87BBD">
      <w:pPr>
        <w:keepNext w:val="0"/>
        <w:keepLines w:val="0"/>
        <w:pageBreakBefore w:val="0"/>
        <w:widowControl w:val="0"/>
        <w:tabs>
          <w:tab w:val="left" w:pos="9135"/>
        </w:tabs>
        <w:kinsoku/>
        <w:wordWrap/>
        <w:overflowPunct/>
        <w:topLinePunct w:val="0"/>
        <w:autoSpaceDE/>
        <w:autoSpaceDN/>
        <w:bidi w:val="0"/>
        <w:adjustRightInd/>
        <w:snapToGrid/>
        <w:spacing w:line="400" w:lineRule="atLeast"/>
        <w:ind w:right="-340" w:rightChars="-162"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在表上供应商法人或授权代表签字</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，否则无效；</w:t>
      </w:r>
    </w:p>
    <w:p w14:paraId="01E97CF6">
      <w:pPr>
        <w:ind w:right="-340" w:rightChars="-162" w:firstLine="5880" w:firstLineChars="2450"/>
        <w:rPr>
          <w:rFonts w:hint="eastAsia" w:ascii="仿宋" w:hAnsi="仿宋" w:eastAsia="仿宋" w:cs="仿宋"/>
          <w:color w:val="auto"/>
          <w:sz w:val="24"/>
          <w:szCs w:val="24"/>
          <w:highlight w:val="none"/>
        </w:rPr>
      </w:pPr>
    </w:p>
    <w:p w14:paraId="6D989E9A">
      <w:pPr>
        <w:pStyle w:val="1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5D9B9BA3">
      <w:pPr>
        <w:pStyle w:val="1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（加盖公章）   </w:t>
      </w:r>
    </w:p>
    <w:p w14:paraId="5B2D645F">
      <w:pPr>
        <w:pStyle w:val="1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供应商授权代表人(签字或盖章)：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5740F7F3">
      <w:pPr>
        <w:pStyle w:val="38"/>
        <w:ind w:firstLine="0" w:firstLineChars="0"/>
        <w:jc w:val="center"/>
        <w:rPr>
          <w:rFonts w:hint="default" w:ascii="Times New Roman" w:hAnsi="Times New Roman" w:cs="Times New Roman" w:eastAsiaTheme="minorEastAsia"/>
          <w:b/>
          <w:bCs/>
          <w:sz w:val="44"/>
          <w:szCs w:val="44"/>
          <w:highlight w:val="none"/>
          <w:lang w:val="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日    期：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日</w:t>
      </w:r>
      <w:r>
        <w:rPr>
          <w:rFonts w:hint="default" w:ascii="Times New Roman" w:hAnsi="Times New Roman" w:cs="Times New Roman" w:eastAsiaTheme="minorEastAsia"/>
          <w:highlight w:val="none"/>
        </w:rPr>
        <w:br w:type="page"/>
      </w:r>
      <w:r>
        <w:rPr>
          <w:rFonts w:hint="default" w:ascii="Times New Roman" w:hAnsi="Times New Roman" w:cs="Times New Roman" w:eastAsiaTheme="minorEastAsia"/>
          <w:b/>
          <w:bCs/>
          <w:sz w:val="32"/>
          <w:szCs w:val="32"/>
          <w:highlight w:val="none"/>
        </w:rPr>
        <w:t>第六章  补充条款</w:t>
      </w:r>
    </w:p>
    <w:p w14:paraId="3248B088">
      <w:pPr>
        <w:spacing w:line="400" w:lineRule="atLeast"/>
        <w:jc w:val="center"/>
        <w:rPr>
          <w:rFonts w:hint="default" w:ascii="Times New Roman" w:hAnsi="Times New Roman" w:cs="Times New Roman" w:eastAsiaTheme="minorEastAsia"/>
          <w:sz w:val="32"/>
          <w:szCs w:val="32"/>
          <w:highlight w:val="none"/>
        </w:rPr>
      </w:pPr>
    </w:p>
    <w:p w14:paraId="20920C75">
      <w:pPr>
        <w:spacing w:line="360" w:lineRule="auto"/>
        <w:jc w:val="left"/>
        <w:rPr>
          <w:rFonts w:hint="default" w:ascii="Times New Roman" w:hAnsi="Times New Roman" w:cs="Times New Roman" w:eastAsiaTheme="minorEastAsia"/>
          <w:kern w:val="0"/>
          <w:sz w:val="24"/>
          <w:highlight w:val="none"/>
        </w:rPr>
      </w:pPr>
      <w:r>
        <w:rPr>
          <w:rFonts w:hint="default" w:ascii="Times New Roman" w:hAnsi="Times New Roman" w:cs="Times New Roman" w:eastAsiaTheme="minorEastAsia"/>
          <w:kern w:val="0"/>
          <w:sz w:val="24"/>
          <w:highlight w:val="none"/>
        </w:rPr>
        <w:t>附件1：</w:t>
      </w:r>
    </w:p>
    <w:p w14:paraId="13FAD7C0">
      <w:pPr>
        <w:jc w:val="center"/>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二次报价单</w:t>
      </w:r>
    </w:p>
    <w:p w14:paraId="71FD7AFE">
      <w:pPr>
        <w:rPr>
          <w:rFonts w:hint="default" w:ascii="Times New Roman" w:hAnsi="Times New Roman" w:cs="Times New Roman" w:eastAsiaTheme="minorEastAsia"/>
          <w:sz w:val="28"/>
          <w:szCs w:val="28"/>
          <w:highlight w:val="none"/>
        </w:rPr>
      </w:pPr>
    </w:p>
    <w:p w14:paraId="75BC800F">
      <w:pPr>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致</w:t>
      </w:r>
      <w:r>
        <w:rPr>
          <w:rFonts w:hint="default" w:ascii="Times New Roman" w:hAnsi="Times New Roman" w:cs="Times New Roman" w:eastAsiaTheme="minorEastAsia"/>
          <w:sz w:val="28"/>
          <w:szCs w:val="28"/>
          <w:highlight w:val="none"/>
          <w:lang w:eastAsia="zh-CN"/>
        </w:rPr>
        <w:t>招标人</w:t>
      </w:r>
      <w:r>
        <w:rPr>
          <w:rFonts w:hint="default" w:ascii="Times New Roman" w:hAnsi="Times New Roman" w:cs="Times New Roman" w:eastAsiaTheme="minorEastAsia"/>
          <w:sz w:val="28"/>
          <w:szCs w:val="28"/>
          <w:highlight w:val="none"/>
        </w:rPr>
        <w:t>：</w:t>
      </w:r>
    </w:p>
    <w:p w14:paraId="3C03E236">
      <w:pPr>
        <w:ind w:left="666" w:leftChars="184" w:hanging="280" w:hangingChars="100"/>
        <w:jc w:val="both"/>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我单位</w:t>
      </w:r>
      <w:r>
        <w:rPr>
          <w:rFonts w:hint="default" w:ascii="Times New Roman" w:hAnsi="Times New Roman" w:cs="Times New Roman" w:eastAsiaTheme="minorEastAsia"/>
          <w:sz w:val="28"/>
          <w:szCs w:val="28"/>
          <w:highlight w:val="none"/>
          <w:u w:val="single"/>
        </w:rPr>
        <w:t xml:space="preserve">                </w:t>
      </w:r>
      <w:r>
        <w:rPr>
          <w:rFonts w:hint="default" w:ascii="Times New Roman" w:hAnsi="Times New Roman" w:cs="Times New Roman" w:eastAsiaTheme="minorEastAsia"/>
          <w:sz w:val="28"/>
          <w:szCs w:val="28"/>
          <w:highlight w:val="none"/>
        </w:rPr>
        <w:t>（</w:t>
      </w:r>
      <w:r>
        <w:rPr>
          <w:rFonts w:hint="default" w:ascii="Times New Roman" w:hAnsi="Times New Roman" w:cs="Times New Roman" w:eastAsiaTheme="minorEastAsia"/>
          <w:sz w:val="28"/>
          <w:szCs w:val="28"/>
          <w:highlight w:val="none"/>
          <w:lang w:eastAsia="zh-CN"/>
        </w:rPr>
        <w:t>投标人</w:t>
      </w:r>
      <w:r>
        <w:rPr>
          <w:rFonts w:hint="default" w:ascii="Times New Roman" w:hAnsi="Times New Roman" w:cs="Times New Roman" w:eastAsiaTheme="minorEastAsia"/>
          <w:sz w:val="28"/>
          <w:szCs w:val="28"/>
          <w:highlight w:val="none"/>
        </w:rPr>
        <w:t>）对</w:t>
      </w:r>
      <w:r>
        <w:rPr>
          <w:rFonts w:hint="default" w:ascii="Times New Roman" w:hAnsi="Times New Roman" w:cs="Times New Roman" w:eastAsiaTheme="minorEastAsia"/>
          <w:sz w:val="28"/>
          <w:szCs w:val="28"/>
          <w:highlight w:val="none"/>
          <w:u w:val="single"/>
        </w:rPr>
        <w:t xml:space="preserve">    （项目名称）</w:t>
      </w:r>
      <w:r>
        <w:rPr>
          <w:rFonts w:hint="default" w:ascii="Times New Roman" w:hAnsi="Times New Roman" w:cs="Times New Roman" w:eastAsiaTheme="minorEastAsia"/>
          <w:sz w:val="28"/>
          <w:szCs w:val="28"/>
          <w:highlight w:val="none"/>
        </w:rPr>
        <w:t>的二次报价为：</w:t>
      </w:r>
    </w:p>
    <w:p w14:paraId="5A253925">
      <w:pPr>
        <w:ind w:firstLine="630"/>
        <w:rPr>
          <w:rFonts w:hint="default" w:ascii="Times New Roman" w:hAnsi="Times New Roman" w:cs="Times New Roman" w:eastAsiaTheme="minorEastAsia"/>
          <w:sz w:val="28"/>
          <w:szCs w:val="28"/>
          <w:highlight w:val="none"/>
          <w:u w:val="single"/>
        </w:rPr>
      </w:pPr>
      <w:r>
        <w:rPr>
          <w:rFonts w:hint="default" w:ascii="Times New Roman" w:hAnsi="Times New Roman" w:cs="Times New Roman" w:eastAsiaTheme="minorEastAsia"/>
          <w:sz w:val="28"/>
          <w:szCs w:val="28"/>
          <w:highlight w:val="none"/>
        </w:rPr>
        <w:t>小写：</w:t>
      </w:r>
      <w:r>
        <w:rPr>
          <w:rFonts w:hint="default" w:ascii="Times New Roman" w:hAnsi="Times New Roman" w:cs="Times New Roman" w:eastAsiaTheme="minorEastAsia"/>
          <w:sz w:val="28"/>
          <w:szCs w:val="28"/>
          <w:highlight w:val="none"/>
          <w:u w:val="single"/>
        </w:rPr>
        <w:t xml:space="preserve">                      </w:t>
      </w:r>
    </w:p>
    <w:p w14:paraId="2A3600E8">
      <w:pPr>
        <w:ind w:firstLine="63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大写：</w:t>
      </w:r>
      <w:r>
        <w:rPr>
          <w:rFonts w:hint="default" w:ascii="Times New Roman" w:hAnsi="Times New Roman" w:cs="Times New Roman" w:eastAsiaTheme="minorEastAsia"/>
          <w:sz w:val="28"/>
          <w:szCs w:val="28"/>
          <w:highlight w:val="none"/>
          <w:u w:val="single"/>
        </w:rPr>
        <w:t xml:space="preserve">                      </w:t>
      </w:r>
    </w:p>
    <w:p w14:paraId="27A0F3B8">
      <w:pPr>
        <w:jc w:val="left"/>
        <w:rPr>
          <w:rFonts w:hint="default" w:ascii="Times New Roman" w:hAnsi="Times New Roman" w:cs="Times New Roman" w:eastAsiaTheme="minorEastAsia"/>
          <w:sz w:val="28"/>
          <w:szCs w:val="28"/>
          <w:highlight w:val="none"/>
          <w:u w:val="single"/>
        </w:rPr>
      </w:pPr>
      <w:r>
        <w:rPr>
          <w:rFonts w:hint="default" w:ascii="Times New Roman" w:hAnsi="Times New Roman" w:cs="Times New Roman" w:eastAsiaTheme="minorEastAsia"/>
          <w:sz w:val="28"/>
          <w:szCs w:val="28"/>
          <w:highlight w:val="none"/>
        </w:rPr>
        <w:t>并承诺：</w:t>
      </w:r>
      <w:r>
        <w:rPr>
          <w:rFonts w:hint="default" w:ascii="Times New Roman" w:hAnsi="Times New Roman" w:cs="Times New Roman" w:eastAsiaTheme="minorEastAsia"/>
          <w:sz w:val="28"/>
          <w:szCs w:val="28"/>
          <w:highlight w:val="none"/>
          <w:u w:val="single"/>
        </w:rPr>
        <w:t xml:space="preserve"> 本次报价为最终报价。                                     </w:t>
      </w:r>
    </w:p>
    <w:p w14:paraId="013AFC78">
      <w:pPr>
        <w:ind w:right="560" w:firstLine="4480" w:firstLineChars="1600"/>
        <w:rPr>
          <w:rFonts w:hint="default" w:ascii="Times New Roman" w:hAnsi="Times New Roman" w:cs="Times New Roman" w:eastAsiaTheme="minorEastAsia"/>
          <w:sz w:val="28"/>
          <w:szCs w:val="28"/>
          <w:highlight w:val="none"/>
        </w:rPr>
      </w:pPr>
    </w:p>
    <w:p w14:paraId="12DDDF3C">
      <w:pPr>
        <w:ind w:right="560" w:firstLine="4480" w:firstLineChars="1600"/>
        <w:rPr>
          <w:rFonts w:hint="default" w:ascii="Times New Roman" w:hAnsi="Times New Roman" w:cs="Times New Roman" w:eastAsiaTheme="minorEastAsia"/>
          <w:sz w:val="28"/>
          <w:szCs w:val="28"/>
          <w:highlight w:val="none"/>
        </w:rPr>
      </w:pPr>
    </w:p>
    <w:p w14:paraId="2C703E2E">
      <w:pPr>
        <w:ind w:right="560" w:firstLine="4480" w:firstLineChars="1600"/>
        <w:rPr>
          <w:rFonts w:hint="default" w:ascii="Times New Roman" w:hAnsi="Times New Roman" w:cs="Times New Roman" w:eastAsiaTheme="minorEastAsia"/>
          <w:sz w:val="28"/>
          <w:szCs w:val="28"/>
          <w:highlight w:val="none"/>
        </w:rPr>
      </w:pPr>
    </w:p>
    <w:p w14:paraId="6A3245A6">
      <w:pPr>
        <w:pStyle w:val="23"/>
        <w:ind w:firstLine="560"/>
        <w:rPr>
          <w:rFonts w:hint="default" w:ascii="Times New Roman" w:hAnsi="Times New Roman" w:cs="Times New Roman" w:eastAsiaTheme="minorEastAsia"/>
          <w:sz w:val="28"/>
          <w:szCs w:val="28"/>
          <w:highlight w:val="none"/>
        </w:rPr>
      </w:pPr>
    </w:p>
    <w:p w14:paraId="641DC574">
      <w:pPr>
        <w:pStyle w:val="23"/>
        <w:ind w:firstLine="560"/>
        <w:rPr>
          <w:rFonts w:hint="default" w:ascii="Times New Roman" w:hAnsi="Times New Roman" w:cs="Times New Roman" w:eastAsiaTheme="minorEastAsia"/>
          <w:sz w:val="28"/>
          <w:szCs w:val="28"/>
          <w:highlight w:val="none"/>
        </w:rPr>
      </w:pPr>
    </w:p>
    <w:p w14:paraId="0BF446E5">
      <w:pPr>
        <w:ind w:right="560" w:firstLine="4480" w:firstLineChars="160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投标单位（盖章）：</w:t>
      </w:r>
    </w:p>
    <w:p w14:paraId="0FDD5525">
      <w:pPr>
        <w:ind w:firstLine="555"/>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 xml:space="preserve">                            投标单位授权代表签字：</w:t>
      </w:r>
    </w:p>
    <w:p w14:paraId="5811361A">
      <w:pPr>
        <w:ind w:firstLine="555"/>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 xml:space="preserve">                                       年  月  日</w:t>
      </w:r>
    </w:p>
    <w:p w14:paraId="39EAB78F">
      <w:pPr>
        <w:spacing w:line="360" w:lineRule="auto"/>
        <w:jc w:val="left"/>
        <w:rPr>
          <w:rFonts w:hint="default" w:ascii="Times New Roman" w:hAnsi="Times New Roman" w:cs="Times New Roman" w:eastAsiaTheme="minorEastAsia"/>
          <w:kern w:val="0"/>
          <w:szCs w:val="21"/>
          <w:highlight w:val="none"/>
        </w:rPr>
      </w:pPr>
    </w:p>
    <w:p w14:paraId="3B1F618E">
      <w:pPr>
        <w:pStyle w:val="20"/>
        <w:rPr>
          <w:rFonts w:hint="default" w:ascii="Times New Roman" w:hAnsi="Times New Roman" w:cs="Times New Roman" w:eastAsiaTheme="minorEastAsia"/>
          <w:kern w:val="0"/>
          <w:szCs w:val="21"/>
          <w:highlight w:val="none"/>
        </w:rPr>
      </w:pPr>
    </w:p>
    <w:p w14:paraId="1822AA95">
      <w:pPr>
        <w:pStyle w:val="20"/>
        <w:rPr>
          <w:rFonts w:hint="default" w:ascii="Times New Roman" w:hAnsi="Times New Roman" w:cs="Times New Roman" w:eastAsiaTheme="minorEastAsia"/>
          <w:kern w:val="0"/>
          <w:szCs w:val="21"/>
          <w:highlight w:val="none"/>
        </w:rPr>
      </w:pPr>
    </w:p>
    <w:p w14:paraId="62F6EDDE">
      <w:pPr>
        <w:pStyle w:val="20"/>
        <w:rPr>
          <w:rFonts w:hint="default" w:ascii="Times New Roman" w:hAnsi="Times New Roman" w:cs="Times New Roman" w:eastAsiaTheme="minorEastAsia"/>
          <w:kern w:val="0"/>
          <w:szCs w:val="21"/>
          <w:highlight w:val="none"/>
        </w:rPr>
      </w:pPr>
    </w:p>
    <w:p w14:paraId="53F75807">
      <w:pPr>
        <w:pStyle w:val="20"/>
        <w:rPr>
          <w:rFonts w:hint="default" w:ascii="Times New Roman" w:hAnsi="Times New Roman" w:cs="Times New Roman" w:eastAsiaTheme="minorEastAsia"/>
          <w:kern w:val="0"/>
          <w:szCs w:val="21"/>
          <w:highlight w:val="none"/>
        </w:rPr>
      </w:pPr>
    </w:p>
    <w:p w14:paraId="17B73486">
      <w:pPr>
        <w:pStyle w:val="20"/>
        <w:rPr>
          <w:rFonts w:hint="default" w:ascii="Times New Roman" w:hAnsi="Times New Roman" w:cs="Times New Roman" w:eastAsiaTheme="minorEastAsia"/>
          <w:kern w:val="0"/>
          <w:szCs w:val="21"/>
          <w:highlight w:val="none"/>
        </w:rPr>
      </w:pPr>
    </w:p>
    <w:p w14:paraId="27854694">
      <w:pPr>
        <w:pStyle w:val="20"/>
        <w:rPr>
          <w:rFonts w:hint="default" w:ascii="Times New Roman" w:hAnsi="Times New Roman" w:cs="Times New Roman" w:eastAsiaTheme="minorEastAsia"/>
          <w:kern w:val="0"/>
          <w:szCs w:val="21"/>
          <w:highlight w:val="none"/>
        </w:rPr>
      </w:pPr>
    </w:p>
    <w:p w14:paraId="4F44383F">
      <w:pPr>
        <w:pStyle w:val="20"/>
        <w:rPr>
          <w:rFonts w:hint="default" w:ascii="Times New Roman" w:hAnsi="Times New Roman" w:cs="Times New Roman" w:eastAsiaTheme="minorEastAsia"/>
          <w:kern w:val="0"/>
          <w:szCs w:val="21"/>
          <w:highlight w:val="none"/>
        </w:rPr>
      </w:pPr>
    </w:p>
    <w:p w14:paraId="3B77B123">
      <w:pPr>
        <w:pStyle w:val="20"/>
        <w:rPr>
          <w:rFonts w:hint="default" w:ascii="Times New Roman" w:hAnsi="Times New Roman" w:cs="Times New Roman" w:eastAsiaTheme="minorEastAsia"/>
          <w:kern w:val="0"/>
          <w:szCs w:val="21"/>
          <w:highlight w:val="none"/>
        </w:rPr>
      </w:pPr>
    </w:p>
    <w:p w14:paraId="524B8D62">
      <w:pPr>
        <w:pStyle w:val="20"/>
        <w:rPr>
          <w:rFonts w:hint="default" w:ascii="Times New Roman" w:hAnsi="Times New Roman" w:cs="Times New Roman" w:eastAsiaTheme="minorEastAsia"/>
          <w:kern w:val="0"/>
          <w:szCs w:val="21"/>
          <w:highlight w:val="none"/>
        </w:rPr>
      </w:pPr>
    </w:p>
    <w:p w14:paraId="7C08D759">
      <w:pPr>
        <w:pStyle w:val="20"/>
        <w:rPr>
          <w:rFonts w:hint="default" w:ascii="Times New Roman" w:hAnsi="Times New Roman" w:cs="Times New Roman" w:eastAsiaTheme="minorEastAsia"/>
          <w:kern w:val="0"/>
          <w:szCs w:val="21"/>
          <w:highlight w:val="none"/>
        </w:rPr>
      </w:pPr>
    </w:p>
    <w:p w14:paraId="34AA4E4C">
      <w:pPr>
        <w:pStyle w:val="20"/>
        <w:rPr>
          <w:rFonts w:hint="default" w:ascii="Times New Roman" w:hAnsi="Times New Roman" w:cs="Times New Roman" w:eastAsiaTheme="minorEastAsia"/>
          <w:kern w:val="0"/>
          <w:szCs w:val="21"/>
          <w:highlight w:val="none"/>
        </w:rPr>
      </w:pPr>
    </w:p>
    <w:p w14:paraId="5B8E5026">
      <w:pPr>
        <w:pStyle w:val="20"/>
        <w:rPr>
          <w:rFonts w:hint="default" w:ascii="Times New Roman" w:hAnsi="Times New Roman" w:cs="Times New Roman" w:eastAsiaTheme="minorEastAsia"/>
          <w:kern w:val="0"/>
          <w:szCs w:val="21"/>
          <w:highlight w:val="none"/>
        </w:rPr>
      </w:pPr>
    </w:p>
    <w:p w14:paraId="5D15C8C0">
      <w:pPr>
        <w:pStyle w:val="3"/>
        <w:numPr>
          <w:ilvl w:val="0"/>
          <w:numId w:val="0"/>
        </w:numPr>
        <w:spacing w:before="336" w:after="336" w:line="460" w:lineRule="exact"/>
        <w:ind w:leftChars="0"/>
        <w:jc w:val="center"/>
        <w:rPr>
          <w:rFonts w:hint="eastAsia" w:ascii="仿宋" w:hAnsi="仿宋" w:eastAsia="仿宋" w:cs="仿宋"/>
          <w:color w:val="auto"/>
          <w:sz w:val="28"/>
          <w:szCs w:val="28"/>
          <w:highlight w:val="none"/>
        </w:rPr>
      </w:pPr>
      <w:r>
        <w:rPr>
          <w:rFonts w:hint="eastAsia" w:ascii="Times New Roman" w:hAnsi="Times New Roman" w:cs="Times New Roman" w:eastAsiaTheme="minorEastAsia"/>
          <w:b/>
          <w:bCs/>
          <w:kern w:val="2"/>
          <w:sz w:val="32"/>
          <w:szCs w:val="32"/>
          <w:highlight w:val="none"/>
          <w:lang w:val="en-US" w:eastAsia="zh-CN" w:bidi="ar-SA"/>
        </w:rPr>
        <w:t>提供材料真实性承诺书</w:t>
      </w:r>
    </w:p>
    <w:p w14:paraId="144FB089">
      <w:pPr>
        <w:pStyle w:val="50"/>
        <w:spacing w:beforeLines="130" w:afterLines="116"/>
        <w:jc w:val="both"/>
        <w:rPr>
          <w:rStyle w:val="53"/>
          <w:rFonts w:hint="eastAsia" w:ascii="仿宋" w:hAnsi="仿宋" w:eastAsia="仿宋" w:cs="仿宋"/>
          <w:color w:val="auto"/>
          <w:kern w:val="0"/>
          <w:sz w:val="28"/>
          <w:szCs w:val="28"/>
          <w:highlight w:val="none"/>
        </w:rPr>
      </w:pPr>
      <w:r>
        <w:rPr>
          <w:rStyle w:val="53"/>
          <w:rFonts w:hint="eastAsia" w:ascii="仿宋" w:hAnsi="仿宋" w:eastAsia="仿宋" w:cs="仿宋"/>
          <w:b w:val="0"/>
          <w:bCs w:val="0"/>
          <w:color w:val="auto"/>
          <w:sz w:val="28"/>
          <w:szCs w:val="28"/>
          <w:highlight w:val="none"/>
        </w:rPr>
        <w:t xml:space="preserve"> </w:t>
      </w:r>
      <w:r>
        <w:rPr>
          <w:rStyle w:val="53"/>
          <w:rFonts w:hint="eastAsia" w:ascii="仿宋" w:hAnsi="仿宋" w:eastAsia="仿宋" w:cs="仿宋"/>
          <w:b w:val="0"/>
          <w:bCs w:val="0"/>
          <w:color w:val="auto"/>
          <w:kern w:val="0"/>
          <w:sz w:val="28"/>
          <w:szCs w:val="28"/>
          <w:highlight w:val="none"/>
          <w:u w:val="single"/>
        </w:rPr>
        <w:t xml:space="preserve">         （采购人）         </w:t>
      </w:r>
      <w:r>
        <w:rPr>
          <w:rStyle w:val="53"/>
          <w:rFonts w:hint="eastAsia" w:ascii="仿宋" w:hAnsi="仿宋" w:eastAsia="仿宋" w:cs="仿宋"/>
          <w:b w:val="0"/>
          <w:bCs w:val="0"/>
          <w:color w:val="auto"/>
          <w:kern w:val="0"/>
          <w:sz w:val="28"/>
          <w:szCs w:val="28"/>
          <w:highlight w:val="none"/>
        </w:rPr>
        <w:t>:</w:t>
      </w:r>
      <w:r>
        <w:rPr>
          <w:rStyle w:val="53"/>
          <w:rFonts w:hint="eastAsia" w:ascii="仿宋" w:hAnsi="仿宋" w:eastAsia="仿宋" w:cs="仿宋"/>
          <w:color w:val="auto"/>
          <w:kern w:val="0"/>
          <w:sz w:val="28"/>
          <w:szCs w:val="28"/>
          <w:highlight w:val="none"/>
        </w:rPr>
        <w:t xml:space="preserve"> </w:t>
      </w:r>
    </w:p>
    <w:p w14:paraId="2CD5BFAF">
      <w:pPr>
        <w:pStyle w:val="51"/>
        <w:autoSpaceDE w:val="0"/>
        <w:spacing w:line="440" w:lineRule="exact"/>
        <w:ind w:left="-38" w:right="62" w:firstLine="560" w:firstLineChars="200"/>
        <w:rPr>
          <w:rStyle w:val="53"/>
          <w:rFonts w:hint="eastAsia" w:ascii="仿宋" w:hAnsi="仿宋" w:eastAsia="仿宋" w:cs="仿宋"/>
          <w:color w:val="auto"/>
          <w:sz w:val="28"/>
          <w:szCs w:val="28"/>
          <w:highlight w:val="none"/>
        </w:rPr>
      </w:pPr>
      <w:r>
        <w:rPr>
          <w:rStyle w:val="53"/>
          <w:rFonts w:hint="eastAsia" w:ascii="仿宋" w:hAnsi="仿宋" w:eastAsia="仿宋" w:cs="仿宋"/>
          <w:color w:val="auto"/>
          <w:kern w:val="0"/>
          <w:sz w:val="28"/>
          <w:szCs w:val="28"/>
          <w:highlight w:val="none"/>
        </w:rPr>
        <w:t>鉴于</w:t>
      </w:r>
      <w:r>
        <w:rPr>
          <w:rStyle w:val="53"/>
          <w:rFonts w:hint="eastAsia" w:ascii="仿宋" w:hAnsi="仿宋" w:eastAsia="仿宋" w:cs="仿宋"/>
          <w:color w:val="auto"/>
          <w:kern w:val="0"/>
          <w:sz w:val="28"/>
          <w:szCs w:val="28"/>
          <w:highlight w:val="none"/>
          <w:u w:val="single"/>
        </w:rPr>
        <w:t xml:space="preserve">        （供应商名称）          </w:t>
      </w:r>
      <w:r>
        <w:rPr>
          <w:rStyle w:val="53"/>
          <w:rFonts w:hint="eastAsia" w:ascii="仿宋" w:hAnsi="仿宋" w:eastAsia="仿宋" w:cs="仿宋"/>
          <w:color w:val="auto"/>
          <w:kern w:val="0"/>
          <w:sz w:val="28"/>
          <w:szCs w:val="28"/>
          <w:highlight w:val="none"/>
        </w:rPr>
        <w:t>（以下称“我方”）于</w:t>
      </w:r>
      <w:r>
        <w:rPr>
          <w:rStyle w:val="53"/>
          <w:rFonts w:hint="eastAsia" w:ascii="仿宋" w:hAnsi="仿宋" w:eastAsia="仿宋" w:cs="仿宋"/>
          <w:color w:val="auto"/>
          <w:kern w:val="0"/>
          <w:sz w:val="28"/>
          <w:szCs w:val="28"/>
          <w:highlight w:val="none"/>
          <w:u w:val="single"/>
        </w:rPr>
        <w:t xml:space="preserve">      </w:t>
      </w:r>
      <w:r>
        <w:rPr>
          <w:rStyle w:val="53"/>
          <w:rFonts w:hint="eastAsia" w:ascii="仿宋" w:hAnsi="仿宋" w:eastAsia="仿宋" w:cs="仿宋"/>
          <w:color w:val="auto"/>
          <w:kern w:val="0"/>
          <w:sz w:val="28"/>
          <w:szCs w:val="28"/>
          <w:highlight w:val="none"/>
        </w:rPr>
        <w:t>年＿月＿日参加</w:t>
      </w:r>
      <w:r>
        <w:rPr>
          <w:rStyle w:val="53"/>
          <w:rFonts w:hint="eastAsia" w:ascii="仿宋" w:hAnsi="仿宋" w:eastAsia="仿宋" w:cs="仿宋"/>
          <w:color w:val="auto"/>
          <w:kern w:val="0"/>
          <w:sz w:val="28"/>
          <w:szCs w:val="28"/>
          <w:highlight w:val="none"/>
          <w:u w:val="single"/>
        </w:rPr>
        <w:t xml:space="preserve">           （项目名称）           </w:t>
      </w:r>
      <w:r>
        <w:rPr>
          <w:rStyle w:val="53"/>
          <w:rFonts w:hint="eastAsia" w:ascii="仿宋" w:hAnsi="仿宋" w:eastAsia="仿宋" w:cs="仿宋"/>
          <w:color w:val="auto"/>
          <w:kern w:val="0"/>
          <w:sz w:val="28"/>
          <w:szCs w:val="28"/>
          <w:highlight w:val="none"/>
        </w:rPr>
        <w:t>标段的投标，我方在响应文件中提供的企业资质、各类证书、业绩材料、</w:t>
      </w:r>
      <w:r>
        <w:rPr>
          <w:rStyle w:val="53"/>
          <w:rFonts w:hint="eastAsia" w:ascii="仿宋" w:hAnsi="仿宋" w:eastAsia="仿宋" w:cs="仿宋"/>
          <w:color w:val="auto"/>
          <w:sz w:val="28"/>
          <w:szCs w:val="28"/>
          <w:highlight w:val="none"/>
        </w:rPr>
        <w:t>近年财务状况等资料复印件的真实性、合法性、有效性做保证，绝无弄虚作假。我方如被查实在本项目招标投标活动中提交的材料存在弄虚作假行为，本人承担直接责任人员法律责任，接受相应行政处罚和失信惩戒。并同意将递交的投标保证金没收。</w:t>
      </w:r>
    </w:p>
    <w:p w14:paraId="212443B2">
      <w:pPr>
        <w:pStyle w:val="50"/>
        <w:spacing w:beforeLines="130" w:afterLines="116"/>
        <w:ind w:right="62"/>
        <w:jc w:val="both"/>
        <w:textAlignment w:val="baseline"/>
        <w:rPr>
          <w:rStyle w:val="53"/>
          <w:rFonts w:hint="eastAsia" w:ascii="仿宋" w:hAnsi="仿宋" w:eastAsia="仿宋" w:cs="仿宋"/>
          <w:b w:val="0"/>
          <w:bCs w:val="0"/>
          <w:color w:val="auto"/>
          <w:sz w:val="28"/>
          <w:szCs w:val="28"/>
          <w:highlight w:val="none"/>
        </w:rPr>
      </w:pPr>
    </w:p>
    <w:p w14:paraId="378335EB">
      <w:pPr>
        <w:pStyle w:val="50"/>
        <w:spacing w:beforeLines="130" w:afterLines="116"/>
        <w:ind w:right="62"/>
        <w:jc w:val="both"/>
        <w:textAlignment w:val="baseline"/>
        <w:rPr>
          <w:rStyle w:val="53"/>
          <w:rFonts w:hint="eastAsia" w:ascii="仿宋" w:hAnsi="仿宋" w:eastAsia="仿宋" w:cs="仿宋"/>
          <w:b w:val="0"/>
          <w:bCs w:val="0"/>
          <w:color w:val="auto"/>
          <w:sz w:val="28"/>
          <w:szCs w:val="28"/>
          <w:highlight w:val="none"/>
          <w:u w:val="single"/>
        </w:rPr>
      </w:pPr>
      <w:r>
        <w:rPr>
          <w:rStyle w:val="53"/>
          <w:rFonts w:hint="eastAsia" w:ascii="仿宋" w:hAnsi="仿宋" w:eastAsia="仿宋" w:cs="仿宋"/>
          <w:b w:val="0"/>
          <w:bCs w:val="0"/>
          <w:color w:val="auto"/>
          <w:sz w:val="28"/>
          <w:szCs w:val="28"/>
          <w:highlight w:val="none"/>
        </w:rPr>
        <w:t>承诺人：（企业名称）</w:t>
      </w:r>
      <w:r>
        <w:rPr>
          <w:rStyle w:val="53"/>
          <w:rFonts w:hint="eastAsia" w:ascii="仿宋" w:hAnsi="仿宋" w:eastAsia="仿宋" w:cs="仿宋"/>
          <w:b w:val="0"/>
          <w:bCs w:val="0"/>
          <w:color w:val="auto"/>
          <w:sz w:val="28"/>
          <w:szCs w:val="28"/>
          <w:highlight w:val="none"/>
          <w:u w:val="single"/>
        </w:rPr>
        <w:t xml:space="preserve">                            </w:t>
      </w:r>
    </w:p>
    <w:p w14:paraId="02236034">
      <w:pPr>
        <w:pStyle w:val="50"/>
        <w:spacing w:beforeLines="130" w:afterLines="116"/>
        <w:jc w:val="both"/>
        <w:textAlignment w:val="baseline"/>
        <w:rPr>
          <w:rStyle w:val="53"/>
          <w:rFonts w:hint="eastAsia" w:ascii="仿宋" w:hAnsi="仿宋" w:eastAsia="仿宋" w:cs="仿宋"/>
          <w:b w:val="0"/>
          <w:bCs w:val="0"/>
          <w:color w:val="auto"/>
          <w:sz w:val="28"/>
          <w:szCs w:val="28"/>
          <w:highlight w:val="none"/>
        </w:rPr>
      </w:pPr>
      <w:r>
        <w:rPr>
          <w:rStyle w:val="53"/>
          <w:rFonts w:hint="eastAsia" w:ascii="仿宋" w:hAnsi="仿宋" w:eastAsia="仿宋" w:cs="仿宋"/>
          <w:b w:val="0"/>
          <w:bCs w:val="0"/>
          <w:color w:val="auto"/>
          <w:sz w:val="28"/>
          <w:szCs w:val="28"/>
          <w:highlight w:val="none"/>
        </w:rPr>
        <w:t>法定代表人或授权委托人：（签字或盖章）</w:t>
      </w:r>
      <w:r>
        <w:rPr>
          <w:rStyle w:val="53"/>
          <w:rFonts w:hint="eastAsia" w:ascii="仿宋" w:hAnsi="仿宋" w:eastAsia="仿宋" w:cs="仿宋"/>
          <w:b w:val="0"/>
          <w:bCs w:val="0"/>
          <w:color w:val="auto"/>
          <w:sz w:val="28"/>
          <w:szCs w:val="28"/>
          <w:highlight w:val="none"/>
          <w:u w:val="single"/>
        </w:rPr>
        <w:t xml:space="preserve">           </w:t>
      </w:r>
    </w:p>
    <w:p w14:paraId="7BE3158B">
      <w:pPr>
        <w:pStyle w:val="50"/>
        <w:spacing w:beforeLines="130" w:afterLines="116"/>
        <w:jc w:val="both"/>
        <w:textAlignment w:val="baseline"/>
        <w:rPr>
          <w:rStyle w:val="53"/>
          <w:rFonts w:hint="eastAsia" w:ascii="仿宋" w:hAnsi="仿宋" w:eastAsia="仿宋" w:cs="仿宋"/>
          <w:b w:val="0"/>
          <w:bCs w:val="0"/>
          <w:color w:val="auto"/>
          <w:sz w:val="28"/>
          <w:szCs w:val="28"/>
          <w:highlight w:val="none"/>
          <w:u w:val="single"/>
        </w:rPr>
      </w:pPr>
      <w:r>
        <w:rPr>
          <w:rStyle w:val="53"/>
          <w:rFonts w:hint="eastAsia" w:ascii="仿宋" w:hAnsi="仿宋" w:eastAsia="仿宋" w:cs="仿宋"/>
          <w:b w:val="0"/>
          <w:bCs w:val="0"/>
          <w:color w:val="auto"/>
          <w:sz w:val="28"/>
          <w:szCs w:val="28"/>
          <w:highlight w:val="none"/>
        </w:rPr>
        <w:t>联系电话：</w:t>
      </w:r>
      <w:r>
        <w:rPr>
          <w:rStyle w:val="53"/>
          <w:rFonts w:hint="eastAsia" w:ascii="仿宋" w:hAnsi="仿宋" w:eastAsia="仿宋" w:cs="仿宋"/>
          <w:b w:val="0"/>
          <w:bCs w:val="0"/>
          <w:color w:val="auto"/>
          <w:sz w:val="28"/>
          <w:szCs w:val="28"/>
          <w:highlight w:val="none"/>
          <w:u w:val="single"/>
        </w:rPr>
        <w:t xml:space="preserve">                    </w:t>
      </w:r>
    </w:p>
    <w:p w14:paraId="65F4BF4C">
      <w:pPr>
        <w:pStyle w:val="20"/>
        <w:rPr>
          <w:rFonts w:hint="eastAsia" w:ascii="仿宋" w:hAnsi="仿宋" w:eastAsia="仿宋" w:cs="仿宋"/>
          <w:color w:val="auto"/>
          <w:sz w:val="28"/>
          <w:szCs w:val="28"/>
          <w:highlight w:val="none"/>
          <w:lang w:val="en-US" w:eastAsia="zh-CN"/>
        </w:rPr>
      </w:pPr>
    </w:p>
    <w:p w14:paraId="1071A2DF">
      <w:pPr>
        <w:pStyle w:val="20"/>
        <w:jc w:val="right"/>
        <w:rPr>
          <w:rFonts w:hint="eastAsia" w:ascii="仿宋" w:hAnsi="仿宋" w:eastAsia="仿宋" w:cs="仿宋"/>
          <w:color w:val="auto"/>
          <w:sz w:val="28"/>
          <w:szCs w:val="28"/>
          <w:highlight w:val="none"/>
          <w:lang w:val="en-US" w:eastAsia="zh-CN"/>
        </w:rPr>
      </w:pPr>
    </w:p>
    <w:p w14:paraId="09ADB0A1">
      <w:pPr>
        <w:pStyle w:val="20"/>
        <w:jc w:val="righ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日    期：   年   月  日 </w:t>
      </w:r>
    </w:p>
    <w:p w14:paraId="08B7908C">
      <w:pPr>
        <w:pStyle w:val="20"/>
        <w:rPr>
          <w:rFonts w:hint="eastAsia" w:ascii="仿宋" w:hAnsi="仿宋" w:eastAsia="仿宋" w:cs="仿宋"/>
          <w:color w:val="auto"/>
          <w:sz w:val="28"/>
          <w:szCs w:val="28"/>
          <w:highlight w:val="none"/>
          <w:lang w:val="en-US" w:eastAsia="zh-CN"/>
        </w:rPr>
      </w:pPr>
    </w:p>
    <w:p w14:paraId="0E98AF20">
      <w:pPr>
        <w:pStyle w:val="20"/>
        <w:rPr>
          <w:rFonts w:hint="eastAsia" w:ascii="仿宋" w:hAnsi="仿宋" w:eastAsia="仿宋" w:cs="仿宋"/>
          <w:color w:val="auto"/>
          <w:sz w:val="28"/>
          <w:szCs w:val="28"/>
          <w:highlight w:val="none"/>
          <w:lang w:val="en-US" w:eastAsia="zh-CN"/>
        </w:rPr>
      </w:pPr>
    </w:p>
    <w:p w14:paraId="17441FCA">
      <w:pPr>
        <w:pStyle w:val="20"/>
        <w:rPr>
          <w:rFonts w:hint="eastAsia" w:ascii="仿宋" w:hAnsi="仿宋" w:eastAsia="仿宋" w:cs="仿宋"/>
          <w:color w:val="auto"/>
          <w:sz w:val="28"/>
          <w:szCs w:val="28"/>
          <w:highlight w:val="none"/>
          <w:lang w:val="en-US" w:eastAsia="zh-CN"/>
        </w:rPr>
      </w:pPr>
    </w:p>
    <w:p w14:paraId="22CD2DB8">
      <w:pPr>
        <w:pStyle w:val="20"/>
        <w:rPr>
          <w:rFonts w:hint="eastAsia" w:ascii="仿宋" w:hAnsi="仿宋" w:eastAsia="仿宋" w:cs="仿宋"/>
          <w:color w:val="auto"/>
          <w:sz w:val="28"/>
          <w:szCs w:val="28"/>
          <w:highlight w:val="none"/>
          <w:lang w:val="en-US" w:eastAsia="zh-CN"/>
        </w:rPr>
      </w:pPr>
    </w:p>
    <w:p w14:paraId="2FAE1103">
      <w:pPr>
        <w:pStyle w:val="20"/>
        <w:rPr>
          <w:rFonts w:hint="eastAsia" w:ascii="仿宋" w:hAnsi="仿宋" w:eastAsia="仿宋" w:cs="仿宋"/>
          <w:color w:val="auto"/>
          <w:sz w:val="28"/>
          <w:szCs w:val="28"/>
          <w:highlight w:val="none"/>
          <w:lang w:val="en-US" w:eastAsia="zh-CN"/>
        </w:rPr>
      </w:pPr>
    </w:p>
    <w:p w14:paraId="107B9660">
      <w:pPr>
        <w:pStyle w:val="20"/>
        <w:rPr>
          <w:rFonts w:hint="eastAsia" w:ascii="仿宋" w:hAnsi="仿宋" w:eastAsia="仿宋" w:cs="仿宋"/>
          <w:color w:val="auto"/>
          <w:sz w:val="28"/>
          <w:szCs w:val="28"/>
          <w:highlight w:val="none"/>
          <w:lang w:val="en-US" w:eastAsia="zh-CN"/>
        </w:rPr>
      </w:pPr>
    </w:p>
    <w:p w14:paraId="35AB2C8E">
      <w:pPr>
        <w:pStyle w:val="20"/>
        <w:rPr>
          <w:rFonts w:hint="eastAsia" w:ascii="仿宋" w:hAnsi="仿宋" w:eastAsia="仿宋" w:cs="仿宋"/>
          <w:color w:val="auto"/>
          <w:sz w:val="28"/>
          <w:szCs w:val="28"/>
          <w:highlight w:val="none"/>
          <w:lang w:val="en-US" w:eastAsia="zh-CN"/>
        </w:rPr>
      </w:pPr>
    </w:p>
    <w:p w14:paraId="188E53B2">
      <w:pPr>
        <w:pStyle w:val="20"/>
        <w:rPr>
          <w:rFonts w:hint="default" w:ascii="仿宋" w:hAnsi="仿宋" w:eastAsia="仿宋" w:cs="仿宋"/>
          <w:color w:val="auto"/>
          <w:sz w:val="28"/>
          <w:szCs w:val="28"/>
          <w:highlight w:val="none"/>
          <w:lang w:val="en-US" w:eastAsia="zh-CN"/>
        </w:rPr>
      </w:pPr>
    </w:p>
    <w:p w14:paraId="22665B85">
      <w:pPr>
        <w:pStyle w:val="10"/>
        <w:spacing w:line="268" w:lineRule="auto"/>
      </w:pPr>
    </w:p>
    <w:p w14:paraId="5B48824E">
      <w:pPr>
        <w:autoSpaceDE w:val="0"/>
        <w:autoSpaceDN w:val="0"/>
        <w:adjustRightInd w:val="0"/>
        <w:spacing w:line="440" w:lineRule="exact"/>
        <w:ind w:firstLine="964" w:firstLineChars="300"/>
        <w:jc w:val="center"/>
        <w:rPr>
          <w:rFonts w:hint="default" w:ascii="Times New Roman" w:hAnsi="Times New Roman" w:cs="Times New Roman" w:eastAsiaTheme="minorEastAsia"/>
          <w:b/>
          <w:bCs/>
          <w:sz w:val="32"/>
          <w:szCs w:val="32"/>
          <w:highlight w:val="none"/>
        </w:rPr>
      </w:pPr>
      <w:r>
        <w:rPr>
          <w:rFonts w:hint="default" w:ascii="Times New Roman" w:hAnsi="Times New Roman" w:cs="Times New Roman" w:eastAsiaTheme="minorEastAsia"/>
          <w:b/>
          <w:bCs/>
          <w:sz w:val="32"/>
          <w:szCs w:val="32"/>
          <w:highlight w:val="none"/>
        </w:rPr>
        <w:t>中小企业声明函（工程）</w:t>
      </w:r>
    </w:p>
    <w:p w14:paraId="192497F8">
      <w:pPr>
        <w:pStyle w:val="10"/>
        <w:spacing w:line="289" w:lineRule="auto"/>
      </w:pPr>
    </w:p>
    <w:p w14:paraId="5CD073B8">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本公司（联合体）郑重声明，根据《政府采购促进中小企业发展管理办法》（财库 ﹝ 2020 ﹞46 号）的规定，本公司（联合体）参加</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的</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采购活动，服务全部由符合政策要求的中小企业承接。相关企业（含联合体中的中小企业、签订 分包意向协议的中小企业）的具体情况如下：</w:t>
      </w:r>
    </w:p>
    <w:p w14:paraId="497CA9AB">
      <w:pPr>
        <w:keepNext w:val="0"/>
        <w:keepLines w:val="0"/>
        <w:pageBreakBefore w:val="0"/>
        <w:widowControl w:val="0"/>
        <w:kinsoku/>
        <w:wordWrap/>
        <w:overflowPunct/>
        <w:topLinePunct w:val="0"/>
        <w:autoSpaceDE w:val="0"/>
        <w:autoSpaceDN w:val="0"/>
        <w:bidi w:val="0"/>
        <w:adjustRightInd w:val="0"/>
        <w:snapToGrid/>
        <w:ind w:left="420" w:leftChars="200" w:firstLine="420" w:firstLineChars="200"/>
        <w:textAlignment w:val="auto"/>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1. （标的名称），属于（采购文件中明确的所属行业）；承建（承接）企业为（企业名称），从业人员</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人，营业收入为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万元，资产总额为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万元 ，属于（中型 企业、小型企业、 微型企业）；</w:t>
      </w:r>
    </w:p>
    <w:p w14:paraId="59E8A0FA">
      <w:pPr>
        <w:keepNext w:val="0"/>
        <w:keepLines w:val="0"/>
        <w:pageBreakBefore w:val="0"/>
        <w:widowControl w:val="0"/>
        <w:kinsoku/>
        <w:wordWrap/>
        <w:overflowPunct/>
        <w:topLinePunct w:val="0"/>
        <w:autoSpaceDE w:val="0"/>
        <w:autoSpaceDN w:val="0"/>
        <w:bidi w:val="0"/>
        <w:adjustRightInd w:val="0"/>
        <w:snapToGrid/>
        <w:ind w:left="420" w:leftChars="200" w:firstLine="420" w:firstLineChars="200"/>
        <w:textAlignment w:val="auto"/>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2. （标的名称），属于（采购文件中明确的所属行业）；承建（承接）企业为（企 业名称），从业人员</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人，营业收入为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万元，资产总额为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万元，属于（中型企业、小型企业、微型企业）；</w:t>
      </w:r>
    </w:p>
    <w:p w14:paraId="4A4A4CA5">
      <w:pPr>
        <w:keepNext w:val="0"/>
        <w:keepLines w:val="0"/>
        <w:pageBreakBefore w:val="0"/>
        <w:widowControl w:val="0"/>
        <w:kinsoku/>
        <w:wordWrap/>
        <w:overflowPunct/>
        <w:topLinePunct w:val="0"/>
        <w:autoSpaceDE w:val="0"/>
        <w:autoSpaceDN w:val="0"/>
        <w:bidi w:val="0"/>
        <w:adjustRightInd w:val="0"/>
        <w:snapToGrid/>
        <w:ind w:left="420" w:leftChars="200" w:firstLine="420" w:firstLineChars="200"/>
        <w:textAlignment w:val="auto"/>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w:t>
      </w:r>
    </w:p>
    <w:p w14:paraId="4F5FD188">
      <w:pPr>
        <w:keepNext w:val="0"/>
        <w:keepLines w:val="0"/>
        <w:pageBreakBefore w:val="0"/>
        <w:widowControl w:val="0"/>
        <w:kinsoku/>
        <w:wordWrap/>
        <w:overflowPunct/>
        <w:topLinePunct w:val="0"/>
        <w:autoSpaceDE w:val="0"/>
        <w:autoSpaceDN w:val="0"/>
        <w:bidi w:val="0"/>
        <w:adjustRightInd w:val="0"/>
        <w:snapToGrid/>
        <w:ind w:left="420" w:leftChars="200" w:firstLine="420" w:firstLineChars="200"/>
        <w:textAlignment w:val="auto"/>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以上企业，不属于大企业的分支机构，不存在控股股东为大企业的情形，也不存在与大企业的负责人为同一人的情形。</w:t>
      </w:r>
    </w:p>
    <w:p w14:paraId="76B3C33B">
      <w:pPr>
        <w:keepNext w:val="0"/>
        <w:keepLines w:val="0"/>
        <w:pageBreakBefore w:val="0"/>
        <w:widowControl w:val="0"/>
        <w:kinsoku/>
        <w:wordWrap/>
        <w:overflowPunct/>
        <w:topLinePunct w:val="0"/>
        <w:autoSpaceDE w:val="0"/>
        <w:autoSpaceDN w:val="0"/>
        <w:bidi w:val="0"/>
        <w:adjustRightInd w:val="0"/>
        <w:snapToGrid/>
        <w:ind w:left="420" w:leftChars="200" w:firstLine="420" w:firstLineChars="200"/>
        <w:textAlignment w:val="auto"/>
        <w:rPr>
          <w:rFonts w:ascii="宋体" w:hAnsi="宋体" w:eastAsia="宋体" w:cs="宋体"/>
          <w:sz w:val="20"/>
          <w:szCs w:val="20"/>
        </w:rPr>
      </w:pPr>
      <w:r>
        <w:rPr>
          <w:rFonts w:hint="default" w:ascii="Times New Roman" w:hAnsi="Times New Roman" w:cs="Times New Roman" w:eastAsiaTheme="minorEastAsia"/>
          <w:highlight w:val="none"/>
          <w:lang w:val="zh-CN"/>
        </w:rPr>
        <w:t>本企业对上述声明内容的真实性负责。如有虚假，将依法承担相应责任。</w:t>
      </w:r>
    </w:p>
    <w:p w14:paraId="6038C9C9">
      <w:pPr>
        <w:pStyle w:val="10"/>
        <w:spacing w:line="244" w:lineRule="auto"/>
      </w:pPr>
    </w:p>
    <w:p w14:paraId="0B6DD692">
      <w:pPr>
        <w:pStyle w:val="10"/>
        <w:spacing w:line="244" w:lineRule="auto"/>
      </w:pPr>
    </w:p>
    <w:p w14:paraId="5371685E">
      <w:pPr>
        <w:pStyle w:val="10"/>
        <w:spacing w:line="245" w:lineRule="auto"/>
      </w:pPr>
    </w:p>
    <w:p w14:paraId="458E8523">
      <w:pPr>
        <w:pStyle w:val="10"/>
        <w:spacing w:line="245" w:lineRule="auto"/>
      </w:pPr>
    </w:p>
    <w:p w14:paraId="24C363FF">
      <w:pPr>
        <w:keepNext w:val="0"/>
        <w:keepLines w:val="0"/>
        <w:pageBreakBefore w:val="0"/>
        <w:widowControl w:val="0"/>
        <w:kinsoku/>
        <w:wordWrap/>
        <w:overflowPunct/>
        <w:topLinePunct w:val="0"/>
        <w:autoSpaceDE/>
        <w:autoSpaceDN/>
        <w:bidi w:val="0"/>
        <w:adjustRightInd/>
        <w:snapToGrid/>
        <w:spacing w:before="40" w:line="240" w:lineRule="auto"/>
        <w:ind w:left="3997" w:right="2608" w:hanging="96"/>
        <w:jc w:val="right"/>
        <w:textAlignment w:val="auto"/>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 xml:space="preserve">企业名称（盖章）： </w:t>
      </w:r>
    </w:p>
    <w:p w14:paraId="2C80ADF3">
      <w:pPr>
        <w:keepNext w:val="0"/>
        <w:keepLines w:val="0"/>
        <w:pageBreakBefore w:val="0"/>
        <w:widowControl w:val="0"/>
        <w:kinsoku/>
        <w:wordWrap/>
        <w:overflowPunct/>
        <w:topLinePunct w:val="0"/>
        <w:autoSpaceDE/>
        <w:autoSpaceDN/>
        <w:bidi w:val="0"/>
        <w:adjustRightInd/>
        <w:snapToGrid/>
        <w:spacing w:before="40" w:line="240" w:lineRule="auto"/>
        <w:ind w:left="3997" w:right="2608" w:hanging="96"/>
        <w:jc w:val="right"/>
        <w:textAlignment w:val="auto"/>
        <w:rPr>
          <w:rFonts w:ascii="宋体" w:hAnsi="宋体" w:eastAsia="宋体" w:cs="宋体"/>
          <w:sz w:val="20"/>
          <w:szCs w:val="20"/>
        </w:rPr>
      </w:pPr>
      <w:r>
        <w:rPr>
          <w:rFonts w:hint="default" w:ascii="Times New Roman" w:hAnsi="Times New Roman" w:cs="Times New Roman" w:eastAsiaTheme="minorEastAsia"/>
          <w:highlight w:val="none"/>
          <w:lang w:val="zh-CN"/>
        </w:rPr>
        <w:t>日 期：</w:t>
      </w:r>
    </w:p>
    <w:p w14:paraId="0F4A4D3A">
      <w:pPr>
        <w:pStyle w:val="10"/>
        <w:spacing w:line="343" w:lineRule="auto"/>
      </w:pPr>
    </w:p>
    <w:p w14:paraId="02991869">
      <w:pPr>
        <w:keepNext w:val="0"/>
        <w:keepLines w:val="0"/>
        <w:pageBreakBefore w:val="0"/>
        <w:widowControl w:val="0"/>
        <w:kinsoku/>
        <w:wordWrap/>
        <w:overflowPunct/>
        <w:topLinePunct w:val="0"/>
        <w:autoSpaceDE w:val="0"/>
        <w:autoSpaceDN w:val="0"/>
        <w:bidi w:val="0"/>
        <w:adjustRightInd w:val="0"/>
        <w:snapToGrid/>
        <w:ind w:left="420" w:leftChars="200" w:firstLine="422" w:firstLineChars="200"/>
        <w:textAlignment w:val="auto"/>
        <w:rPr>
          <w:rFonts w:hint="default" w:ascii="Times New Roman" w:hAnsi="Times New Roman" w:cs="Times New Roman" w:eastAsiaTheme="minorEastAsia"/>
          <w:b/>
          <w:bCs/>
          <w:highlight w:val="none"/>
          <w:lang w:val="zh-CN"/>
        </w:rPr>
      </w:pPr>
      <w:r>
        <w:rPr>
          <w:rFonts w:hint="default" w:ascii="Times New Roman" w:hAnsi="Times New Roman" w:cs="Times New Roman" w:eastAsiaTheme="minorEastAsia"/>
          <w:b/>
          <w:bCs/>
          <w:highlight w:val="none"/>
          <w:lang w:val="zh-CN"/>
        </w:rPr>
        <w:t>备注：1.从业人员、营业收入、资产总额填报上一年度数据，无上一年度数据的新成立企业可不填报。</w:t>
      </w:r>
    </w:p>
    <w:p w14:paraId="087D8547">
      <w:pPr>
        <w:keepNext w:val="0"/>
        <w:keepLines w:val="0"/>
        <w:pageBreakBefore w:val="0"/>
        <w:widowControl w:val="0"/>
        <w:kinsoku/>
        <w:wordWrap/>
        <w:overflowPunct/>
        <w:topLinePunct w:val="0"/>
        <w:autoSpaceDE w:val="0"/>
        <w:autoSpaceDN w:val="0"/>
        <w:bidi w:val="0"/>
        <w:adjustRightInd w:val="0"/>
        <w:snapToGrid/>
        <w:ind w:left="420" w:leftChars="200" w:firstLine="422" w:firstLineChars="200"/>
        <w:textAlignment w:val="auto"/>
        <w:rPr>
          <w:rFonts w:hint="default" w:ascii="Times New Roman" w:hAnsi="Times New Roman" w:cs="Times New Roman" w:eastAsiaTheme="minorEastAsia"/>
          <w:b/>
          <w:bCs/>
          <w:highlight w:val="none"/>
          <w:lang w:val="zh-CN"/>
        </w:rPr>
      </w:pPr>
      <w:r>
        <w:rPr>
          <w:rFonts w:hint="default" w:ascii="Times New Roman" w:hAnsi="Times New Roman" w:cs="Times New Roman" w:eastAsiaTheme="minorEastAsia"/>
          <w:b/>
          <w:bCs/>
          <w:highlight w:val="none"/>
          <w:lang w:val="zh-CN"/>
        </w:rPr>
        <w:t>2. 中、小、微企业投标的请正确填写中小企业声明函，根据实际情况填写，如填写错误或未填报则不享受《政府采购促进中小企业发展管理办法》规定的企业扶持政策，评审时造成的资格审查不通过或价格评审时的价格扣除不予认定等后果，由供应商自行承担。提交中小企业声明函并中标的，随中标（成交）结果公告一同公示。供应商按照《政府采购促进中小企业发展管理办法》规定提供声明函内容不实的，属于提供虚假材料谋取中标、成交，依照《中华人民共和国政府采购法》等国家有关规定追究相应责任。</w:t>
      </w:r>
    </w:p>
    <w:p w14:paraId="7C97036A">
      <w:pPr>
        <w:rPr>
          <w:rFonts w:hint="default" w:ascii="Times New Roman" w:hAnsi="Times New Roman" w:cs="Times New Roman" w:eastAsiaTheme="minorEastAsia"/>
          <w:highlight w:val="none"/>
        </w:rPr>
      </w:pPr>
    </w:p>
    <w:sectPr>
      <w:headerReference r:id="rId5" w:type="default"/>
      <w:footerReference r:id="rId6" w:type="default"/>
      <w:pgSz w:w="11907" w:h="16840"/>
      <w:pgMar w:top="1440" w:right="1080" w:bottom="1440" w:left="1080" w:header="851" w:footer="68" w:gutter="0"/>
      <w:cols w:space="720" w:num="1"/>
      <w:titlePg/>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E63D8">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FD9C2">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D1FD9C2">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CE91B">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85A6C">
                          <w:pPr>
                            <w:pStyle w:val="14"/>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D285A6C">
                    <w:pPr>
                      <w:pStyle w:val="14"/>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7238D">
    <w:pPr>
      <w:pStyle w:val="14"/>
      <w:ind w:right="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740C8">
                          <w:pPr>
                            <w:pStyle w:val="14"/>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B5740C8">
                    <w:pPr>
                      <w:pStyle w:val="14"/>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v:textbox>
            </v:shape>
          </w:pict>
        </mc:Fallback>
      </mc:AlternateContent>
    </w:r>
    <w:r>
      <w:rPr>
        <w:lang w:val="zh-CN"/>
      </w:rPr>
      <w:t xml:space="preserve">  </w:t>
    </w:r>
  </w:p>
  <w:p w14:paraId="5749D687">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CA952">
    <w:pPr>
      <w:pStyle w:val="15"/>
      <w:pBdr>
        <w:bottom w:val="none" w:color="auto" w:sz="0" w:space="1"/>
      </w:pBdr>
      <w:rPr>
        <w:sz w:val="21"/>
      </w:rPr>
    </w:pPr>
    <w:r>
      <w:rPr>
        <w:rFonts w:hint="eastAsia"/>
        <w:sz w:val="21"/>
        <w:szCs w:val="22"/>
      </w:rPr>
      <w:t xml:space="preserve">    </w:t>
    </w:r>
    <w:r>
      <w:rPr>
        <w:rFonts w:hint="eastAsia"/>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72EFF"/>
    <w:multiLevelType w:val="singleLevel"/>
    <w:tmpl w:val="8DA72EFF"/>
    <w:lvl w:ilvl="0" w:tentative="0">
      <w:start w:val="1"/>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15812A10"/>
    <w:multiLevelType w:val="multilevel"/>
    <w:tmpl w:val="15812A10"/>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382D858"/>
    <w:multiLevelType w:val="singleLevel"/>
    <w:tmpl w:val="2382D858"/>
    <w:lvl w:ilvl="0" w:tentative="0">
      <w:start w:val="1"/>
      <w:numFmt w:val="decimal"/>
      <w:lvlText w:val="(%1)"/>
      <w:lvlJc w:val="left"/>
      <w:pPr>
        <w:tabs>
          <w:tab w:val="left" w:pos="312"/>
        </w:tabs>
      </w:pPr>
    </w:lvl>
  </w:abstractNum>
  <w:abstractNum w:abstractNumId="4">
    <w:nsid w:val="5D006C46"/>
    <w:multiLevelType w:val="singleLevel"/>
    <w:tmpl w:val="5D006C46"/>
    <w:lvl w:ilvl="0" w:tentative="0">
      <w:start w:val="1"/>
      <w:numFmt w:val="decimal"/>
      <w:suff w:val="nothing"/>
      <w:lvlText w:val="%1、"/>
      <w:lvlJc w:val="left"/>
    </w:lvl>
  </w:abstractNum>
  <w:abstractNum w:abstractNumId="5">
    <w:nsid w:val="6CFB5A0E"/>
    <w:multiLevelType w:val="singleLevel"/>
    <w:tmpl w:val="6CFB5A0E"/>
    <w:lvl w:ilvl="0" w:tentative="0">
      <w:start w:val="4"/>
      <w:numFmt w:val="decimal"/>
      <w:suff w:val="nothing"/>
      <w:lvlText w:val="（%1）"/>
      <w:lvlJc w:val="left"/>
    </w:lvl>
  </w:abstractNum>
  <w:num w:numId="1">
    <w:abstractNumId w:val="2"/>
  </w:num>
  <w:num w:numId="2">
    <w:abstractNumId w:val="3"/>
  </w:num>
  <w:num w:numId="3">
    <w:abstractNumId w:val="5"/>
  </w:num>
  <w:num w:numId="4">
    <w:abstractNumId w:val="0"/>
  </w:num>
  <w:num w:numId="5">
    <w:abstractNumId w:val="4"/>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NGQ3YWZhZGU0ZjY1YjQ5ZDFkMDg0ZjQxYmU0NzQifQ=="/>
  </w:docVars>
  <w:rsids>
    <w:rsidRoot w:val="37640A01"/>
    <w:rsid w:val="00042D27"/>
    <w:rsid w:val="000E5D71"/>
    <w:rsid w:val="001B6194"/>
    <w:rsid w:val="003264A7"/>
    <w:rsid w:val="00423953"/>
    <w:rsid w:val="00494FF0"/>
    <w:rsid w:val="00596551"/>
    <w:rsid w:val="005C4D2E"/>
    <w:rsid w:val="006144BC"/>
    <w:rsid w:val="00685A71"/>
    <w:rsid w:val="006D28AB"/>
    <w:rsid w:val="00733E26"/>
    <w:rsid w:val="00753EC7"/>
    <w:rsid w:val="00814795"/>
    <w:rsid w:val="00906786"/>
    <w:rsid w:val="00912DFE"/>
    <w:rsid w:val="00A134D3"/>
    <w:rsid w:val="00A67D58"/>
    <w:rsid w:val="00AB28B4"/>
    <w:rsid w:val="00AB328E"/>
    <w:rsid w:val="00AE6CF6"/>
    <w:rsid w:val="00B561ED"/>
    <w:rsid w:val="00BE2F00"/>
    <w:rsid w:val="00C31472"/>
    <w:rsid w:val="00C56F68"/>
    <w:rsid w:val="00CE006A"/>
    <w:rsid w:val="00D5063D"/>
    <w:rsid w:val="00DE5743"/>
    <w:rsid w:val="00E0770D"/>
    <w:rsid w:val="00E12CD3"/>
    <w:rsid w:val="00EB60B2"/>
    <w:rsid w:val="00EB7E60"/>
    <w:rsid w:val="00FB4547"/>
    <w:rsid w:val="010158D6"/>
    <w:rsid w:val="01176E30"/>
    <w:rsid w:val="011C15FF"/>
    <w:rsid w:val="012A4E2C"/>
    <w:rsid w:val="01347DF0"/>
    <w:rsid w:val="013531F3"/>
    <w:rsid w:val="0143246A"/>
    <w:rsid w:val="01437A1B"/>
    <w:rsid w:val="015B4FE6"/>
    <w:rsid w:val="01893196"/>
    <w:rsid w:val="019B3B8A"/>
    <w:rsid w:val="01B82438"/>
    <w:rsid w:val="01BD5CF3"/>
    <w:rsid w:val="01C302BC"/>
    <w:rsid w:val="01E06C7B"/>
    <w:rsid w:val="02117D9A"/>
    <w:rsid w:val="021358C1"/>
    <w:rsid w:val="02140967"/>
    <w:rsid w:val="026B3007"/>
    <w:rsid w:val="02777CE9"/>
    <w:rsid w:val="02894026"/>
    <w:rsid w:val="029F53A6"/>
    <w:rsid w:val="029F64F8"/>
    <w:rsid w:val="02B81FC4"/>
    <w:rsid w:val="02C42FEC"/>
    <w:rsid w:val="02DF7218"/>
    <w:rsid w:val="02FE10F4"/>
    <w:rsid w:val="030F11A6"/>
    <w:rsid w:val="03103073"/>
    <w:rsid w:val="0314369E"/>
    <w:rsid w:val="03327FC8"/>
    <w:rsid w:val="034740B8"/>
    <w:rsid w:val="03563CB7"/>
    <w:rsid w:val="036F2FCB"/>
    <w:rsid w:val="038A1272"/>
    <w:rsid w:val="03914CEF"/>
    <w:rsid w:val="03962305"/>
    <w:rsid w:val="039E3BFD"/>
    <w:rsid w:val="03A52186"/>
    <w:rsid w:val="03A951F3"/>
    <w:rsid w:val="03CC058D"/>
    <w:rsid w:val="03CF064F"/>
    <w:rsid w:val="03D04626"/>
    <w:rsid w:val="03EA43FF"/>
    <w:rsid w:val="03F4702C"/>
    <w:rsid w:val="041E64BE"/>
    <w:rsid w:val="04253689"/>
    <w:rsid w:val="04587D20"/>
    <w:rsid w:val="045B52FD"/>
    <w:rsid w:val="046C3066"/>
    <w:rsid w:val="04714E32"/>
    <w:rsid w:val="04785EAF"/>
    <w:rsid w:val="047A1C27"/>
    <w:rsid w:val="04C133B2"/>
    <w:rsid w:val="04C64E6C"/>
    <w:rsid w:val="04F44F7D"/>
    <w:rsid w:val="04F512AE"/>
    <w:rsid w:val="050F6813"/>
    <w:rsid w:val="05137986"/>
    <w:rsid w:val="052E656D"/>
    <w:rsid w:val="054B5371"/>
    <w:rsid w:val="055F2BCB"/>
    <w:rsid w:val="057B5C57"/>
    <w:rsid w:val="057E74F5"/>
    <w:rsid w:val="05816FE5"/>
    <w:rsid w:val="058368B9"/>
    <w:rsid w:val="058663AA"/>
    <w:rsid w:val="058C70B5"/>
    <w:rsid w:val="05A50F26"/>
    <w:rsid w:val="05B922DB"/>
    <w:rsid w:val="05D05F97"/>
    <w:rsid w:val="05DA3B66"/>
    <w:rsid w:val="05E27A84"/>
    <w:rsid w:val="05F21E88"/>
    <w:rsid w:val="060D6622"/>
    <w:rsid w:val="060E0879"/>
    <w:rsid w:val="06135E8F"/>
    <w:rsid w:val="063D2F0C"/>
    <w:rsid w:val="065B6E44"/>
    <w:rsid w:val="06757B8D"/>
    <w:rsid w:val="067B3A34"/>
    <w:rsid w:val="06831445"/>
    <w:rsid w:val="069F4EBF"/>
    <w:rsid w:val="069F5E3F"/>
    <w:rsid w:val="06A20FC1"/>
    <w:rsid w:val="06BF3988"/>
    <w:rsid w:val="06D51397"/>
    <w:rsid w:val="06E23AB3"/>
    <w:rsid w:val="06F54DE3"/>
    <w:rsid w:val="070659F4"/>
    <w:rsid w:val="070E2AFA"/>
    <w:rsid w:val="0726391C"/>
    <w:rsid w:val="0732065F"/>
    <w:rsid w:val="0780099C"/>
    <w:rsid w:val="0790401B"/>
    <w:rsid w:val="0797275A"/>
    <w:rsid w:val="07A5520D"/>
    <w:rsid w:val="07AA45D1"/>
    <w:rsid w:val="07AE0AB4"/>
    <w:rsid w:val="07B216D8"/>
    <w:rsid w:val="07B71B72"/>
    <w:rsid w:val="07C02047"/>
    <w:rsid w:val="07CC279A"/>
    <w:rsid w:val="07DA463C"/>
    <w:rsid w:val="07E04497"/>
    <w:rsid w:val="07E86EA8"/>
    <w:rsid w:val="07EF76F4"/>
    <w:rsid w:val="07FF79FA"/>
    <w:rsid w:val="0800623E"/>
    <w:rsid w:val="08035739"/>
    <w:rsid w:val="0854453D"/>
    <w:rsid w:val="08591B53"/>
    <w:rsid w:val="085F10A3"/>
    <w:rsid w:val="086E1AA3"/>
    <w:rsid w:val="08770014"/>
    <w:rsid w:val="08B10EDA"/>
    <w:rsid w:val="08B576D2"/>
    <w:rsid w:val="08C706FD"/>
    <w:rsid w:val="08D44585"/>
    <w:rsid w:val="08E231CD"/>
    <w:rsid w:val="090146C5"/>
    <w:rsid w:val="09240CAD"/>
    <w:rsid w:val="092D54BA"/>
    <w:rsid w:val="0946032A"/>
    <w:rsid w:val="095505E7"/>
    <w:rsid w:val="09694018"/>
    <w:rsid w:val="09967532"/>
    <w:rsid w:val="09A03EDE"/>
    <w:rsid w:val="09AA6B0A"/>
    <w:rsid w:val="09AB798B"/>
    <w:rsid w:val="09BC6592"/>
    <w:rsid w:val="09C1335A"/>
    <w:rsid w:val="09D92F4C"/>
    <w:rsid w:val="09DE0562"/>
    <w:rsid w:val="09EA33AB"/>
    <w:rsid w:val="0A0C3321"/>
    <w:rsid w:val="0A110938"/>
    <w:rsid w:val="0A186249"/>
    <w:rsid w:val="0A385CC9"/>
    <w:rsid w:val="0A3B7763"/>
    <w:rsid w:val="0A410FC9"/>
    <w:rsid w:val="0A5E16A3"/>
    <w:rsid w:val="0A652A31"/>
    <w:rsid w:val="0A740EC6"/>
    <w:rsid w:val="0A8C5B98"/>
    <w:rsid w:val="0A9173AA"/>
    <w:rsid w:val="0A9E5F43"/>
    <w:rsid w:val="0AAE0CA9"/>
    <w:rsid w:val="0ABF0394"/>
    <w:rsid w:val="0AD41965"/>
    <w:rsid w:val="0AD61B81"/>
    <w:rsid w:val="0AE07C2A"/>
    <w:rsid w:val="0AEC7C8D"/>
    <w:rsid w:val="0B141D20"/>
    <w:rsid w:val="0B3176B9"/>
    <w:rsid w:val="0B584344"/>
    <w:rsid w:val="0B865355"/>
    <w:rsid w:val="0B8A6764"/>
    <w:rsid w:val="0B8D2240"/>
    <w:rsid w:val="0B953281"/>
    <w:rsid w:val="0B9F6417"/>
    <w:rsid w:val="0BA02C5B"/>
    <w:rsid w:val="0BAB0918"/>
    <w:rsid w:val="0BAE0408"/>
    <w:rsid w:val="0BB81CE8"/>
    <w:rsid w:val="0BC65752"/>
    <w:rsid w:val="0BF00A21"/>
    <w:rsid w:val="0BF64289"/>
    <w:rsid w:val="0C065F88"/>
    <w:rsid w:val="0C3A46E4"/>
    <w:rsid w:val="0C7B29E0"/>
    <w:rsid w:val="0C9B6BDE"/>
    <w:rsid w:val="0CA43CE5"/>
    <w:rsid w:val="0CAE0BF3"/>
    <w:rsid w:val="0CB41A4E"/>
    <w:rsid w:val="0CB90E13"/>
    <w:rsid w:val="0CC25F19"/>
    <w:rsid w:val="0CCA7944"/>
    <w:rsid w:val="0CD30B3F"/>
    <w:rsid w:val="0CE63A0D"/>
    <w:rsid w:val="0D1B1ACD"/>
    <w:rsid w:val="0D282AE1"/>
    <w:rsid w:val="0D374B59"/>
    <w:rsid w:val="0D506F13"/>
    <w:rsid w:val="0D603FF8"/>
    <w:rsid w:val="0D7224DA"/>
    <w:rsid w:val="0D7B06C2"/>
    <w:rsid w:val="0D7D4536"/>
    <w:rsid w:val="0D8F6D83"/>
    <w:rsid w:val="0DAB10A3"/>
    <w:rsid w:val="0DB31D06"/>
    <w:rsid w:val="0DBD7817"/>
    <w:rsid w:val="0DC3019B"/>
    <w:rsid w:val="0DDD0653"/>
    <w:rsid w:val="0E05260E"/>
    <w:rsid w:val="0E0A5DCA"/>
    <w:rsid w:val="0E5238ED"/>
    <w:rsid w:val="0E77256F"/>
    <w:rsid w:val="0E8129BA"/>
    <w:rsid w:val="0E87446B"/>
    <w:rsid w:val="0E8D2557"/>
    <w:rsid w:val="0E8F2773"/>
    <w:rsid w:val="0E965538"/>
    <w:rsid w:val="0EB951BB"/>
    <w:rsid w:val="0ED45922"/>
    <w:rsid w:val="0F014F19"/>
    <w:rsid w:val="0F0E3698"/>
    <w:rsid w:val="0F1A64E0"/>
    <w:rsid w:val="0F204303"/>
    <w:rsid w:val="0F256C33"/>
    <w:rsid w:val="0F40543D"/>
    <w:rsid w:val="0F4470B9"/>
    <w:rsid w:val="0F4B5ECC"/>
    <w:rsid w:val="0F5211E2"/>
    <w:rsid w:val="0F6A433E"/>
    <w:rsid w:val="0FA7589A"/>
    <w:rsid w:val="0FB12275"/>
    <w:rsid w:val="0FB54584"/>
    <w:rsid w:val="0FBD50BE"/>
    <w:rsid w:val="0FC401FA"/>
    <w:rsid w:val="0FC65D20"/>
    <w:rsid w:val="0FF26B15"/>
    <w:rsid w:val="10022AD1"/>
    <w:rsid w:val="102E1B18"/>
    <w:rsid w:val="103435D2"/>
    <w:rsid w:val="104906FF"/>
    <w:rsid w:val="10497C64"/>
    <w:rsid w:val="104B6C9B"/>
    <w:rsid w:val="105E23FD"/>
    <w:rsid w:val="10606175"/>
    <w:rsid w:val="106A6D7E"/>
    <w:rsid w:val="1087681D"/>
    <w:rsid w:val="10953945"/>
    <w:rsid w:val="10A97C33"/>
    <w:rsid w:val="10B93AD7"/>
    <w:rsid w:val="10C50619"/>
    <w:rsid w:val="10E02E12"/>
    <w:rsid w:val="10EF386F"/>
    <w:rsid w:val="11312109"/>
    <w:rsid w:val="11365128"/>
    <w:rsid w:val="11386D42"/>
    <w:rsid w:val="11AB1672"/>
    <w:rsid w:val="11AE2F10"/>
    <w:rsid w:val="11AF3DD5"/>
    <w:rsid w:val="11B12A00"/>
    <w:rsid w:val="11C52008"/>
    <w:rsid w:val="11C91AF8"/>
    <w:rsid w:val="11CB1D14"/>
    <w:rsid w:val="11D52407"/>
    <w:rsid w:val="11E701D0"/>
    <w:rsid w:val="11FF39BE"/>
    <w:rsid w:val="120B0362"/>
    <w:rsid w:val="121C60CC"/>
    <w:rsid w:val="12296A3A"/>
    <w:rsid w:val="1232769D"/>
    <w:rsid w:val="1240233E"/>
    <w:rsid w:val="1246139A"/>
    <w:rsid w:val="12485112"/>
    <w:rsid w:val="125431FA"/>
    <w:rsid w:val="12631F4C"/>
    <w:rsid w:val="126B7053"/>
    <w:rsid w:val="12771554"/>
    <w:rsid w:val="12B04A66"/>
    <w:rsid w:val="12BC78AF"/>
    <w:rsid w:val="12C0739F"/>
    <w:rsid w:val="12CC77F7"/>
    <w:rsid w:val="12ED2893"/>
    <w:rsid w:val="12FA5E5A"/>
    <w:rsid w:val="13016A1D"/>
    <w:rsid w:val="13076D7C"/>
    <w:rsid w:val="132058E6"/>
    <w:rsid w:val="13220D35"/>
    <w:rsid w:val="132316DC"/>
    <w:rsid w:val="13313261"/>
    <w:rsid w:val="1337424A"/>
    <w:rsid w:val="136046DE"/>
    <w:rsid w:val="136D66AD"/>
    <w:rsid w:val="136E0C91"/>
    <w:rsid w:val="137B6198"/>
    <w:rsid w:val="138B6BBE"/>
    <w:rsid w:val="138B7BAA"/>
    <w:rsid w:val="13C62793"/>
    <w:rsid w:val="13D93AAA"/>
    <w:rsid w:val="14035BDF"/>
    <w:rsid w:val="14045C75"/>
    <w:rsid w:val="1415599A"/>
    <w:rsid w:val="14163CCF"/>
    <w:rsid w:val="141D41B0"/>
    <w:rsid w:val="142158F6"/>
    <w:rsid w:val="14237BE5"/>
    <w:rsid w:val="14290F74"/>
    <w:rsid w:val="14335138"/>
    <w:rsid w:val="143B491F"/>
    <w:rsid w:val="143C4DB0"/>
    <w:rsid w:val="14776C9F"/>
    <w:rsid w:val="147F6DE6"/>
    <w:rsid w:val="149A3C1F"/>
    <w:rsid w:val="14B01064"/>
    <w:rsid w:val="14B51C4C"/>
    <w:rsid w:val="14C36CD2"/>
    <w:rsid w:val="14CF38C9"/>
    <w:rsid w:val="14D97216"/>
    <w:rsid w:val="14E54E9B"/>
    <w:rsid w:val="152B09B1"/>
    <w:rsid w:val="15410A7F"/>
    <w:rsid w:val="154A73F4"/>
    <w:rsid w:val="157D50D3"/>
    <w:rsid w:val="157E7781"/>
    <w:rsid w:val="15AD79A5"/>
    <w:rsid w:val="15C32F17"/>
    <w:rsid w:val="15F21E7B"/>
    <w:rsid w:val="16024080"/>
    <w:rsid w:val="16473933"/>
    <w:rsid w:val="16567C63"/>
    <w:rsid w:val="1659422C"/>
    <w:rsid w:val="1676615B"/>
    <w:rsid w:val="1683496B"/>
    <w:rsid w:val="16970417"/>
    <w:rsid w:val="16A94649"/>
    <w:rsid w:val="16AC03AD"/>
    <w:rsid w:val="16C94170"/>
    <w:rsid w:val="16CB1E6E"/>
    <w:rsid w:val="16D2547A"/>
    <w:rsid w:val="16D8028A"/>
    <w:rsid w:val="16E55626"/>
    <w:rsid w:val="16FC64CC"/>
    <w:rsid w:val="1706734A"/>
    <w:rsid w:val="171777EB"/>
    <w:rsid w:val="1722468F"/>
    <w:rsid w:val="174100BC"/>
    <w:rsid w:val="17457E73"/>
    <w:rsid w:val="174A5489"/>
    <w:rsid w:val="174F1F61"/>
    <w:rsid w:val="17641903"/>
    <w:rsid w:val="17650515"/>
    <w:rsid w:val="176A242F"/>
    <w:rsid w:val="177607DB"/>
    <w:rsid w:val="1783099B"/>
    <w:rsid w:val="1787048B"/>
    <w:rsid w:val="17942284"/>
    <w:rsid w:val="17942BA8"/>
    <w:rsid w:val="179E3336"/>
    <w:rsid w:val="179E3A27"/>
    <w:rsid w:val="17A032FB"/>
    <w:rsid w:val="17AD5A18"/>
    <w:rsid w:val="17C21C9A"/>
    <w:rsid w:val="17C26BEE"/>
    <w:rsid w:val="17C90AA4"/>
    <w:rsid w:val="17D11706"/>
    <w:rsid w:val="17D825B2"/>
    <w:rsid w:val="18001FEB"/>
    <w:rsid w:val="1844637C"/>
    <w:rsid w:val="1853036D"/>
    <w:rsid w:val="185444B0"/>
    <w:rsid w:val="185F4F64"/>
    <w:rsid w:val="187D363C"/>
    <w:rsid w:val="1881137E"/>
    <w:rsid w:val="18842C1C"/>
    <w:rsid w:val="188F5919"/>
    <w:rsid w:val="18AD1B29"/>
    <w:rsid w:val="18B43502"/>
    <w:rsid w:val="18BA663E"/>
    <w:rsid w:val="18D53478"/>
    <w:rsid w:val="191748C4"/>
    <w:rsid w:val="19197971"/>
    <w:rsid w:val="1921046B"/>
    <w:rsid w:val="19307158"/>
    <w:rsid w:val="194A5C14"/>
    <w:rsid w:val="19504C4E"/>
    <w:rsid w:val="196A70FD"/>
    <w:rsid w:val="198253F0"/>
    <w:rsid w:val="19BF39A9"/>
    <w:rsid w:val="19C72DC1"/>
    <w:rsid w:val="19DB686C"/>
    <w:rsid w:val="19F17461"/>
    <w:rsid w:val="1A02204B"/>
    <w:rsid w:val="1A0D2BDC"/>
    <w:rsid w:val="1A23124A"/>
    <w:rsid w:val="1A392464"/>
    <w:rsid w:val="1A4A267C"/>
    <w:rsid w:val="1A4A4ECE"/>
    <w:rsid w:val="1A7A70EF"/>
    <w:rsid w:val="1A7F18ED"/>
    <w:rsid w:val="1A885C21"/>
    <w:rsid w:val="1A8962C8"/>
    <w:rsid w:val="1A8E7D82"/>
    <w:rsid w:val="1A930EF5"/>
    <w:rsid w:val="1A98475D"/>
    <w:rsid w:val="1AC94917"/>
    <w:rsid w:val="1AD52046"/>
    <w:rsid w:val="1AE14A63"/>
    <w:rsid w:val="1AF42547"/>
    <w:rsid w:val="1AF44089"/>
    <w:rsid w:val="1AFA0F74"/>
    <w:rsid w:val="1B276D1E"/>
    <w:rsid w:val="1B285AE1"/>
    <w:rsid w:val="1B293853"/>
    <w:rsid w:val="1B2951B0"/>
    <w:rsid w:val="1B302BE8"/>
    <w:rsid w:val="1B3E5305"/>
    <w:rsid w:val="1B446693"/>
    <w:rsid w:val="1B56689D"/>
    <w:rsid w:val="1B6E407B"/>
    <w:rsid w:val="1B754A9E"/>
    <w:rsid w:val="1B882A24"/>
    <w:rsid w:val="1B982159"/>
    <w:rsid w:val="1BB06AD1"/>
    <w:rsid w:val="1BB13D28"/>
    <w:rsid w:val="1BB412AA"/>
    <w:rsid w:val="1BBC5B17"/>
    <w:rsid w:val="1BD87507"/>
    <w:rsid w:val="1BE22134"/>
    <w:rsid w:val="1BE415A1"/>
    <w:rsid w:val="1BE807D5"/>
    <w:rsid w:val="1BEA6CF6"/>
    <w:rsid w:val="1C014D39"/>
    <w:rsid w:val="1C093B64"/>
    <w:rsid w:val="1C113720"/>
    <w:rsid w:val="1C136791"/>
    <w:rsid w:val="1C273FEB"/>
    <w:rsid w:val="1C637C9E"/>
    <w:rsid w:val="1C6E31FF"/>
    <w:rsid w:val="1C784846"/>
    <w:rsid w:val="1C7D6144"/>
    <w:rsid w:val="1C9B3359"/>
    <w:rsid w:val="1CD32CF2"/>
    <w:rsid w:val="1CDB3A20"/>
    <w:rsid w:val="1CE05AC6"/>
    <w:rsid w:val="1CE75EA9"/>
    <w:rsid w:val="1CED332D"/>
    <w:rsid w:val="1CFA52E4"/>
    <w:rsid w:val="1CFC0FD3"/>
    <w:rsid w:val="1D1B42B1"/>
    <w:rsid w:val="1D350989"/>
    <w:rsid w:val="1D3938CE"/>
    <w:rsid w:val="1D4110DC"/>
    <w:rsid w:val="1D646B79"/>
    <w:rsid w:val="1D7E5E8C"/>
    <w:rsid w:val="1D8C3E0C"/>
    <w:rsid w:val="1D9838A2"/>
    <w:rsid w:val="1D9E2F6D"/>
    <w:rsid w:val="1D9F1E7E"/>
    <w:rsid w:val="1DA33B45"/>
    <w:rsid w:val="1DAF4B38"/>
    <w:rsid w:val="1DE67D95"/>
    <w:rsid w:val="1E067C30"/>
    <w:rsid w:val="1E1B7B7F"/>
    <w:rsid w:val="1E2673F2"/>
    <w:rsid w:val="1E29229C"/>
    <w:rsid w:val="1E4C5F8A"/>
    <w:rsid w:val="1E523CFB"/>
    <w:rsid w:val="1E6C3F37"/>
    <w:rsid w:val="1EAD74F0"/>
    <w:rsid w:val="1EC64A9D"/>
    <w:rsid w:val="1ECE2E43"/>
    <w:rsid w:val="1EDE00FA"/>
    <w:rsid w:val="1EF516C8"/>
    <w:rsid w:val="1F1E24CA"/>
    <w:rsid w:val="1F360715"/>
    <w:rsid w:val="1F3709E9"/>
    <w:rsid w:val="1F386543"/>
    <w:rsid w:val="1F3D58D3"/>
    <w:rsid w:val="1F455586"/>
    <w:rsid w:val="1F4860F9"/>
    <w:rsid w:val="1F643EFD"/>
    <w:rsid w:val="1F726FC2"/>
    <w:rsid w:val="1F776581"/>
    <w:rsid w:val="1F7F7C9A"/>
    <w:rsid w:val="1F901EA7"/>
    <w:rsid w:val="1FA31BDA"/>
    <w:rsid w:val="1FA94D17"/>
    <w:rsid w:val="1FAD16C8"/>
    <w:rsid w:val="1FAE25D2"/>
    <w:rsid w:val="1FB65DB1"/>
    <w:rsid w:val="1FD72A71"/>
    <w:rsid w:val="1FF561AE"/>
    <w:rsid w:val="20127AD1"/>
    <w:rsid w:val="204C04C4"/>
    <w:rsid w:val="20561A56"/>
    <w:rsid w:val="20735A50"/>
    <w:rsid w:val="207B4905"/>
    <w:rsid w:val="209D5FCF"/>
    <w:rsid w:val="20A774A8"/>
    <w:rsid w:val="20B816B5"/>
    <w:rsid w:val="20BE4181"/>
    <w:rsid w:val="20E7680A"/>
    <w:rsid w:val="20EA55E7"/>
    <w:rsid w:val="2102631F"/>
    <w:rsid w:val="21073935"/>
    <w:rsid w:val="212119CC"/>
    <w:rsid w:val="21474729"/>
    <w:rsid w:val="21500A96"/>
    <w:rsid w:val="21555156"/>
    <w:rsid w:val="2155651A"/>
    <w:rsid w:val="215C1D4B"/>
    <w:rsid w:val="216D7C3C"/>
    <w:rsid w:val="2191122E"/>
    <w:rsid w:val="21911CFB"/>
    <w:rsid w:val="21962254"/>
    <w:rsid w:val="21A868F1"/>
    <w:rsid w:val="21B46321"/>
    <w:rsid w:val="21BC2C01"/>
    <w:rsid w:val="21C615AE"/>
    <w:rsid w:val="21EF55AB"/>
    <w:rsid w:val="220628F4"/>
    <w:rsid w:val="22137BA5"/>
    <w:rsid w:val="22163065"/>
    <w:rsid w:val="22296FA0"/>
    <w:rsid w:val="22394A78"/>
    <w:rsid w:val="224C47AB"/>
    <w:rsid w:val="22700284"/>
    <w:rsid w:val="229720A1"/>
    <w:rsid w:val="22995516"/>
    <w:rsid w:val="22AB33E9"/>
    <w:rsid w:val="22B660C8"/>
    <w:rsid w:val="22F90A2E"/>
    <w:rsid w:val="22FE4C9E"/>
    <w:rsid w:val="230C5233"/>
    <w:rsid w:val="23133ED2"/>
    <w:rsid w:val="23205DC5"/>
    <w:rsid w:val="23371BDB"/>
    <w:rsid w:val="23426EE9"/>
    <w:rsid w:val="234619DB"/>
    <w:rsid w:val="234E65B1"/>
    <w:rsid w:val="236433EB"/>
    <w:rsid w:val="23974966"/>
    <w:rsid w:val="239C063B"/>
    <w:rsid w:val="23A203FB"/>
    <w:rsid w:val="23A46198"/>
    <w:rsid w:val="23B75C54"/>
    <w:rsid w:val="23CD508A"/>
    <w:rsid w:val="23D03546"/>
    <w:rsid w:val="240115C5"/>
    <w:rsid w:val="24037771"/>
    <w:rsid w:val="24125580"/>
    <w:rsid w:val="24151771"/>
    <w:rsid w:val="24287D53"/>
    <w:rsid w:val="243A0633"/>
    <w:rsid w:val="244B2840"/>
    <w:rsid w:val="246F3BA9"/>
    <w:rsid w:val="24853FA4"/>
    <w:rsid w:val="249675D0"/>
    <w:rsid w:val="24972EB5"/>
    <w:rsid w:val="249917FE"/>
    <w:rsid w:val="24A106B2"/>
    <w:rsid w:val="24AF4B7D"/>
    <w:rsid w:val="24B30B11"/>
    <w:rsid w:val="24B57D8C"/>
    <w:rsid w:val="24BA341D"/>
    <w:rsid w:val="24C654D7"/>
    <w:rsid w:val="24D851B2"/>
    <w:rsid w:val="24EA2C30"/>
    <w:rsid w:val="24EC4023"/>
    <w:rsid w:val="24F1163A"/>
    <w:rsid w:val="24F66C50"/>
    <w:rsid w:val="25107448"/>
    <w:rsid w:val="25256789"/>
    <w:rsid w:val="252A3AB2"/>
    <w:rsid w:val="25302162"/>
    <w:rsid w:val="253C5C51"/>
    <w:rsid w:val="25530418"/>
    <w:rsid w:val="25657932"/>
    <w:rsid w:val="25717048"/>
    <w:rsid w:val="257D2ECD"/>
    <w:rsid w:val="25880798"/>
    <w:rsid w:val="25B04D2A"/>
    <w:rsid w:val="25B05051"/>
    <w:rsid w:val="25E25630"/>
    <w:rsid w:val="25F0544D"/>
    <w:rsid w:val="25F52A64"/>
    <w:rsid w:val="263F0183"/>
    <w:rsid w:val="264167E4"/>
    <w:rsid w:val="26437C73"/>
    <w:rsid w:val="264B6B28"/>
    <w:rsid w:val="26543C2E"/>
    <w:rsid w:val="26775B6F"/>
    <w:rsid w:val="26790E31"/>
    <w:rsid w:val="268907C4"/>
    <w:rsid w:val="268D5392"/>
    <w:rsid w:val="26A34BB6"/>
    <w:rsid w:val="26D11723"/>
    <w:rsid w:val="26D367BA"/>
    <w:rsid w:val="26DC3C24"/>
    <w:rsid w:val="26F92A28"/>
    <w:rsid w:val="26FE003E"/>
    <w:rsid w:val="271B474C"/>
    <w:rsid w:val="272244A2"/>
    <w:rsid w:val="27301720"/>
    <w:rsid w:val="273746A2"/>
    <w:rsid w:val="274A4CBD"/>
    <w:rsid w:val="2753038A"/>
    <w:rsid w:val="27541A82"/>
    <w:rsid w:val="277315BF"/>
    <w:rsid w:val="278E4F1E"/>
    <w:rsid w:val="27AE58A5"/>
    <w:rsid w:val="27B01338"/>
    <w:rsid w:val="27B92AB7"/>
    <w:rsid w:val="27BC5F2F"/>
    <w:rsid w:val="27C272BD"/>
    <w:rsid w:val="27F60D15"/>
    <w:rsid w:val="281778A7"/>
    <w:rsid w:val="281F77FC"/>
    <w:rsid w:val="282B2723"/>
    <w:rsid w:val="284F02AF"/>
    <w:rsid w:val="28500425"/>
    <w:rsid w:val="28533E59"/>
    <w:rsid w:val="285A315A"/>
    <w:rsid w:val="286E6DE3"/>
    <w:rsid w:val="28744F59"/>
    <w:rsid w:val="28757E8C"/>
    <w:rsid w:val="28771E56"/>
    <w:rsid w:val="2877796C"/>
    <w:rsid w:val="28C72DDD"/>
    <w:rsid w:val="28E95C91"/>
    <w:rsid w:val="293065FE"/>
    <w:rsid w:val="2939710B"/>
    <w:rsid w:val="29514455"/>
    <w:rsid w:val="29545C4A"/>
    <w:rsid w:val="2957691B"/>
    <w:rsid w:val="296543A4"/>
    <w:rsid w:val="296A5517"/>
    <w:rsid w:val="297665B1"/>
    <w:rsid w:val="297B340B"/>
    <w:rsid w:val="29A924E3"/>
    <w:rsid w:val="29B132C6"/>
    <w:rsid w:val="29B36EBE"/>
    <w:rsid w:val="29B55BD2"/>
    <w:rsid w:val="29B74E2E"/>
    <w:rsid w:val="29B823F7"/>
    <w:rsid w:val="29BA192D"/>
    <w:rsid w:val="29C015DB"/>
    <w:rsid w:val="29D62497"/>
    <w:rsid w:val="29F00112"/>
    <w:rsid w:val="29F85409"/>
    <w:rsid w:val="2A1C074A"/>
    <w:rsid w:val="2A253C4A"/>
    <w:rsid w:val="2A263B34"/>
    <w:rsid w:val="2A335F73"/>
    <w:rsid w:val="2A390B59"/>
    <w:rsid w:val="2A4D10C0"/>
    <w:rsid w:val="2A585CB7"/>
    <w:rsid w:val="2A614DAD"/>
    <w:rsid w:val="2A7E3970"/>
    <w:rsid w:val="2A8C5B46"/>
    <w:rsid w:val="2B105400"/>
    <w:rsid w:val="2B124EB2"/>
    <w:rsid w:val="2B147ABB"/>
    <w:rsid w:val="2B2106C7"/>
    <w:rsid w:val="2B285689"/>
    <w:rsid w:val="2B326109"/>
    <w:rsid w:val="2B703976"/>
    <w:rsid w:val="2B74267D"/>
    <w:rsid w:val="2B7D3C27"/>
    <w:rsid w:val="2B917537"/>
    <w:rsid w:val="2BC26D9E"/>
    <w:rsid w:val="2BE42462"/>
    <w:rsid w:val="2BF33EE9"/>
    <w:rsid w:val="2BF97111"/>
    <w:rsid w:val="2C226315"/>
    <w:rsid w:val="2C2C11A9"/>
    <w:rsid w:val="2C331A82"/>
    <w:rsid w:val="2C361EDA"/>
    <w:rsid w:val="2C380015"/>
    <w:rsid w:val="2C6451BB"/>
    <w:rsid w:val="2C6B7F24"/>
    <w:rsid w:val="2C6F24B1"/>
    <w:rsid w:val="2C7F4E3D"/>
    <w:rsid w:val="2C81472F"/>
    <w:rsid w:val="2CAF17CA"/>
    <w:rsid w:val="2CC976CA"/>
    <w:rsid w:val="2CCC6856"/>
    <w:rsid w:val="2CE61358"/>
    <w:rsid w:val="2D0F07B8"/>
    <w:rsid w:val="2D35143B"/>
    <w:rsid w:val="2D594211"/>
    <w:rsid w:val="2D652BC5"/>
    <w:rsid w:val="2D6C4D84"/>
    <w:rsid w:val="2D7579A0"/>
    <w:rsid w:val="2D7746A6"/>
    <w:rsid w:val="2D9721CA"/>
    <w:rsid w:val="2DB651CE"/>
    <w:rsid w:val="2DC0604D"/>
    <w:rsid w:val="2DC7461C"/>
    <w:rsid w:val="2DC86CB0"/>
    <w:rsid w:val="2DD37B2E"/>
    <w:rsid w:val="2E0A3621"/>
    <w:rsid w:val="2E2C790E"/>
    <w:rsid w:val="2E312074"/>
    <w:rsid w:val="2E3305CD"/>
    <w:rsid w:val="2E383EF0"/>
    <w:rsid w:val="2E433B73"/>
    <w:rsid w:val="2E442A83"/>
    <w:rsid w:val="2E4C168F"/>
    <w:rsid w:val="2E620EB2"/>
    <w:rsid w:val="2E6E3CFB"/>
    <w:rsid w:val="2E744A17"/>
    <w:rsid w:val="2E7806D6"/>
    <w:rsid w:val="2E7E4B85"/>
    <w:rsid w:val="2E862DF3"/>
    <w:rsid w:val="2E9279E9"/>
    <w:rsid w:val="2E9C2616"/>
    <w:rsid w:val="2EAD0158"/>
    <w:rsid w:val="2EB5370D"/>
    <w:rsid w:val="2EBD429E"/>
    <w:rsid w:val="2EBD433B"/>
    <w:rsid w:val="2ECB4CA9"/>
    <w:rsid w:val="2EF67B34"/>
    <w:rsid w:val="2F00660B"/>
    <w:rsid w:val="2F0E1BCD"/>
    <w:rsid w:val="2F124A2B"/>
    <w:rsid w:val="2F1A178D"/>
    <w:rsid w:val="2F1D0383"/>
    <w:rsid w:val="2F2B74F6"/>
    <w:rsid w:val="2F336F52"/>
    <w:rsid w:val="2F340AA1"/>
    <w:rsid w:val="2F37233F"/>
    <w:rsid w:val="2F397E65"/>
    <w:rsid w:val="2F454C8E"/>
    <w:rsid w:val="2F48454C"/>
    <w:rsid w:val="2F4A283C"/>
    <w:rsid w:val="2F6A59B9"/>
    <w:rsid w:val="2F724E02"/>
    <w:rsid w:val="2F911A4F"/>
    <w:rsid w:val="2FA430DC"/>
    <w:rsid w:val="2FA554FB"/>
    <w:rsid w:val="2FB14AB3"/>
    <w:rsid w:val="2FBC1D2B"/>
    <w:rsid w:val="2FCF797C"/>
    <w:rsid w:val="2FE06533"/>
    <w:rsid w:val="2FEE600B"/>
    <w:rsid w:val="2FF855BE"/>
    <w:rsid w:val="301E0290"/>
    <w:rsid w:val="302B2641"/>
    <w:rsid w:val="30562C99"/>
    <w:rsid w:val="306F5907"/>
    <w:rsid w:val="3074460D"/>
    <w:rsid w:val="3083603B"/>
    <w:rsid w:val="30915A7F"/>
    <w:rsid w:val="309D61D2"/>
    <w:rsid w:val="30A457B2"/>
    <w:rsid w:val="30B67293"/>
    <w:rsid w:val="30BD4AC6"/>
    <w:rsid w:val="30CB2D3F"/>
    <w:rsid w:val="30D727F8"/>
    <w:rsid w:val="30DA5678"/>
    <w:rsid w:val="30EA2F55"/>
    <w:rsid w:val="30FE1366"/>
    <w:rsid w:val="310E0E7D"/>
    <w:rsid w:val="311A0CF9"/>
    <w:rsid w:val="312C3C9C"/>
    <w:rsid w:val="313528AE"/>
    <w:rsid w:val="314F1BC2"/>
    <w:rsid w:val="31647A1E"/>
    <w:rsid w:val="317038E6"/>
    <w:rsid w:val="319C0B7F"/>
    <w:rsid w:val="31AC0DC2"/>
    <w:rsid w:val="31BA4166"/>
    <w:rsid w:val="31C53C32"/>
    <w:rsid w:val="31C5622D"/>
    <w:rsid w:val="31D147A0"/>
    <w:rsid w:val="31EE13DB"/>
    <w:rsid w:val="31FE0EF2"/>
    <w:rsid w:val="32081D71"/>
    <w:rsid w:val="321172DC"/>
    <w:rsid w:val="321668FF"/>
    <w:rsid w:val="3220355E"/>
    <w:rsid w:val="322D73F8"/>
    <w:rsid w:val="32360B04"/>
    <w:rsid w:val="323C72AF"/>
    <w:rsid w:val="32544FB6"/>
    <w:rsid w:val="3264169D"/>
    <w:rsid w:val="32676A97"/>
    <w:rsid w:val="32935ADE"/>
    <w:rsid w:val="32950EC6"/>
    <w:rsid w:val="32A3745F"/>
    <w:rsid w:val="32C57240"/>
    <w:rsid w:val="32CC7242"/>
    <w:rsid w:val="32FB494A"/>
    <w:rsid w:val="33525999"/>
    <w:rsid w:val="3354659A"/>
    <w:rsid w:val="336C7696"/>
    <w:rsid w:val="336D071C"/>
    <w:rsid w:val="33833D47"/>
    <w:rsid w:val="339A10EE"/>
    <w:rsid w:val="33C822F5"/>
    <w:rsid w:val="33D36C88"/>
    <w:rsid w:val="33F94067"/>
    <w:rsid w:val="340C3D9A"/>
    <w:rsid w:val="340F0A54"/>
    <w:rsid w:val="340F5638"/>
    <w:rsid w:val="341E7629"/>
    <w:rsid w:val="342908D7"/>
    <w:rsid w:val="3434529A"/>
    <w:rsid w:val="343F4EE6"/>
    <w:rsid w:val="3442156A"/>
    <w:rsid w:val="347F27BE"/>
    <w:rsid w:val="34825E0A"/>
    <w:rsid w:val="34B55DC5"/>
    <w:rsid w:val="34C90AC2"/>
    <w:rsid w:val="34D36666"/>
    <w:rsid w:val="34E02DA2"/>
    <w:rsid w:val="34EB1C02"/>
    <w:rsid w:val="352C71E1"/>
    <w:rsid w:val="35470E02"/>
    <w:rsid w:val="3555351F"/>
    <w:rsid w:val="355C2AFF"/>
    <w:rsid w:val="355E55B1"/>
    <w:rsid w:val="356924AC"/>
    <w:rsid w:val="35753BC1"/>
    <w:rsid w:val="35795548"/>
    <w:rsid w:val="35812566"/>
    <w:rsid w:val="358E3777"/>
    <w:rsid w:val="359F479A"/>
    <w:rsid w:val="35E15179"/>
    <w:rsid w:val="36252EF1"/>
    <w:rsid w:val="36273215"/>
    <w:rsid w:val="36322DAA"/>
    <w:rsid w:val="36542F5C"/>
    <w:rsid w:val="36590DED"/>
    <w:rsid w:val="365C3792"/>
    <w:rsid w:val="36611AB0"/>
    <w:rsid w:val="36714388"/>
    <w:rsid w:val="36897924"/>
    <w:rsid w:val="36914A2B"/>
    <w:rsid w:val="369279AB"/>
    <w:rsid w:val="36A007CA"/>
    <w:rsid w:val="36B10C29"/>
    <w:rsid w:val="36C36A3A"/>
    <w:rsid w:val="36CA265A"/>
    <w:rsid w:val="36E43AC6"/>
    <w:rsid w:val="36E74237"/>
    <w:rsid w:val="37022B95"/>
    <w:rsid w:val="374B4BD9"/>
    <w:rsid w:val="37623CD1"/>
    <w:rsid w:val="37640A01"/>
    <w:rsid w:val="37677539"/>
    <w:rsid w:val="376B0DD8"/>
    <w:rsid w:val="377E4FAF"/>
    <w:rsid w:val="3793001E"/>
    <w:rsid w:val="379501CF"/>
    <w:rsid w:val="379612FD"/>
    <w:rsid w:val="37A10C9D"/>
    <w:rsid w:val="37AC39B5"/>
    <w:rsid w:val="37BE5310"/>
    <w:rsid w:val="37D0287B"/>
    <w:rsid w:val="37DE3C9F"/>
    <w:rsid w:val="37DE5A4E"/>
    <w:rsid w:val="37DF3B2B"/>
    <w:rsid w:val="37E474AD"/>
    <w:rsid w:val="37E666B0"/>
    <w:rsid w:val="37FE39FA"/>
    <w:rsid w:val="380F2E63"/>
    <w:rsid w:val="38290E23"/>
    <w:rsid w:val="382F5E89"/>
    <w:rsid w:val="38305B3C"/>
    <w:rsid w:val="38334C40"/>
    <w:rsid w:val="38353194"/>
    <w:rsid w:val="3844292D"/>
    <w:rsid w:val="38500654"/>
    <w:rsid w:val="38514471"/>
    <w:rsid w:val="388D7FC8"/>
    <w:rsid w:val="3897785E"/>
    <w:rsid w:val="389A0BB8"/>
    <w:rsid w:val="38AC6E44"/>
    <w:rsid w:val="38B32E97"/>
    <w:rsid w:val="38C22C79"/>
    <w:rsid w:val="38D16429"/>
    <w:rsid w:val="39074B30"/>
    <w:rsid w:val="39197AC2"/>
    <w:rsid w:val="393A33A6"/>
    <w:rsid w:val="39736669"/>
    <w:rsid w:val="397C551E"/>
    <w:rsid w:val="39934369"/>
    <w:rsid w:val="399A59A4"/>
    <w:rsid w:val="39AB1D66"/>
    <w:rsid w:val="39B0341A"/>
    <w:rsid w:val="39CF0422"/>
    <w:rsid w:val="39F350B4"/>
    <w:rsid w:val="39F4030E"/>
    <w:rsid w:val="3A3F02FA"/>
    <w:rsid w:val="3A43603C"/>
    <w:rsid w:val="3A6E5CA4"/>
    <w:rsid w:val="3A766411"/>
    <w:rsid w:val="3A95616C"/>
    <w:rsid w:val="3AB1338A"/>
    <w:rsid w:val="3AB56BA7"/>
    <w:rsid w:val="3AC10DCA"/>
    <w:rsid w:val="3AD61623"/>
    <w:rsid w:val="3AE179FC"/>
    <w:rsid w:val="3AF45588"/>
    <w:rsid w:val="3AFD443D"/>
    <w:rsid w:val="3B043A1D"/>
    <w:rsid w:val="3B1B48C3"/>
    <w:rsid w:val="3B2066A6"/>
    <w:rsid w:val="3B250133"/>
    <w:rsid w:val="3B2A2D58"/>
    <w:rsid w:val="3B385475"/>
    <w:rsid w:val="3B3E6803"/>
    <w:rsid w:val="3B424545"/>
    <w:rsid w:val="3B516536"/>
    <w:rsid w:val="3B732951"/>
    <w:rsid w:val="3B7F031A"/>
    <w:rsid w:val="3B8E2986"/>
    <w:rsid w:val="3B90705F"/>
    <w:rsid w:val="3B9528C7"/>
    <w:rsid w:val="3B9B55C9"/>
    <w:rsid w:val="3BA23236"/>
    <w:rsid w:val="3BBD3BCC"/>
    <w:rsid w:val="3BC92571"/>
    <w:rsid w:val="3BDD018B"/>
    <w:rsid w:val="3BE330AA"/>
    <w:rsid w:val="3BE76862"/>
    <w:rsid w:val="3BEF6D9B"/>
    <w:rsid w:val="3BF06046"/>
    <w:rsid w:val="3C0D06AF"/>
    <w:rsid w:val="3C1934F8"/>
    <w:rsid w:val="3C2974B3"/>
    <w:rsid w:val="3C3A521C"/>
    <w:rsid w:val="3C3B47EE"/>
    <w:rsid w:val="3C7B155A"/>
    <w:rsid w:val="3C7B58AE"/>
    <w:rsid w:val="3C87642E"/>
    <w:rsid w:val="3C95189E"/>
    <w:rsid w:val="3CBD0327"/>
    <w:rsid w:val="3CD013FC"/>
    <w:rsid w:val="3CD236A7"/>
    <w:rsid w:val="3CDB07AE"/>
    <w:rsid w:val="3CE47104"/>
    <w:rsid w:val="3CE74BDC"/>
    <w:rsid w:val="3CEC308D"/>
    <w:rsid w:val="3CEC3242"/>
    <w:rsid w:val="3CF21EB5"/>
    <w:rsid w:val="3CF82EA8"/>
    <w:rsid w:val="3CFC4A0B"/>
    <w:rsid w:val="3D001FC2"/>
    <w:rsid w:val="3D073351"/>
    <w:rsid w:val="3D0A6D79"/>
    <w:rsid w:val="3D0F66A9"/>
    <w:rsid w:val="3D11193C"/>
    <w:rsid w:val="3D4923D4"/>
    <w:rsid w:val="3D49754A"/>
    <w:rsid w:val="3D5440BC"/>
    <w:rsid w:val="3D5D48FB"/>
    <w:rsid w:val="3D6D7401"/>
    <w:rsid w:val="3D864BBD"/>
    <w:rsid w:val="3D87623F"/>
    <w:rsid w:val="3D891FB8"/>
    <w:rsid w:val="3D9B1A2A"/>
    <w:rsid w:val="3DC01751"/>
    <w:rsid w:val="3DD3114F"/>
    <w:rsid w:val="3DE90291"/>
    <w:rsid w:val="3DF134AC"/>
    <w:rsid w:val="3DFD4754"/>
    <w:rsid w:val="3E0E6961"/>
    <w:rsid w:val="3E155F41"/>
    <w:rsid w:val="3E1C2E2C"/>
    <w:rsid w:val="3E1D1ACD"/>
    <w:rsid w:val="3E37231A"/>
    <w:rsid w:val="3E377C66"/>
    <w:rsid w:val="3E554590"/>
    <w:rsid w:val="3E5D51F2"/>
    <w:rsid w:val="3E5F540E"/>
    <w:rsid w:val="3E7412EF"/>
    <w:rsid w:val="3E772758"/>
    <w:rsid w:val="3E9E5F37"/>
    <w:rsid w:val="3EA572C5"/>
    <w:rsid w:val="3EB6242B"/>
    <w:rsid w:val="3EB70DA6"/>
    <w:rsid w:val="3ECA14CD"/>
    <w:rsid w:val="3EE15E23"/>
    <w:rsid w:val="3EEC6CA2"/>
    <w:rsid w:val="3EED3D12"/>
    <w:rsid w:val="3F141D55"/>
    <w:rsid w:val="3F1735F3"/>
    <w:rsid w:val="3F2B709E"/>
    <w:rsid w:val="3F2C6974"/>
    <w:rsid w:val="3F3107F4"/>
    <w:rsid w:val="3F3A0898"/>
    <w:rsid w:val="3F5C6978"/>
    <w:rsid w:val="3F5E5455"/>
    <w:rsid w:val="3F8007EC"/>
    <w:rsid w:val="3FA23805"/>
    <w:rsid w:val="3FC574F3"/>
    <w:rsid w:val="3FC974A7"/>
    <w:rsid w:val="3FCB5E99"/>
    <w:rsid w:val="3FD15E98"/>
    <w:rsid w:val="3FDE5E68"/>
    <w:rsid w:val="3FF51B86"/>
    <w:rsid w:val="3FFA53EF"/>
    <w:rsid w:val="401419C0"/>
    <w:rsid w:val="401C475C"/>
    <w:rsid w:val="404E706A"/>
    <w:rsid w:val="40503261"/>
    <w:rsid w:val="405C39B3"/>
    <w:rsid w:val="40624AE3"/>
    <w:rsid w:val="407F5D91"/>
    <w:rsid w:val="40935C2D"/>
    <w:rsid w:val="409475F1"/>
    <w:rsid w:val="40A331F4"/>
    <w:rsid w:val="40A84E4B"/>
    <w:rsid w:val="40B80AD1"/>
    <w:rsid w:val="40C35254"/>
    <w:rsid w:val="40D1060A"/>
    <w:rsid w:val="40DC6726"/>
    <w:rsid w:val="40EA11C7"/>
    <w:rsid w:val="4140161B"/>
    <w:rsid w:val="414E1E87"/>
    <w:rsid w:val="41506740"/>
    <w:rsid w:val="4159182C"/>
    <w:rsid w:val="41810DE1"/>
    <w:rsid w:val="41A24CB0"/>
    <w:rsid w:val="41A5138A"/>
    <w:rsid w:val="41A60B8F"/>
    <w:rsid w:val="41A75102"/>
    <w:rsid w:val="41B01A0E"/>
    <w:rsid w:val="41BD2AF5"/>
    <w:rsid w:val="41CF6407"/>
    <w:rsid w:val="41D91034"/>
    <w:rsid w:val="41F65F21"/>
    <w:rsid w:val="41FD4D22"/>
    <w:rsid w:val="420C1409"/>
    <w:rsid w:val="425C0A3B"/>
    <w:rsid w:val="426D0CF2"/>
    <w:rsid w:val="42723962"/>
    <w:rsid w:val="427F3924"/>
    <w:rsid w:val="42863D3D"/>
    <w:rsid w:val="4298407F"/>
    <w:rsid w:val="42A653BA"/>
    <w:rsid w:val="42AF03AF"/>
    <w:rsid w:val="42B25919"/>
    <w:rsid w:val="42C00D60"/>
    <w:rsid w:val="42C36B21"/>
    <w:rsid w:val="42CC503D"/>
    <w:rsid w:val="42CD04D9"/>
    <w:rsid w:val="42DB3838"/>
    <w:rsid w:val="42E303A5"/>
    <w:rsid w:val="43010842"/>
    <w:rsid w:val="430C3285"/>
    <w:rsid w:val="430E5F3A"/>
    <w:rsid w:val="432664FB"/>
    <w:rsid w:val="4331444F"/>
    <w:rsid w:val="4339622E"/>
    <w:rsid w:val="433D1D40"/>
    <w:rsid w:val="433E55F2"/>
    <w:rsid w:val="434D7F2B"/>
    <w:rsid w:val="43593652"/>
    <w:rsid w:val="437C436D"/>
    <w:rsid w:val="438A6A89"/>
    <w:rsid w:val="43C5525E"/>
    <w:rsid w:val="43D91FB7"/>
    <w:rsid w:val="44006D4C"/>
    <w:rsid w:val="442944F4"/>
    <w:rsid w:val="442D3C35"/>
    <w:rsid w:val="443469F5"/>
    <w:rsid w:val="443765E8"/>
    <w:rsid w:val="444B38EE"/>
    <w:rsid w:val="44581DA2"/>
    <w:rsid w:val="445D5F4C"/>
    <w:rsid w:val="4468364C"/>
    <w:rsid w:val="44691B4C"/>
    <w:rsid w:val="447B63D2"/>
    <w:rsid w:val="44871378"/>
    <w:rsid w:val="449243A9"/>
    <w:rsid w:val="44B244EA"/>
    <w:rsid w:val="44BE0243"/>
    <w:rsid w:val="44CA0745"/>
    <w:rsid w:val="44D4636B"/>
    <w:rsid w:val="44E1092B"/>
    <w:rsid w:val="44ED41C5"/>
    <w:rsid w:val="44FA379B"/>
    <w:rsid w:val="452151CC"/>
    <w:rsid w:val="453C7FF5"/>
    <w:rsid w:val="45513D03"/>
    <w:rsid w:val="4565155C"/>
    <w:rsid w:val="457B059E"/>
    <w:rsid w:val="45801800"/>
    <w:rsid w:val="4599546F"/>
    <w:rsid w:val="459B3FAE"/>
    <w:rsid w:val="45AC77B2"/>
    <w:rsid w:val="45B055C3"/>
    <w:rsid w:val="45CE3239"/>
    <w:rsid w:val="45D62E07"/>
    <w:rsid w:val="45D67D64"/>
    <w:rsid w:val="45DB5C32"/>
    <w:rsid w:val="45F6455B"/>
    <w:rsid w:val="45F70E3F"/>
    <w:rsid w:val="45F96148"/>
    <w:rsid w:val="462C064D"/>
    <w:rsid w:val="464C0026"/>
    <w:rsid w:val="466236C2"/>
    <w:rsid w:val="46C16C66"/>
    <w:rsid w:val="46C76DD6"/>
    <w:rsid w:val="46CB3641"/>
    <w:rsid w:val="46EF5DAC"/>
    <w:rsid w:val="46F6376A"/>
    <w:rsid w:val="470D3C59"/>
    <w:rsid w:val="471F398D"/>
    <w:rsid w:val="472273CD"/>
    <w:rsid w:val="476C728A"/>
    <w:rsid w:val="47A520E4"/>
    <w:rsid w:val="47AE383D"/>
    <w:rsid w:val="47BE6D02"/>
    <w:rsid w:val="47CC58C3"/>
    <w:rsid w:val="47DE73A4"/>
    <w:rsid w:val="47FD6C12"/>
    <w:rsid w:val="48063950"/>
    <w:rsid w:val="4812704D"/>
    <w:rsid w:val="4819662E"/>
    <w:rsid w:val="48284AC3"/>
    <w:rsid w:val="482A6AB8"/>
    <w:rsid w:val="484628B9"/>
    <w:rsid w:val="4847319B"/>
    <w:rsid w:val="48505399"/>
    <w:rsid w:val="48515DC8"/>
    <w:rsid w:val="48531B40"/>
    <w:rsid w:val="489B7043"/>
    <w:rsid w:val="48A6719A"/>
    <w:rsid w:val="48B40105"/>
    <w:rsid w:val="48BE0780"/>
    <w:rsid w:val="48CD5A56"/>
    <w:rsid w:val="48E1714C"/>
    <w:rsid w:val="48E6727A"/>
    <w:rsid w:val="48EF7C29"/>
    <w:rsid w:val="48F11B33"/>
    <w:rsid w:val="48F439A3"/>
    <w:rsid w:val="48F60F00"/>
    <w:rsid w:val="48FD7B73"/>
    <w:rsid w:val="49042E3A"/>
    <w:rsid w:val="49061CFA"/>
    <w:rsid w:val="4925635A"/>
    <w:rsid w:val="492E7EB7"/>
    <w:rsid w:val="493D3155"/>
    <w:rsid w:val="494D47E1"/>
    <w:rsid w:val="495E69EE"/>
    <w:rsid w:val="49773E9E"/>
    <w:rsid w:val="498D2A66"/>
    <w:rsid w:val="498E47CD"/>
    <w:rsid w:val="49A275F1"/>
    <w:rsid w:val="49A60395"/>
    <w:rsid w:val="49AA39E1"/>
    <w:rsid w:val="49AC10DD"/>
    <w:rsid w:val="49B77351"/>
    <w:rsid w:val="49C40AA5"/>
    <w:rsid w:val="4A064990"/>
    <w:rsid w:val="4A1962B3"/>
    <w:rsid w:val="4A233794"/>
    <w:rsid w:val="4A2D016F"/>
    <w:rsid w:val="4A301A0D"/>
    <w:rsid w:val="4A302A8D"/>
    <w:rsid w:val="4A3F43A6"/>
    <w:rsid w:val="4A527BD5"/>
    <w:rsid w:val="4A657908"/>
    <w:rsid w:val="4AAA6A80"/>
    <w:rsid w:val="4AC45C39"/>
    <w:rsid w:val="4AC7787A"/>
    <w:rsid w:val="4ACB00B3"/>
    <w:rsid w:val="4AD351BA"/>
    <w:rsid w:val="4AD373DB"/>
    <w:rsid w:val="4AF07B1A"/>
    <w:rsid w:val="4AFB201B"/>
    <w:rsid w:val="4B221C9D"/>
    <w:rsid w:val="4B4614E8"/>
    <w:rsid w:val="4B897627"/>
    <w:rsid w:val="4B9366F7"/>
    <w:rsid w:val="4B9A1834"/>
    <w:rsid w:val="4BB548C0"/>
    <w:rsid w:val="4BB978EE"/>
    <w:rsid w:val="4BC10550"/>
    <w:rsid w:val="4BD034A7"/>
    <w:rsid w:val="4BD74836"/>
    <w:rsid w:val="4BF119EC"/>
    <w:rsid w:val="4BFE0015"/>
    <w:rsid w:val="4BFF129C"/>
    <w:rsid w:val="4C0C0625"/>
    <w:rsid w:val="4C135CB5"/>
    <w:rsid w:val="4C181F0E"/>
    <w:rsid w:val="4C2B1311"/>
    <w:rsid w:val="4C2D26A8"/>
    <w:rsid w:val="4C39729F"/>
    <w:rsid w:val="4C442284"/>
    <w:rsid w:val="4C653BF0"/>
    <w:rsid w:val="4C6D6F48"/>
    <w:rsid w:val="4C8F3363"/>
    <w:rsid w:val="4CA63CA0"/>
    <w:rsid w:val="4CA960C3"/>
    <w:rsid w:val="4CAB6374"/>
    <w:rsid w:val="4CBB4BBE"/>
    <w:rsid w:val="4CE128E3"/>
    <w:rsid w:val="4D0C3016"/>
    <w:rsid w:val="4D355221"/>
    <w:rsid w:val="4D3B63E7"/>
    <w:rsid w:val="4D5325E2"/>
    <w:rsid w:val="4D5571A7"/>
    <w:rsid w:val="4D6666C3"/>
    <w:rsid w:val="4D826A23"/>
    <w:rsid w:val="4D8E7176"/>
    <w:rsid w:val="4D9329DF"/>
    <w:rsid w:val="4DA23A32"/>
    <w:rsid w:val="4DDC4386"/>
    <w:rsid w:val="4DED3437"/>
    <w:rsid w:val="4DF92B80"/>
    <w:rsid w:val="4E1B63C8"/>
    <w:rsid w:val="4E1F4272"/>
    <w:rsid w:val="4E2639AD"/>
    <w:rsid w:val="4E281379"/>
    <w:rsid w:val="4E327DD4"/>
    <w:rsid w:val="4E3F78BF"/>
    <w:rsid w:val="4E4A7541"/>
    <w:rsid w:val="4E4C6050"/>
    <w:rsid w:val="4E9A458D"/>
    <w:rsid w:val="4EA46071"/>
    <w:rsid w:val="4EAB6597"/>
    <w:rsid w:val="4EAC01FC"/>
    <w:rsid w:val="4EAE3EAF"/>
    <w:rsid w:val="4ED84B4D"/>
    <w:rsid w:val="4EDA4744"/>
    <w:rsid w:val="4EFE3C60"/>
    <w:rsid w:val="4F015911"/>
    <w:rsid w:val="4F373F83"/>
    <w:rsid w:val="4F3F2E1E"/>
    <w:rsid w:val="4F625F1A"/>
    <w:rsid w:val="4FC01F21"/>
    <w:rsid w:val="4FC964C4"/>
    <w:rsid w:val="4FD07F1A"/>
    <w:rsid w:val="4FD11C54"/>
    <w:rsid w:val="4FD317B8"/>
    <w:rsid w:val="4FD95020"/>
    <w:rsid w:val="4FFA4F97"/>
    <w:rsid w:val="502344EE"/>
    <w:rsid w:val="50250266"/>
    <w:rsid w:val="50355FCF"/>
    <w:rsid w:val="5038161B"/>
    <w:rsid w:val="505333D6"/>
    <w:rsid w:val="50585DB8"/>
    <w:rsid w:val="50665BE5"/>
    <w:rsid w:val="506A211C"/>
    <w:rsid w:val="507727D0"/>
    <w:rsid w:val="508E6F8B"/>
    <w:rsid w:val="509E1DC6"/>
    <w:rsid w:val="50AE413E"/>
    <w:rsid w:val="50AF6AED"/>
    <w:rsid w:val="50C01D3C"/>
    <w:rsid w:val="50CE4984"/>
    <w:rsid w:val="50E33C7D"/>
    <w:rsid w:val="50FD6AED"/>
    <w:rsid w:val="510A099B"/>
    <w:rsid w:val="51246997"/>
    <w:rsid w:val="512F6EC2"/>
    <w:rsid w:val="5144296E"/>
    <w:rsid w:val="516624D4"/>
    <w:rsid w:val="516F70A0"/>
    <w:rsid w:val="518F0B84"/>
    <w:rsid w:val="51A650B5"/>
    <w:rsid w:val="51A96C75"/>
    <w:rsid w:val="51BC0756"/>
    <w:rsid w:val="51D33CF1"/>
    <w:rsid w:val="51D718C7"/>
    <w:rsid w:val="51E77834"/>
    <w:rsid w:val="51FA127E"/>
    <w:rsid w:val="51FF0643"/>
    <w:rsid w:val="52106944"/>
    <w:rsid w:val="522B6657"/>
    <w:rsid w:val="525A2F72"/>
    <w:rsid w:val="52742DDF"/>
    <w:rsid w:val="5284469A"/>
    <w:rsid w:val="5288688A"/>
    <w:rsid w:val="52AB1590"/>
    <w:rsid w:val="52B633F7"/>
    <w:rsid w:val="52B81AF6"/>
    <w:rsid w:val="52BF7DD2"/>
    <w:rsid w:val="52C21540"/>
    <w:rsid w:val="53012648"/>
    <w:rsid w:val="530C1269"/>
    <w:rsid w:val="531243A6"/>
    <w:rsid w:val="5321043D"/>
    <w:rsid w:val="533E5903"/>
    <w:rsid w:val="534851C2"/>
    <w:rsid w:val="537312E8"/>
    <w:rsid w:val="53867768"/>
    <w:rsid w:val="539571C4"/>
    <w:rsid w:val="53B65679"/>
    <w:rsid w:val="53BD7CFF"/>
    <w:rsid w:val="53BE2437"/>
    <w:rsid w:val="53DF249A"/>
    <w:rsid w:val="53E75832"/>
    <w:rsid w:val="53FC2EA8"/>
    <w:rsid w:val="54040192"/>
    <w:rsid w:val="54190F98"/>
    <w:rsid w:val="542B1BC3"/>
    <w:rsid w:val="542B45EC"/>
    <w:rsid w:val="54350B35"/>
    <w:rsid w:val="545D5AF4"/>
    <w:rsid w:val="54AB4AB2"/>
    <w:rsid w:val="54C91DFE"/>
    <w:rsid w:val="54DA2500"/>
    <w:rsid w:val="54E63D3C"/>
    <w:rsid w:val="54F71AA5"/>
    <w:rsid w:val="54FF57F9"/>
    <w:rsid w:val="550013B1"/>
    <w:rsid w:val="55010BEE"/>
    <w:rsid w:val="55081F04"/>
    <w:rsid w:val="55110DB9"/>
    <w:rsid w:val="55546EF7"/>
    <w:rsid w:val="5557553C"/>
    <w:rsid w:val="55700A78"/>
    <w:rsid w:val="558843A1"/>
    <w:rsid w:val="55A57753"/>
    <w:rsid w:val="55A7251C"/>
    <w:rsid w:val="55B521B7"/>
    <w:rsid w:val="55BB6F76"/>
    <w:rsid w:val="55D342C0"/>
    <w:rsid w:val="55E02539"/>
    <w:rsid w:val="56026953"/>
    <w:rsid w:val="562F5BB8"/>
    <w:rsid w:val="5634689E"/>
    <w:rsid w:val="566B44F9"/>
    <w:rsid w:val="566E3FE9"/>
    <w:rsid w:val="56853574"/>
    <w:rsid w:val="56BA4CC7"/>
    <w:rsid w:val="56CA1B3E"/>
    <w:rsid w:val="56D41BD4"/>
    <w:rsid w:val="56DE4CCA"/>
    <w:rsid w:val="56DF6C95"/>
    <w:rsid w:val="56F634C4"/>
    <w:rsid w:val="56FB3ACE"/>
    <w:rsid w:val="57020E55"/>
    <w:rsid w:val="570A1F63"/>
    <w:rsid w:val="5714693E"/>
    <w:rsid w:val="571E77BD"/>
    <w:rsid w:val="572F5526"/>
    <w:rsid w:val="57323268"/>
    <w:rsid w:val="574C3874"/>
    <w:rsid w:val="57723665"/>
    <w:rsid w:val="577D1266"/>
    <w:rsid w:val="57C2283E"/>
    <w:rsid w:val="57D7541F"/>
    <w:rsid w:val="57E52089"/>
    <w:rsid w:val="57EA3B43"/>
    <w:rsid w:val="57FC5978"/>
    <w:rsid w:val="580D7202"/>
    <w:rsid w:val="58111424"/>
    <w:rsid w:val="582146E8"/>
    <w:rsid w:val="583A7B71"/>
    <w:rsid w:val="583F7EB4"/>
    <w:rsid w:val="58455A09"/>
    <w:rsid w:val="584D30D3"/>
    <w:rsid w:val="5853793A"/>
    <w:rsid w:val="585F008D"/>
    <w:rsid w:val="586D62C7"/>
    <w:rsid w:val="589A78EC"/>
    <w:rsid w:val="58BF0656"/>
    <w:rsid w:val="58BF6D7E"/>
    <w:rsid w:val="58BF781E"/>
    <w:rsid w:val="58CD5C90"/>
    <w:rsid w:val="58D5034F"/>
    <w:rsid w:val="58DD0FB2"/>
    <w:rsid w:val="58EB3947"/>
    <w:rsid w:val="59012EF2"/>
    <w:rsid w:val="59081A1D"/>
    <w:rsid w:val="59264A99"/>
    <w:rsid w:val="592B4413"/>
    <w:rsid w:val="594F3C5E"/>
    <w:rsid w:val="596D5D24"/>
    <w:rsid w:val="598220BE"/>
    <w:rsid w:val="5987789B"/>
    <w:rsid w:val="59952A8F"/>
    <w:rsid w:val="59AA17DC"/>
    <w:rsid w:val="59C81C62"/>
    <w:rsid w:val="59CC10D9"/>
    <w:rsid w:val="59F33817"/>
    <w:rsid w:val="59FF38D6"/>
    <w:rsid w:val="5A03762B"/>
    <w:rsid w:val="5A052322"/>
    <w:rsid w:val="5A0F3962"/>
    <w:rsid w:val="5A1C32D4"/>
    <w:rsid w:val="5A216E7A"/>
    <w:rsid w:val="5A2669C9"/>
    <w:rsid w:val="5A364E1D"/>
    <w:rsid w:val="5A3D7F5A"/>
    <w:rsid w:val="5A56726E"/>
    <w:rsid w:val="5A706581"/>
    <w:rsid w:val="5A790504"/>
    <w:rsid w:val="5A7A2F5C"/>
    <w:rsid w:val="5A865DA5"/>
    <w:rsid w:val="5A870DC9"/>
    <w:rsid w:val="5A9164F8"/>
    <w:rsid w:val="5A9A270B"/>
    <w:rsid w:val="5AAF779E"/>
    <w:rsid w:val="5AB81CD6"/>
    <w:rsid w:val="5AF70A51"/>
    <w:rsid w:val="5B0D4A78"/>
    <w:rsid w:val="5B5A2D8E"/>
    <w:rsid w:val="5B6065F6"/>
    <w:rsid w:val="5B6360E6"/>
    <w:rsid w:val="5B7025B1"/>
    <w:rsid w:val="5B81031A"/>
    <w:rsid w:val="5B8703A0"/>
    <w:rsid w:val="5BB701E0"/>
    <w:rsid w:val="5BCE4174"/>
    <w:rsid w:val="5BE53554"/>
    <w:rsid w:val="5BEE5078"/>
    <w:rsid w:val="5C0056E3"/>
    <w:rsid w:val="5C007491"/>
    <w:rsid w:val="5C1B126D"/>
    <w:rsid w:val="5C2B0A9D"/>
    <w:rsid w:val="5C3910AF"/>
    <w:rsid w:val="5C702869"/>
    <w:rsid w:val="5C791CF3"/>
    <w:rsid w:val="5C8005D2"/>
    <w:rsid w:val="5CA024D2"/>
    <w:rsid w:val="5CA87993"/>
    <w:rsid w:val="5CBC016A"/>
    <w:rsid w:val="5CC61D78"/>
    <w:rsid w:val="5CC75E44"/>
    <w:rsid w:val="5CD00719"/>
    <w:rsid w:val="5CD803B7"/>
    <w:rsid w:val="5CDB796E"/>
    <w:rsid w:val="5CE8177D"/>
    <w:rsid w:val="5CF41F11"/>
    <w:rsid w:val="5D0E5BDE"/>
    <w:rsid w:val="5D424E4A"/>
    <w:rsid w:val="5D5C14D4"/>
    <w:rsid w:val="5D8B5480"/>
    <w:rsid w:val="5D8F4F70"/>
    <w:rsid w:val="5D995DEF"/>
    <w:rsid w:val="5D9A4EFD"/>
    <w:rsid w:val="5DB35876"/>
    <w:rsid w:val="5DB6074F"/>
    <w:rsid w:val="5DBC1028"/>
    <w:rsid w:val="5DD1318C"/>
    <w:rsid w:val="5DDA5439"/>
    <w:rsid w:val="5DE03A1E"/>
    <w:rsid w:val="5DEE4D3F"/>
    <w:rsid w:val="5E0707E8"/>
    <w:rsid w:val="5E1561C1"/>
    <w:rsid w:val="5E1E4546"/>
    <w:rsid w:val="5E341674"/>
    <w:rsid w:val="5E4E4E2C"/>
    <w:rsid w:val="5E8C5954"/>
    <w:rsid w:val="5E8E347A"/>
    <w:rsid w:val="5E9F697F"/>
    <w:rsid w:val="5EA22A81"/>
    <w:rsid w:val="5EA762EA"/>
    <w:rsid w:val="5EB84053"/>
    <w:rsid w:val="5EBD3D5F"/>
    <w:rsid w:val="5EFF6126"/>
    <w:rsid w:val="5F182745"/>
    <w:rsid w:val="5F1A2F60"/>
    <w:rsid w:val="5F4920B6"/>
    <w:rsid w:val="5F714404"/>
    <w:rsid w:val="5F8B5C0B"/>
    <w:rsid w:val="5F925BF4"/>
    <w:rsid w:val="5FAD16DE"/>
    <w:rsid w:val="5FC04FCB"/>
    <w:rsid w:val="5FC66889"/>
    <w:rsid w:val="5FD037A9"/>
    <w:rsid w:val="5FF309A1"/>
    <w:rsid w:val="60076B58"/>
    <w:rsid w:val="601D2D07"/>
    <w:rsid w:val="60202448"/>
    <w:rsid w:val="603B0E28"/>
    <w:rsid w:val="60564992"/>
    <w:rsid w:val="60767BD1"/>
    <w:rsid w:val="60B66CB8"/>
    <w:rsid w:val="60BB7E2A"/>
    <w:rsid w:val="60BD3BA3"/>
    <w:rsid w:val="60DA29A7"/>
    <w:rsid w:val="60DB671F"/>
    <w:rsid w:val="60FA6BA5"/>
    <w:rsid w:val="61024C75"/>
    <w:rsid w:val="613100ED"/>
    <w:rsid w:val="61313B36"/>
    <w:rsid w:val="6132578C"/>
    <w:rsid w:val="613517F2"/>
    <w:rsid w:val="613F280A"/>
    <w:rsid w:val="61503FD2"/>
    <w:rsid w:val="61646714"/>
    <w:rsid w:val="616575B2"/>
    <w:rsid w:val="617C580C"/>
    <w:rsid w:val="6186668A"/>
    <w:rsid w:val="61966F55"/>
    <w:rsid w:val="619A0388"/>
    <w:rsid w:val="619F3565"/>
    <w:rsid w:val="61A15272"/>
    <w:rsid w:val="61AD1E69"/>
    <w:rsid w:val="61D948CF"/>
    <w:rsid w:val="62061579"/>
    <w:rsid w:val="620D2908"/>
    <w:rsid w:val="6220516F"/>
    <w:rsid w:val="62297D08"/>
    <w:rsid w:val="622A34BA"/>
    <w:rsid w:val="6230253C"/>
    <w:rsid w:val="62306653"/>
    <w:rsid w:val="623F1255"/>
    <w:rsid w:val="624B1D15"/>
    <w:rsid w:val="624C3A1E"/>
    <w:rsid w:val="625C5618"/>
    <w:rsid w:val="62913539"/>
    <w:rsid w:val="629D3C8C"/>
    <w:rsid w:val="62BC5FD6"/>
    <w:rsid w:val="62D82F16"/>
    <w:rsid w:val="62EC69C1"/>
    <w:rsid w:val="62EF64B1"/>
    <w:rsid w:val="630737FB"/>
    <w:rsid w:val="63161C90"/>
    <w:rsid w:val="631F3D64"/>
    <w:rsid w:val="6322476F"/>
    <w:rsid w:val="63536D70"/>
    <w:rsid w:val="63560C58"/>
    <w:rsid w:val="637311B2"/>
    <w:rsid w:val="63860BC4"/>
    <w:rsid w:val="63A70B3A"/>
    <w:rsid w:val="63C16555"/>
    <w:rsid w:val="63E27FE3"/>
    <w:rsid w:val="63FB6B7E"/>
    <w:rsid w:val="64305C70"/>
    <w:rsid w:val="64322AF9"/>
    <w:rsid w:val="64451C5E"/>
    <w:rsid w:val="64457EDB"/>
    <w:rsid w:val="64490689"/>
    <w:rsid w:val="6452755B"/>
    <w:rsid w:val="64572560"/>
    <w:rsid w:val="647729F1"/>
    <w:rsid w:val="647C3D75"/>
    <w:rsid w:val="6488096B"/>
    <w:rsid w:val="648F075D"/>
    <w:rsid w:val="64960392"/>
    <w:rsid w:val="64963088"/>
    <w:rsid w:val="64B67287"/>
    <w:rsid w:val="64BB704F"/>
    <w:rsid w:val="64C00105"/>
    <w:rsid w:val="64C8746C"/>
    <w:rsid w:val="64CC0858"/>
    <w:rsid w:val="64DD2A65"/>
    <w:rsid w:val="64EC2ADE"/>
    <w:rsid w:val="64F41B5D"/>
    <w:rsid w:val="650049A6"/>
    <w:rsid w:val="65026BA0"/>
    <w:rsid w:val="651144BD"/>
    <w:rsid w:val="65303CD0"/>
    <w:rsid w:val="65366619"/>
    <w:rsid w:val="654E4DE2"/>
    <w:rsid w:val="6558033E"/>
    <w:rsid w:val="657469A2"/>
    <w:rsid w:val="657A4BC7"/>
    <w:rsid w:val="65880AB6"/>
    <w:rsid w:val="6589499B"/>
    <w:rsid w:val="65897F45"/>
    <w:rsid w:val="658E3D60"/>
    <w:rsid w:val="65935097"/>
    <w:rsid w:val="65956E9C"/>
    <w:rsid w:val="65B200C0"/>
    <w:rsid w:val="65C854C3"/>
    <w:rsid w:val="65CA506A"/>
    <w:rsid w:val="65D62910"/>
    <w:rsid w:val="65EB11B2"/>
    <w:rsid w:val="65FF4C5D"/>
    <w:rsid w:val="660A3036"/>
    <w:rsid w:val="66324D94"/>
    <w:rsid w:val="66524D8D"/>
    <w:rsid w:val="66630D48"/>
    <w:rsid w:val="66702FD4"/>
    <w:rsid w:val="66AE0DD9"/>
    <w:rsid w:val="66CD08B8"/>
    <w:rsid w:val="66EA47BB"/>
    <w:rsid w:val="66F16910"/>
    <w:rsid w:val="66F61CA6"/>
    <w:rsid w:val="670557EE"/>
    <w:rsid w:val="67065791"/>
    <w:rsid w:val="67140294"/>
    <w:rsid w:val="67210E21"/>
    <w:rsid w:val="67351044"/>
    <w:rsid w:val="673646AF"/>
    <w:rsid w:val="674A015A"/>
    <w:rsid w:val="67515045"/>
    <w:rsid w:val="67650AF0"/>
    <w:rsid w:val="679E7CDC"/>
    <w:rsid w:val="67A535E2"/>
    <w:rsid w:val="67CA4DF7"/>
    <w:rsid w:val="67DF4D46"/>
    <w:rsid w:val="67FD625D"/>
    <w:rsid w:val="680653BB"/>
    <w:rsid w:val="680C5410"/>
    <w:rsid w:val="68125BF6"/>
    <w:rsid w:val="68152516"/>
    <w:rsid w:val="68187AAB"/>
    <w:rsid w:val="681F5143"/>
    <w:rsid w:val="68292086"/>
    <w:rsid w:val="682B65FC"/>
    <w:rsid w:val="68483BE4"/>
    <w:rsid w:val="6848469A"/>
    <w:rsid w:val="68662D72"/>
    <w:rsid w:val="68863414"/>
    <w:rsid w:val="68907DEF"/>
    <w:rsid w:val="689A52B4"/>
    <w:rsid w:val="689C4A3F"/>
    <w:rsid w:val="68AC2CF6"/>
    <w:rsid w:val="68B43ADD"/>
    <w:rsid w:val="68C81EE7"/>
    <w:rsid w:val="68D0468F"/>
    <w:rsid w:val="68EF4B15"/>
    <w:rsid w:val="69004F74"/>
    <w:rsid w:val="690B569D"/>
    <w:rsid w:val="69237468"/>
    <w:rsid w:val="69242AFE"/>
    <w:rsid w:val="694F7CAA"/>
    <w:rsid w:val="697B45FB"/>
    <w:rsid w:val="69A018BE"/>
    <w:rsid w:val="69E55F18"/>
    <w:rsid w:val="6A211646"/>
    <w:rsid w:val="6A526221"/>
    <w:rsid w:val="6A701FBB"/>
    <w:rsid w:val="6A793230"/>
    <w:rsid w:val="6A8F3F12"/>
    <w:rsid w:val="6AB26742"/>
    <w:rsid w:val="6AC83870"/>
    <w:rsid w:val="6ADE7537"/>
    <w:rsid w:val="6AF21074"/>
    <w:rsid w:val="6AF77B54"/>
    <w:rsid w:val="6B0101D0"/>
    <w:rsid w:val="6B0D5727"/>
    <w:rsid w:val="6B2018FE"/>
    <w:rsid w:val="6B330578"/>
    <w:rsid w:val="6B3804DD"/>
    <w:rsid w:val="6B43383E"/>
    <w:rsid w:val="6B482C03"/>
    <w:rsid w:val="6B4A0729"/>
    <w:rsid w:val="6B6D4417"/>
    <w:rsid w:val="6B715CB5"/>
    <w:rsid w:val="6B7D6F7B"/>
    <w:rsid w:val="6B8A4FC9"/>
    <w:rsid w:val="6B9320D0"/>
    <w:rsid w:val="6BCB2EA1"/>
    <w:rsid w:val="6C021003"/>
    <w:rsid w:val="6C0A7EB8"/>
    <w:rsid w:val="6C3D203B"/>
    <w:rsid w:val="6C447394"/>
    <w:rsid w:val="6C6121CE"/>
    <w:rsid w:val="6C661592"/>
    <w:rsid w:val="6C663340"/>
    <w:rsid w:val="6C692E30"/>
    <w:rsid w:val="6C6A16B7"/>
    <w:rsid w:val="6C6E48EB"/>
    <w:rsid w:val="6C81461E"/>
    <w:rsid w:val="6CB202B7"/>
    <w:rsid w:val="6CCE7137"/>
    <w:rsid w:val="6CD52274"/>
    <w:rsid w:val="6CD76318"/>
    <w:rsid w:val="6CDB520D"/>
    <w:rsid w:val="6CE74180"/>
    <w:rsid w:val="6CFA1CDB"/>
    <w:rsid w:val="6D082649"/>
    <w:rsid w:val="6D102818"/>
    <w:rsid w:val="6D135753"/>
    <w:rsid w:val="6D2F7BD6"/>
    <w:rsid w:val="6D316042"/>
    <w:rsid w:val="6D317DF2"/>
    <w:rsid w:val="6D6A50B2"/>
    <w:rsid w:val="6D747D15"/>
    <w:rsid w:val="6D875C64"/>
    <w:rsid w:val="6D8B4791"/>
    <w:rsid w:val="6D8D0F87"/>
    <w:rsid w:val="6DBE53FE"/>
    <w:rsid w:val="6DCD1F52"/>
    <w:rsid w:val="6DE31640"/>
    <w:rsid w:val="6DE94229"/>
    <w:rsid w:val="6DEA7FA1"/>
    <w:rsid w:val="6E022586"/>
    <w:rsid w:val="6E065C2A"/>
    <w:rsid w:val="6E0E5A3E"/>
    <w:rsid w:val="6E1E75B4"/>
    <w:rsid w:val="6E2E4332"/>
    <w:rsid w:val="6E4E6782"/>
    <w:rsid w:val="6E5518BE"/>
    <w:rsid w:val="6E5A0C83"/>
    <w:rsid w:val="6E694A98"/>
    <w:rsid w:val="6E754EAA"/>
    <w:rsid w:val="6E7B61C5"/>
    <w:rsid w:val="6E9F6FDD"/>
    <w:rsid w:val="6EAE2E24"/>
    <w:rsid w:val="6EAE7733"/>
    <w:rsid w:val="6EB73BC2"/>
    <w:rsid w:val="6EBC251D"/>
    <w:rsid w:val="6ED52D4F"/>
    <w:rsid w:val="6EDC3D8E"/>
    <w:rsid w:val="6EE32384"/>
    <w:rsid w:val="6EED4B84"/>
    <w:rsid w:val="6EF849F0"/>
    <w:rsid w:val="6F036870"/>
    <w:rsid w:val="6F23376B"/>
    <w:rsid w:val="6F3060B1"/>
    <w:rsid w:val="6F3272BA"/>
    <w:rsid w:val="6F40400A"/>
    <w:rsid w:val="6F467459"/>
    <w:rsid w:val="6F6B0CBA"/>
    <w:rsid w:val="6F851B66"/>
    <w:rsid w:val="6F904A19"/>
    <w:rsid w:val="6F912DCA"/>
    <w:rsid w:val="6F993A2D"/>
    <w:rsid w:val="6FC16DBA"/>
    <w:rsid w:val="6FC44426"/>
    <w:rsid w:val="6FD607DD"/>
    <w:rsid w:val="6FE27182"/>
    <w:rsid w:val="6FE74798"/>
    <w:rsid w:val="6FEE5049"/>
    <w:rsid w:val="70025A76"/>
    <w:rsid w:val="70147557"/>
    <w:rsid w:val="70180340"/>
    <w:rsid w:val="703A2BF0"/>
    <w:rsid w:val="7044489E"/>
    <w:rsid w:val="705209DB"/>
    <w:rsid w:val="70626FA0"/>
    <w:rsid w:val="70654852"/>
    <w:rsid w:val="70D72A5F"/>
    <w:rsid w:val="70E500CF"/>
    <w:rsid w:val="70FA04FB"/>
    <w:rsid w:val="70FB6624"/>
    <w:rsid w:val="711343CD"/>
    <w:rsid w:val="711A294B"/>
    <w:rsid w:val="71325431"/>
    <w:rsid w:val="715C2F64"/>
    <w:rsid w:val="71600CA6"/>
    <w:rsid w:val="717C1858"/>
    <w:rsid w:val="718F50E7"/>
    <w:rsid w:val="71A128C0"/>
    <w:rsid w:val="71A54C8A"/>
    <w:rsid w:val="71C64881"/>
    <w:rsid w:val="71DC3DFC"/>
    <w:rsid w:val="71DE1BCB"/>
    <w:rsid w:val="71E17F11"/>
    <w:rsid w:val="71EA0570"/>
    <w:rsid w:val="72023B0B"/>
    <w:rsid w:val="72033806"/>
    <w:rsid w:val="720F711F"/>
    <w:rsid w:val="72165809"/>
    <w:rsid w:val="721D0945"/>
    <w:rsid w:val="724203AC"/>
    <w:rsid w:val="724D7A2E"/>
    <w:rsid w:val="725105EF"/>
    <w:rsid w:val="72580A72"/>
    <w:rsid w:val="725B321B"/>
    <w:rsid w:val="72693B8A"/>
    <w:rsid w:val="7298446F"/>
    <w:rsid w:val="72D972E6"/>
    <w:rsid w:val="72DC140E"/>
    <w:rsid w:val="72FD0776"/>
    <w:rsid w:val="730166C4"/>
    <w:rsid w:val="73071100"/>
    <w:rsid w:val="7310016F"/>
    <w:rsid w:val="73267476"/>
    <w:rsid w:val="734D60E1"/>
    <w:rsid w:val="73614861"/>
    <w:rsid w:val="737600DA"/>
    <w:rsid w:val="73841D2D"/>
    <w:rsid w:val="73860009"/>
    <w:rsid w:val="739F2012"/>
    <w:rsid w:val="73B80EB6"/>
    <w:rsid w:val="73C7199A"/>
    <w:rsid w:val="73DA2455"/>
    <w:rsid w:val="73E96814"/>
    <w:rsid w:val="741144D9"/>
    <w:rsid w:val="742B7A65"/>
    <w:rsid w:val="743C0E2B"/>
    <w:rsid w:val="743D3D46"/>
    <w:rsid w:val="7467166E"/>
    <w:rsid w:val="74715F31"/>
    <w:rsid w:val="7473539A"/>
    <w:rsid w:val="74844CAB"/>
    <w:rsid w:val="74890514"/>
    <w:rsid w:val="74D250DA"/>
    <w:rsid w:val="74DE4EB8"/>
    <w:rsid w:val="751678CE"/>
    <w:rsid w:val="751D12FF"/>
    <w:rsid w:val="7524023C"/>
    <w:rsid w:val="7532660F"/>
    <w:rsid w:val="754E0E15"/>
    <w:rsid w:val="7564552B"/>
    <w:rsid w:val="7568637B"/>
    <w:rsid w:val="758748CE"/>
    <w:rsid w:val="75882579"/>
    <w:rsid w:val="758E3908"/>
    <w:rsid w:val="759E3B4B"/>
    <w:rsid w:val="75A1363B"/>
    <w:rsid w:val="75A82331"/>
    <w:rsid w:val="75B72E5F"/>
    <w:rsid w:val="75CA1F3E"/>
    <w:rsid w:val="75EB2B08"/>
    <w:rsid w:val="75F660C9"/>
    <w:rsid w:val="760E7286"/>
    <w:rsid w:val="76216D15"/>
    <w:rsid w:val="762C55FB"/>
    <w:rsid w:val="763224E5"/>
    <w:rsid w:val="76375D4D"/>
    <w:rsid w:val="763C2331"/>
    <w:rsid w:val="764864EC"/>
    <w:rsid w:val="76703C4B"/>
    <w:rsid w:val="767415B3"/>
    <w:rsid w:val="769F1E47"/>
    <w:rsid w:val="76BF7F2A"/>
    <w:rsid w:val="76D12A29"/>
    <w:rsid w:val="76E934EC"/>
    <w:rsid w:val="76F07AD8"/>
    <w:rsid w:val="76F95FA6"/>
    <w:rsid w:val="77007A10"/>
    <w:rsid w:val="77325B14"/>
    <w:rsid w:val="773442C9"/>
    <w:rsid w:val="7744089E"/>
    <w:rsid w:val="775A1CF3"/>
    <w:rsid w:val="775A6197"/>
    <w:rsid w:val="77675806"/>
    <w:rsid w:val="776D5ECB"/>
    <w:rsid w:val="77723A7A"/>
    <w:rsid w:val="778925D9"/>
    <w:rsid w:val="77976AA4"/>
    <w:rsid w:val="77A71FBB"/>
    <w:rsid w:val="77A8510C"/>
    <w:rsid w:val="77B6582B"/>
    <w:rsid w:val="77BF249E"/>
    <w:rsid w:val="77CF26E1"/>
    <w:rsid w:val="77D0645A"/>
    <w:rsid w:val="77DA7275"/>
    <w:rsid w:val="77DF5BE7"/>
    <w:rsid w:val="77F263D0"/>
    <w:rsid w:val="78104AA8"/>
    <w:rsid w:val="78365861"/>
    <w:rsid w:val="78536F8A"/>
    <w:rsid w:val="786848E4"/>
    <w:rsid w:val="78730A5B"/>
    <w:rsid w:val="78757AE0"/>
    <w:rsid w:val="787E7C64"/>
    <w:rsid w:val="78961451"/>
    <w:rsid w:val="789B6A68"/>
    <w:rsid w:val="78BE4504"/>
    <w:rsid w:val="78D37FAF"/>
    <w:rsid w:val="78D67D8F"/>
    <w:rsid w:val="78F80068"/>
    <w:rsid w:val="78FA0D3D"/>
    <w:rsid w:val="7931117A"/>
    <w:rsid w:val="793547C6"/>
    <w:rsid w:val="7937509C"/>
    <w:rsid w:val="79582587"/>
    <w:rsid w:val="796B468C"/>
    <w:rsid w:val="79986B03"/>
    <w:rsid w:val="79A35E54"/>
    <w:rsid w:val="79BA116F"/>
    <w:rsid w:val="79BD656A"/>
    <w:rsid w:val="79E319BE"/>
    <w:rsid w:val="7A024A8F"/>
    <w:rsid w:val="7A170370"/>
    <w:rsid w:val="7A552020"/>
    <w:rsid w:val="7A5A025C"/>
    <w:rsid w:val="7A676C97"/>
    <w:rsid w:val="7A763C81"/>
    <w:rsid w:val="7A792DD8"/>
    <w:rsid w:val="7A7C6425"/>
    <w:rsid w:val="7A7F5080"/>
    <w:rsid w:val="7AA26EAA"/>
    <w:rsid w:val="7AAC0949"/>
    <w:rsid w:val="7AAD65DE"/>
    <w:rsid w:val="7AC5601E"/>
    <w:rsid w:val="7AC86CBD"/>
    <w:rsid w:val="7ADE6D83"/>
    <w:rsid w:val="7AE37676"/>
    <w:rsid w:val="7AF523E6"/>
    <w:rsid w:val="7AF91823"/>
    <w:rsid w:val="7AFF4ED9"/>
    <w:rsid w:val="7B087874"/>
    <w:rsid w:val="7B0A57DF"/>
    <w:rsid w:val="7B0C77A9"/>
    <w:rsid w:val="7B354F51"/>
    <w:rsid w:val="7B6126EF"/>
    <w:rsid w:val="7B8E2711"/>
    <w:rsid w:val="7BA93249"/>
    <w:rsid w:val="7BAE260E"/>
    <w:rsid w:val="7BB3231A"/>
    <w:rsid w:val="7BB8348D"/>
    <w:rsid w:val="7BBD7761"/>
    <w:rsid w:val="7BCF2937"/>
    <w:rsid w:val="7BE93041"/>
    <w:rsid w:val="7BFE2ADF"/>
    <w:rsid w:val="7C053A13"/>
    <w:rsid w:val="7C296138"/>
    <w:rsid w:val="7C3E7E36"/>
    <w:rsid w:val="7C4D1E27"/>
    <w:rsid w:val="7C52743D"/>
    <w:rsid w:val="7C5F1B5A"/>
    <w:rsid w:val="7C611D76"/>
    <w:rsid w:val="7C686C61"/>
    <w:rsid w:val="7C6C2845"/>
    <w:rsid w:val="7C9378B1"/>
    <w:rsid w:val="7CA037AB"/>
    <w:rsid w:val="7CAA0D03"/>
    <w:rsid w:val="7CAC5803"/>
    <w:rsid w:val="7CC85951"/>
    <w:rsid w:val="7CD75B94"/>
    <w:rsid w:val="7CDB0B0F"/>
    <w:rsid w:val="7CE02764"/>
    <w:rsid w:val="7CE32CDB"/>
    <w:rsid w:val="7CF20C20"/>
    <w:rsid w:val="7CF33E80"/>
    <w:rsid w:val="7D0B583E"/>
    <w:rsid w:val="7D1B3655"/>
    <w:rsid w:val="7D2D535E"/>
    <w:rsid w:val="7D2F4C4E"/>
    <w:rsid w:val="7D3134F6"/>
    <w:rsid w:val="7D3832F6"/>
    <w:rsid w:val="7D474AC8"/>
    <w:rsid w:val="7D586CD5"/>
    <w:rsid w:val="7D632AD4"/>
    <w:rsid w:val="7D6521EB"/>
    <w:rsid w:val="7D6C09D3"/>
    <w:rsid w:val="7D7A1B55"/>
    <w:rsid w:val="7D9879D1"/>
    <w:rsid w:val="7DA96E5C"/>
    <w:rsid w:val="7DAF26CA"/>
    <w:rsid w:val="7DB427A3"/>
    <w:rsid w:val="7DBA7990"/>
    <w:rsid w:val="7DC1351F"/>
    <w:rsid w:val="7DDC1631"/>
    <w:rsid w:val="7DF830C9"/>
    <w:rsid w:val="7E1220C4"/>
    <w:rsid w:val="7E244E09"/>
    <w:rsid w:val="7E365DA1"/>
    <w:rsid w:val="7E3C65F7"/>
    <w:rsid w:val="7E4E0E21"/>
    <w:rsid w:val="7E507BCA"/>
    <w:rsid w:val="7EC25D45"/>
    <w:rsid w:val="7EDC7492"/>
    <w:rsid w:val="7EF05A8C"/>
    <w:rsid w:val="7EF173E1"/>
    <w:rsid w:val="7EF675E1"/>
    <w:rsid w:val="7EF90044"/>
    <w:rsid w:val="7EFB3DBC"/>
    <w:rsid w:val="7F3B68AE"/>
    <w:rsid w:val="7F4E1AFF"/>
    <w:rsid w:val="7F567244"/>
    <w:rsid w:val="7F591CD9"/>
    <w:rsid w:val="7F606315"/>
    <w:rsid w:val="7F645E05"/>
    <w:rsid w:val="7F7A3456"/>
    <w:rsid w:val="7F985AAF"/>
    <w:rsid w:val="7FB4311E"/>
    <w:rsid w:val="7FBA0635"/>
    <w:rsid w:val="7FC468A4"/>
    <w:rsid w:val="7FC84EBD"/>
    <w:rsid w:val="7FD5285F"/>
    <w:rsid w:val="7FF15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numPr>
        <w:ilvl w:val="0"/>
        <w:numId w:val="1"/>
      </w:numPr>
      <w:outlineLvl w:val="0"/>
    </w:pPr>
    <w:rPr>
      <w:b/>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2" w:lineRule="auto"/>
      <w:outlineLvl w:val="4"/>
    </w:pPr>
    <w:rPr>
      <w:rFonts w:ascii="Calibri" w:hAnsi="Calibri"/>
      <w:b/>
      <w:bCs/>
      <w:kern w:val="0"/>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ind w:firstLine="420" w:firstLineChars="200"/>
    </w:pPr>
    <w:rPr>
      <w:szCs w:val="24"/>
    </w:rPr>
  </w:style>
  <w:style w:type="paragraph" w:styleId="8">
    <w:name w:val="index 5"/>
    <w:basedOn w:val="1"/>
    <w:next w:val="1"/>
    <w:autoRedefine/>
    <w:qFormat/>
    <w:uiPriority w:val="0"/>
    <w:pPr>
      <w:ind w:left="1680"/>
    </w:pPr>
  </w:style>
  <w:style w:type="paragraph" w:styleId="9">
    <w:name w:val="Body Text 3"/>
    <w:basedOn w:val="1"/>
    <w:autoRedefine/>
    <w:qFormat/>
    <w:uiPriority w:val="0"/>
    <w:pPr>
      <w:spacing w:line="440" w:lineRule="exact"/>
    </w:pPr>
    <w:rPr>
      <w:color w:val="000000"/>
      <w:szCs w:val="18"/>
    </w:rPr>
  </w:style>
  <w:style w:type="paragraph" w:styleId="10">
    <w:name w:val="Body Text"/>
    <w:basedOn w:val="1"/>
    <w:autoRedefine/>
    <w:qFormat/>
    <w:uiPriority w:val="0"/>
    <w:rPr>
      <w:rFonts w:ascii="Arial" w:hAnsi="Arial"/>
      <w:sz w:val="24"/>
    </w:rPr>
  </w:style>
  <w:style w:type="paragraph" w:styleId="11">
    <w:name w:val="Body Text Indent"/>
    <w:basedOn w:val="1"/>
    <w:next w:val="5"/>
    <w:autoRedefine/>
    <w:qFormat/>
    <w:uiPriority w:val="0"/>
    <w:pPr>
      <w:ind w:firstLine="480"/>
    </w:pPr>
    <w:rPr>
      <w:rFonts w:ascii="宋体" w:hAnsi="宋体"/>
      <w:sz w:val="24"/>
    </w:rPr>
  </w:style>
  <w:style w:type="paragraph" w:styleId="12">
    <w:name w:val="Plain Text"/>
    <w:basedOn w:val="1"/>
    <w:autoRedefine/>
    <w:qFormat/>
    <w:uiPriority w:val="0"/>
    <w:rPr>
      <w:rFonts w:ascii="宋体" w:hAnsi="Courier New"/>
    </w:rPr>
  </w:style>
  <w:style w:type="paragraph" w:styleId="13">
    <w:name w:val="Body Text Indent 2"/>
    <w:basedOn w:val="1"/>
    <w:autoRedefine/>
    <w:qFormat/>
    <w:uiPriority w:val="0"/>
  </w:style>
  <w:style w:type="paragraph" w:styleId="14">
    <w:name w:val="footer"/>
    <w:basedOn w:val="1"/>
    <w:next w:val="8"/>
    <w:autoRedefine/>
    <w:qFormat/>
    <w:uiPriority w:val="99"/>
    <w:pPr>
      <w:tabs>
        <w:tab w:val="center" w:pos="4153"/>
        <w:tab w:val="right" w:pos="8306"/>
      </w:tabs>
      <w:snapToGrid w:val="0"/>
      <w:jc w:val="left"/>
    </w:pPr>
    <w:rPr>
      <w:sz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39"/>
  </w:style>
  <w:style w:type="paragraph" w:styleId="17">
    <w:name w:val="List"/>
    <w:basedOn w:val="1"/>
    <w:autoRedefine/>
    <w:qFormat/>
    <w:uiPriority w:val="0"/>
    <w:pPr>
      <w:keepNext w:val="0"/>
      <w:keepLines w:val="0"/>
      <w:widowControl w:val="0"/>
      <w:suppressLineNumbers w:val="0"/>
      <w:adjustRightInd w:val="0"/>
      <w:snapToGrid w:val="0"/>
      <w:spacing w:before="0" w:beforeAutospacing="0" w:after="0" w:afterAutospacing="0" w:line="360" w:lineRule="auto"/>
      <w:ind w:left="200" w:right="0" w:hanging="200" w:hangingChars="200"/>
      <w:contextualSpacing/>
      <w:jc w:val="both"/>
    </w:pPr>
    <w:rPr>
      <w:rFonts w:hint="eastAsia" w:ascii="宋体" w:hAnsi="Times New Roman" w:eastAsia="宋体" w:cs="Times New Roman"/>
      <w:snapToGrid/>
      <w:kern w:val="0"/>
      <w:sz w:val="24"/>
      <w:szCs w:val="20"/>
      <w:lang w:val="en-US" w:eastAsia="zh-CN" w:bidi="ar"/>
    </w:rPr>
  </w:style>
  <w:style w:type="paragraph" w:styleId="18">
    <w:name w:val="index 7"/>
    <w:basedOn w:val="1"/>
    <w:next w:val="1"/>
    <w:autoRedefine/>
    <w:qFormat/>
    <w:uiPriority w:val="0"/>
    <w:pPr>
      <w:ind w:left="1200" w:leftChars="1200"/>
    </w:pPr>
  </w:style>
  <w:style w:type="paragraph" w:styleId="19">
    <w:name w:val="toc 2"/>
    <w:basedOn w:val="1"/>
    <w:next w:val="1"/>
    <w:autoRedefine/>
    <w:qFormat/>
    <w:uiPriority w:val="39"/>
    <w:pPr>
      <w:ind w:left="420" w:leftChars="200"/>
    </w:pPr>
  </w:style>
  <w:style w:type="paragraph" w:styleId="2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rPr>
  </w:style>
  <w:style w:type="paragraph" w:styleId="21">
    <w:name w:val="Normal (Web)"/>
    <w:basedOn w:val="1"/>
    <w:next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22">
    <w:name w:val="Body Text First Indent"/>
    <w:basedOn w:val="10"/>
    <w:autoRedefine/>
    <w:qFormat/>
    <w:uiPriority w:val="0"/>
    <w:pPr>
      <w:spacing w:after="120"/>
      <w:ind w:firstLine="420" w:firstLineChars="100"/>
    </w:pPr>
    <w:rPr>
      <w:rFonts w:ascii="Times New Roman" w:hAnsi="Times New Roman"/>
      <w:sz w:val="21"/>
    </w:rPr>
  </w:style>
  <w:style w:type="paragraph" w:styleId="23">
    <w:name w:val="Body Text First Indent 2"/>
    <w:basedOn w:val="11"/>
    <w:autoRedefine/>
    <w:unhideWhenUsed/>
    <w:qFormat/>
    <w:uiPriority w:val="99"/>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page number"/>
    <w:basedOn w:val="26"/>
    <w:autoRedefine/>
    <w:qFormat/>
    <w:uiPriority w:val="0"/>
  </w:style>
  <w:style w:type="character" w:styleId="29">
    <w:name w:val="Hyperlink"/>
    <w:basedOn w:val="26"/>
    <w:autoRedefine/>
    <w:qFormat/>
    <w:uiPriority w:val="7"/>
    <w:rPr>
      <w:color w:val="0000FF"/>
      <w:u w:val="single"/>
    </w:rPr>
  </w:style>
  <w:style w:type="paragraph" w:customStyle="1" w:styleId="30">
    <w:name w:val="正文格式"/>
    <w:basedOn w:val="1"/>
    <w:autoRedefine/>
    <w:qFormat/>
    <w:uiPriority w:val="0"/>
    <w:pPr>
      <w:widowControl/>
      <w:adjustRightInd w:val="0"/>
      <w:snapToGrid w:val="0"/>
      <w:spacing w:line="480" w:lineRule="atLeast"/>
      <w:ind w:firstLine="658"/>
      <w:textAlignment w:val="baseline"/>
    </w:pPr>
    <w:rPr>
      <w:rFonts w:ascii="仿宋_GB2312" w:eastAsia="仿宋_GB2312"/>
      <w:kern w:val="0"/>
      <w:sz w:val="32"/>
      <w:szCs w:val="20"/>
    </w:rPr>
  </w:style>
  <w:style w:type="paragraph" w:customStyle="1" w:styleId="31">
    <w:name w:val="无间隔1"/>
    <w:autoRedefine/>
    <w:qFormat/>
    <w:uiPriority w:val="0"/>
    <w:pPr>
      <w:widowControl w:val="0"/>
      <w:jc w:val="center"/>
    </w:pPr>
    <w:rPr>
      <w:rFonts w:ascii="Times New Roman" w:hAnsi="Times New Roman" w:eastAsia="黑体" w:cs="Times New Roman"/>
      <w:kern w:val="2"/>
      <w:sz w:val="30"/>
      <w:szCs w:val="24"/>
      <w:lang w:val="en-US" w:eastAsia="zh-CN" w:bidi="ar-SA"/>
    </w:rPr>
  </w:style>
  <w:style w:type="paragraph" w:customStyle="1" w:styleId="32">
    <w:name w:val="样式 首行缩进:  2 字符"/>
    <w:basedOn w:val="1"/>
    <w:autoRedefine/>
    <w:qFormat/>
    <w:uiPriority w:val="0"/>
    <w:rPr>
      <w:rFonts w:cs="宋体"/>
      <w:sz w:val="28"/>
    </w:rPr>
  </w:style>
  <w:style w:type="paragraph" w:customStyle="1" w:styleId="33">
    <w:name w:val="Default"/>
    <w:next w:val="1"/>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4">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35">
    <w:name w:val="Blockquote_0"/>
    <w:basedOn w:val="36"/>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36">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GZTB表格样式"/>
    <w:basedOn w:val="1"/>
    <w:autoRedefine/>
    <w:qFormat/>
    <w:uiPriority w:val="0"/>
    <w:pPr>
      <w:spacing w:after="200" w:line="440" w:lineRule="exact"/>
    </w:pPr>
    <w:rPr>
      <w:rFonts w:ascii="新宋体" w:hAnsi="新宋体" w:eastAsia="新宋体"/>
      <w:szCs w:val="22"/>
    </w:rPr>
  </w:style>
  <w:style w:type="paragraph" w:customStyle="1" w:styleId="38">
    <w:name w:val="GZTB段落样式"/>
    <w:basedOn w:val="1"/>
    <w:autoRedefine/>
    <w:qFormat/>
    <w:uiPriority w:val="0"/>
    <w:pPr>
      <w:spacing w:after="200" w:line="440" w:lineRule="exact"/>
      <w:ind w:firstLine="420" w:firstLineChars="200"/>
    </w:pPr>
    <w:rPr>
      <w:rFonts w:ascii="新宋体" w:hAnsi="新宋体" w:eastAsia="新宋体"/>
      <w:szCs w:val="22"/>
    </w:rPr>
  </w:style>
  <w:style w:type="paragraph" w:customStyle="1" w:styleId="39">
    <w:name w:val="WPS Plain"/>
    <w:autoRedefine/>
    <w:qFormat/>
    <w:uiPriority w:val="0"/>
    <w:rPr>
      <w:rFonts w:ascii="Times New Roman" w:hAnsi="Times New Roman" w:eastAsia="宋体" w:cs="Times New Roman"/>
      <w:lang w:val="en-US" w:eastAsia="zh-CN" w:bidi="ar-SA"/>
    </w:rPr>
  </w:style>
  <w:style w:type="paragraph" w:customStyle="1" w:styleId="40">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sz w:val="28"/>
    </w:rPr>
  </w:style>
  <w:style w:type="paragraph" w:customStyle="1" w:styleId="41">
    <w:name w:val="样式 标题 3 + (中文) 黑体 小四 非加粗 段前: 7.8 磅 段后: 0 磅 行距: 固定值 20 磅"/>
    <w:basedOn w:val="4"/>
    <w:autoRedefine/>
    <w:qFormat/>
    <w:uiPriority w:val="0"/>
    <w:pPr>
      <w:spacing w:before="0" w:after="0" w:line="400" w:lineRule="exact"/>
    </w:pPr>
    <w:rPr>
      <w:rFonts w:eastAsia="黑体" w:cs="宋体"/>
      <w:sz w:val="24"/>
      <w:szCs w:val="20"/>
    </w:rPr>
  </w:style>
  <w:style w:type="paragraph" w:customStyle="1" w:styleId="42">
    <w:name w:val="首行缩进"/>
    <w:basedOn w:val="1"/>
    <w:autoRedefine/>
    <w:qFormat/>
    <w:uiPriority w:val="99"/>
    <w:pPr>
      <w:ind w:firstLine="480" w:firstLineChars="200"/>
    </w:pPr>
    <w:rPr>
      <w:lang w:val="zh-CN"/>
    </w:rPr>
  </w:style>
  <w:style w:type="character" w:customStyle="1" w:styleId="43">
    <w:name w:val="NormalCharacter"/>
    <w:link w:val="44"/>
    <w:autoRedefine/>
    <w:semiHidden/>
    <w:qFormat/>
    <w:uiPriority w:val="99"/>
  </w:style>
  <w:style w:type="paragraph" w:customStyle="1" w:styleId="44">
    <w:name w:val="UserStyle_5"/>
    <w:basedOn w:val="1"/>
    <w:link w:val="43"/>
    <w:autoRedefine/>
    <w:qFormat/>
    <w:uiPriority w:val="0"/>
    <w:pPr>
      <w:widowControl/>
      <w:spacing w:after="160" w:line="240" w:lineRule="exact"/>
      <w:jc w:val="left"/>
      <w:textAlignment w:val="baseline"/>
    </w:pPr>
  </w:style>
  <w:style w:type="paragraph" w:customStyle="1" w:styleId="45">
    <w:name w:val="Normal1"/>
    <w:autoRedefine/>
    <w:qFormat/>
    <w:uiPriority w:val="99"/>
    <w:rPr>
      <w:rFonts w:ascii="Calibri" w:hAnsi="Calibri" w:eastAsia="宋体" w:cs="Times New Roman"/>
      <w:kern w:val="0"/>
      <w:sz w:val="24"/>
      <w:szCs w:val="24"/>
      <w:lang w:val="en-US" w:eastAsia="zh-CN" w:bidi="ar-SA"/>
    </w:rPr>
  </w:style>
  <w:style w:type="paragraph" w:customStyle="1" w:styleId="46">
    <w:name w:val="正文缩进1"/>
    <w:basedOn w:val="1"/>
    <w:autoRedefine/>
    <w:qFormat/>
    <w:uiPriority w:val="0"/>
    <w:pPr>
      <w:ind w:firstLine="420" w:firstLineChars="200"/>
    </w:pPr>
  </w:style>
  <w:style w:type="paragraph" w:customStyle="1" w:styleId="47">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首行缩进 21"/>
    <w:basedOn w:val="49"/>
    <w:autoRedefine/>
    <w:qFormat/>
    <w:uiPriority w:val="0"/>
    <w:pPr>
      <w:ind w:firstLine="420" w:firstLineChars="200"/>
    </w:pPr>
  </w:style>
  <w:style w:type="paragraph" w:customStyle="1" w:styleId="49">
    <w:name w:val="正文文本缩进1"/>
    <w:basedOn w:val="1"/>
    <w:autoRedefine/>
    <w:qFormat/>
    <w:uiPriority w:val="0"/>
    <w:pPr>
      <w:adjustRightInd w:val="0"/>
      <w:snapToGrid w:val="0"/>
      <w:spacing w:after="120" w:line="360" w:lineRule="auto"/>
      <w:ind w:left="420" w:leftChars="200" w:firstLine="512" w:firstLineChars="200"/>
    </w:pPr>
    <w:rPr>
      <w:kern w:val="0"/>
      <w:sz w:val="28"/>
      <w:szCs w:val="20"/>
    </w:rPr>
  </w:style>
  <w:style w:type="paragraph" w:customStyle="1" w:styleId="50">
    <w:name w:val="列表_0"/>
    <w:basedOn w:val="51"/>
    <w:autoRedefine/>
    <w:qFormat/>
    <w:uiPriority w:val="0"/>
    <w:pPr>
      <w:spacing w:afterAutospacing="1" w:line="360" w:lineRule="auto"/>
      <w:jc w:val="center"/>
    </w:pPr>
    <w:rPr>
      <w:rFonts w:ascii="宋体" w:hAnsi="宋体"/>
      <w:b/>
      <w:bCs/>
      <w:sz w:val="28"/>
      <w:szCs w:val="28"/>
    </w:rPr>
  </w:style>
  <w:style w:type="paragraph" w:customStyle="1" w:styleId="51">
    <w:name w:val="正文_15_0"/>
    <w:basedOn w:val="52"/>
    <w:next w:val="50"/>
    <w:autoRedefine/>
    <w:qFormat/>
    <w:uiPriority w:val="0"/>
    <w:rPr>
      <w:rFonts w:ascii="Times New Roman" w:hAnsi="Times New Roman"/>
      <w:szCs w:val="21"/>
    </w:rPr>
  </w:style>
  <w:style w:type="paragraph" w:customStyle="1" w:styleId="52">
    <w:name w:val="正文_16"/>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
    <w:name w:val="10_0"/>
    <w:basedOn w:val="26"/>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144</Pages>
  <Words>14759</Words>
  <Characters>16457</Characters>
  <Lines>86</Lines>
  <Paragraphs>73</Paragraphs>
  <TotalTime>43</TotalTime>
  <ScaleCrop>false</ScaleCrop>
  <LinksUpToDate>false</LinksUpToDate>
  <CharactersWithSpaces>16680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2019-07-04T02:45:00Z</dcterms:created>
  <dc:creator>暖1367819621</dc:creator>
  <cp:lastModifiedBy>媛媛媛</cp:lastModifiedBy>
  <cp:lastPrinted>2025-07-04T03:43:00Z</cp:lastPrinted>
  <dcterms:modified xsi:type="dcterms:W3CDTF">2025-07-04T04:15:14Z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98DE2CBF609A41ACAEB7618BC4E2BB49</vt:lpwstr>
  </property>
  <property fmtid="{D5CDD505-2E9C-101B-9397-08002B2CF9AE}" pid="4" name="KSOTemplateDocerSaveRecord">
    <vt:lpwstr>eyJoZGlkIjoiODI3OWQwNzY2NTEzMWRiZjU2MWU5Mjk1NWEzYzQ2MjkiLCJ1c2VySWQiOiI0MjM2NDYwMDcifQ==</vt:lpwstr>
  </property>
</Properties>
</file>