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标段编号：ZJDL-2022-014</w:t>
      </w:r>
    </w:p>
    <w:p>
      <w:r>
        <w:rPr>
          <w:rFonts w:hint="eastAsia"/>
          <w:b/>
        </w:rPr>
        <w:t>标段名称：仓前街道未来科技城划转区块城市管理服务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浙江诚达安保服务有限公司 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浙江亿邦保安服务有限公司 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</w:t>
      </w:r>
      <w:bookmarkStart w:id="0" w:name="_GoBack"/>
      <w:bookmarkEnd w:id="0"/>
      <w:r>
        <w:t>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20E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狗蛋</cp:lastModifiedBy>
  <dcterms:modified xsi:type="dcterms:W3CDTF">2022-03-28T11:34:27Z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9C234963F899498FA501F33A69502F0A</vt:lpwstr>
  </property>
</Properties>
</file>