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5C6E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1FDD233">
      <w:pPr>
        <w:rPr>
          <w:rFonts w:hint="eastAsia"/>
        </w:rPr>
      </w:pPr>
    </w:p>
    <w:p w14:paraId="157A0B85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标段编号：ZJHC(XS)-20250608</w:t>
      </w:r>
    </w:p>
    <w:p w14:paraId="7CFBF5DA">
      <w:pPr>
        <w:rPr>
          <w:rFonts w:hint="eastAsia"/>
          <w:b/>
        </w:rPr>
      </w:pPr>
      <w:r>
        <w:rPr>
          <w:rFonts w:hint="eastAsia"/>
          <w:b/>
        </w:rPr>
        <w:t>标段名称：杭州市萧山区中医院医共体总院全自动生化仪采购项目</w:t>
      </w:r>
    </w:p>
    <w:p w14:paraId="4570D23A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388"/>
        <w:gridCol w:w="3877"/>
      </w:tblGrid>
      <w:tr w14:paraId="4020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4ED7F7D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88" w:type="dxa"/>
          </w:tcPr>
          <w:p w14:paraId="6AF663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77" w:type="dxa"/>
          </w:tcPr>
          <w:p w14:paraId="726856B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4E6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4971F68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88" w:type="dxa"/>
          </w:tcPr>
          <w:p w14:paraId="41B0B7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杭州迈道生物技术有限公司</w:t>
            </w:r>
          </w:p>
        </w:tc>
        <w:tc>
          <w:tcPr>
            <w:tcW w:w="3877" w:type="dxa"/>
          </w:tcPr>
          <w:p w14:paraId="5D61E6E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总分：74.44  分，排名第二</w:t>
            </w:r>
          </w:p>
        </w:tc>
      </w:tr>
      <w:tr w14:paraId="3443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7119FC6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88" w:type="dxa"/>
          </w:tcPr>
          <w:p w14:paraId="3BE4F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杭州亥马生物技术有限公司</w:t>
            </w:r>
          </w:p>
        </w:tc>
        <w:tc>
          <w:tcPr>
            <w:tcW w:w="3877" w:type="dxa"/>
          </w:tcPr>
          <w:p w14:paraId="3FB03AA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总分：71.8分，排名第三</w:t>
            </w:r>
          </w:p>
        </w:tc>
      </w:tr>
      <w:tr w14:paraId="144E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7744901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88" w:type="dxa"/>
          </w:tcPr>
          <w:p w14:paraId="46BED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杭州正一鑫医疗设备有限公司</w:t>
            </w:r>
          </w:p>
        </w:tc>
        <w:tc>
          <w:tcPr>
            <w:tcW w:w="3877" w:type="dxa"/>
          </w:tcPr>
          <w:p w14:paraId="7AF573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总分：57.54 分，排名第四</w:t>
            </w:r>
          </w:p>
        </w:tc>
      </w:tr>
      <w:tr w14:paraId="60418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207E67F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88" w:type="dxa"/>
          </w:tcPr>
          <w:p w14:paraId="2D1F68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杭州优迪医疗器械有限公司</w:t>
            </w:r>
          </w:p>
        </w:tc>
        <w:tc>
          <w:tcPr>
            <w:tcW w:w="3877" w:type="dxa"/>
          </w:tcPr>
          <w:p w14:paraId="3436878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总分：54.7 分，排名第五</w:t>
            </w:r>
          </w:p>
        </w:tc>
      </w:tr>
    </w:tbl>
    <w:p w14:paraId="17A893E6"/>
    <w:p w14:paraId="2D76D8B8">
      <w:pPr>
        <w:rPr>
          <w:rFonts w:hint="eastAsia"/>
        </w:rPr>
      </w:pPr>
    </w:p>
    <w:p w14:paraId="63A9FBB8"/>
    <w:p w14:paraId="058CE1F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5MzM4ZGM3OTIwMWExZGY1ZTZlOTNlYWU2YTNkNDQifQ=="/>
  </w:docVars>
  <w:rsids>
    <w:rsidRoot w:val="00BB4DE2"/>
    <w:rsid w:val="002D7097"/>
    <w:rsid w:val="00507446"/>
    <w:rsid w:val="00A3330A"/>
    <w:rsid w:val="00B3445D"/>
    <w:rsid w:val="00BB4DE2"/>
    <w:rsid w:val="00C90B6B"/>
    <w:rsid w:val="03121661"/>
    <w:rsid w:val="10241D51"/>
    <w:rsid w:val="36B81ED6"/>
    <w:rsid w:val="39EA67AF"/>
    <w:rsid w:val="53DE705A"/>
    <w:rsid w:val="62C8242E"/>
    <w:rsid w:val="7F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197</Characters>
  <Lines>1</Lines>
  <Paragraphs>1</Paragraphs>
  <TotalTime>0</TotalTime>
  <ScaleCrop>false</ScaleCrop>
  <LinksUpToDate>false</LinksUpToDate>
  <CharactersWithSpaces>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瞿家小二</cp:lastModifiedBy>
  <dcterms:modified xsi:type="dcterms:W3CDTF">2025-06-30T07:00:58Z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6709C64DB6CE48988BB7FF24629FCD63_12</vt:lpwstr>
  </property>
  <property fmtid="{D5CDD505-2E9C-101B-9397-08002B2CF9AE}" pid="4" name="KSOTemplateDocerSaveRecord">
    <vt:lpwstr>eyJoZGlkIjoiMGEyOWRjNTQ0NTk4NjVlNDEzNTBhNmEyMzdhNWIzMTUiLCJ1c2VySWQiOiI3MzE4MTAyODgifQ==</vt:lpwstr>
  </property>
</Properties>
</file>