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FA98">
      <w:pPr>
        <w:spacing w:before="312" w:beforeLines="100" w:line="360" w:lineRule="auto"/>
        <w:jc w:val="center"/>
        <w:rPr>
          <w:rFonts w:hint="default" w:ascii="宋体" w:hAnsi="宋体" w:eastAsia="宋体" w:cs="Times New Roman"/>
          <w:b/>
          <w:bCs/>
          <w:color w:val="000000" w:themeColor="text1"/>
          <w:sz w:val="52"/>
          <w:szCs w:val="52"/>
          <w:lang w:val="en-US" w:eastAsia="zh-CN"/>
          <w14:textFill>
            <w14:solidFill>
              <w14:schemeClr w14:val="tx1"/>
            </w14:solidFill>
          </w14:textFill>
        </w:rPr>
      </w:pPr>
      <w:r>
        <w:rPr>
          <w:rFonts w:hint="eastAsia" w:ascii="宋体" w:hAnsi="宋体"/>
          <w:b/>
          <w:bCs/>
          <w:color w:val="000000" w:themeColor="text1"/>
          <w:sz w:val="52"/>
          <w:szCs w:val="52"/>
          <w:lang w:eastAsia="zh-CN"/>
          <w14:textFill>
            <w14:solidFill>
              <w14:schemeClr w14:val="tx1"/>
            </w14:solidFill>
          </w14:textFill>
        </w:rPr>
        <w:t>浙江省卫生健康委员会</w:t>
      </w:r>
      <w:r>
        <w:rPr>
          <w:rFonts w:hint="eastAsia" w:ascii="宋体" w:hAnsi="宋体" w:eastAsia="宋体" w:cs="Times New Roman"/>
          <w:b/>
          <w:bCs/>
          <w:color w:val="000000" w:themeColor="text1"/>
          <w:sz w:val="52"/>
          <w:szCs w:val="52"/>
          <w:lang w:val="en-US" w:eastAsia="zh-CN"/>
          <w14:textFill>
            <w14:solidFill>
              <w14:schemeClr w14:val="tx1"/>
            </w14:solidFill>
          </w14:textFill>
        </w:rPr>
        <w:t>胃肠机+乳腺钼靶</w:t>
      </w:r>
    </w:p>
    <w:p w14:paraId="3E9926A1">
      <w:pPr>
        <w:spacing w:before="312" w:beforeLines="100" w:line="360" w:lineRule="auto"/>
        <w:jc w:val="center"/>
        <w:rPr>
          <w:rFonts w:hint="default" w:ascii="宋体" w:hAnsi="宋体" w:eastAsia="宋体"/>
          <w:color w:val="000000" w:themeColor="text1"/>
          <w:sz w:val="36"/>
          <w:szCs w:val="36"/>
          <w:lang w:val="en-US" w:eastAsia="zh-CN"/>
          <w14:textFill>
            <w14:solidFill>
              <w14:schemeClr w14:val="tx1"/>
            </w14:solidFill>
          </w14:textFill>
        </w:rPr>
      </w:pPr>
      <w:r>
        <w:rPr>
          <w:rFonts w:hint="eastAsia" w:ascii="宋体" w:hAnsi="宋体"/>
          <w:color w:val="000000" w:themeColor="text1"/>
          <w:sz w:val="36"/>
          <w:szCs w:val="36"/>
          <w14:textFill>
            <w14:solidFill>
              <w14:schemeClr w14:val="tx1"/>
            </w14:solidFill>
          </w14:textFill>
        </w:rPr>
        <w:t>项目编号：</w:t>
      </w:r>
      <w:r>
        <w:rPr>
          <w:rFonts w:hint="eastAsia" w:ascii="宋体" w:hAnsi="宋体"/>
          <w:color w:val="000000" w:themeColor="text1"/>
          <w:sz w:val="36"/>
          <w:szCs w:val="36"/>
          <w:lang w:eastAsia="zh-CN"/>
          <w14:textFill>
            <w14:solidFill>
              <w14:schemeClr w14:val="tx1"/>
            </w14:solidFill>
          </w14:textFill>
        </w:rPr>
        <w:t>ZZCG2025X-GK-1</w:t>
      </w:r>
      <w:r>
        <w:rPr>
          <w:rFonts w:hint="eastAsia" w:ascii="宋体" w:hAnsi="宋体"/>
          <w:color w:val="000000" w:themeColor="text1"/>
          <w:sz w:val="36"/>
          <w:szCs w:val="36"/>
          <w:lang w:val="en-US" w:eastAsia="zh-CN"/>
          <w14:textFill>
            <w14:solidFill>
              <w14:schemeClr w14:val="tx1"/>
            </w14:solidFill>
          </w14:textFill>
        </w:rPr>
        <w:t>17</w:t>
      </w:r>
    </w:p>
    <w:p w14:paraId="75DE8849">
      <w:pPr>
        <w:pStyle w:val="26"/>
        <w:rPr>
          <w:rFonts w:hAnsi="宋体"/>
          <w:color w:val="000000" w:themeColor="text1"/>
          <w:sz w:val="36"/>
          <w:szCs w:val="36"/>
          <w14:textFill>
            <w14:solidFill>
              <w14:schemeClr w14:val="tx1"/>
            </w14:solidFill>
          </w14:textFill>
        </w:rPr>
      </w:pPr>
    </w:p>
    <w:p w14:paraId="2FFB3937">
      <w:pPr>
        <w:pStyle w:val="59"/>
      </w:pPr>
    </w:p>
    <w:p w14:paraId="120AA092">
      <w:pPr>
        <w:spacing w:before="312" w:beforeLines="100" w:after="100" w:afterAutospacing="1" w:line="800" w:lineRule="exact"/>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公</w:t>
      </w:r>
    </w:p>
    <w:p w14:paraId="3DE90305">
      <w:pPr>
        <w:spacing w:after="100" w:afterAutospacing="1" w:line="800" w:lineRule="exact"/>
        <w:ind w:right="-108"/>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开</w:t>
      </w:r>
    </w:p>
    <w:p w14:paraId="2226DBEC">
      <w:pPr>
        <w:spacing w:after="100" w:afterAutospacing="1" w:line="800" w:lineRule="exact"/>
        <w:ind w:right="-108"/>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 xml:space="preserve">招 </w:t>
      </w:r>
    </w:p>
    <w:p w14:paraId="6C824990">
      <w:pPr>
        <w:spacing w:after="100" w:afterAutospacing="1" w:line="800" w:lineRule="exact"/>
        <w:ind w:right="-108"/>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标</w:t>
      </w:r>
    </w:p>
    <w:p w14:paraId="665F3EC5">
      <w:pPr>
        <w:spacing w:after="100" w:afterAutospacing="1" w:line="800" w:lineRule="exact"/>
        <w:ind w:right="-108"/>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文</w:t>
      </w:r>
    </w:p>
    <w:p w14:paraId="7BDC6A3D">
      <w:pPr>
        <w:spacing w:after="100" w:afterAutospacing="1" w:line="800" w:lineRule="exact"/>
        <w:ind w:right="-108"/>
        <w:jc w:val="center"/>
        <w:rPr>
          <w:rFonts w:ascii="宋体" w:hAnsi="宋体"/>
          <w:b/>
          <w:color w:val="000000" w:themeColor="text1"/>
          <w:spacing w:val="40"/>
          <w:sz w:val="84"/>
          <w:szCs w:val="84"/>
          <w14:textFill>
            <w14:solidFill>
              <w14:schemeClr w14:val="tx1"/>
            </w14:solidFill>
          </w14:textFill>
        </w:rPr>
      </w:pPr>
      <w:r>
        <w:rPr>
          <w:rFonts w:hint="eastAsia" w:ascii="宋体" w:hAnsi="宋体"/>
          <w:b/>
          <w:color w:val="000000" w:themeColor="text1"/>
          <w:spacing w:val="40"/>
          <w:sz w:val="84"/>
          <w:szCs w:val="84"/>
          <w14:textFill>
            <w14:solidFill>
              <w14:schemeClr w14:val="tx1"/>
            </w14:solidFill>
          </w14:textFill>
        </w:rPr>
        <w:t>件</w:t>
      </w:r>
    </w:p>
    <w:p w14:paraId="69771690">
      <w:pPr>
        <w:ind w:right="-110"/>
        <w:rPr>
          <w:rFonts w:ascii="宋体" w:hAnsi="宋体"/>
          <w:color w:val="000000" w:themeColor="text1"/>
          <w:sz w:val="32"/>
          <w:szCs w:val="32"/>
          <w14:textFill>
            <w14:solidFill>
              <w14:schemeClr w14:val="tx1"/>
            </w14:solidFill>
          </w14:textFill>
        </w:rPr>
      </w:pPr>
    </w:p>
    <w:p w14:paraId="24838176">
      <w:pPr>
        <w:pStyle w:val="59"/>
      </w:pPr>
    </w:p>
    <w:p w14:paraId="34780B8B">
      <w:pPr>
        <w:spacing w:line="360" w:lineRule="auto"/>
        <w:ind w:right="532"/>
        <w:jc w:val="center"/>
        <w:rPr>
          <w:rFonts w:hint="eastAsia" w:ascii="宋体" w:hAnsi="宋体"/>
          <w:color w:val="000000" w:themeColor="text1"/>
          <w:sz w:val="36"/>
          <w:szCs w:val="36"/>
          <w14:textFill>
            <w14:solidFill>
              <w14:schemeClr w14:val="tx1"/>
            </w14:solidFill>
          </w14:textFill>
        </w:rPr>
      </w:pPr>
      <w:r>
        <w:rPr>
          <w:rFonts w:hint="eastAsia" w:ascii="宋体" w:hAnsi="宋体"/>
          <w:color w:val="000000" w:themeColor="text1"/>
          <w:sz w:val="36"/>
          <w:szCs w:val="36"/>
          <w14:textFill>
            <w14:solidFill>
              <w14:schemeClr w14:val="tx1"/>
            </w14:solidFill>
          </w14:textFill>
        </w:rPr>
        <w:t>浙 江 省 政 府 采 购 中 心</w:t>
      </w:r>
    </w:p>
    <w:p w14:paraId="036C2CD2">
      <w:pPr>
        <w:pStyle w:val="26"/>
        <w:spacing w:line="360" w:lineRule="auto"/>
        <w:jc w:val="center"/>
      </w:pPr>
    </w:p>
    <w:p w14:paraId="4985C203">
      <w:pPr>
        <w:wordWrap w:val="0"/>
        <w:spacing w:line="360" w:lineRule="auto"/>
        <w:ind w:right="-108"/>
        <w:jc w:val="center"/>
        <w:rPr>
          <w:rFonts w:hAnsi="宋体"/>
          <w:b/>
          <w:color w:val="000000" w:themeColor="text1"/>
          <w:sz w:val="36"/>
          <w:szCs w:val="36"/>
          <w14:textFill>
            <w14:solidFill>
              <w14:schemeClr w14:val="tx1"/>
            </w14:solidFill>
          </w14:textFill>
        </w:rPr>
      </w:pPr>
      <w:r>
        <w:rPr>
          <w:rFonts w:hint="eastAsia" w:ascii="宋体" w:hAnsi="宋体"/>
          <w:color w:val="000000" w:themeColor="text1"/>
          <w:sz w:val="36"/>
          <w:szCs w:val="36"/>
          <w14:textFill>
            <w14:solidFill>
              <w14:schemeClr w14:val="tx1"/>
            </w14:solidFill>
          </w14:textFill>
        </w:rPr>
        <w:t>地    址：杭州市西湖区宝石一路3号</w:t>
      </w:r>
    </w:p>
    <w:p w14:paraId="656FE545">
      <w:pPr>
        <w:spacing w:line="500" w:lineRule="exact"/>
        <w:ind w:right="-108" w:firstLine="3072" w:firstLineChars="850"/>
        <w:rPr>
          <w:rFonts w:hAnsi="宋体"/>
          <w:b/>
          <w:color w:val="000000" w:themeColor="text1"/>
          <w:sz w:val="36"/>
          <w:szCs w:val="36"/>
          <w14:textFill>
            <w14:solidFill>
              <w14:schemeClr w14:val="tx1"/>
            </w14:solidFill>
          </w14:textFill>
        </w:rPr>
      </w:pPr>
    </w:p>
    <w:p w14:paraId="4A817E53">
      <w:pPr>
        <w:spacing w:line="500" w:lineRule="exact"/>
        <w:ind w:right="-108" w:firstLine="3072" w:firstLineChars="850"/>
        <w:rPr>
          <w:rFonts w:hAnsi="宋体"/>
          <w:b/>
          <w:color w:val="000000" w:themeColor="text1"/>
          <w:sz w:val="36"/>
          <w:szCs w:val="36"/>
          <w14:textFill>
            <w14:solidFill>
              <w14:schemeClr w14:val="tx1"/>
            </w14:solidFill>
          </w14:textFill>
        </w:rPr>
      </w:pPr>
    </w:p>
    <w:p w14:paraId="2EE612E9">
      <w:pPr>
        <w:spacing w:line="500" w:lineRule="exact"/>
        <w:ind w:right="-108"/>
        <w:rPr>
          <w:rFonts w:hAnsi="宋体"/>
          <w:b/>
          <w:color w:val="000000" w:themeColor="text1"/>
          <w:sz w:val="36"/>
          <w:szCs w:val="36"/>
          <w14:textFill>
            <w14:solidFill>
              <w14:schemeClr w14:val="tx1"/>
            </w14:solidFill>
          </w14:textFill>
        </w:rPr>
      </w:pPr>
    </w:p>
    <w:p w14:paraId="52CE0804">
      <w:pPr>
        <w:spacing w:line="500" w:lineRule="exact"/>
        <w:ind w:right="-108"/>
        <w:jc w:val="center"/>
        <w:rPr>
          <w:rFonts w:hint="eastAsia" w:hAnsi="宋体"/>
          <w:b/>
          <w:color w:val="000000" w:themeColor="text1"/>
          <w:sz w:val="36"/>
          <w:szCs w:val="36"/>
          <w14:textFill>
            <w14:solidFill>
              <w14:schemeClr w14:val="tx1"/>
            </w14:solidFill>
          </w14:textFill>
        </w:rPr>
      </w:pPr>
    </w:p>
    <w:p w14:paraId="065A8D5C">
      <w:pPr>
        <w:spacing w:line="500" w:lineRule="exact"/>
        <w:ind w:right="-108"/>
        <w:jc w:val="center"/>
        <w:rPr>
          <w:rFonts w:hint="eastAsia" w:hAnsi="宋体"/>
          <w:b/>
          <w:color w:val="000000" w:themeColor="text1"/>
          <w:sz w:val="36"/>
          <w:szCs w:val="36"/>
          <w14:textFill>
            <w14:solidFill>
              <w14:schemeClr w14:val="tx1"/>
            </w14:solidFill>
          </w14:textFill>
        </w:rPr>
      </w:pPr>
    </w:p>
    <w:p w14:paraId="4CA19544">
      <w:pPr>
        <w:spacing w:line="500" w:lineRule="exact"/>
        <w:ind w:right="-108"/>
        <w:jc w:val="center"/>
        <w:rPr>
          <w:rFonts w:hint="eastAsia" w:hAnsi="宋体"/>
          <w:b/>
          <w:color w:val="000000" w:themeColor="text1"/>
          <w:sz w:val="36"/>
          <w:szCs w:val="36"/>
          <w14:textFill>
            <w14:solidFill>
              <w14:schemeClr w14:val="tx1"/>
            </w14:solidFill>
          </w14:textFill>
        </w:rPr>
      </w:pPr>
    </w:p>
    <w:p w14:paraId="3B994BD6">
      <w:pPr>
        <w:spacing w:line="500" w:lineRule="exact"/>
        <w:ind w:right="-108"/>
        <w:jc w:val="center"/>
        <w:rPr>
          <w:rFonts w:hAnsi="宋体"/>
          <w:b/>
          <w:color w:val="000000" w:themeColor="text1"/>
          <w:sz w:val="36"/>
          <w:szCs w:val="36"/>
          <w14:textFill>
            <w14:solidFill>
              <w14:schemeClr w14:val="tx1"/>
            </w14:solidFill>
          </w14:textFill>
        </w:rPr>
      </w:pPr>
      <w:r>
        <w:rPr>
          <w:rFonts w:hint="eastAsia" w:hAnsi="宋体"/>
          <w:b/>
          <w:color w:val="000000" w:themeColor="text1"/>
          <w:sz w:val="36"/>
          <w:szCs w:val="36"/>
          <w14:textFill>
            <w14:solidFill>
              <w14:schemeClr w14:val="tx1"/>
            </w14:solidFill>
          </w14:textFill>
        </w:rPr>
        <w:t>目</w:t>
      </w:r>
      <w:r>
        <w:rPr>
          <w:rFonts w:hAnsi="宋体"/>
          <w:b/>
          <w:color w:val="000000" w:themeColor="text1"/>
          <w:sz w:val="36"/>
          <w:szCs w:val="36"/>
          <w14:textFill>
            <w14:solidFill>
              <w14:schemeClr w14:val="tx1"/>
            </w14:solidFill>
          </w14:textFill>
        </w:rPr>
        <w:t xml:space="preserve">     </w:t>
      </w:r>
      <w:r>
        <w:rPr>
          <w:rFonts w:hint="eastAsia" w:hAnsi="宋体"/>
          <w:b/>
          <w:color w:val="000000" w:themeColor="text1"/>
          <w:sz w:val="36"/>
          <w:szCs w:val="36"/>
          <w14:textFill>
            <w14:solidFill>
              <w14:schemeClr w14:val="tx1"/>
            </w14:solidFill>
          </w14:textFill>
        </w:rPr>
        <w:t>录</w:t>
      </w:r>
    </w:p>
    <w:p w14:paraId="434707FB">
      <w:pPr>
        <w:pStyle w:val="32"/>
        <w:spacing w:before="156" w:after="156" w:line="360" w:lineRule="auto"/>
        <w:jc w:val="center"/>
        <w:rPr>
          <w:rFonts w:hAnsi="宋体" w:eastAsia="仿宋_GB2312"/>
          <w:color w:val="000000" w:themeColor="text1"/>
          <w:sz w:val="32"/>
          <w:szCs w:val="32"/>
          <w14:textFill>
            <w14:solidFill>
              <w14:schemeClr w14:val="tx1"/>
            </w14:solidFill>
          </w14:textFill>
        </w:rPr>
      </w:pPr>
    </w:p>
    <w:p w14:paraId="4823B809">
      <w:pPr>
        <w:pStyle w:val="41"/>
        <w:tabs>
          <w:tab w:val="right" w:leader="dot" w:pos="8312"/>
        </w:tabs>
      </w:pPr>
      <w:r>
        <w:rPr>
          <w:rFonts w:hint="eastAsia" w:ascii="宋体" w:hAnsi="宋体" w:eastAsia="仿宋_GB2312"/>
          <w:color w:val="000000" w:themeColor="text1"/>
          <w:sz w:val="30"/>
          <w:szCs w:val="30"/>
          <w14:textFill>
            <w14:solidFill>
              <w14:schemeClr w14:val="tx1"/>
            </w14:solidFill>
          </w14:textFill>
        </w:rPr>
        <w:fldChar w:fldCharType="begin"/>
      </w:r>
      <w:r>
        <w:rPr>
          <w:rFonts w:hint="eastAsia" w:ascii="宋体" w:hAnsi="宋体" w:eastAsia="仿宋_GB2312"/>
          <w:color w:val="000000" w:themeColor="text1"/>
          <w:sz w:val="30"/>
          <w:szCs w:val="30"/>
          <w14:textFill>
            <w14:solidFill>
              <w14:schemeClr w14:val="tx1"/>
            </w14:solidFill>
          </w14:textFill>
        </w:rPr>
        <w:instrText xml:space="preserve"> TOC \o "1-1" \h \z \u </w:instrText>
      </w:r>
      <w:r>
        <w:rPr>
          <w:rFonts w:hint="eastAsia" w:ascii="宋体" w:hAnsi="宋体" w:eastAsia="仿宋_GB2312"/>
          <w:color w:val="000000" w:themeColor="text1"/>
          <w:sz w:val="30"/>
          <w:szCs w:val="30"/>
          <w14:textFill>
            <w14:solidFill>
              <w14:schemeClr w14:val="tx1"/>
            </w14:solidFill>
          </w14:textFill>
        </w:rPr>
        <w:fldChar w:fldCharType="separate"/>
      </w:r>
      <w:r>
        <w:fldChar w:fldCharType="begin"/>
      </w:r>
      <w:r>
        <w:instrText xml:space="preserve"> HYPERLINK \l "_Toc2371" </w:instrText>
      </w:r>
      <w:r>
        <w:fldChar w:fldCharType="separate"/>
      </w:r>
      <w:r>
        <w:rPr>
          <w:rFonts w:hint="eastAsia" w:hAnsi="宋体"/>
          <w:szCs w:val="36"/>
        </w:rPr>
        <w:t>第一章公开招标采购公告</w:t>
      </w:r>
      <w:r>
        <w:tab/>
      </w:r>
      <w:r>
        <w:fldChar w:fldCharType="begin"/>
      </w:r>
      <w:r>
        <w:instrText xml:space="preserve"> PAGEREF _Toc2371 \h </w:instrText>
      </w:r>
      <w:r>
        <w:fldChar w:fldCharType="separate"/>
      </w:r>
      <w:r>
        <w:t>3</w:t>
      </w:r>
      <w:r>
        <w:fldChar w:fldCharType="end"/>
      </w:r>
      <w:r>
        <w:fldChar w:fldCharType="end"/>
      </w:r>
    </w:p>
    <w:p w14:paraId="07A728BF">
      <w:pPr>
        <w:pStyle w:val="41"/>
        <w:tabs>
          <w:tab w:val="right" w:leader="dot" w:pos="8312"/>
        </w:tabs>
      </w:pPr>
      <w:r>
        <w:fldChar w:fldCharType="begin"/>
      </w:r>
      <w:r>
        <w:instrText xml:space="preserve"> HYPERLINK \l "_Toc29498" </w:instrText>
      </w:r>
      <w:r>
        <w:fldChar w:fldCharType="separate"/>
      </w:r>
      <w:r>
        <w:rPr>
          <w:rFonts w:hint="eastAsia" w:ascii="仿宋" w:hAnsi="仿宋"/>
          <w:szCs w:val="36"/>
        </w:rPr>
        <w:t>第二章投标人须知</w:t>
      </w:r>
      <w:r>
        <w:tab/>
      </w:r>
      <w:r>
        <w:fldChar w:fldCharType="begin"/>
      </w:r>
      <w:r>
        <w:instrText xml:space="preserve"> PAGEREF _Toc29498 \h </w:instrText>
      </w:r>
      <w:r>
        <w:fldChar w:fldCharType="separate"/>
      </w:r>
      <w:r>
        <w:t>7</w:t>
      </w:r>
      <w:r>
        <w:fldChar w:fldCharType="end"/>
      </w:r>
      <w:r>
        <w:fldChar w:fldCharType="end"/>
      </w:r>
    </w:p>
    <w:p w14:paraId="61AB1901">
      <w:pPr>
        <w:pStyle w:val="41"/>
        <w:tabs>
          <w:tab w:val="right" w:leader="dot" w:pos="8312"/>
        </w:tabs>
      </w:pPr>
      <w:r>
        <w:fldChar w:fldCharType="begin"/>
      </w:r>
      <w:r>
        <w:instrText xml:space="preserve"> HYPERLINK \l "_Toc2834" </w:instrText>
      </w:r>
      <w:r>
        <w:fldChar w:fldCharType="separate"/>
      </w:r>
      <w:r>
        <w:rPr>
          <w:rFonts w:hint="eastAsia" w:hAnsi="宋体"/>
          <w:szCs w:val="36"/>
        </w:rPr>
        <w:t>第三章评标办法及评分标准</w:t>
      </w:r>
      <w:r>
        <w:tab/>
      </w:r>
      <w:r>
        <w:fldChar w:fldCharType="begin"/>
      </w:r>
      <w:r>
        <w:instrText xml:space="preserve"> PAGEREF _Toc2834 \h </w:instrText>
      </w:r>
      <w:r>
        <w:fldChar w:fldCharType="separate"/>
      </w:r>
      <w:r>
        <w:t>29</w:t>
      </w:r>
      <w:r>
        <w:fldChar w:fldCharType="end"/>
      </w:r>
      <w:r>
        <w:fldChar w:fldCharType="end"/>
      </w:r>
    </w:p>
    <w:p w14:paraId="147CF754">
      <w:pPr>
        <w:pStyle w:val="41"/>
        <w:tabs>
          <w:tab w:val="right" w:leader="dot" w:pos="8312"/>
        </w:tabs>
      </w:pPr>
      <w:r>
        <w:fldChar w:fldCharType="begin"/>
      </w:r>
      <w:r>
        <w:instrText xml:space="preserve"> HYPERLINK \l "_Toc24960" </w:instrText>
      </w:r>
      <w:r>
        <w:fldChar w:fldCharType="separate"/>
      </w:r>
      <w:r>
        <w:rPr>
          <w:rFonts w:hint="eastAsia" w:hAnsi="宋体"/>
          <w:szCs w:val="36"/>
        </w:rPr>
        <w:t>第四章招标需求</w:t>
      </w:r>
      <w:r>
        <w:tab/>
      </w:r>
      <w:r>
        <w:fldChar w:fldCharType="begin"/>
      </w:r>
      <w:r>
        <w:instrText xml:space="preserve"> PAGEREF _Toc24960 \h </w:instrText>
      </w:r>
      <w:r>
        <w:fldChar w:fldCharType="separate"/>
      </w:r>
      <w:r>
        <w:t>31</w:t>
      </w:r>
      <w:r>
        <w:fldChar w:fldCharType="end"/>
      </w:r>
      <w:r>
        <w:fldChar w:fldCharType="end"/>
      </w:r>
    </w:p>
    <w:p w14:paraId="4C8C77E5">
      <w:pPr>
        <w:pStyle w:val="41"/>
        <w:tabs>
          <w:tab w:val="right" w:leader="dot" w:pos="8312"/>
        </w:tabs>
      </w:pPr>
      <w:r>
        <w:fldChar w:fldCharType="begin"/>
      </w:r>
      <w:r>
        <w:instrText xml:space="preserve"> HYPERLINK \l "_Toc26308" </w:instrText>
      </w:r>
      <w:r>
        <w:fldChar w:fldCharType="separate"/>
      </w:r>
      <w:r>
        <w:rPr>
          <w:rFonts w:hint="eastAsia" w:hAnsi="宋体"/>
          <w:szCs w:val="36"/>
        </w:rPr>
        <w:t>第五章浙江省政府采购合同主要条款指引</w:t>
      </w:r>
      <w:r>
        <w:tab/>
      </w:r>
      <w:r>
        <w:fldChar w:fldCharType="begin"/>
      </w:r>
      <w:r>
        <w:instrText xml:space="preserve"> PAGEREF _Toc26308 \h </w:instrText>
      </w:r>
      <w:r>
        <w:fldChar w:fldCharType="separate"/>
      </w:r>
      <w:r>
        <w:t>76</w:t>
      </w:r>
      <w:r>
        <w:fldChar w:fldCharType="end"/>
      </w:r>
      <w:r>
        <w:fldChar w:fldCharType="end"/>
      </w:r>
    </w:p>
    <w:p w14:paraId="7B7B448F">
      <w:pPr>
        <w:pStyle w:val="41"/>
        <w:tabs>
          <w:tab w:val="right" w:leader="dot" w:pos="8312"/>
        </w:tabs>
      </w:pPr>
      <w:r>
        <w:fldChar w:fldCharType="begin"/>
      </w:r>
      <w:r>
        <w:instrText xml:space="preserve"> HYPERLINK \l "_Toc22013" </w:instrText>
      </w:r>
      <w:r>
        <w:fldChar w:fldCharType="separate"/>
      </w:r>
      <w:r>
        <w:rPr>
          <w:rFonts w:hint="eastAsia" w:hAnsi="宋体"/>
          <w:szCs w:val="36"/>
        </w:rPr>
        <w:t>第六章投标文件格式附件</w:t>
      </w:r>
      <w:r>
        <w:tab/>
      </w:r>
      <w:r>
        <w:fldChar w:fldCharType="begin"/>
      </w:r>
      <w:r>
        <w:instrText xml:space="preserve"> PAGEREF _Toc22013 \h </w:instrText>
      </w:r>
      <w:r>
        <w:fldChar w:fldCharType="separate"/>
      </w:r>
      <w:r>
        <w:t>82</w:t>
      </w:r>
      <w:r>
        <w:fldChar w:fldCharType="end"/>
      </w:r>
      <w:r>
        <w:fldChar w:fldCharType="end"/>
      </w:r>
    </w:p>
    <w:p w14:paraId="477BA389">
      <w:pPr>
        <w:spacing w:before="156" w:beforeLines="50" w:line="480" w:lineRule="exact"/>
        <w:ind w:left="165"/>
        <w:rPr>
          <w:rFonts w:ascii="宋体" w:hAnsi="宋体" w:eastAsia="仿宋_GB2312"/>
          <w:color w:val="000000" w:themeColor="text1"/>
          <w:sz w:val="30"/>
          <w:szCs w:val="30"/>
          <w14:textFill>
            <w14:solidFill>
              <w14:schemeClr w14:val="tx1"/>
            </w14:solidFill>
          </w14:textFill>
        </w:rPr>
      </w:pPr>
      <w:r>
        <w:rPr>
          <w:rFonts w:hint="eastAsia" w:ascii="宋体" w:hAnsi="宋体" w:eastAsia="仿宋_GB2312"/>
          <w:color w:val="000000" w:themeColor="text1"/>
          <w:szCs w:val="30"/>
          <w14:textFill>
            <w14:solidFill>
              <w14:schemeClr w14:val="tx1"/>
            </w14:solidFill>
          </w14:textFill>
        </w:rPr>
        <w:fldChar w:fldCharType="end"/>
      </w:r>
    </w:p>
    <w:p w14:paraId="3EE59358">
      <w:pPr>
        <w:pStyle w:val="32"/>
        <w:spacing w:before="156" w:after="156" w:line="360" w:lineRule="auto"/>
        <w:ind w:firstLine="640"/>
        <w:jc w:val="center"/>
        <w:outlineLvl w:val="0"/>
        <w:rPr>
          <w:rFonts w:hAnsi="宋体"/>
          <w:b/>
          <w:color w:val="000000" w:themeColor="text1"/>
          <w:sz w:val="36"/>
          <w:szCs w:val="36"/>
          <w14:textFill>
            <w14:solidFill>
              <w14:schemeClr w14:val="tx1"/>
            </w14:solidFill>
          </w14:textFill>
        </w:rPr>
      </w:pPr>
      <w:r>
        <w:rPr>
          <w:rFonts w:hint="eastAsia" w:hAnsi="宋体" w:eastAsia="仿宋_GB2312"/>
          <w:color w:val="000000" w:themeColor="text1"/>
          <w:kern w:val="0"/>
          <w:sz w:val="32"/>
          <w:szCs w:val="32"/>
          <w14:textFill>
            <w14:solidFill>
              <w14:schemeClr w14:val="tx1"/>
            </w14:solidFill>
          </w14:textFill>
        </w:rPr>
        <w:br w:type="page"/>
      </w:r>
      <w:bookmarkStart w:id="0" w:name="_Toc2371"/>
      <w:r>
        <w:rPr>
          <w:rFonts w:hint="eastAsia" w:hAnsi="宋体"/>
          <w:b/>
          <w:color w:val="000000" w:themeColor="text1"/>
          <w:sz w:val="36"/>
          <w:szCs w:val="36"/>
          <w14:textFill>
            <w14:solidFill>
              <w14:schemeClr w14:val="tx1"/>
            </w14:solidFill>
          </w14:textFill>
        </w:rPr>
        <w:t>第一章 公开招标采购公告</w:t>
      </w:r>
      <w:bookmarkEnd w:id="0"/>
    </w:p>
    <w:p w14:paraId="7E8709C5">
      <w:pPr>
        <w:pStyle w:val="398"/>
        <w:widowControl w:val="0"/>
        <w:spacing w:after="156" w:line="460" w:lineRule="exact"/>
        <w:ind w:firstLine="56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根据《中华人民共和国政府采购法》《中华人民共和国政府采购法实施条例》《政府采购货物和服务招标投标管理办法》等规定，现就下列项目进行公开招标采购，欢迎提供本国货物、服务的单位或个人前来投标</w:t>
      </w:r>
      <w:r>
        <w:rPr>
          <w:rFonts w:hint="eastAsia" w:ascii="仿宋" w:hAnsi="仿宋" w:eastAsia="仿宋"/>
          <w:color w:val="000000" w:themeColor="text1"/>
          <w:sz w:val="30"/>
          <w:szCs w:val="30"/>
          <w14:textFill>
            <w14:solidFill>
              <w14:schemeClr w14:val="tx1"/>
            </w14:solidFill>
          </w14:textFill>
        </w:rPr>
        <w:t>：</w:t>
      </w:r>
    </w:p>
    <w:p w14:paraId="1C57AECE">
      <w:pPr>
        <w:snapToGrid w:val="0"/>
        <w:spacing w:line="460" w:lineRule="exact"/>
        <w:ind w:firstLine="600" w:firstLineChars="200"/>
        <w:rPr>
          <w:rFonts w:hint="eastAsia" w:ascii="仿宋" w:hAnsi="仿宋" w:eastAsia="仿宋" w:cs="Arial"/>
          <w:color w:val="000000" w:themeColor="text1"/>
          <w:sz w:val="30"/>
          <w:szCs w:val="30"/>
          <w:lang w:eastAsia="zh-CN"/>
          <w14:textFill>
            <w14:solidFill>
              <w14:schemeClr w14:val="tx1"/>
            </w14:solidFill>
          </w14:textFill>
        </w:rPr>
      </w:pPr>
      <w:r>
        <w:rPr>
          <w:rFonts w:hint="eastAsia" w:ascii="仿宋" w:hAnsi="仿宋" w:eastAsia="仿宋" w:cs="Arial"/>
          <w:color w:val="000000" w:themeColor="text1"/>
          <w:sz w:val="30"/>
          <w:szCs w:val="30"/>
          <w14:textFill>
            <w14:solidFill>
              <w14:schemeClr w14:val="tx1"/>
            </w14:solidFill>
          </w14:textFill>
        </w:rPr>
        <w:t>一、</w:t>
      </w:r>
      <w:r>
        <w:rPr>
          <w:rFonts w:hint="eastAsia" w:ascii="仿宋" w:hAnsi="仿宋" w:eastAsia="仿宋" w:cs="Arial"/>
          <w:b/>
          <w:bCs/>
          <w:color w:val="000000" w:themeColor="text1"/>
          <w:sz w:val="30"/>
          <w:szCs w:val="30"/>
          <w14:textFill>
            <w14:solidFill>
              <w14:schemeClr w14:val="tx1"/>
            </w14:solidFill>
          </w14:textFill>
        </w:rPr>
        <w:t>项目编号：</w:t>
      </w:r>
      <w:r>
        <w:rPr>
          <w:rFonts w:hint="eastAsia" w:ascii="仿宋" w:hAnsi="仿宋" w:eastAsia="仿宋" w:cs="Arial"/>
          <w:b/>
          <w:bCs/>
          <w:color w:val="000000" w:themeColor="text1"/>
          <w:sz w:val="30"/>
          <w:szCs w:val="30"/>
          <w:lang w:eastAsia="zh-CN"/>
          <w14:textFill>
            <w14:solidFill>
              <w14:schemeClr w14:val="tx1"/>
            </w14:solidFill>
          </w14:textFill>
        </w:rPr>
        <w:t>ZZCG2025X-GK-117</w:t>
      </w:r>
    </w:p>
    <w:p w14:paraId="13984DE6">
      <w:pPr>
        <w:snapToGrid w:val="0"/>
        <w:spacing w:after="156" w:afterLines="50" w:line="460" w:lineRule="exact"/>
        <w:ind w:firstLine="602" w:firstLineChars="200"/>
        <w:rPr>
          <w:rFonts w:ascii="仿宋" w:hAnsi="仿宋" w:eastAsia="仿宋" w:cs="Arial"/>
          <w:b/>
          <w:bCs/>
          <w:color w:val="000000" w:themeColor="text1"/>
          <w:sz w:val="30"/>
          <w:szCs w:val="30"/>
          <w14:textFill>
            <w14:solidFill>
              <w14:schemeClr w14:val="tx1"/>
            </w14:solidFill>
          </w14:textFill>
        </w:rPr>
      </w:pPr>
      <w:r>
        <w:rPr>
          <w:rFonts w:hint="eastAsia" w:ascii="仿宋" w:hAnsi="仿宋" w:eastAsia="仿宋" w:cs="Arial"/>
          <w:b/>
          <w:color w:val="000000" w:themeColor="text1"/>
          <w:sz w:val="30"/>
          <w:szCs w:val="30"/>
          <w14:textFill>
            <w14:solidFill>
              <w14:schemeClr w14:val="tx1"/>
            </w14:solidFill>
          </w14:textFill>
        </w:rPr>
        <w:t>二、</w:t>
      </w:r>
      <w:r>
        <w:rPr>
          <w:rFonts w:hint="eastAsia" w:ascii="仿宋" w:hAnsi="仿宋" w:eastAsia="仿宋" w:cs="Arial"/>
          <w:b/>
          <w:color w:val="000000" w:themeColor="text1"/>
          <w:sz w:val="28"/>
          <w:szCs w:val="28"/>
          <w14:textFill>
            <w14:solidFill>
              <w14:schemeClr w14:val="tx1"/>
            </w14:solidFill>
          </w14:textFill>
        </w:rPr>
        <w:t>公告期限：5个工作日</w:t>
      </w:r>
    </w:p>
    <w:tbl>
      <w:tblPr>
        <w:tblStyle w:val="61"/>
        <w:tblpPr w:leftFromText="180" w:rightFromText="180" w:vertAnchor="text" w:horzAnchor="page" w:tblpX="1653" w:tblpY="614"/>
        <w:tblOverlap w:val="never"/>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2530"/>
        <w:gridCol w:w="585"/>
        <w:gridCol w:w="555"/>
        <w:gridCol w:w="1380"/>
        <w:gridCol w:w="1395"/>
        <w:gridCol w:w="1935"/>
      </w:tblGrid>
      <w:tr w14:paraId="68583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Pr>
          <w:p w14:paraId="73BFA37B">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标项序号</w:t>
            </w:r>
          </w:p>
        </w:tc>
        <w:tc>
          <w:tcPr>
            <w:tcW w:w="2530" w:type="dxa"/>
          </w:tcPr>
          <w:p w14:paraId="40F41925">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标项名称</w:t>
            </w:r>
          </w:p>
        </w:tc>
        <w:tc>
          <w:tcPr>
            <w:tcW w:w="585" w:type="dxa"/>
          </w:tcPr>
          <w:p w14:paraId="417DE17A">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数量</w:t>
            </w:r>
          </w:p>
        </w:tc>
        <w:tc>
          <w:tcPr>
            <w:tcW w:w="555" w:type="dxa"/>
          </w:tcPr>
          <w:p w14:paraId="6F9D1FB0">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单位</w:t>
            </w:r>
          </w:p>
        </w:tc>
        <w:tc>
          <w:tcPr>
            <w:tcW w:w="1380" w:type="dxa"/>
          </w:tcPr>
          <w:p w14:paraId="243DE3E7">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预算金额(万元)</w:t>
            </w:r>
          </w:p>
        </w:tc>
        <w:tc>
          <w:tcPr>
            <w:tcW w:w="1395" w:type="dxa"/>
          </w:tcPr>
          <w:p w14:paraId="37374702">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最高限价（万元）</w:t>
            </w:r>
          </w:p>
        </w:tc>
        <w:tc>
          <w:tcPr>
            <w:tcW w:w="1935" w:type="dxa"/>
          </w:tcPr>
          <w:p w14:paraId="38101B67">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简要规格描述或标项基本概况介绍</w:t>
            </w:r>
          </w:p>
        </w:tc>
      </w:tr>
      <w:tr w14:paraId="2AE09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5" w:type="dxa"/>
          </w:tcPr>
          <w:p w14:paraId="1C36CF34">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1</w:t>
            </w:r>
          </w:p>
        </w:tc>
        <w:tc>
          <w:tcPr>
            <w:tcW w:w="2530" w:type="dxa"/>
          </w:tcPr>
          <w:p w14:paraId="5926CBFF">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default" w:ascii="仿宋" w:hAnsi="仿宋" w:eastAsia="仿宋" w:cs="Arial"/>
                <w:b/>
                <w:color w:val="000000" w:themeColor="text1"/>
                <w:sz w:val="28"/>
                <w:szCs w:val="28"/>
                <w14:textFill>
                  <w14:solidFill>
                    <w14:schemeClr w14:val="tx1"/>
                  </w14:solidFill>
                </w14:textFill>
              </w:rPr>
              <w:t>胃肠机</w:t>
            </w:r>
            <w:r>
              <w:rPr>
                <w:rFonts w:hint="default" w:ascii="仿宋" w:hAnsi="仿宋" w:eastAsia="仿宋" w:cs="Arial"/>
                <w:b/>
                <w:color w:val="000000" w:themeColor="text1"/>
                <w:sz w:val="28"/>
                <w:szCs w:val="28"/>
                <w:lang w:val="en-US" w:eastAsia="zh-CN"/>
                <w14:textFill>
                  <w14:solidFill>
                    <w14:schemeClr w14:val="tx1"/>
                  </w14:solidFill>
                </w14:textFill>
              </w:rPr>
              <w:t>+舟山</w:t>
            </w:r>
          </w:p>
        </w:tc>
        <w:tc>
          <w:tcPr>
            <w:tcW w:w="585" w:type="dxa"/>
          </w:tcPr>
          <w:p w14:paraId="184FC173">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6313B25E">
            <w:pPr>
              <w:snapToGrid w:val="0"/>
              <w:spacing w:after="156" w:afterLines="50" w:line="460" w:lineRule="exact"/>
              <w:rPr>
                <w:rFonts w:hint="eastAsia" w:ascii="仿宋" w:hAnsi="仿宋" w:eastAsia="仿宋" w:cs="Arial"/>
                <w:b/>
                <w:color w:val="000000" w:themeColor="text1"/>
                <w:sz w:val="28"/>
                <w:szCs w:val="28"/>
                <w:lang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63143C03">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90</w:t>
            </w:r>
          </w:p>
        </w:tc>
        <w:tc>
          <w:tcPr>
            <w:tcW w:w="1395" w:type="dxa"/>
          </w:tcPr>
          <w:p w14:paraId="1378EE03">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65</w:t>
            </w:r>
          </w:p>
        </w:tc>
        <w:tc>
          <w:tcPr>
            <w:tcW w:w="1935" w:type="dxa"/>
          </w:tcPr>
          <w:p w14:paraId="47F30522">
            <w:pPr>
              <w:snapToGrid w:val="0"/>
              <w:spacing w:after="156" w:afterLines="50" w:line="460" w:lineRule="exact"/>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2862D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525" w:type="dxa"/>
          </w:tcPr>
          <w:p w14:paraId="7D30DBEB">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2</w:t>
            </w:r>
          </w:p>
        </w:tc>
        <w:tc>
          <w:tcPr>
            <w:tcW w:w="2530" w:type="dxa"/>
          </w:tcPr>
          <w:p w14:paraId="305FB3C8">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default" w:ascii="仿宋" w:hAnsi="仿宋" w:eastAsia="仿宋" w:cs="Arial"/>
                <w:b/>
                <w:color w:val="000000" w:themeColor="text1"/>
                <w:sz w:val="28"/>
                <w:szCs w:val="28"/>
                <w14:textFill>
                  <w14:solidFill>
                    <w14:schemeClr w14:val="tx1"/>
                  </w14:solidFill>
                </w14:textFill>
              </w:rPr>
              <w:t>胃肠机</w:t>
            </w:r>
            <w:r>
              <w:rPr>
                <w:rFonts w:hint="default" w:ascii="仿宋" w:hAnsi="仿宋" w:eastAsia="仿宋" w:cs="Arial"/>
                <w:b/>
                <w:color w:val="000000" w:themeColor="text1"/>
                <w:sz w:val="28"/>
                <w:szCs w:val="28"/>
                <w:lang w:val="en-US" w:eastAsia="zh-CN"/>
                <w14:textFill>
                  <w14:solidFill>
                    <w14:schemeClr w14:val="tx1"/>
                  </w14:solidFill>
                </w14:textFill>
              </w:rPr>
              <w:t>+</w:t>
            </w:r>
            <w:r>
              <w:rPr>
                <w:rFonts w:hint="eastAsia" w:ascii="仿宋" w:hAnsi="仿宋" w:eastAsia="仿宋" w:cs="Arial"/>
                <w:b/>
                <w:color w:val="000000" w:themeColor="text1"/>
                <w:sz w:val="28"/>
                <w:szCs w:val="28"/>
                <w:lang w:val="en-US" w:eastAsia="zh-CN"/>
                <w14:textFill>
                  <w14:solidFill>
                    <w14:schemeClr w14:val="tx1"/>
                  </w14:solidFill>
                </w14:textFill>
              </w:rPr>
              <w:t>台州1</w:t>
            </w:r>
          </w:p>
        </w:tc>
        <w:tc>
          <w:tcPr>
            <w:tcW w:w="585" w:type="dxa"/>
          </w:tcPr>
          <w:p w14:paraId="5ABE8380">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6E7A700C">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70AB3F59">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200</w:t>
            </w:r>
          </w:p>
        </w:tc>
        <w:tc>
          <w:tcPr>
            <w:tcW w:w="1395" w:type="dxa"/>
          </w:tcPr>
          <w:p w14:paraId="390D942E">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85</w:t>
            </w:r>
          </w:p>
        </w:tc>
        <w:tc>
          <w:tcPr>
            <w:tcW w:w="1935" w:type="dxa"/>
          </w:tcPr>
          <w:p w14:paraId="29B530EA">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7E6CF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525" w:type="dxa"/>
          </w:tcPr>
          <w:p w14:paraId="4D3CFCD4">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3</w:t>
            </w:r>
          </w:p>
        </w:tc>
        <w:tc>
          <w:tcPr>
            <w:tcW w:w="2530" w:type="dxa"/>
            <w:shd w:val="clear" w:color="auto" w:fill="auto"/>
            <w:vAlign w:val="top"/>
          </w:tcPr>
          <w:p w14:paraId="5DCBC764">
            <w:pPr>
              <w:snapToGrid w:val="0"/>
              <w:spacing w:after="156" w:afterLines="50" w:line="460" w:lineRule="exact"/>
              <w:rPr>
                <w:rFonts w:hint="default" w:ascii="仿宋" w:hAnsi="仿宋" w:eastAsia="仿宋" w:cs="Arial"/>
                <w:b/>
                <w:color w:val="000000" w:themeColor="text1"/>
                <w:kern w:val="2"/>
                <w:sz w:val="28"/>
                <w:szCs w:val="28"/>
                <w:lang w:val="en-US" w:eastAsia="zh-CN" w:bidi="ar-SA"/>
                <w14:textFill>
                  <w14:solidFill>
                    <w14:schemeClr w14:val="tx1"/>
                  </w14:solidFill>
                </w14:textFill>
              </w:rPr>
            </w:pPr>
            <w:r>
              <w:rPr>
                <w:rFonts w:hint="default" w:ascii="仿宋" w:hAnsi="仿宋" w:eastAsia="仿宋" w:cs="Arial"/>
                <w:b/>
                <w:color w:val="000000" w:themeColor="text1"/>
                <w:sz w:val="28"/>
                <w:szCs w:val="28"/>
                <w14:textFill>
                  <w14:solidFill>
                    <w14:schemeClr w14:val="tx1"/>
                  </w14:solidFill>
                </w14:textFill>
              </w:rPr>
              <w:t>胃肠机</w:t>
            </w:r>
            <w:r>
              <w:rPr>
                <w:rFonts w:hint="default" w:ascii="仿宋" w:hAnsi="仿宋" w:eastAsia="仿宋" w:cs="Arial"/>
                <w:b/>
                <w:color w:val="000000" w:themeColor="text1"/>
                <w:sz w:val="28"/>
                <w:szCs w:val="28"/>
                <w:lang w:val="en-US" w:eastAsia="zh-CN"/>
                <w14:textFill>
                  <w14:solidFill>
                    <w14:schemeClr w14:val="tx1"/>
                  </w14:solidFill>
                </w14:textFill>
              </w:rPr>
              <w:t>+</w:t>
            </w:r>
            <w:r>
              <w:rPr>
                <w:rFonts w:hint="eastAsia" w:ascii="仿宋" w:hAnsi="仿宋" w:eastAsia="仿宋" w:cs="Arial"/>
                <w:b/>
                <w:color w:val="000000" w:themeColor="text1"/>
                <w:sz w:val="28"/>
                <w:szCs w:val="28"/>
                <w:lang w:val="en-US" w:eastAsia="zh-CN"/>
                <w14:textFill>
                  <w14:solidFill>
                    <w14:schemeClr w14:val="tx1"/>
                  </w14:solidFill>
                </w14:textFill>
              </w:rPr>
              <w:t>台州2</w:t>
            </w:r>
          </w:p>
        </w:tc>
        <w:tc>
          <w:tcPr>
            <w:tcW w:w="585" w:type="dxa"/>
            <w:shd w:val="clear" w:color="auto" w:fill="auto"/>
            <w:vAlign w:val="top"/>
          </w:tcPr>
          <w:p w14:paraId="6387B1D5">
            <w:pPr>
              <w:snapToGrid w:val="0"/>
              <w:spacing w:after="156" w:afterLines="50" w:line="460" w:lineRule="exact"/>
              <w:rPr>
                <w:rFonts w:hint="eastAsia"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shd w:val="clear" w:color="auto" w:fill="auto"/>
            <w:vAlign w:val="top"/>
          </w:tcPr>
          <w:p w14:paraId="628DACB9">
            <w:pPr>
              <w:snapToGrid w:val="0"/>
              <w:spacing w:after="156" w:afterLines="50" w:line="460" w:lineRule="exact"/>
              <w:rPr>
                <w:rFonts w:hint="eastAsia"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084CA53A">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250</w:t>
            </w:r>
          </w:p>
        </w:tc>
        <w:tc>
          <w:tcPr>
            <w:tcW w:w="1395" w:type="dxa"/>
          </w:tcPr>
          <w:p w14:paraId="576C95D0">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180</w:t>
            </w:r>
          </w:p>
        </w:tc>
        <w:tc>
          <w:tcPr>
            <w:tcW w:w="1935" w:type="dxa"/>
          </w:tcPr>
          <w:p w14:paraId="18DC3EB8">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0598E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525" w:type="dxa"/>
          </w:tcPr>
          <w:p w14:paraId="3A543C92">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4</w:t>
            </w:r>
          </w:p>
        </w:tc>
        <w:tc>
          <w:tcPr>
            <w:tcW w:w="2530" w:type="dxa"/>
          </w:tcPr>
          <w:p w14:paraId="110A33CC">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仿宋"/>
                <w:b/>
                <w:color w:val="000000"/>
                <w:sz w:val="32"/>
                <w:szCs w:val="32"/>
                <w:lang w:val="en-US" w:eastAsia="zh-CN"/>
              </w:rPr>
              <w:t>胃肠机+金华</w:t>
            </w:r>
          </w:p>
        </w:tc>
        <w:tc>
          <w:tcPr>
            <w:tcW w:w="585" w:type="dxa"/>
          </w:tcPr>
          <w:p w14:paraId="7626FBDA">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1EEF735C">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61718440">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default" w:ascii="仿宋" w:hAnsi="仿宋" w:eastAsia="仿宋" w:cs="Arial"/>
                <w:b/>
                <w:color w:val="000000" w:themeColor="text1"/>
                <w:sz w:val="28"/>
                <w:szCs w:val="28"/>
                <w:lang w:eastAsia="zh-CN"/>
                <w14:textFill>
                  <w14:solidFill>
                    <w14:schemeClr w14:val="tx1"/>
                  </w14:solidFill>
                </w14:textFill>
                <w:woUserID w:val="1"/>
              </w:rPr>
              <w:t>500</w:t>
            </w:r>
          </w:p>
        </w:tc>
        <w:tc>
          <w:tcPr>
            <w:tcW w:w="1395" w:type="dxa"/>
          </w:tcPr>
          <w:p w14:paraId="5A6A6706">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60</w:t>
            </w:r>
          </w:p>
        </w:tc>
        <w:tc>
          <w:tcPr>
            <w:tcW w:w="1935" w:type="dxa"/>
          </w:tcPr>
          <w:p w14:paraId="1A028871">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6C167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525" w:type="dxa"/>
          </w:tcPr>
          <w:p w14:paraId="41E6C351">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5</w:t>
            </w:r>
          </w:p>
        </w:tc>
        <w:tc>
          <w:tcPr>
            <w:tcW w:w="2530" w:type="dxa"/>
          </w:tcPr>
          <w:p w14:paraId="71C45884">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仿宋"/>
                <w:b/>
                <w:color w:val="000000"/>
                <w:sz w:val="32"/>
                <w:szCs w:val="32"/>
                <w:lang w:val="en-US" w:eastAsia="zh-CN"/>
              </w:rPr>
              <w:t>胃肠机+衢州1</w:t>
            </w:r>
          </w:p>
        </w:tc>
        <w:tc>
          <w:tcPr>
            <w:tcW w:w="585" w:type="dxa"/>
          </w:tcPr>
          <w:p w14:paraId="6BCE27C8">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1D0FC20C">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54AEA87B">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80</w:t>
            </w:r>
          </w:p>
        </w:tc>
        <w:tc>
          <w:tcPr>
            <w:tcW w:w="1395" w:type="dxa"/>
          </w:tcPr>
          <w:p w14:paraId="52C9C972">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60</w:t>
            </w:r>
          </w:p>
        </w:tc>
        <w:tc>
          <w:tcPr>
            <w:tcW w:w="1935" w:type="dxa"/>
          </w:tcPr>
          <w:p w14:paraId="0844E47D">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5052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052047A2">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6</w:t>
            </w:r>
          </w:p>
        </w:tc>
        <w:tc>
          <w:tcPr>
            <w:tcW w:w="2530" w:type="dxa"/>
          </w:tcPr>
          <w:p w14:paraId="4568893F">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仿宋"/>
                <w:b/>
                <w:color w:val="000000"/>
                <w:sz w:val="32"/>
                <w:szCs w:val="32"/>
                <w:lang w:val="en-US" w:eastAsia="zh-CN"/>
              </w:rPr>
              <w:t>胃肠机+衢州2</w:t>
            </w:r>
          </w:p>
        </w:tc>
        <w:tc>
          <w:tcPr>
            <w:tcW w:w="585" w:type="dxa"/>
          </w:tcPr>
          <w:p w14:paraId="400A1915">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4B1F2D3D">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台</w:t>
            </w:r>
          </w:p>
        </w:tc>
        <w:tc>
          <w:tcPr>
            <w:tcW w:w="1380" w:type="dxa"/>
          </w:tcPr>
          <w:p w14:paraId="71CF6D2F">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120</w:t>
            </w:r>
          </w:p>
        </w:tc>
        <w:tc>
          <w:tcPr>
            <w:tcW w:w="1395" w:type="dxa"/>
          </w:tcPr>
          <w:p w14:paraId="34F3A575">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90</w:t>
            </w:r>
          </w:p>
        </w:tc>
        <w:tc>
          <w:tcPr>
            <w:tcW w:w="1935" w:type="dxa"/>
          </w:tcPr>
          <w:p w14:paraId="741D7FC3">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0D89C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6BDE4756">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7</w:t>
            </w:r>
          </w:p>
        </w:tc>
        <w:tc>
          <w:tcPr>
            <w:tcW w:w="2530" w:type="dxa"/>
            <w:shd w:val="clear" w:color="auto" w:fill="auto"/>
            <w:vAlign w:val="top"/>
          </w:tcPr>
          <w:p w14:paraId="533DCC31">
            <w:pPr>
              <w:snapToGrid w:val="0"/>
              <w:spacing w:after="156" w:afterLines="50" w:line="460" w:lineRule="exact"/>
              <w:rPr>
                <w:rFonts w:hint="default"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+台州1</w:t>
            </w:r>
          </w:p>
        </w:tc>
        <w:tc>
          <w:tcPr>
            <w:tcW w:w="585" w:type="dxa"/>
          </w:tcPr>
          <w:p w14:paraId="2BD7C489">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2BBDFAA0">
            <w:pPr>
              <w:snapToGrid w:val="0"/>
              <w:spacing w:after="156" w:afterLines="50" w:line="460" w:lineRule="exact"/>
              <w:rPr>
                <w:rFonts w:hint="eastAsia"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台</w:t>
            </w:r>
          </w:p>
        </w:tc>
        <w:tc>
          <w:tcPr>
            <w:tcW w:w="1380" w:type="dxa"/>
            <w:vAlign w:val="top"/>
          </w:tcPr>
          <w:p w14:paraId="33103EAF">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200</w:t>
            </w:r>
          </w:p>
        </w:tc>
        <w:tc>
          <w:tcPr>
            <w:tcW w:w="1395" w:type="dxa"/>
            <w:vAlign w:val="top"/>
          </w:tcPr>
          <w:p w14:paraId="2BFB3CE0">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145</w:t>
            </w:r>
          </w:p>
        </w:tc>
        <w:tc>
          <w:tcPr>
            <w:tcW w:w="1935" w:type="dxa"/>
          </w:tcPr>
          <w:p w14:paraId="2C16EC6A">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1446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3C62A2D6">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8</w:t>
            </w:r>
          </w:p>
        </w:tc>
        <w:tc>
          <w:tcPr>
            <w:tcW w:w="2530" w:type="dxa"/>
            <w:shd w:val="clear" w:color="auto" w:fill="auto"/>
            <w:vAlign w:val="top"/>
          </w:tcPr>
          <w:p w14:paraId="362D688F">
            <w:pPr>
              <w:snapToGrid w:val="0"/>
              <w:spacing w:after="156" w:afterLines="50" w:line="460" w:lineRule="exact"/>
              <w:rPr>
                <w:rFonts w:hint="eastAsia" w:ascii="仿宋" w:hAnsi="仿宋" w:eastAsia="仿宋" w:cs="仿宋"/>
                <w:b/>
                <w:color w:val="000000"/>
                <w:sz w:val="32"/>
                <w:szCs w:val="32"/>
                <w:lang w:val="en-US" w:eastAsia="zh-CN"/>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+台州2</w:t>
            </w:r>
          </w:p>
        </w:tc>
        <w:tc>
          <w:tcPr>
            <w:tcW w:w="585" w:type="dxa"/>
            <w:shd w:val="clear" w:color="auto" w:fill="auto"/>
            <w:vAlign w:val="top"/>
          </w:tcPr>
          <w:p w14:paraId="2095E8E6">
            <w:pPr>
              <w:snapToGrid w:val="0"/>
              <w:spacing w:after="156" w:afterLines="50" w:line="460" w:lineRule="exact"/>
              <w:rPr>
                <w:rFonts w:hint="default"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shd w:val="clear" w:color="auto" w:fill="auto"/>
            <w:vAlign w:val="top"/>
          </w:tcPr>
          <w:p w14:paraId="13A9AE88">
            <w:pPr>
              <w:snapToGrid w:val="0"/>
              <w:spacing w:after="156" w:afterLines="50" w:line="460" w:lineRule="exact"/>
              <w:rPr>
                <w:rFonts w:hint="eastAsia"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台</w:t>
            </w:r>
          </w:p>
        </w:tc>
        <w:tc>
          <w:tcPr>
            <w:tcW w:w="1380" w:type="dxa"/>
            <w:vAlign w:val="top"/>
          </w:tcPr>
          <w:p w14:paraId="6FF279F9">
            <w:pPr>
              <w:snapToGrid w:val="0"/>
              <w:spacing w:after="156" w:afterLines="50" w:line="460" w:lineRule="exact"/>
              <w:rPr>
                <w:rFonts w:hint="default"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180</w:t>
            </w:r>
          </w:p>
        </w:tc>
        <w:tc>
          <w:tcPr>
            <w:tcW w:w="1395" w:type="dxa"/>
            <w:vAlign w:val="top"/>
          </w:tcPr>
          <w:p w14:paraId="798888BB">
            <w:pPr>
              <w:snapToGrid w:val="0"/>
              <w:spacing w:after="156" w:afterLines="50" w:line="460" w:lineRule="exact"/>
              <w:rPr>
                <w:rFonts w:hint="default"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160</w:t>
            </w:r>
          </w:p>
        </w:tc>
        <w:tc>
          <w:tcPr>
            <w:tcW w:w="1935" w:type="dxa"/>
          </w:tcPr>
          <w:p w14:paraId="5A891BFC">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7F628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444AE609">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9</w:t>
            </w:r>
          </w:p>
        </w:tc>
        <w:tc>
          <w:tcPr>
            <w:tcW w:w="2530" w:type="dxa"/>
            <w:shd w:val="clear" w:color="auto" w:fill="auto"/>
            <w:vAlign w:val="top"/>
          </w:tcPr>
          <w:p w14:paraId="202EA43C">
            <w:pPr>
              <w:snapToGrid w:val="0"/>
              <w:spacing w:after="156" w:afterLines="50" w:line="460" w:lineRule="exact"/>
              <w:rPr>
                <w:rFonts w:hint="default"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+金华</w:t>
            </w:r>
          </w:p>
        </w:tc>
        <w:tc>
          <w:tcPr>
            <w:tcW w:w="585" w:type="dxa"/>
          </w:tcPr>
          <w:p w14:paraId="5AB1EE40">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4BBB770F">
            <w:pPr>
              <w:snapToGrid w:val="0"/>
              <w:spacing w:after="156" w:afterLines="50" w:line="460" w:lineRule="exact"/>
              <w:rPr>
                <w:rFonts w:hint="eastAsia"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台</w:t>
            </w:r>
          </w:p>
        </w:tc>
        <w:tc>
          <w:tcPr>
            <w:tcW w:w="1380" w:type="dxa"/>
            <w:vAlign w:val="top"/>
          </w:tcPr>
          <w:p w14:paraId="785040B5">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180</w:t>
            </w:r>
          </w:p>
        </w:tc>
        <w:tc>
          <w:tcPr>
            <w:tcW w:w="1395" w:type="dxa"/>
            <w:vAlign w:val="top"/>
          </w:tcPr>
          <w:p w14:paraId="68A2EB5E">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70</w:t>
            </w:r>
          </w:p>
        </w:tc>
        <w:tc>
          <w:tcPr>
            <w:tcW w:w="1935" w:type="dxa"/>
          </w:tcPr>
          <w:p w14:paraId="0F7D4AF0">
            <w:pPr>
              <w:snapToGrid w:val="0"/>
              <w:spacing w:after="156" w:afterLines="50" w:line="460" w:lineRule="exact"/>
              <w:rPr>
                <w:rFonts w:hint="eastAsia"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1970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24866346">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10</w:t>
            </w:r>
          </w:p>
        </w:tc>
        <w:tc>
          <w:tcPr>
            <w:tcW w:w="2530" w:type="dxa"/>
            <w:shd w:val="clear" w:color="auto" w:fill="auto"/>
            <w:vAlign w:val="top"/>
          </w:tcPr>
          <w:p w14:paraId="1E3836F4">
            <w:pPr>
              <w:snapToGrid w:val="0"/>
              <w:spacing w:after="156" w:afterLines="50" w:line="460" w:lineRule="exact"/>
              <w:rPr>
                <w:rFonts w:hint="default" w:ascii="仿宋" w:hAnsi="仿宋" w:eastAsia="仿宋" w:cs="Arial"/>
                <w:b/>
                <w:color w:val="000000" w:themeColor="text1"/>
                <w:kern w:val="2"/>
                <w:sz w:val="28"/>
                <w:szCs w:val="28"/>
                <w:lang w:val="en-US" w:eastAsia="zh-CN" w:bidi="ar-SA"/>
                <w14:textFill>
                  <w14:solidFill>
                    <w14:schemeClr w14:val="tx1"/>
                  </w14:solidFill>
                </w14:textFill>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+衢州</w:t>
            </w:r>
          </w:p>
        </w:tc>
        <w:tc>
          <w:tcPr>
            <w:tcW w:w="585" w:type="dxa"/>
          </w:tcPr>
          <w:p w14:paraId="4786C417">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6684F272">
            <w:pPr>
              <w:snapToGrid w:val="0"/>
              <w:spacing w:after="156" w:afterLines="50" w:line="460" w:lineRule="exact"/>
              <w:rPr>
                <w:rFonts w:hint="default"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台</w:t>
            </w:r>
          </w:p>
        </w:tc>
        <w:tc>
          <w:tcPr>
            <w:tcW w:w="1380" w:type="dxa"/>
            <w:vAlign w:val="top"/>
          </w:tcPr>
          <w:p w14:paraId="24CAEEE1">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170</w:t>
            </w:r>
          </w:p>
        </w:tc>
        <w:tc>
          <w:tcPr>
            <w:tcW w:w="1395" w:type="dxa"/>
            <w:vAlign w:val="top"/>
          </w:tcPr>
          <w:p w14:paraId="621843DC">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sz w:val="28"/>
                <w:szCs w:val="28"/>
                <w:lang w:val="en-US" w:eastAsia="zh-CN"/>
              </w:rPr>
              <w:t>130</w:t>
            </w:r>
          </w:p>
        </w:tc>
        <w:tc>
          <w:tcPr>
            <w:tcW w:w="1935" w:type="dxa"/>
          </w:tcPr>
          <w:p w14:paraId="2361950B">
            <w:pPr>
              <w:snapToGrid w:val="0"/>
              <w:spacing w:after="156" w:afterLines="50" w:line="460" w:lineRule="exact"/>
              <w:rPr>
                <w:rFonts w:hint="default" w:ascii="仿宋" w:hAnsi="仿宋" w:eastAsia="仿宋" w:cs="Arial"/>
                <w:b/>
                <w:color w:val="000000" w:themeColor="text1"/>
                <w:sz w:val="28"/>
                <w:szCs w:val="28"/>
                <w:lang w:val="en-US"/>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72DE6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19252EDD">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11</w:t>
            </w:r>
          </w:p>
        </w:tc>
        <w:tc>
          <w:tcPr>
            <w:tcW w:w="2530" w:type="dxa"/>
          </w:tcPr>
          <w:p w14:paraId="76DAA9FB">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+宁波</w:t>
            </w:r>
          </w:p>
        </w:tc>
        <w:tc>
          <w:tcPr>
            <w:tcW w:w="585" w:type="dxa"/>
          </w:tcPr>
          <w:p w14:paraId="1F0E719C">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2</w:t>
            </w:r>
          </w:p>
        </w:tc>
        <w:tc>
          <w:tcPr>
            <w:tcW w:w="555" w:type="dxa"/>
          </w:tcPr>
          <w:p w14:paraId="1110383F">
            <w:pPr>
              <w:snapToGrid w:val="0"/>
              <w:spacing w:after="156" w:afterLines="50" w:line="460" w:lineRule="exact"/>
              <w:rPr>
                <w:rFonts w:hint="default"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台</w:t>
            </w:r>
          </w:p>
        </w:tc>
        <w:tc>
          <w:tcPr>
            <w:tcW w:w="1380" w:type="dxa"/>
            <w:vAlign w:val="top"/>
          </w:tcPr>
          <w:p w14:paraId="14C8D958">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kern w:val="2"/>
                <w:sz w:val="28"/>
                <w:szCs w:val="28"/>
                <w:lang w:val="en-US" w:eastAsia="zh-CN" w:bidi="ar-SA"/>
              </w:rPr>
              <w:t>460</w:t>
            </w:r>
          </w:p>
        </w:tc>
        <w:tc>
          <w:tcPr>
            <w:tcW w:w="1395" w:type="dxa"/>
            <w:vAlign w:val="top"/>
          </w:tcPr>
          <w:p w14:paraId="5454CAE7">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kern w:val="2"/>
                <w:sz w:val="28"/>
                <w:szCs w:val="28"/>
                <w:lang w:val="en-US" w:eastAsia="zh-CN" w:bidi="ar-SA"/>
              </w:rPr>
              <w:t>340</w:t>
            </w:r>
          </w:p>
        </w:tc>
        <w:tc>
          <w:tcPr>
            <w:tcW w:w="1935" w:type="dxa"/>
          </w:tcPr>
          <w:p w14:paraId="4E9AD0A6">
            <w:pPr>
              <w:snapToGrid w:val="0"/>
              <w:spacing w:after="156" w:afterLines="50" w:line="460" w:lineRule="exact"/>
              <w:rPr>
                <w:rFonts w:hint="default" w:ascii="仿宋" w:hAnsi="仿宋" w:eastAsia="仿宋" w:cs="Arial"/>
                <w:b/>
                <w:color w:val="000000" w:themeColor="text1"/>
                <w:sz w:val="28"/>
                <w:szCs w:val="28"/>
                <w:lang w:val="en-US"/>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r w14:paraId="370F6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525" w:type="dxa"/>
          </w:tcPr>
          <w:p w14:paraId="729A4535">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12</w:t>
            </w:r>
          </w:p>
        </w:tc>
        <w:tc>
          <w:tcPr>
            <w:tcW w:w="2530" w:type="dxa"/>
          </w:tcPr>
          <w:p w14:paraId="3DEB4C71">
            <w:pPr>
              <w:snapToGrid w:val="0"/>
              <w:spacing w:after="156" w:afterLines="50" w:line="460" w:lineRule="exact"/>
              <w:rPr>
                <w:rFonts w:hint="default"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+杭州</w:t>
            </w:r>
          </w:p>
        </w:tc>
        <w:tc>
          <w:tcPr>
            <w:tcW w:w="585" w:type="dxa"/>
          </w:tcPr>
          <w:p w14:paraId="2AC4AEDF">
            <w:pPr>
              <w:snapToGrid w:val="0"/>
              <w:spacing w:after="156" w:afterLines="50" w:line="460" w:lineRule="exact"/>
              <w:rPr>
                <w:rFonts w:hint="eastAsia" w:ascii="仿宋" w:hAnsi="仿宋" w:eastAsia="仿宋" w:cs="Arial"/>
                <w:b/>
                <w:color w:val="000000" w:themeColor="text1"/>
                <w:sz w:val="28"/>
                <w:szCs w:val="28"/>
                <w:lang w:val="en-US" w:eastAsia="zh-CN"/>
                <w14:textFill>
                  <w14:solidFill>
                    <w14:schemeClr w14:val="tx1"/>
                  </w14:solidFill>
                </w14:textFill>
              </w:rPr>
            </w:pPr>
            <w:r>
              <w:rPr>
                <w:rFonts w:hint="eastAsia" w:ascii="仿宋" w:hAnsi="仿宋" w:eastAsia="仿宋" w:cs="Arial"/>
                <w:b/>
                <w:color w:val="000000" w:themeColor="text1"/>
                <w:sz w:val="28"/>
                <w:szCs w:val="28"/>
                <w:lang w:val="en-US" w:eastAsia="zh-CN"/>
                <w14:textFill>
                  <w14:solidFill>
                    <w14:schemeClr w14:val="tx1"/>
                  </w14:solidFill>
                </w14:textFill>
              </w:rPr>
              <w:t>1</w:t>
            </w:r>
          </w:p>
        </w:tc>
        <w:tc>
          <w:tcPr>
            <w:tcW w:w="555" w:type="dxa"/>
          </w:tcPr>
          <w:p w14:paraId="1A9AB798">
            <w:pPr>
              <w:snapToGrid w:val="0"/>
              <w:spacing w:after="156" w:afterLines="50" w:line="460" w:lineRule="exact"/>
              <w:rPr>
                <w:rFonts w:hint="default" w:ascii="仿宋" w:hAnsi="仿宋" w:eastAsia="仿宋" w:cs="Arial"/>
                <w:b/>
                <w:color w:val="auto"/>
                <w:sz w:val="28"/>
                <w:szCs w:val="28"/>
                <w:lang w:val="en-US" w:eastAsia="zh-CN"/>
              </w:rPr>
            </w:pPr>
            <w:r>
              <w:rPr>
                <w:rFonts w:hint="eastAsia" w:ascii="仿宋" w:hAnsi="仿宋" w:eastAsia="仿宋" w:cs="Arial"/>
                <w:b/>
                <w:color w:val="auto"/>
                <w:sz w:val="28"/>
                <w:szCs w:val="28"/>
                <w:lang w:val="en-US" w:eastAsia="zh-CN"/>
              </w:rPr>
              <w:t>台</w:t>
            </w:r>
          </w:p>
        </w:tc>
        <w:tc>
          <w:tcPr>
            <w:tcW w:w="1380" w:type="dxa"/>
            <w:vAlign w:val="top"/>
          </w:tcPr>
          <w:p w14:paraId="7A3AEEDB">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kern w:val="2"/>
                <w:sz w:val="28"/>
                <w:szCs w:val="28"/>
                <w:lang w:val="en-US" w:eastAsia="zh-CN" w:bidi="ar-SA"/>
              </w:rPr>
              <w:t>200</w:t>
            </w:r>
          </w:p>
        </w:tc>
        <w:tc>
          <w:tcPr>
            <w:tcW w:w="1395" w:type="dxa"/>
            <w:vAlign w:val="top"/>
          </w:tcPr>
          <w:p w14:paraId="29A51C79">
            <w:pPr>
              <w:snapToGrid w:val="0"/>
              <w:spacing w:after="156" w:afterLines="50" w:line="460" w:lineRule="exact"/>
              <w:rPr>
                <w:rFonts w:hint="default" w:ascii="仿宋" w:hAnsi="仿宋" w:eastAsia="仿宋" w:cs="Arial"/>
                <w:b/>
                <w:color w:val="auto"/>
                <w:kern w:val="2"/>
                <w:sz w:val="28"/>
                <w:szCs w:val="28"/>
                <w:lang w:val="en-US" w:eastAsia="zh-CN" w:bidi="ar-SA"/>
              </w:rPr>
            </w:pPr>
            <w:r>
              <w:rPr>
                <w:rFonts w:hint="eastAsia" w:ascii="仿宋" w:hAnsi="仿宋" w:eastAsia="仿宋" w:cs="Arial"/>
                <w:b/>
                <w:color w:val="auto"/>
                <w:kern w:val="2"/>
                <w:sz w:val="28"/>
                <w:szCs w:val="28"/>
                <w:lang w:val="en-US" w:eastAsia="zh-CN" w:bidi="ar-SA"/>
              </w:rPr>
              <w:t>130</w:t>
            </w:r>
          </w:p>
        </w:tc>
        <w:tc>
          <w:tcPr>
            <w:tcW w:w="1935" w:type="dxa"/>
          </w:tcPr>
          <w:p w14:paraId="35EA7447">
            <w:pPr>
              <w:snapToGrid w:val="0"/>
              <w:spacing w:after="156" w:afterLines="50" w:line="460" w:lineRule="exact"/>
              <w:rPr>
                <w:rFonts w:hint="default" w:ascii="仿宋" w:hAnsi="仿宋" w:eastAsia="仿宋" w:cs="Arial"/>
                <w:b/>
                <w:color w:val="000000" w:themeColor="text1"/>
                <w:sz w:val="28"/>
                <w:szCs w:val="28"/>
                <w:lang w:val="en-US"/>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详见采购文件</w:t>
            </w:r>
          </w:p>
        </w:tc>
      </w:tr>
    </w:tbl>
    <w:p w14:paraId="053563B4">
      <w:pPr>
        <w:snapToGrid w:val="0"/>
        <w:spacing w:after="156" w:afterLines="50" w:line="460" w:lineRule="exact"/>
        <w:ind w:firstLine="602" w:firstLineChars="200"/>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30"/>
          <w:szCs w:val="30"/>
          <w14:textFill>
            <w14:solidFill>
              <w14:schemeClr w14:val="tx1"/>
            </w14:solidFill>
          </w14:textFill>
        </w:rPr>
        <w:t>三、</w:t>
      </w:r>
      <w:r>
        <w:rPr>
          <w:rFonts w:hint="eastAsia" w:ascii="仿宋" w:hAnsi="仿宋" w:eastAsia="仿宋" w:cs="Arial"/>
          <w:b/>
          <w:color w:val="000000" w:themeColor="text1"/>
          <w:sz w:val="28"/>
          <w:szCs w:val="28"/>
          <w14:textFill>
            <w14:solidFill>
              <w14:schemeClr w14:val="tx1"/>
            </w14:solidFill>
          </w14:textFill>
        </w:rPr>
        <w:t>采购项目内容、数量及预算</w:t>
      </w:r>
      <w:bookmarkStart w:id="1" w:name="PO_15528_PM004"/>
    </w:p>
    <w:p w14:paraId="2FB3DF4E">
      <w:pPr>
        <w:snapToGrid w:val="0"/>
        <w:spacing w:after="156" w:afterLines="50" w:line="460" w:lineRule="exact"/>
        <w:ind w:firstLine="562" w:firstLineChars="200"/>
        <w:rPr>
          <w:rFonts w:ascii="仿宋" w:hAnsi="仿宋" w:eastAsia="仿宋" w:cs="Arial"/>
          <w:b/>
          <w:color w:val="000000" w:themeColor="text1"/>
          <w:sz w:val="28"/>
          <w:szCs w:val="28"/>
          <w14:textFill>
            <w14:solidFill>
              <w14:schemeClr w14:val="tx1"/>
            </w14:solidFill>
          </w14:textFill>
        </w:rPr>
      </w:pPr>
      <w:r>
        <w:rPr>
          <w:rFonts w:hint="eastAsia" w:ascii="仿宋" w:hAnsi="仿宋" w:eastAsia="仿宋" w:cs="Arial"/>
          <w:b/>
          <w:color w:val="000000" w:themeColor="text1"/>
          <w:sz w:val="28"/>
          <w:szCs w:val="28"/>
          <w14:textFill>
            <w14:solidFill>
              <w14:schemeClr w14:val="tx1"/>
            </w14:solidFill>
          </w14:textFill>
        </w:rPr>
        <w:t xml:space="preserve"> </w:t>
      </w:r>
      <w:bookmarkEnd w:id="1"/>
    </w:p>
    <w:p w14:paraId="3E4C2F96">
      <w:pPr>
        <w:snapToGrid w:val="0"/>
        <w:spacing w:line="460" w:lineRule="exact"/>
        <w:ind w:firstLine="602" w:firstLineChars="200"/>
        <w:rPr>
          <w:rFonts w:ascii="仿宋" w:hAnsi="仿宋" w:eastAsia="仿宋" w:cs="Arial"/>
          <w:b/>
          <w:bCs/>
          <w:color w:val="000000" w:themeColor="text1"/>
          <w:sz w:val="30"/>
          <w:szCs w:val="30"/>
          <w14:textFill>
            <w14:solidFill>
              <w14:schemeClr w14:val="tx1"/>
            </w14:solidFill>
          </w14:textFill>
        </w:rPr>
      </w:pPr>
      <w:r>
        <w:rPr>
          <w:rFonts w:hint="eastAsia" w:ascii="仿宋" w:hAnsi="仿宋" w:eastAsia="仿宋" w:cs="Arial"/>
          <w:b/>
          <w:bCs/>
          <w:color w:val="000000" w:themeColor="text1"/>
          <w:sz w:val="30"/>
          <w:szCs w:val="30"/>
          <w14:textFill>
            <w14:solidFill>
              <w14:schemeClr w14:val="tx1"/>
            </w14:solidFill>
          </w14:textFill>
        </w:rPr>
        <w:t>四、合格投标人的资格要求</w:t>
      </w:r>
    </w:p>
    <w:p w14:paraId="2A6E0B8E">
      <w:pPr>
        <w:snapToGrid w:val="0"/>
        <w:spacing w:line="460" w:lineRule="exact"/>
        <w:ind w:firstLine="560" w:firstLineChars="200"/>
        <w:rPr>
          <w:rFonts w:ascii="仿宋" w:hAnsi="仿宋" w:eastAsia="仿宋" w:cs="Arial"/>
          <w:bCs/>
          <w:color w:val="000000" w:themeColor="text1"/>
          <w:sz w:val="28"/>
          <w:szCs w:val="28"/>
          <w14:textFill>
            <w14:solidFill>
              <w14:schemeClr w14:val="tx1"/>
            </w14:solidFill>
          </w14:textFill>
        </w:rPr>
      </w:pPr>
      <w:r>
        <w:rPr>
          <w:rFonts w:hint="eastAsia" w:ascii="仿宋" w:hAnsi="仿宋" w:eastAsia="仿宋" w:cs="Arial"/>
          <w:bCs/>
          <w:color w:val="000000" w:themeColor="text1"/>
          <w:sz w:val="28"/>
          <w:szCs w:val="28"/>
          <w14:textFill>
            <w14:solidFill>
              <w14:schemeClr w14:val="tx1"/>
            </w14:solidFill>
          </w14:textFill>
        </w:rPr>
        <w:t>符合《中华人民共和国政府采购法》第二十二条规定,且未被</w:t>
      </w:r>
      <w:r>
        <w:rPr>
          <w:rFonts w:hint="eastAsia" w:ascii="仿宋" w:hAnsi="仿宋" w:eastAsia="仿宋"/>
          <w:color w:val="000000" w:themeColor="text1"/>
          <w:sz w:val="28"/>
          <w:szCs w:val="28"/>
          <w14:textFill>
            <w14:solidFill>
              <w14:schemeClr w14:val="tx1"/>
            </w14:solidFill>
          </w14:textFill>
        </w:rPr>
        <w:t>“信用中国”（www.creditchina.gov.cn）、中国政府采购网（www.ccgp.gov.cn）列入失信被执行人、重大税收违法案件当事人名单、政府采购严重违法失信行为记录名单。</w:t>
      </w:r>
    </w:p>
    <w:p w14:paraId="77E84C81">
      <w:pPr>
        <w:snapToGrid w:val="0"/>
        <w:spacing w:line="500" w:lineRule="exact"/>
        <w:ind w:firstLine="602" w:firstLineChars="200"/>
        <w:rPr>
          <w:rFonts w:hint="eastAsia" w:ascii="仿宋" w:hAnsi="仿宋" w:eastAsia="仿宋" w:cs="Arial"/>
          <w:b/>
          <w:bCs/>
          <w:color w:val="000000" w:themeColor="text1"/>
          <w:sz w:val="30"/>
          <w:szCs w:val="30"/>
          <w14:textFill>
            <w14:solidFill>
              <w14:schemeClr w14:val="tx1"/>
            </w14:solidFill>
          </w14:textFill>
        </w:rPr>
      </w:pPr>
      <w:r>
        <w:rPr>
          <w:rFonts w:hint="eastAsia" w:ascii="仿宋" w:hAnsi="仿宋" w:eastAsia="仿宋" w:cs="Arial"/>
          <w:b/>
          <w:bCs/>
          <w:color w:val="000000" w:themeColor="text1"/>
          <w:sz w:val="30"/>
          <w:szCs w:val="30"/>
          <w:lang w:val="en-US" w:eastAsia="zh-CN"/>
          <w14:textFill>
            <w14:solidFill>
              <w14:schemeClr w14:val="tx1"/>
            </w14:solidFill>
          </w14:textFill>
        </w:rPr>
        <w:t>标项1至标项12</w:t>
      </w:r>
      <w:r>
        <w:rPr>
          <w:rFonts w:hint="eastAsia" w:ascii="仿宋" w:hAnsi="仿宋" w:eastAsia="仿宋" w:cs="Arial"/>
          <w:b/>
          <w:bCs/>
          <w:color w:val="000000" w:themeColor="text1"/>
          <w:sz w:val="30"/>
          <w:szCs w:val="30"/>
          <w14:textFill>
            <w14:solidFill>
              <w14:schemeClr w14:val="tx1"/>
            </w14:solidFill>
          </w14:textFill>
        </w:rPr>
        <w:t>投标人的特定条件：</w:t>
      </w:r>
    </w:p>
    <w:p w14:paraId="547E2654">
      <w:pPr>
        <w:keepNext w:val="0"/>
        <w:keepLines w:val="0"/>
        <w:widowControl/>
        <w:suppressLineNumbers w:val="0"/>
        <w:snapToGrid w:val="0"/>
        <w:spacing w:before="0" w:beforeAutospacing="0" w:after="0" w:afterAutospacing="0" w:line="500" w:lineRule="exact"/>
        <w:ind w:left="0" w:right="0" w:firstLine="602" w:firstLineChars="200"/>
        <w:jc w:val="left"/>
        <w:rPr>
          <w:rFonts w:hint="eastAsia" w:ascii="仿宋" w:hAnsi="仿宋" w:eastAsia="仿宋" w:cs="仿宋"/>
          <w:b/>
          <w:bCs w:val="0"/>
          <w:color w:val="C00000"/>
          <w:kern w:val="2"/>
          <w:sz w:val="30"/>
          <w:szCs w:val="30"/>
          <w:highlight w:val="none"/>
          <w:lang w:val="en-US" w:eastAsia="zh-CN" w:bidi="ar"/>
        </w:rPr>
      </w:pPr>
      <w:r>
        <w:rPr>
          <w:rFonts w:hint="eastAsia" w:ascii="仿宋" w:hAnsi="仿宋" w:eastAsia="仿宋" w:cs="Arial"/>
          <w:b/>
          <w:bCs/>
          <w:color w:val="C00000"/>
          <w:sz w:val="30"/>
          <w:szCs w:val="30"/>
          <w:highlight w:val="none"/>
          <w:lang w:val="en-US" w:eastAsia="zh-CN"/>
        </w:rPr>
        <w:t>1、</w:t>
      </w:r>
      <w:r>
        <w:rPr>
          <w:rFonts w:hint="eastAsia" w:ascii="仿宋" w:hAnsi="仿宋" w:eastAsia="仿宋" w:cs="仿宋"/>
          <w:b/>
          <w:bCs w:val="0"/>
          <w:color w:val="C00000"/>
          <w:kern w:val="2"/>
          <w:sz w:val="30"/>
          <w:szCs w:val="30"/>
          <w:highlight w:val="none"/>
          <w:lang w:val="en-US" w:eastAsia="zh-CN" w:bidi="ar"/>
        </w:rPr>
        <w:t>投标人为医疗器械生产企业的：提供所投产品相应的《医疗器械生产许可证》或医疗器械生产备案凭证；</w:t>
      </w:r>
    </w:p>
    <w:p w14:paraId="707ED1BC">
      <w:pPr>
        <w:keepNext w:val="0"/>
        <w:keepLines w:val="0"/>
        <w:widowControl w:val="0"/>
        <w:numPr>
          <w:ilvl w:val="-1"/>
          <w:numId w:val="0"/>
        </w:numPr>
        <w:suppressLineNumbers w:val="0"/>
        <w:snapToGrid w:val="0"/>
        <w:spacing w:before="0" w:beforeAutospacing="0" w:after="0" w:afterAutospacing="0" w:line="460" w:lineRule="exact"/>
        <w:ind w:left="0" w:leftChars="0" w:right="0" w:firstLine="602" w:firstLineChars="200"/>
        <w:jc w:val="both"/>
        <w:rPr>
          <w:rFonts w:hint="eastAsia" w:ascii="仿宋" w:hAnsi="仿宋" w:eastAsia="仿宋" w:cs="仿宋"/>
          <w:b/>
          <w:bCs w:val="0"/>
          <w:color w:val="C00000"/>
          <w:sz w:val="30"/>
          <w:szCs w:val="30"/>
          <w:highlight w:val="none"/>
          <w:lang w:val="en-US"/>
        </w:rPr>
      </w:pPr>
      <w:r>
        <w:rPr>
          <w:rFonts w:hint="eastAsia" w:ascii="仿宋" w:hAnsi="仿宋" w:eastAsia="仿宋" w:cs="仿宋"/>
          <w:b/>
          <w:bCs w:val="0"/>
          <w:color w:val="C00000"/>
          <w:kern w:val="2"/>
          <w:sz w:val="30"/>
          <w:szCs w:val="30"/>
          <w:highlight w:val="none"/>
          <w:lang w:val="en-US" w:eastAsia="zh-CN" w:bidi="ar"/>
        </w:rPr>
        <w:t>投标人为医疗器械经营企业的：提供所投产品相应的《医疗器械经营许可证》或医疗器械经营备案凭证。</w:t>
      </w:r>
      <w:r>
        <w:rPr>
          <w:rFonts w:hint="eastAsia" w:ascii="仿宋" w:hAnsi="仿宋" w:eastAsia="仿宋" w:cs="仿宋"/>
          <w:b/>
          <w:bCs w:val="0"/>
          <w:color w:val="C00000"/>
          <w:kern w:val="2"/>
          <w:sz w:val="30"/>
          <w:szCs w:val="30"/>
          <w:highlight w:val="none"/>
          <w:lang w:val="en-US" w:eastAsia="zh-CN" w:bidi="ar"/>
        </w:rPr>
        <w:br w:type="textWrapping"/>
      </w:r>
      <w:r>
        <w:rPr>
          <w:rFonts w:hint="eastAsia" w:ascii="仿宋" w:hAnsi="仿宋" w:eastAsia="仿宋" w:cs="仿宋"/>
          <w:b/>
          <w:bCs w:val="0"/>
          <w:color w:val="C00000"/>
          <w:kern w:val="2"/>
          <w:sz w:val="30"/>
          <w:szCs w:val="30"/>
          <w:highlight w:val="none"/>
          <w:lang w:val="en-US" w:eastAsia="zh-CN" w:bidi="ar"/>
        </w:rPr>
        <w:t xml:space="preserve">   （适用于按医疗器械管理的货物）；</w:t>
      </w:r>
      <w:r>
        <w:rPr>
          <w:rFonts w:hint="eastAsia" w:ascii="仿宋" w:hAnsi="仿宋" w:eastAsia="仿宋" w:cs="仿宋"/>
          <w:b/>
          <w:bCs w:val="0"/>
          <w:color w:val="C00000"/>
          <w:kern w:val="2"/>
          <w:sz w:val="30"/>
          <w:szCs w:val="30"/>
          <w:highlight w:val="none"/>
          <w:lang w:val="en-US" w:eastAsia="zh-CN" w:bidi="ar"/>
        </w:rPr>
        <w:br w:type="textWrapping"/>
      </w:r>
      <w:r>
        <w:rPr>
          <w:rFonts w:hint="eastAsia" w:ascii="仿宋" w:hAnsi="仿宋" w:eastAsia="仿宋" w:cs="仿宋"/>
          <w:b/>
          <w:bCs w:val="0"/>
          <w:color w:val="C00000"/>
          <w:kern w:val="2"/>
          <w:sz w:val="30"/>
          <w:szCs w:val="30"/>
          <w:highlight w:val="none"/>
          <w:lang w:val="en-US" w:eastAsia="zh-CN" w:bidi="ar"/>
        </w:rPr>
        <w:t xml:space="preserve">    2、投标人以联合体形式参与投标的，均应当符合上述条件。</w:t>
      </w:r>
    </w:p>
    <w:p w14:paraId="11CC5F8D">
      <w:pPr>
        <w:snapToGrid w:val="0"/>
        <w:spacing w:line="500" w:lineRule="exact"/>
        <w:ind w:firstLine="562" w:firstLineChars="200"/>
        <w:rPr>
          <w:rFonts w:ascii="宋体" w:hAnsi="宋体" w:cs="Arial"/>
          <w:b/>
          <w:bCs/>
          <w:color w:val="000000" w:themeColor="text1"/>
          <w:sz w:val="28"/>
          <w:szCs w:val="28"/>
          <w14:textFill>
            <w14:solidFill>
              <w14:schemeClr w14:val="tx1"/>
            </w14:solidFill>
          </w14:textFill>
        </w:rPr>
      </w:pPr>
      <w:r>
        <w:rPr>
          <w:rFonts w:hint="eastAsia" w:ascii="宋体" w:hAnsi="宋体" w:cs="仿宋"/>
          <w:b/>
          <w:bCs/>
          <w:color w:val="000000" w:themeColor="text1"/>
          <w:kern w:val="0"/>
          <w:sz w:val="28"/>
          <w:szCs w:val="28"/>
          <w:lang w:val="zh-CN"/>
          <w14:textFill>
            <w14:solidFill>
              <w14:schemeClr w14:val="tx1"/>
            </w14:solidFill>
          </w14:textFill>
        </w:rPr>
        <w:t>五、获取采购文件</w:t>
      </w:r>
    </w:p>
    <w:p w14:paraId="0B6BF0DD">
      <w:pPr>
        <w:snapToGrid w:val="0"/>
        <w:spacing w:line="500" w:lineRule="exact"/>
        <w:ind w:firstLine="560" w:firstLineChars="200"/>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1.获取时间：</w:t>
      </w:r>
      <w:r>
        <w:rPr>
          <w:rFonts w:hint="eastAsia" w:ascii="仿宋" w:hAnsi="仿宋" w:eastAsia="仿宋"/>
          <w:color w:val="000000" w:themeColor="text1"/>
          <w:kern w:val="0"/>
          <w:sz w:val="30"/>
          <w:szCs w:val="30"/>
          <w14:textFill>
            <w14:solidFill>
              <w14:schemeClr w14:val="tx1"/>
            </w14:solidFill>
          </w14:textFill>
        </w:rPr>
        <w:t xml:space="preserve">[项目采购-报名开始日期] 至 </w:t>
      </w:r>
      <w:bookmarkStart w:id="2" w:name="PO_15528_PM009"/>
      <w:r>
        <w:rPr>
          <w:rFonts w:hint="eastAsia" w:ascii="仿宋" w:hAnsi="仿宋" w:eastAsia="仿宋"/>
          <w:color w:val="000000" w:themeColor="text1"/>
          <w:kern w:val="0"/>
          <w:sz w:val="30"/>
          <w:szCs w:val="30"/>
          <w:lang w:eastAsia="zh-CN"/>
          <w14:textFill>
            <w14:solidFill>
              <w14:schemeClr w14:val="tx1"/>
            </w14:solidFill>
          </w14:textFill>
        </w:rPr>
        <w:t>2025-06-17 09:00:00</w:t>
      </w:r>
      <w:bookmarkEnd w:id="2"/>
      <w:r>
        <w:rPr>
          <w:rFonts w:hint="eastAsia" w:ascii="宋体" w:hAnsi="宋体"/>
          <w:color w:val="000000" w:themeColor="text1"/>
          <w:kern w:val="0"/>
          <w:sz w:val="28"/>
          <w:szCs w:val="28"/>
          <w14:textFill>
            <w14:solidFill>
              <w14:schemeClr w14:val="tx1"/>
            </w14:solidFill>
          </w14:textFill>
        </w:rPr>
        <w:t>。</w:t>
      </w:r>
    </w:p>
    <w:p w14:paraId="41B316D5">
      <w:pPr>
        <w:autoSpaceDE w:val="0"/>
        <w:autoSpaceDN w:val="0"/>
        <w:adjustRightInd w:val="0"/>
        <w:snapToGrid w:val="0"/>
        <w:spacing w:line="500" w:lineRule="exact"/>
        <w:ind w:firstLine="600"/>
        <w:rPr>
          <w:rFonts w:ascii="宋体" w:hAnsi="宋体" w:cs="仿宋"/>
          <w:color w:val="000000" w:themeColor="text1"/>
          <w:kern w:val="0"/>
          <w:sz w:val="28"/>
          <w:szCs w:val="28"/>
          <w:lang w:val="zh-CN"/>
          <w14:textFill>
            <w14:solidFill>
              <w14:schemeClr w14:val="tx1"/>
            </w14:solidFill>
          </w14:textFill>
        </w:rPr>
      </w:pPr>
      <w:r>
        <w:rPr>
          <w:rFonts w:hint="eastAsia" w:ascii="宋体" w:hAnsi="宋体" w:cs="仿宋"/>
          <w:color w:val="000000" w:themeColor="text1"/>
          <w:kern w:val="0"/>
          <w:sz w:val="28"/>
          <w:szCs w:val="28"/>
          <w:lang w:val="zh-CN"/>
          <w14:textFill>
            <w14:solidFill>
              <w14:schemeClr w14:val="tx1"/>
            </w14:solidFill>
          </w14:textFill>
        </w:rPr>
        <w:t>2.获取方式：本项目招标文件实行网上获取。供应商登录浙江政府采购网（</w:t>
      </w:r>
      <w:r>
        <w:fldChar w:fldCharType="begin"/>
      </w:r>
      <w:r>
        <w:instrText xml:space="preserve"> HYPERLINK "http://zfcg.czt.zj.gov.cn/" </w:instrText>
      </w:r>
      <w:r>
        <w:fldChar w:fldCharType="separate"/>
      </w:r>
      <w:r>
        <w:rPr>
          <w:rStyle w:val="70"/>
          <w:color w:val="000000" w:themeColor="text1"/>
          <w:sz w:val="28"/>
          <w:szCs w:val="28"/>
          <w14:textFill>
            <w14:solidFill>
              <w14:schemeClr w14:val="tx1"/>
            </w14:solidFill>
          </w14:textFill>
        </w:rPr>
        <w:t>http://zfcg.czt.zj.gov.cn/</w:t>
      </w:r>
      <w:r>
        <w:rPr>
          <w:rStyle w:val="70"/>
          <w:color w:val="000000" w:themeColor="text1"/>
          <w:sz w:val="28"/>
          <w:szCs w:val="28"/>
          <w14:textFill>
            <w14:solidFill>
              <w14:schemeClr w14:val="tx1"/>
            </w14:solidFill>
          </w14:textFill>
        </w:rPr>
        <w:fldChar w:fldCharType="end"/>
      </w:r>
      <w:r>
        <w:rPr>
          <w:rFonts w:hint="eastAsia" w:ascii="宋体" w:hAnsi="宋体" w:cs="仿宋"/>
          <w:color w:val="000000" w:themeColor="text1"/>
          <w:kern w:val="0"/>
          <w:sz w:val="28"/>
          <w:szCs w:val="28"/>
          <w:lang w:val="zh-CN"/>
          <w14:textFill>
            <w14:solidFill>
              <w14:schemeClr w14:val="tx1"/>
            </w14:solidFill>
          </w14:textFill>
        </w:rPr>
        <w:t>）进入政采云系统“项目采购”模块“获取采购文件”菜单，进行网上获取招标文件。</w:t>
      </w:r>
    </w:p>
    <w:p w14:paraId="5CD30ADC">
      <w:pPr>
        <w:autoSpaceDE w:val="0"/>
        <w:autoSpaceDN w:val="0"/>
        <w:adjustRightInd w:val="0"/>
        <w:snapToGrid w:val="0"/>
        <w:spacing w:line="500" w:lineRule="exact"/>
        <w:ind w:firstLine="560"/>
        <w:rPr>
          <w:rFonts w:ascii="宋体" w:hAnsi="宋体" w:cs="仿宋"/>
          <w:color w:val="000000" w:themeColor="text1"/>
          <w:kern w:val="0"/>
          <w:sz w:val="28"/>
          <w:szCs w:val="28"/>
          <w:lang w:val="zh-CN"/>
          <w14:textFill>
            <w14:solidFill>
              <w14:schemeClr w14:val="tx1"/>
            </w14:solidFill>
          </w14:textFill>
        </w:rPr>
      </w:pPr>
      <w:r>
        <w:rPr>
          <w:rFonts w:hint="eastAsia" w:ascii="宋体" w:hAnsi="宋体" w:cs="仿宋"/>
          <w:color w:val="000000" w:themeColor="text1"/>
          <w:kern w:val="0"/>
          <w:sz w:val="28"/>
          <w:szCs w:val="28"/>
          <w:lang w:val="zh-CN"/>
          <w14:textFill>
            <w14:solidFill>
              <w14:schemeClr w14:val="tx1"/>
            </w14:solidFill>
          </w14:textFill>
        </w:rPr>
        <w:t>3.招标文件免费获取。</w:t>
      </w:r>
    </w:p>
    <w:p w14:paraId="1C21F235">
      <w:pPr>
        <w:snapToGrid w:val="0"/>
        <w:spacing w:line="500" w:lineRule="exact"/>
        <w:ind w:firstLine="562" w:firstLineChars="200"/>
        <w:rPr>
          <w:rFonts w:ascii="宋体" w:hAnsi="宋体"/>
          <w:b/>
          <w:color w:val="000000" w:themeColor="text1"/>
          <w:kern w:val="0"/>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六、投标截止时间、地点和形式</w:t>
      </w:r>
    </w:p>
    <w:p w14:paraId="5E568D25">
      <w:pPr>
        <w:pStyle w:val="32"/>
        <w:adjustRightInd w:val="0"/>
        <w:snapToGrid w:val="0"/>
        <w:spacing w:before="156" w:after="156" w:line="500" w:lineRule="exact"/>
        <w:ind w:firstLine="565" w:firstLineChars="201"/>
        <w:rPr>
          <w:rFonts w:hAnsi="宋体"/>
          <w:color w:val="000000" w:themeColor="text1"/>
          <w:kern w:val="0"/>
          <w:sz w:val="28"/>
          <w:szCs w:val="28"/>
          <w14:textFill>
            <w14:solidFill>
              <w14:schemeClr w14:val="tx1"/>
            </w14:solidFill>
          </w14:textFill>
        </w:rPr>
      </w:pPr>
      <w:r>
        <w:rPr>
          <w:rFonts w:hint="eastAsia" w:hAnsi="宋体"/>
          <w:b/>
          <w:color w:val="000000" w:themeColor="text1"/>
          <w:kern w:val="0"/>
          <w:sz w:val="28"/>
          <w:szCs w:val="28"/>
          <w14:textFill>
            <w14:solidFill>
              <w14:schemeClr w14:val="tx1"/>
            </w14:solidFill>
          </w14:textFill>
        </w:rPr>
        <w:t>投标截止时间：</w:t>
      </w:r>
      <w:bookmarkStart w:id="3" w:name="PO_15528_PM015"/>
      <w:r>
        <w:rPr>
          <w:rFonts w:hint="eastAsia" w:ascii="仿宋" w:hAnsi="仿宋" w:eastAsia="仿宋" w:cs="Arial"/>
          <w:color w:val="000000" w:themeColor="text1"/>
          <w:sz w:val="30"/>
          <w:szCs w:val="30"/>
          <w:lang w:eastAsia="zh-CN"/>
          <w14:textFill>
            <w14:solidFill>
              <w14:schemeClr w14:val="tx1"/>
            </w14:solidFill>
          </w14:textFill>
        </w:rPr>
        <w:t>2025-06-17 09:00:00</w:t>
      </w:r>
      <w:bookmarkEnd w:id="3"/>
      <w:r>
        <w:rPr>
          <w:rFonts w:hint="eastAsia" w:hAnsi="宋体"/>
          <w:b/>
          <w:color w:val="000000" w:themeColor="text1"/>
          <w:kern w:val="0"/>
          <w:sz w:val="28"/>
          <w:szCs w:val="28"/>
          <w14:textFill>
            <w14:solidFill>
              <w14:schemeClr w14:val="tx1"/>
            </w14:solidFill>
          </w14:textFill>
        </w:rPr>
        <w:t>。</w:t>
      </w:r>
    </w:p>
    <w:p w14:paraId="72766673">
      <w:pPr>
        <w:pStyle w:val="32"/>
        <w:adjustRightInd w:val="0"/>
        <w:snapToGrid w:val="0"/>
        <w:spacing w:before="120" w:after="120" w:line="500" w:lineRule="exact"/>
        <w:ind w:firstLine="562" w:firstLineChars="201"/>
        <w:rPr>
          <w:rFonts w:hint="eastAsia" w:hAnsi="宋体"/>
          <w:color w:val="000000" w:themeColor="text1"/>
          <w:kern w:val="0"/>
          <w:sz w:val="28"/>
          <w:szCs w:val="28"/>
          <w:lang w:val="en-US" w:eastAsia="zh-CN"/>
          <w14:textFill>
            <w14:solidFill>
              <w14:schemeClr w14:val="tx1"/>
            </w14:solidFill>
          </w14:textFill>
        </w:rPr>
      </w:pPr>
      <w:r>
        <w:rPr>
          <w:rFonts w:hint="eastAsia" w:hAnsi="宋体"/>
          <w:color w:val="000000" w:themeColor="text1"/>
          <w:kern w:val="0"/>
          <w:sz w:val="28"/>
          <w:szCs w:val="28"/>
          <w:lang w:val="en-US" w:eastAsia="zh-CN"/>
          <w14:textFill>
            <w14:solidFill>
              <w14:schemeClr w14:val="tx1"/>
            </w14:solidFill>
          </w14:textFill>
        </w:rPr>
        <w:t>本项目实行电子投标。投标文件应按照本项目招标文件和电子交易平台的要求编制、加密，并应当在投标截止时间前在规定电子交易平台完成传输递交，投标截止时间后送达的投标文件，将被电子交易平台拒收。</w:t>
      </w:r>
    </w:p>
    <w:p w14:paraId="478E0FAE">
      <w:pPr>
        <w:pStyle w:val="32"/>
        <w:adjustRightInd w:val="0"/>
        <w:snapToGrid w:val="0"/>
        <w:spacing w:before="120" w:after="120" w:line="500" w:lineRule="exact"/>
        <w:ind w:firstLine="562" w:firstLineChars="201"/>
        <w:rPr>
          <w:rFonts w:hint="eastAsia" w:hAnsi="宋体"/>
          <w:color w:val="000000" w:themeColor="text1"/>
          <w:kern w:val="0"/>
          <w:sz w:val="28"/>
          <w:szCs w:val="28"/>
          <w:lang w:val="en-US" w:eastAsia="zh-CN"/>
          <w14:textFill>
            <w14:solidFill>
              <w14:schemeClr w14:val="tx1"/>
            </w14:solidFill>
          </w14:textFill>
        </w:rPr>
      </w:pPr>
      <w:r>
        <w:rPr>
          <w:rFonts w:hint="eastAsia" w:hAnsi="宋体"/>
          <w:color w:val="000000" w:themeColor="text1"/>
          <w:kern w:val="0"/>
          <w:sz w:val="28"/>
          <w:szCs w:val="28"/>
          <w:lang w:val="en-US" w:eastAsia="zh-CN"/>
          <w14:textFill>
            <w14:solidFill>
              <w14:schemeClr w14:val="tx1"/>
            </w14:solidFill>
          </w14:textFill>
        </w:rPr>
        <w:t>如认为需要，投标人可以选择递交备份投标文件，采用数据电文形式，以 U 盘或 DVD 光盘形式存储，并在投标截止时间前，通过邮寄或直接递交的方式，送达指定地点，逾期送达或未密封将被拒收。</w:t>
      </w:r>
    </w:p>
    <w:p w14:paraId="5BD02440">
      <w:pPr>
        <w:pStyle w:val="32"/>
        <w:adjustRightInd w:val="0"/>
        <w:snapToGrid w:val="0"/>
        <w:spacing w:before="120" w:after="120" w:line="500" w:lineRule="exact"/>
        <w:ind w:firstLine="562" w:firstLineChars="201"/>
        <w:rPr>
          <w:rFonts w:hint="eastAsia" w:hAnsi="宋体"/>
          <w:color w:val="000000" w:themeColor="text1"/>
          <w:kern w:val="0"/>
          <w:sz w:val="28"/>
          <w:szCs w:val="28"/>
          <w:lang w:val="en-US" w:eastAsia="zh-CN"/>
          <w14:textFill>
            <w14:solidFill>
              <w14:schemeClr w14:val="tx1"/>
            </w14:solidFill>
          </w14:textFill>
        </w:rPr>
      </w:pPr>
      <w:r>
        <w:rPr>
          <w:rFonts w:hint="eastAsia" w:hAnsi="宋体"/>
          <w:color w:val="000000" w:themeColor="text1"/>
          <w:kern w:val="0"/>
          <w:sz w:val="28"/>
          <w:szCs w:val="28"/>
          <w:lang w:val="en-US" w:eastAsia="zh-CN"/>
          <w14:textFill>
            <w14:solidFill>
              <w14:schemeClr w14:val="tx1"/>
            </w14:solidFill>
          </w14:textFill>
        </w:rPr>
        <w:t>备份文件收件人：陶老师，联系方式：0571-88901836（仅限备份文件接收），收件地址 浙江省杭州市西湖区宝石一路3号浙江省政府采购中心。收件时间：上午8:30-11:30，下午14:30-17:00，节假日、双休日除外。（如直接递交的，递交人员需填写送件人姓名及联系电话、送达时间等相关信息；如采用邮寄方式的推荐使用中国邮政速递和顺丰快递，快递人员投递时须同时登记邮寄单号等相关信息。)</w:t>
      </w:r>
    </w:p>
    <w:p w14:paraId="59358A9B">
      <w:pPr>
        <w:pStyle w:val="32"/>
        <w:adjustRightInd w:val="0"/>
        <w:snapToGrid w:val="0"/>
        <w:spacing w:before="156" w:after="156" w:line="500" w:lineRule="exact"/>
        <w:ind w:firstLine="565" w:firstLineChars="201"/>
        <w:rPr>
          <w:rFonts w:hAnsi="宋体"/>
          <w:b/>
          <w:color w:val="000000" w:themeColor="text1"/>
          <w:kern w:val="0"/>
          <w:sz w:val="28"/>
          <w:szCs w:val="28"/>
          <w14:textFill>
            <w14:solidFill>
              <w14:schemeClr w14:val="tx1"/>
            </w14:solidFill>
          </w14:textFill>
        </w:rPr>
      </w:pPr>
      <w:r>
        <w:rPr>
          <w:rFonts w:hint="eastAsia" w:hAnsi="宋体"/>
          <w:b/>
          <w:color w:val="000000" w:themeColor="text1"/>
          <w:kern w:val="0"/>
          <w:sz w:val="28"/>
          <w:szCs w:val="28"/>
          <w14:textFill>
            <w14:solidFill>
              <w14:schemeClr w14:val="tx1"/>
            </w14:solidFill>
          </w14:textFill>
        </w:rPr>
        <w:t>本项目拒绝接受纸质投标文件。</w:t>
      </w:r>
    </w:p>
    <w:p w14:paraId="4CBB3ABB">
      <w:pPr>
        <w:snapToGrid w:val="0"/>
        <w:spacing w:line="500" w:lineRule="exact"/>
        <w:ind w:firstLine="562" w:firstLineChars="200"/>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七、开标时间及地点：</w:t>
      </w:r>
    </w:p>
    <w:p w14:paraId="20DF7F81">
      <w:pPr>
        <w:snapToGrid w:val="0"/>
        <w:spacing w:line="500" w:lineRule="exact"/>
        <w:ind w:firstLine="562" w:firstLineChars="200"/>
        <w:rPr>
          <w:rFonts w:ascii="宋体" w:hAnsi="宋体" w:cs="Arial"/>
          <w:b/>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本次招标将于</w:t>
      </w:r>
      <w:bookmarkStart w:id="4" w:name="PO_15528_PM015_1"/>
      <w:r>
        <w:rPr>
          <w:rFonts w:hint="eastAsia" w:ascii="宋体" w:hAnsi="宋体" w:cs="Arial"/>
          <w:b/>
          <w:color w:val="000000" w:themeColor="text1"/>
          <w:sz w:val="28"/>
          <w:szCs w:val="28"/>
          <w:lang w:eastAsia="zh-CN"/>
          <w14:textFill>
            <w14:solidFill>
              <w14:schemeClr w14:val="tx1"/>
            </w14:solidFill>
          </w14:textFill>
        </w:rPr>
        <w:t>2025-06-17 09:00:00</w:t>
      </w:r>
      <w:bookmarkEnd w:id="4"/>
      <w:r>
        <w:rPr>
          <w:rFonts w:hint="eastAsia" w:ascii="宋体" w:hAnsi="宋体" w:cs="Arial"/>
          <w:b/>
          <w:color w:val="000000" w:themeColor="text1"/>
          <w:sz w:val="28"/>
          <w:szCs w:val="28"/>
          <w14:textFill>
            <w14:solidFill>
              <w14:schemeClr w14:val="tx1"/>
            </w14:solidFill>
          </w14:textFill>
        </w:rPr>
        <w:t>时整在</w:t>
      </w:r>
      <w:bookmarkStart w:id="5" w:name="PO_15528_PM016_1"/>
      <w:r>
        <w:rPr>
          <w:rFonts w:hint="eastAsia" w:ascii="宋体" w:hAnsi="宋体" w:cs="Arial"/>
          <w:b/>
          <w:color w:val="000000" w:themeColor="text1"/>
          <w:sz w:val="28"/>
          <w:szCs w:val="28"/>
          <w:lang w:eastAsia="zh-CN"/>
          <w14:textFill>
            <w14:solidFill>
              <w14:schemeClr w14:val="tx1"/>
            </w14:solidFill>
          </w14:textFill>
        </w:rPr>
        <w:t>西湖区浙江省杭州市西湖区宝石一路3号203开标室</w:t>
      </w:r>
      <w:bookmarkEnd w:id="5"/>
      <w:r>
        <w:rPr>
          <w:rFonts w:hint="eastAsia" w:ascii="宋体" w:hAnsi="宋体" w:cs="Arial"/>
          <w:b/>
          <w:color w:val="000000" w:themeColor="text1"/>
          <w:sz w:val="28"/>
          <w:szCs w:val="28"/>
          <w14:textFill>
            <w14:solidFill>
              <w14:schemeClr w14:val="tx1"/>
            </w14:solidFill>
          </w14:textFill>
        </w:rPr>
        <w:t>开标。</w:t>
      </w:r>
    </w:p>
    <w:p w14:paraId="3CC2B430">
      <w:pPr>
        <w:snapToGrid w:val="0"/>
        <w:spacing w:line="500" w:lineRule="exact"/>
        <w:ind w:firstLine="562" w:firstLineChars="200"/>
        <w:rPr>
          <w:rFonts w:ascii="宋体" w:hAnsi="宋体" w:cs="Arial"/>
          <w:b/>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本项目实行“不见面开评标”，投标人无须派人员到现场出席开标会议。</w:t>
      </w:r>
    </w:p>
    <w:tbl>
      <w:tblPr>
        <w:tblStyle w:val="991"/>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35"/>
        <w:gridCol w:w="3442"/>
        <w:gridCol w:w="3443"/>
      </w:tblGrid>
      <w:tr w14:paraId="1BD7F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35" w:type="dxa"/>
            <w:tcBorders>
              <w:top w:val="single" w:color="auto" w:sz="4" w:space="0"/>
              <w:left w:val="single" w:color="auto" w:sz="4" w:space="0"/>
              <w:bottom w:val="single" w:color="auto" w:sz="4" w:space="0"/>
              <w:right w:val="single" w:color="auto" w:sz="4" w:space="0"/>
            </w:tcBorders>
            <w:vAlign w:val="center"/>
          </w:tcPr>
          <w:p w14:paraId="4F0A9B69">
            <w:pPr>
              <w:spacing w:line="48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开评标现场咨询电话</w:t>
            </w:r>
          </w:p>
        </w:tc>
        <w:tc>
          <w:tcPr>
            <w:tcW w:w="3442" w:type="dxa"/>
            <w:tcBorders>
              <w:top w:val="single" w:color="auto" w:sz="4" w:space="0"/>
              <w:left w:val="single" w:color="auto" w:sz="4" w:space="0"/>
              <w:bottom w:val="single" w:color="auto" w:sz="4" w:space="0"/>
              <w:right w:val="single" w:color="auto" w:sz="4" w:space="0"/>
            </w:tcBorders>
            <w:vAlign w:val="center"/>
          </w:tcPr>
          <w:p w14:paraId="294119A3">
            <w:pPr>
              <w:spacing w:line="48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开标室：</w:t>
            </w:r>
          </w:p>
          <w:p w14:paraId="7597315F">
            <w:pPr>
              <w:spacing w:line="48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0571-88901816</w:t>
            </w:r>
          </w:p>
        </w:tc>
        <w:tc>
          <w:tcPr>
            <w:tcW w:w="3443" w:type="dxa"/>
            <w:tcBorders>
              <w:top w:val="single" w:color="auto" w:sz="4" w:space="0"/>
              <w:left w:val="single" w:color="auto" w:sz="4" w:space="0"/>
              <w:bottom w:val="single" w:color="auto" w:sz="4" w:space="0"/>
              <w:right w:val="single" w:color="auto" w:sz="4" w:space="0"/>
            </w:tcBorders>
            <w:vAlign w:val="center"/>
          </w:tcPr>
          <w:p w14:paraId="4514CDA8">
            <w:pPr>
              <w:spacing w:line="480" w:lineRule="exact"/>
              <w:jc w:val="center"/>
              <w:rPr>
                <w:rFonts w:hint="eastAsia"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lang w:val="en-US" w:eastAsia="zh-CN"/>
                <w14:textFill>
                  <w14:solidFill>
                    <w14:schemeClr w14:val="tx1"/>
                  </w14:solidFill>
                </w14:textFill>
              </w:rPr>
              <w:t>评标</w:t>
            </w:r>
            <w:r>
              <w:rPr>
                <w:rFonts w:hint="eastAsia" w:ascii="仿宋" w:hAnsi="仿宋" w:eastAsia="仿宋" w:cs="仿宋"/>
                <w:color w:val="000000" w:themeColor="text1"/>
                <w:sz w:val="28"/>
                <w:szCs w:val="28"/>
                <w14:textFill>
                  <w14:solidFill>
                    <w14:schemeClr w14:val="tx1"/>
                  </w14:solidFill>
                </w14:textFill>
              </w:rPr>
              <w:t>会议室：</w:t>
            </w:r>
          </w:p>
          <w:p w14:paraId="27A21124">
            <w:pPr>
              <w:spacing w:line="480" w:lineRule="exact"/>
              <w:jc w:val="center"/>
              <w:rPr>
                <w:rFonts w:hint="default" w:ascii="仿宋" w:hAnsi="仿宋" w:eastAsia="仿宋" w:cs="仿宋"/>
                <w:color w:val="000000" w:themeColor="text1"/>
                <w:sz w:val="28"/>
                <w:szCs w:val="28"/>
                <w:lang w:val="en-US" w:eastAsia="zh-CN"/>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0571-889077</w:t>
            </w:r>
            <w:r>
              <w:rPr>
                <w:rFonts w:hint="eastAsia" w:ascii="仿宋" w:hAnsi="仿宋" w:eastAsia="仿宋" w:cs="仿宋"/>
                <w:color w:val="000000" w:themeColor="text1"/>
                <w:sz w:val="28"/>
                <w:szCs w:val="28"/>
                <w:lang w:val="en-US" w:eastAsia="zh-CN"/>
                <w14:textFill>
                  <w14:solidFill>
                    <w14:schemeClr w14:val="tx1"/>
                  </w14:solidFill>
                </w14:textFill>
              </w:rPr>
              <w:t>20</w:t>
            </w:r>
          </w:p>
        </w:tc>
      </w:tr>
    </w:tbl>
    <w:p w14:paraId="7FD7B881">
      <w:pPr>
        <w:snapToGrid w:val="0"/>
        <w:spacing w:line="500" w:lineRule="exact"/>
        <w:ind w:firstLine="562" w:firstLineChars="200"/>
        <w:rPr>
          <w:rFonts w:ascii="宋体" w:hAnsi="宋体" w:cs="Arial"/>
          <w:b/>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八、电子交易平台的网络地址和登录方法</w:t>
      </w:r>
    </w:p>
    <w:p w14:paraId="76A1D565">
      <w:pPr>
        <w:snapToGrid w:val="0"/>
        <w:spacing w:line="500" w:lineRule="exact"/>
        <w:ind w:firstLine="562" w:firstLineChars="200"/>
        <w:rPr>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（一）网络地址：</w:t>
      </w:r>
      <w:r>
        <w:rPr>
          <w:rFonts w:hint="eastAsia" w:ascii="宋体" w:hAnsi="宋体" w:cs="仿宋"/>
          <w:color w:val="000000" w:themeColor="text1"/>
          <w:sz w:val="28"/>
          <w:szCs w:val="28"/>
          <w14:textFill>
            <w14:solidFill>
              <w14:schemeClr w14:val="tx1"/>
            </w14:solidFill>
          </w14:textFill>
        </w:rPr>
        <w:t xml:space="preserve">浙江政府采购网 </w:t>
      </w:r>
      <w:r>
        <w:fldChar w:fldCharType="begin"/>
      </w:r>
      <w:r>
        <w:instrText xml:space="preserve"> HYPERLINK "http://zfcg.czt.zj.gov.cn/" </w:instrText>
      </w:r>
      <w:r>
        <w:fldChar w:fldCharType="separate"/>
      </w:r>
      <w:r>
        <w:rPr>
          <w:rStyle w:val="70"/>
          <w:color w:val="000000" w:themeColor="text1"/>
          <w:sz w:val="28"/>
          <w:szCs w:val="28"/>
          <w14:textFill>
            <w14:solidFill>
              <w14:schemeClr w14:val="tx1"/>
            </w14:solidFill>
          </w14:textFill>
        </w:rPr>
        <w:t>http://zfcg.czt.zj.gov.cn/</w:t>
      </w:r>
      <w:r>
        <w:rPr>
          <w:rStyle w:val="70"/>
          <w:color w:val="000000" w:themeColor="text1"/>
          <w:sz w:val="28"/>
          <w:szCs w:val="28"/>
          <w14:textFill>
            <w14:solidFill>
              <w14:schemeClr w14:val="tx1"/>
            </w14:solidFill>
          </w14:textFill>
        </w:rPr>
        <w:fldChar w:fldCharType="end"/>
      </w:r>
    </w:p>
    <w:p w14:paraId="6B614A06">
      <w:pPr>
        <w:snapToGrid w:val="0"/>
        <w:spacing w:line="500" w:lineRule="exact"/>
        <w:ind w:firstLine="562" w:firstLineChars="200"/>
        <w:rPr>
          <w:rFonts w:ascii="宋体" w:hAnsi="宋体" w:cs="Arial"/>
          <w:b/>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（二）登录方法：</w:t>
      </w:r>
      <w:r>
        <w:rPr>
          <w:rFonts w:hint="eastAsia" w:ascii="宋体" w:hAnsi="宋体" w:cs="Arial"/>
          <w:color w:val="000000" w:themeColor="text1"/>
          <w:sz w:val="28"/>
          <w:szCs w:val="28"/>
          <w14:textFill>
            <w14:solidFill>
              <w14:schemeClr w14:val="tx1"/>
            </w14:solidFill>
          </w14:textFill>
        </w:rPr>
        <w:t>投标人须先完成供应商注册并申请CA，再下载客户端编制、加密电子投标文件，最后应在浙江政府采购网政采云用户登录窗口登录，完成电子投标文件传输递交（具体详见第二章 投标人须知前附表）。</w:t>
      </w:r>
    </w:p>
    <w:p w14:paraId="44306B49">
      <w:pPr>
        <w:snapToGrid w:val="0"/>
        <w:spacing w:line="500" w:lineRule="exact"/>
        <w:ind w:left="562"/>
        <w:rPr>
          <w:rFonts w:ascii="宋体" w:hAnsi="宋体" w:cs="Arial"/>
          <w:b/>
          <w:bCs/>
          <w:color w:val="000000" w:themeColor="text1"/>
          <w:sz w:val="28"/>
          <w:szCs w:val="28"/>
          <w14:textFill>
            <w14:solidFill>
              <w14:schemeClr w14:val="tx1"/>
            </w14:solidFill>
          </w14:textFill>
        </w:rPr>
      </w:pPr>
      <w:r>
        <w:rPr>
          <w:rFonts w:hint="eastAsia" w:ascii="宋体" w:hAnsi="宋体" w:cs="Arial"/>
          <w:b/>
          <w:bCs/>
          <w:color w:val="000000" w:themeColor="text1"/>
          <w:sz w:val="28"/>
          <w:szCs w:val="28"/>
          <w14:textFill>
            <w14:solidFill>
              <w14:schemeClr w14:val="tx1"/>
            </w14:solidFill>
          </w14:textFill>
        </w:rPr>
        <w:t>九、其他：</w:t>
      </w:r>
    </w:p>
    <w:p w14:paraId="5D274131">
      <w:pPr>
        <w:snapToGrid w:val="0"/>
        <w:spacing w:line="440" w:lineRule="exact"/>
        <w:ind w:firstLine="562" w:firstLineChars="200"/>
        <w:rPr>
          <w:rFonts w:ascii="宋体" w:hAnsi="宋体" w:cs="Arial"/>
          <w:b/>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（一）本项目采用“电子交易/不见面开评标”，供应商可进入电子卖场服务中心采云学院</w:t>
      </w:r>
    </w:p>
    <w:p w14:paraId="39E9A85D">
      <w:pPr>
        <w:snapToGrid w:val="0"/>
        <w:spacing w:line="440" w:lineRule="exact"/>
        <w:ind w:firstLine="562" w:firstLineChars="200"/>
        <w:rPr>
          <w:rFonts w:ascii="仿宋" w:hAnsi="仿宋" w:eastAsia="仿宋"/>
          <w:color w:val="000000" w:themeColor="text1"/>
          <w:sz w:val="28"/>
          <w:szCs w:val="28"/>
          <w14:textFill>
            <w14:solidFill>
              <w14:schemeClr w14:val="tx1"/>
            </w14:solidFill>
          </w14:textFill>
        </w:rPr>
      </w:pPr>
      <w:r>
        <w:rPr>
          <w:rFonts w:hint="eastAsia" w:ascii="宋体" w:hAnsi="宋体" w:cs="Arial"/>
          <w:b/>
          <w:color w:val="000000" w:themeColor="text1"/>
          <w:sz w:val="28"/>
          <w:szCs w:val="28"/>
          <w14:textFill>
            <w14:solidFill>
              <w14:schemeClr w14:val="tx1"/>
            </w14:solidFill>
          </w14:textFill>
        </w:rPr>
        <w:t>（https://edu.zcygov.cn/live?utm=a0018.2ef5001f.0.0.1939d340e5db11ea867fb57c149ddb61）自行提前学习</w:t>
      </w:r>
      <w:r>
        <w:rPr>
          <w:rFonts w:hint="eastAsia" w:ascii="宋体" w:hAnsi="宋体" w:cs="Arial"/>
          <w:color w:val="000000" w:themeColor="text1"/>
          <w:sz w:val="28"/>
          <w:szCs w:val="28"/>
          <w14:textFill>
            <w14:solidFill>
              <w14:schemeClr w14:val="tx1"/>
            </w14:solidFill>
          </w14:textFill>
        </w:rPr>
        <w:t>。</w:t>
      </w:r>
    </w:p>
    <w:p w14:paraId="08FE3B4F">
      <w:pPr>
        <w:snapToGrid w:val="0"/>
        <w:spacing w:line="440" w:lineRule="exact"/>
        <w:ind w:firstLine="602" w:firstLineChars="200"/>
        <w:rPr>
          <w:rFonts w:ascii="仿宋" w:hAnsi="仿宋" w:eastAsia="仿宋" w:cs="Arial"/>
          <w:b/>
          <w:bCs/>
          <w:color w:val="000000" w:themeColor="text1"/>
          <w:sz w:val="30"/>
          <w:szCs w:val="30"/>
          <w14:textFill>
            <w14:solidFill>
              <w14:schemeClr w14:val="tx1"/>
            </w14:solidFill>
          </w14:textFill>
        </w:rPr>
      </w:pPr>
      <w:r>
        <w:rPr>
          <w:rFonts w:hint="eastAsia" w:ascii="仿宋" w:hAnsi="仿宋" w:eastAsia="仿宋" w:cs="Arial"/>
          <w:b/>
          <w:bCs/>
          <w:color w:val="000000" w:themeColor="text1"/>
          <w:sz w:val="30"/>
          <w:szCs w:val="30"/>
          <w14:textFill>
            <w14:solidFill>
              <w14:schemeClr w14:val="tx1"/>
            </w14:solidFill>
          </w14:textFill>
        </w:rPr>
        <w:t>十、业务咨询</w:t>
      </w:r>
    </w:p>
    <w:tbl>
      <w:tblPr>
        <w:tblStyle w:val="60"/>
        <w:tblpPr w:leftFromText="180" w:rightFromText="180" w:vertAnchor="text" w:horzAnchor="page" w:tblpX="1337" w:tblpY="223"/>
        <w:tblOverlap w:val="never"/>
        <w:tblW w:w="101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6"/>
        <w:gridCol w:w="1314"/>
        <w:gridCol w:w="2089"/>
        <w:gridCol w:w="2066"/>
        <w:gridCol w:w="2645"/>
      </w:tblGrid>
      <w:tr w14:paraId="1507B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tcPr>
          <w:p w14:paraId="060F8B3F">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机 构</w:t>
            </w:r>
          </w:p>
        </w:tc>
        <w:tc>
          <w:tcPr>
            <w:tcW w:w="8114" w:type="dxa"/>
            <w:gridSpan w:val="4"/>
            <w:tcBorders>
              <w:top w:val="single" w:color="auto" w:sz="4" w:space="0"/>
              <w:left w:val="single" w:color="auto" w:sz="4" w:space="0"/>
              <w:bottom w:val="single" w:color="auto" w:sz="4" w:space="0"/>
              <w:right w:val="single" w:color="auto" w:sz="4" w:space="0"/>
            </w:tcBorders>
          </w:tcPr>
          <w:p w14:paraId="53B9D87D">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浙江省政府采购中心</w:t>
            </w:r>
          </w:p>
        </w:tc>
      </w:tr>
      <w:tr w14:paraId="500FC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tcPr>
          <w:p w14:paraId="56C72A61">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地 址</w:t>
            </w:r>
          </w:p>
        </w:tc>
        <w:tc>
          <w:tcPr>
            <w:tcW w:w="8114" w:type="dxa"/>
            <w:gridSpan w:val="4"/>
            <w:tcBorders>
              <w:top w:val="single" w:color="auto" w:sz="4" w:space="0"/>
              <w:left w:val="single" w:color="auto" w:sz="4" w:space="0"/>
              <w:bottom w:val="single" w:color="auto" w:sz="4" w:space="0"/>
              <w:right w:val="single" w:color="auto" w:sz="4" w:space="0"/>
            </w:tcBorders>
            <w:vAlign w:val="center"/>
          </w:tcPr>
          <w:p w14:paraId="035A860A">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浙江省杭州市西湖区宝石一路3号</w:t>
            </w:r>
          </w:p>
        </w:tc>
      </w:tr>
      <w:tr w14:paraId="6043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tcPr>
          <w:p w14:paraId="414DC7AB">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网 站</w:t>
            </w:r>
          </w:p>
        </w:tc>
        <w:tc>
          <w:tcPr>
            <w:tcW w:w="8114" w:type="dxa"/>
            <w:gridSpan w:val="4"/>
            <w:tcBorders>
              <w:top w:val="single" w:color="auto" w:sz="4" w:space="0"/>
              <w:left w:val="single" w:color="auto" w:sz="4" w:space="0"/>
              <w:bottom w:val="single" w:color="auto" w:sz="4" w:space="0"/>
              <w:right w:val="single" w:color="auto" w:sz="4" w:space="0"/>
            </w:tcBorders>
            <w:vAlign w:val="center"/>
          </w:tcPr>
          <w:p w14:paraId="2A85AFB6">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浙江政府采购网</w:t>
            </w:r>
            <w:r>
              <w:rPr>
                <w:rFonts w:hint="eastAsia" w:ascii="仿宋_GB2312" w:hAnsi="Segoe UI" w:eastAsia="仿宋_GB2312" w:cs="Segoe UI"/>
                <w:color w:val="000000" w:themeColor="text1"/>
                <w:sz w:val="29"/>
                <w:szCs w:val="29"/>
                <w14:textFill>
                  <w14:solidFill>
                    <w14:schemeClr w14:val="tx1"/>
                  </w14:solidFill>
                </w14:textFill>
              </w:rPr>
              <w:t>ht</w:t>
            </w:r>
            <w:r>
              <w:rPr>
                <w:rFonts w:hint="eastAsia" w:ascii="仿宋" w:hAnsi="仿宋" w:eastAsia="仿宋" w:cs="仿宋"/>
                <w:color w:val="000000" w:themeColor="text1"/>
                <w:sz w:val="28"/>
                <w:szCs w:val="28"/>
                <w14:textFill>
                  <w14:solidFill>
                    <w14:schemeClr w14:val="tx1"/>
                  </w14:solidFill>
                </w14:textFill>
              </w:rPr>
              <w:t>tp://zfcg.czt.zj.gov.cn/（文件下载、公告查询）</w:t>
            </w:r>
          </w:p>
        </w:tc>
      </w:tr>
      <w:tr w14:paraId="6DE8D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tcPr>
          <w:p w14:paraId="1E912CD6">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咨询事项</w:t>
            </w:r>
          </w:p>
        </w:tc>
        <w:tc>
          <w:tcPr>
            <w:tcW w:w="1314" w:type="dxa"/>
            <w:tcBorders>
              <w:top w:val="single" w:color="auto" w:sz="4" w:space="0"/>
              <w:left w:val="single" w:color="auto" w:sz="4" w:space="0"/>
              <w:bottom w:val="single" w:color="auto" w:sz="4" w:space="0"/>
              <w:right w:val="single" w:color="auto" w:sz="4" w:space="0"/>
            </w:tcBorders>
          </w:tcPr>
          <w:p w14:paraId="47DC7260">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联系人</w:t>
            </w:r>
          </w:p>
        </w:tc>
        <w:tc>
          <w:tcPr>
            <w:tcW w:w="2089" w:type="dxa"/>
            <w:tcBorders>
              <w:top w:val="single" w:color="auto" w:sz="4" w:space="0"/>
              <w:left w:val="single" w:color="auto" w:sz="4" w:space="0"/>
              <w:bottom w:val="single" w:color="auto" w:sz="4" w:space="0"/>
              <w:right w:val="single" w:color="auto" w:sz="4" w:space="0"/>
            </w:tcBorders>
          </w:tcPr>
          <w:p w14:paraId="6F3C4C09">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联系方式</w:t>
            </w:r>
          </w:p>
        </w:tc>
        <w:tc>
          <w:tcPr>
            <w:tcW w:w="2066" w:type="dxa"/>
            <w:tcBorders>
              <w:top w:val="single" w:color="auto" w:sz="4" w:space="0"/>
              <w:left w:val="single" w:color="auto" w:sz="4" w:space="0"/>
              <w:bottom w:val="single" w:color="auto" w:sz="4" w:space="0"/>
              <w:right w:val="single" w:color="auto" w:sz="4" w:space="0"/>
            </w:tcBorders>
          </w:tcPr>
          <w:p w14:paraId="6317368D">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传真</w:t>
            </w:r>
          </w:p>
        </w:tc>
        <w:tc>
          <w:tcPr>
            <w:tcW w:w="2645" w:type="dxa"/>
            <w:tcBorders>
              <w:top w:val="single" w:color="auto" w:sz="4" w:space="0"/>
              <w:left w:val="single" w:color="auto" w:sz="4" w:space="0"/>
              <w:bottom w:val="single" w:color="auto" w:sz="4" w:space="0"/>
              <w:right w:val="single" w:color="auto" w:sz="4" w:space="0"/>
            </w:tcBorders>
          </w:tcPr>
          <w:p w14:paraId="32CB4CF0">
            <w:pPr>
              <w:spacing w:line="480" w:lineRule="exact"/>
              <w:jc w:val="center"/>
              <w:rPr>
                <w:rFonts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备注</w:t>
            </w:r>
          </w:p>
        </w:tc>
      </w:tr>
      <w:tr w14:paraId="6597F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vAlign w:val="center"/>
          </w:tcPr>
          <w:p w14:paraId="10543CBE">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项目联系人</w:t>
            </w:r>
          </w:p>
          <w:p w14:paraId="715D7B8F">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（A岗）</w:t>
            </w:r>
          </w:p>
        </w:tc>
        <w:tc>
          <w:tcPr>
            <w:tcW w:w="1314" w:type="dxa"/>
            <w:tcBorders>
              <w:top w:val="single" w:color="auto" w:sz="4" w:space="0"/>
              <w:left w:val="single" w:color="auto" w:sz="4" w:space="0"/>
              <w:bottom w:val="single" w:color="auto" w:sz="4" w:space="0"/>
              <w:right w:val="single" w:color="auto" w:sz="4" w:space="0"/>
            </w:tcBorders>
            <w:vAlign w:val="center"/>
          </w:tcPr>
          <w:p w14:paraId="2310F793">
            <w:pPr>
              <w:spacing w:line="480" w:lineRule="exact"/>
              <w:jc w:val="center"/>
              <w:rPr>
                <w:rFonts w:ascii="仿宋" w:hAnsi="仿宋" w:eastAsia="仿宋" w:cs="仿宋"/>
                <w:color w:val="000000" w:themeColor="text1"/>
                <w:sz w:val="28"/>
                <w:szCs w:val="28"/>
                <w14:textFill>
                  <w14:solidFill>
                    <w14:schemeClr w14:val="tx1"/>
                  </w14:solidFill>
                </w14:textFill>
              </w:rPr>
            </w:pPr>
            <w:bookmarkStart w:id="6" w:name="PO_15528_PM032"/>
            <w:r>
              <w:rPr>
                <w:rFonts w:hint="eastAsia" w:ascii="仿宋" w:hAnsi="仿宋" w:eastAsia="仿宋" w:cs="仿宋"/>
                <w:color w:val="000000" w:themeColor="text1"/>
                <w:sz w:val="28"/>
                <w:szCs w:val="28"/>
                <w14:textFill>
                  <w14:solidFill>
                    <w14:schemeClr w14:val="tx1"/>
                  </w14:solidFill>
                </w14:textFill>
              </w:rPr>
              <w:t>柯</w:t>
            </w:r>
            <w:bookmarkEnd w:id="6"/>
            <w:r>
              <w:rPr>
                <w:rFonts w:hint="eastAsia" w:ascii="仿宋" w:hAnsi="仿宋" w:eastAsia="仿宋" w:cs="仿宋"/>
                <w:color w:val="000000" w:themeColor="text1"/>
                <w:sz w:val="28"/>
                <w:szCs w:val="28"/>
                <w14:textFill>
                  <w14:solidFill>
                    <w14:schemeClr w14:val="tx1"/>
                  </w14:solidFill>
                </w14:textFill>
              </w:rPr>
              <w:t>女士</w:t>
            </w:r>
          </w:p>
        </w:tc>
        <w:tc>
          <w:tcPr>
            <w:tcW w:w="2089" w:type="dxa"/>
            <w:tcBorders>
              <w:top w:val="single" w:color="auto" w:sz="4" w:space="0"/>
              <w:left w:val="single" w:color="auto" w:sz="4" w:space="0"/>
              <w:bottom w:val="single" w:color="auto" w:sz="4" w:space="0"/>
              <w:right w:val="single" w:color="auto" w:sz="4" w:space="0"/>
            </w:tcBorders>
            <w:vAlign w:val="center"/>
          </w:tcPr>
          <w:p w14:paraId="45425CD8">
            <w:pPr>
              <w:spacing w:line="480" w:lineRule="exact"/>
              <w:jc w:val="center"/>
              <w:rPr>
                <w:rFonts w:ascii="仿宋" w:hAnsi="仿宋" w:eastAsia="仿宋" w:cs="仿宋"/>
                <w:color w:val="000000" w:themeColor="text1"/>
                <w:sz w:val="28"/>
                <w:szCs w:val="28"/>
                <w14:textFill>
                  <w14:solidFill>
                    <w14:schemeClr w14:val="tx1"/>
                  </w14:solidFill>
                </w14:textFill>
              </w:rPr>
            </w:pPr>
            <w:bookmarkStart w:id="7" w:name="PO_15528_PM033"/>
            <w:r>
              <w:rPr>
                <w:rFonts w:hint="eastAsia" w:ascii="仿宋" w:hAnsi="仿宋" w:eastAsia="仿宋" w:cs="仿宋"/>
                <w:color w:val="000000" w:themeColor="text1"/>
                <w:sz w:val="28"/>
                <w:szCs w:val="28"/>
                <w14:textFill>
                  <w14:solidFill>
                    <w14:schemeClr w14:val="tx1"/>
                  </w14:solidFill>
                </w14:textFill>
              </w:rPr>
              <w:t>0571-88901833</w:t>
            </w:r>
            <w:bookmarkEnd w:id="7"/>
          </w:p>
        </w:tc>
        <w:tc>
          <w:tcPr>
            <w:tcW w:w="2066" w:type="dxa"/>
            <w:tcBorders>
              <w:top w:val="single" w:color="auto" w:sz="4" w:space="0"/>
              <w:left w:val="single" w:color="auto" w:sz="4" w:space="0"/>
              <w:bottom w:val="single" w:color="auto" w:sz="4" w:space="0"/>
              <w:right w:val="single" w:color="auto" w:sz="4" w:space="0"/>
            </w:tcBorders>
            <w:vAlign w:val="center"/>
          </w:tcPr>
          <w:p w14:paraId="1BD3E693">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tc>
        <w:tc>
          <w:tcPr>
            <w:tcW w:w="2645" w:type="dxa"/>
            <w:vMerge w:val="restart"/>
            <w:tcBorders>
              <w:top w:val="single" w:color="auto" w:sz="4" w:space="0"/>
              <w:left w:val="single" w:color="auto" w:sz="4" w:space="0"/>
              <w:bottom w:val="single" w:color="auto" w:sz="4" w:space="0"/>
              <w:right w:val="single" w:color="auto" w:sz="4" w:space="0"/>
            </w:tcBorders>
          </w:tcPr>
          <w:p w14:paraId="655AAB2C">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四楼</w:t>
            </w:r>
            <w:bookmarkStart w:id="8" w:name="PO_409_PM001385"/>
            <w:r>
              <w:rPr>
                <w:rFonts w:hint="eastAsia" w:ascii="仿宋" w:hAnsi="仿宋" w:eastAsia="仿宋" w:cs="仿宋"/>
                <w:color w:val="000000" w:themeColor="text1"/>
                <w:sz w:val="28"/>
                <w:szCs w:val="28"/>
                <w14:textFill>
                  <w14:solidFill>
                    <w14:schemeClr w14:val="tx1"/>
                  </w14:solidFill>
                </w14:textFill>
              </w:rPr>
              <w:t>采购二部</w:t>
            </w:r>
            <w:bookmarkEnd w:id="8"/>
          </w:p>
        </w:tc>
      </w:tr>
      <w:tr w14:paraId="6E42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86" w:type="dxa"/>
            <w:tcBorders>
              <w:top w:val="single" w:color="auto" w:sz="4" w:space="0"/>
              <w:left w:val="single" w:color="auto" w:sz="4" w:space="0"/>
              <w:bottom w:val="single" w:color="auto" w:sz="4" w:space="0"/>
              <w:right w:val="single" w:color="auto" w:sz="4" w:space="0"/>
            </w:tcBorders>
            <w:vAlign w:val="center"/>
          </w:tcPr>
          <w:p w14:paraId="21EAD362">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项目协办人</w:t>
            </w:r>
          </w:p>
          <w:p w14:paraId="7C708D86">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（B岗）</w:t>
            </w:r>
          </w:p>
        </w:tc>
        <w:tc>
          <w:tcPr>
            <w:tcW w:w="1314" w:type="dxa"/>
            <w:tcBorders>
              <w:top w:val="single" w:color="auto" w:sz="4" w:space="0"/>
              <w:left w:val="single" w:color="auto" w:sz="4" w:space="0"/>
              <w:bottom w:val="single" w:color="auto" w:sz="4" w:space="0"/>
              <w:right w:val="single" w:color="auto" w:sz="4" w:space="0"/>
            </w:tcBorders>
            <w:shd w:val="clear" w:color="auto" w:fill="auto"/>
            <w:vAlign w:val="center"/>
          </w:tcPr>
          <w:p w14:paraId="15ABE288">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马先生</w:t>
            </w: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1774778E">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0571-88907708</w:t>
            </w:r>
          </w:p>
        </w:tc>
        <w:tc>
          <w:tcPr>
            <w:tcW w:w="2066" w:type="dxa"/>
            <w:tcBorders>
              <w:top w:val="single" w:color="auto" w:sz="4" w:space="0"/>
              <w:left w:val="single" w:color="auto" w:sz="4" w:space="0"/>
              <w:bottom w:val="single" w:color="auto" w:sz="4" w:space="0"/>
              <w:right w:val="single" w:color="auto" w:sz="4" w:space="0"/>
            </w:tcBorders>
            <w:vAlign w:val="center"/>
          </w:tcPr>
          <w:p w14:paraId="2B302B8C">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tc>
        <w:tc>
          <w:tcPr>
            <w:tcW w:w="2645" w:type="dxa"/>
            <w:vMerge w:val="continue"/>
            <w:tcBorders>
              <w:top w:val="single" w:color="auto" w:sz="4" w:space="0"/>
              <w:left w:val="single" w:color="auto" w:sz="4" w:space="0"/>
              <w:bottom w:val="single" w:color="auto" w:sz="4" w:space="0"/>
              <w:right w:val="single" w:color="auto" w:sz="4" w:space="0"/>
            </w:tcBorders>
            <w:vAlign w:val="center"/>
          </w:tcPr>
          <w:p w14:paraId="548ED679">
            <w:pPr>
              <w:widowControl/>
              <w:jc w:val="left"/>
              <w:rPr>
                <w:rFonts w:ascii="仿宋" w:hAnsi="仿宋" w:eastAsia="仿宋" w:cs="仿宋"/>
                <w:color w:val="000000" w:themeColor="text1"/>
                <w:sz w:val="28"/>
                <w:szCs w:val="28"/>
                <w14:textFill>
                  <w14:solidFill>
                    <w14:schemeClr w14:val="tx1"/>
                  </w14:solidFill>
                </w14:textFill>
              </w:rPr>
            </w:pPr>
          </w:p>
        </w:tc>
      </w:tr>
      <w:tr w14:paraId="009EF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vAlign w:val="center"/>
          </w:tcPr>
          <w:p w14:paraId="6B2D5996">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部门负责人</w:t>
            </w:r>
          </w:p>
        </w:tc>
        <w:tc>
          <w:tcPr>
            <w:tcW w:w="1314" w:type="dxa"/>
            <w:tcBorders>
              <w:top w:val="single" w:color="auto" w:sz="4" w:space="0"/>
              <w:left w:val="single" w:color="auto" w:sz="4" w:space="0"/>
              <w:bottom w:val="single" w:color="auto" w:sz="4" w:space="0"/>
              <w:right w:val="single" w:color="auto" w:sz="4" w:space="0"/>
            </w:tcBorders>
            <w:shd w:val="clear" w:color="auto" w:fill="auto"/>
            <w:vAlign w:val="center"/>
          </w:tcPr>
          <w:p w14:paraId="45C07E38">
            <w:pPr>
              <w:spacing w:line="3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邵女士</w:t>
            </w:r>
          </w:p>
        </w:tc>
        <w:tc>
          <w:tcPr>
            <w:tcW w:w="2089" w:type="dxa"/>
            <w:tcBorders>
              <w:top w:val="single" w:color="auto" w:sz="4" w:space="0"/>
              <w:left w:val="single" w:color="auto" w:sz="4" w:space="0"/>
              <w:bottom w:val="single" w:color="auto" w:sz="4" w:space="0"/>
              <w:right w:val="single" w:color="auto" w:sz="4" w:space="0"/>
            </w:tcBorders>
            <w:shd w:val="clear" w:color="auto" w:fill="auto"/>
            <w:vAlign w:val="center"/>
          </w:tcPr>
          <w:p w14:paraId="3E4068A1">
            <w:pPr>
              <w:spacing w:line="380" w:lineRule="exact"/>
              <w:jc w:val="center"/>
              <w:rPr>
                <w:rFonts w:ascii="仿宋" w:hAnsi="仿宋" w:eastAsia="仿宋" w:cs="仿宋"/>
                <w:color w:val="000000" w:themeColor="text1"/>
                <w:sz w:val="28"/>
                <w:szCs w:val="28"/>
                <w14:textFill>
                  <w14:solidFill>
                    <w14:schemeClr w14:val="tx1"/>
                  </w14:solidFill>
                </w14:textFill>
              </w:rPr>
            </w:pPr>
            <w:r>
              <w:rPr>
                <w:rFonts w:ascii="仿宋" w:hAnsi="仿宋" w:eastAsia="仿宋" w:cs="仿宋"/>
                <w:color w:val="000000" w:themeColor="text1"/>
                <w:sz w:val="28"/>
                <w:szCs w:val="28"/>
                <w14:textFill>
                  <w14:solidFill>
                    <w14:schemeClr w14:val="tx1"/>
                  </w14:solidFill>
                </w14:textFill>
              </w:rPr>
              <w:t>0571-8890</w:t>
            </w:r>
            <w:r>
              <w:rPr>
                <w:rFonts w:hint="eastAsia" w:ascii="仿宋" w:hAnsi="仿宋" w:eastAsia="仿宋" w:cs="仿宋"/>
                <w:color w:val="000000" w:themeColor="text1"/>
                <w:sz w:val="28"/>
                <w:szCs w:val="28"/>
                <w14:textFill>
                  <w14:solidFill>
                    <w14:schemeClr w14:val="tx1"/>
                  </w14:solidFill>
                </w14:textFill>
              </w:rPr>
              <w:t>7750</w:t>
            </w:r>
          </w:p>
        </w:tc>
        <w:tc>
          <w:tcPr>
            <w:tcW w:w="2066" w:type="dxa"/>
            <w:tcBorders>
              <w:top w:val="single" w:color="auto" w:sz="4" w:space="0"/>
              <w:left w:val="single" w:color="auto" w:sz="4" w:space="0"/>
              <w:bottom w:val="single" w:color="auto" w:sz="4" w:space="0"/>
              <w:right w:val="single" w:color="auto" w:sz="4" w:space="0"/>
            </w:tcBorders>
            <w:vAlign w:val="center"/>
          </w:tcPr>
          <w:p w14:paraId="2F45346A">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tc>
        <w:tc>
          <w:tcPr>
            <w:tcW w:w="2645" w:type="dxa"/>
            <w:vMerge w:val="continue"/>
            <w:tcBorders>
              <w:top w:val="single" w:color="auto" w:sz="4" w:space="0"/>
              <w:left w:val="single" w:color="auto" w:sz="4" w:space="0"/>
              <w:bottom w:val="single" w:color="auto" w:sz="4" w:space="0"/>
              <w:right w:val="single" w:color="auto" w:sz="4" w:space="0"/>
            </w:tcBorders>
            <w:vAlign w:val="center"/>
          </w:tcPr>
          <w:p w14:paraId="0D9A7CF5">
            <w:pPr>
              <w:widowControl/>
              <w:jc w:val="left"/>
              <w:rPr>
                <w:rFonts w:ascii="仿宋" w:hAnsi="仿宋" w:eastAsia="仿宋" w:cs="仿宋"/>
                <w:color w:val="000000" w:themeColor="text1"/>
                <w:sz w:val="28"/>
                <w:szCs w:val="28"/>
                <w14:textFill>
                  <w14:solidFill>
                    <w14:schemeClr w14:val="tx1"/>
                  </w14:solidFill>
                </w14:textFill>
              </w:rPr>
            </w:pPr>
          </w:p>
        </w:tc>
      </w:tr>
      <w:tr w14:paraId="1FE55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6" w:type="dxa"/>
            <w:tcBorders>
              <w:top w:val="single" w:color="auto" w:sz="4" w:space="0"/>
              <w:left w:val="single" w:color="auto" w:sz="4" w:space="0"/>
              <w:bottom w:val="single" w:color="auto" w:sz="4" w:space="0"/>
              <w:right w:val="single" w:color="auto" w:sz="4" w:space="0"/>
            </w:tcBorders>
            <w:vAlign w:val="center"/>
          </w:tcPr>
          <w:p w14:paraId="59793918">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项目监督</w:t>
            </w:r>
          </w:p>
        </w:tc>
        <w:tc>
          <w:tcPr>
            <w:tcW w:w="1314" w:type="dxa"/>
            <w:tcBorders>
              <w:top w:val="single" w:color="auto" w:sz="4" w:space="0"/>
              <w:left w:val="single" w:color="auto" w:sz="4" w:space="0"/>
              <w:bottom w:val="single" w:color="auto" w:sz="4" w:space="0"/>
              <w:right w:val="single" w:color="auto" w:sz="4" w:space="0"/>
            </w:tcBorders>
            <w:vAlign w:val="center"/>
          </w:tcPr>
          <w:p w14:paraId="079474B3">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张女士</w:t>
            </w:r>
          </w:p>
        </w:tc>
        <w:tc>
          <w:tcPr>
            <w:tcW w:w="2089" w:type="dxa"/>
            <w:tcBorders>
              <w:top w:val="single" w:color="auto" w:sz="4" w:space="0"/>
              <w:left w:val="single" w:color="auto" w:sz="4" w:space="0"/>
              <w:bottom w:val="single" w:color="auto" w:sz="4" w:space="0"/>
              <w:right w:val="single" w:color="auto" w:sz="4" w:space="0"/>
            </w:tcBorders>
            <w:vAlign w:val="center"/>
          </w:tcPr>
          <w:p w14:paraId="258BB391">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0571-8890</w:t>
            </w:r>
            <w:r>
              <w:rPr>
                <w:rFonts w:ascii="仿宋" w:hAnsi="仿宋" w:eastAsia="仿宋" w:cs="仿宋"/>
                <w:color w:val="000000" w:themeColor="text1"/>
                <w:sz w:val="28"/>
                <w:szCs w:val="28"/>
                <w14:textFill>
                  <w14:solidFill>
                    <w14:schemeClr w14:val="tx1"/>
                  </w14:solidFill>
                </w14:textFill>
              </w:rPr>
              <w:t>7711</w:t>
            </w:r>
          </w:p>
        </w:tc>
        <w:tc>
          <w:tcPr>
            <w:tcW w:w="2066" w:type="dxa"/>
            <w:tcBorders>
              <w:top w:val="single" w:color="auto" w:sz="4" w:space="0"/>
              <w:left w:val="single" w:color="auto" w:sz="4" w:space="0"/>
              <w:bottom w:val="single" w:color="auto" w:sz="4" w:space="0"/>
              <w:right w:val="single" w:color="auto" w:sz="4" w:space="0"/>
            </w:tcBorders>
            <w:vAlign w:val="center"/>
          </w:tcPr>
          <w:p w14:paraId="629F3E12">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tc>
        <w:tc>
          <w:tcPr>
            <w:tcW w:w="2645" w:type="dxa"/>
            <w:tcBorders>
              <w:top w:val="single" w:color="auto" w:sz="4" w:space="0"/>
              <w:left w:val="single" w:color="auto" w:sz="4" w:space="0"/>
              <w:bottom w:val="single" w:color="auto" w:sz="4" w:space="0"/>
              <w:right w:val="single" w:color="auto" w:sz="4" w:space="0"/>
            </w:tcBorders>
            <w:vAlign w:val="center"/>
          </w:tcPr>
          <w:p w14:paraId="6DC21FE0">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四楼（采购监督部）</w:t>
            </w:r>
          </w:p>
        </w:tc>
      </w:tr>
      <w:tr w14:paraId="0E7DC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986" w:type="dxa"/>
            <w:tcBorders>
              <w:top w:val="single" w:color="auto" w:sz="4" w:space="0"/>
              <w:left w:val="single" w:color="auto" w:sz="4" w:space="0"/>
              <w:bottom w:val="single" w:color="auto" w:sz="4" w:space="0"/>
              <w:right w:val="single" w:color="auto" w:sz="4" w:space="0"/>
            </w:tcBorders>
            <w:vAlign w:val="center"/>
          </w:tcPr>
          <w:p w14:paraId="4237235A">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网站系统问题</w:t>
            </w:r>
          </w:p>
        </w:tc>
        <w:tc>
          <w:tcPr>
            <w:tcW w:w="1314" w:type="dxa"/>
            <w:tcBorders>
              <w:top w:val="single" w:color="auto" w:sz="4" w:space="0"/>
              <w:left w:val="single" w:color="auto" w:sz="4" w:space="0"/>
              <w:bottom w:val="single" w:color="auto" w:sz="4" w:space="0"/>
              <w:right w:val="single" w:color="auto" w:sz="4" w:space="0"/>
            </w:tcBorders>
            <w:vAlign w:val="center"/>
          </w:tcPr>
          <w:p w14:paraId="6EFA9835">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客  服</w:t>
            </w:r>
          </w:p>
        </w:tc>
        <w:tc>
          <w:tcPr>
            <w:tcW w:w="2089" w:type="dxa"/>
            <w:tcBorders>
              <w:top w:val="single" w:color="auto" w:sz="4" w:space="0"/>
              <w:left w:val="single" w:color="auto" w:sz="4" w:space="0"/>
              <w:bottom w:val="single" w:color="auto" w:sz="4" w:space="0"/>
              <w:right w:val="single" w:color="auto" w:sz="4" w:space="0"/>
            </w:tcBorders>
            <w:vAlign w:val="center"/>
          </w:tcPr>
          <w:p w14:paraId="74376785">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95763</w:t>
            </w:r>
          </w:p>
        </w:tc>
        <w:tc>
          <w:tcPr>
            <w:tcW w:w="2066" w:type="dxa"/>
            <w:tcBorders>
              <w:top w:val="single" w:color="auto" w:sz="4" w:space="0"/>
              <w:left w:val="single" w:color="auto" w:sz="4" w:space="0"/>
              <w:bottom w:val="single" w:color="auto" w:sz="4" w:space="0"/>
              <w:right w:val="single" w:color="auto" w:sz="4" w:space="0"/>
            </w:tcBorders>
            <w:vAlign w:val="center"/>
          </w:tcPr>
          <w:p w14:paraId="6D55D90B">
            <w:pPr>
              <w:spacing w:line="480" w:lineRule="exact"/>
              <w:jc w:val="center"/>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w:t>
            </w:r>
          </w:p>
        </w:tc>
        <w:tc>
          <w:tcPr>
            <w:tcW w:w="2645" w:type="dxa"/>
            <w:tcBorders>
              <w:top w:val="single" w:color="auto" w:sz="4" w:space="0"/>
              <w:left w:val="single" w:color="auto" w:sz="4" w:space="0"/>
              <w:bottom w:val="single" w:color="auto" w:sz="4" w:space="0"/>
              <w:right w:val="single" w:color="auto" w:sz="4" w:space="0"/>
            </w:tcBorders>
            <w:vAlign w:val="center"/>
          </w:tcPr>
          <w:p w14:paraId="7C57AB4F">
            <w:pPr>
              <w:spacing w:line="480" w:lineRule="exact"/>
              <w:rPr>
                <w:rFonts w:ascii="仿宋" w:hAnsi="仿宋" w:eastAsia="仿宋" w:cs="仿宋"/>
                <w:color w:val="000000" w:themeColor="text1"/>
                <w:sz w:val="28"/>
                <w:szCs w:val="28"/>
                <w14:textFill>
                  <w14:solidFill>
                    <w14:schemeClr w14:val="tx1"/>
                  </w14:solidFill>
                </w14:textFill>
              </w:rPr>
            </w:pPr>
            <w:r>
              <w:rPr>
                <w:rFonts w:hint="eastAsia" w:ascii="仿宋" w:hAnsi="仿宋" w:eastAsia="仿宋" w:cs="仿宋"/>
                <w:color w:val="000000" w:themeColor="text1"/>
                <w:sz w:val="28"/>
                <w:szCs w:val="28"/>
                <w14:textFill>
                  <w14:solidFill>
                    <w14:schemeClr w14:val="tx1"/>
                  </w14:solidFill>
                </w14:textFill>
              </w:rPr>
              <w:t>注册、账号、系统操作等</w:t>
            </w:r>
          </w:p>
        </w:tc>
      </w:tr>
    </w:tbl>
    <w:p w14:paraId="53D9E0BA">
      <w:pPr>
        <w:snapToGrid w:val="0"/>
        <w:spacing w:line="440" w:lineRule="exact"/>
        <w:ind w:firstLine="602" w:firstLineChars="200"/>
        <w:rPr>
          <w:rFonts w:ascii="仿宋" w:hAnsi="仿宋" w:eastAsia="仿宋" w:cs="Arial"/>
          <w:b/>
          <w:bCs/>
          <w:color w:val="000000" w:themeColor="text1"/>
          <w:sz w:val="30"/>
          <w:szCs w:val="30"/>
          <w14:textFill>
            <w14:solidFill>
              <w14:schemeClr w14:val="tx1"/>
            </w14:solidFill>
          </w14:textFill>
        </w:rPr>
      </w:pPr>
    </w:p>
    <w:p w14:paraId="1E70A414">
      <w:pPr>
        <w:snapToGrid w:val="0"/>
        <w:spacing w:line="360" w:lineRule="auto"/>
        <w:ind w:firstLine="602" w:firstLineChars="200"/>
        <w:rPr>
          <w:rFonts w:ascii="仿宋_GB2312" w:hAnsi="仿宋" w:eastAsia="仿宋_GB2312"/>
          <w:color w:val="000000" w:themeColor="text1"/>
          <w:sz w:val="30"/>
          <w:szCs w:val="30"/>
          <w14:textFill>
            <w14:solidFill>
              <w14:schemeClr w14:val="tx1"/>
            </w14:solidFill>
          </w14:textFill>
        </w:rPr>
      </w:pPr>
      <w:r>
        <w:rPr>
          <w:rFonts w:hint="eastAsia" w:ascii="仿宋" w:hAnsi="仿宋" w:eastAsia="仿宋" w:cs="Arial"/>
          <w:b/>
          <w:bCs/>
          <w:color w:val="000000" w:themeColor="text1"/>
          <w:sz w:val="30"/>
          <w:szCs w:val="30"/>
          <w14:textFill>
            <w14:solidFill>
              <w14:schemeClr w14:val="tx1"/>
            </w14:solidFill>
          </w14:textFill>
        </w:rPr>
        <w:t>十一、采购需求咨询</w:t>
      </w:r>
      <w:bookmarkStart w:id="9" w:name="PO_TDCUS_ITEM_PRC_TABLE_1_1_2"/>
      <w:r>
        <w:rPr>
          <w:rFonts w:hint="eastAsia" w:ascii="仿宋_GB2312" w:hAnsi="仿宋" w:eastAsia="仿宋_GB2312"/>
          <w:color w:val="000000" w:themeColor="text1"/>
          <w:sz w:val="30"/>
          <w:szCs w:val="30"/>
          <w14:textFill>
            <w14:solidFill>
              <w14:schemeClr w14:val="tx1"/>
            </w14:solidFill>
          </w14:textFill>
        </w:rPr>
        <w:t xml:space="preserve"> </w:t>
      </w:r>
    </w:p>
    <w:tbl>
      <w:tblPr>
        <w:tblStyle w:val="61"/>
        <w:tblW w:w="8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60"/>
        <w:gridCol w:w="4360"/>
      </w:tblGrid>
      <w:tr w14:paraId="72916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tcPr>
          <w:p w14:paraId="1B10501D">
            <w:pPr>
              <w:snapToGrid w:val="0"/>
              <w:spacing w:line="240" w:lineRule="auto"/>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采购单位</w:t>
            </w:r>
          </w:p>
        </w:tc>
        <w:tc>
          <w:tcPr>
            <w:tcW w:w="4360" w:type="dxa"/>
          </w:tcPr>
          <w:p w14:paraId="1CE3E1F8">
            <w:pPr>
              <w:snapToGrid w:val="0"/>
              <w:spacing w:line="240" w:lineRule="auto"/>
              <w:jc w:val="center"/>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lang w:val="en-US" w:eastAsia="zh-CN"/>
                <w14:textFill>
                  <w14:solidFill>
                    <w14:schemeClr w14:val="tx1"/>
                  </w14:solidFill>
                </w14:textFill>
              </w:rPr>
              <w:t>浙江省卫生健康委员会</w:t>
            </w:r>
          </w:p>
        </w:tc>
      </w:tr>
      <w:tr w14:paraId="01E2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tcPr>
          <w:p w14:paraId="0D842B97">
            <w:pPr>
              <w:snapToGrid w:val="0"/>
              <w:spacing w:line="240" w:lineRule="auto"/>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咨询事项</w:t>
            </w:r>
          </w:p>
        </w:tc>
        <w:tc>
          <w:tcPr>
            <w:tcW w:w="4360" w:type="dxa"/>
          </w:tcPr>
          <w:p w14:paraId="3F602887">
            <w:pPr>
              <w:snapToGrid w:val="0"/>
              <w:spacing w:line="240" w:lineRule="auto"/>
              <w:jc w:val="center"/>
              <w:rPr>
                <w:rFonts w:hint="eastAsia"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评分标准、采购需求等</w:t>
            </w:r>
          </w:p>
        </w:tc>
      </w:tr>
      <w:tr w14:paraId="4B1A7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tcPr>
          <w:p w14:paraId="4BC6AEA5">
            <w:pPr>
              <w:snapToGrid w:val="0"/>
              <w:spacing w:line="240" w:lineRule="auto"/>
              <w:jc w:val="center"/>
              <w:rPr>
                <w:rFonts w:ascii="仿宋_GB2312" w:hAnsi="仿宋" w:eastAsia="仿宋_GB2312"/>
                <w:color w:val="000000" w:themeColor="text1"/>
                <w:sz w:val="30"/>
                <w:szCs w:val="30"/>
                <w:highlight w:val="none"/>
                <w14:textFill>
                  <w14:solidFill>
                    <w14:schemeClr w14:val="tx1"/>
                  </w14:solidFill>
                </w14:textFill>
              </w:rPr>
            </w:pPr>
            <w:r>
              <w:rPr>
                <w:rFonts w:hint="eastAsia" w:ascii="仿宋_GB2312" w:hAnsi="仿宋" w:eastAsia="仿宋_GB2312"/>
                <w:color w:val="000000" w:themeColor="text1"/>
                <w:sz w:val="30"/>
                <w:szCs w:val="30"/>
                <w:highlight w:val="none"/>
                <w14:textFill>
                  <w14:solidFill>
                    <w14:schemeClr w14:val="tx1"/>
                  </w14:solidFill>
                </w14:textFill>
              </w:rPr>
              <w:t>联系人</w:t>
            </w:r>
          </w:p>
        </w:tc>
        <w:tc>
          <w:tcPr>
            <w:tcW w:w="4360" w:type="dxa"/>
            <w:shd w:val="clear" w:color="auto" w:fill="auto"/>
            <w:vAlign w:val="top"/>
          </w:tcPr>
          <w:p w14:paraId="378B5F24">
            <w:pPr>
              <w:snapToGrid w:val="0"/>
              <w:spacing w:line="240" w:lineRule="auto"/>
              <w:jc w:val="center"/>
              <w:rPr>
                <w:rFonts w:hint="eastAsia" w:ascii="仿宋_GB2312" w:hAnsi="仿宋" w:eastAsia="仿宋_GB2312" w:cs="Times New Roman"/>
                <w:color w:val="000000" w:themeColor="text1"/>
                <w:kern w:val="2"/>
                <w:sz w:val="30"/>
                <w:szCs w:val="30"/>
                <w:highlight w:val="none"/>
                <w:lang w:val="en-US" w:eastAsia="zh-CN" w:bidi="ar-SA"/>
                <w14:textFill>
                  <w14:solidFill>
                    <w14:schemeClr w14:val="tx1"/>
                  </w14:solidFill>
                </w14:textFill>
              </w:rPr>
            </w:pPr>
            <w:r>
              <w:rPr>
                <w:rFonts w:hint="eastAsia" w:ascii="仿宋_GB2312" w:hAnsi="仿宋" w:eastAsia="仿宋_GB2312"/>
                <w:color w:val="000000" w:themeColor="text1"/>
                <w:sz w:val="30"/>
                <w:szCs w:val="30"/>
                <w:highlight w:val="none"/>
                <w:lang w:val="en-US" w:eastAsia="zh-CN"/>
                <w14:textFill>
                  <w14:solidFill>
                    <w14:schemeClr w14:val="tx1"/>
                  </w14:solidFill>
                </w14:textFill>
              </w:rPr>
              <w:t>详见附件</w:t>
            </w:r>
          </w:p>
        </w:tc>
      </w:tr>
      <w:tr w14:paraId="74813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tcPr>
          <w:p w14:paraId="69C0D3AE">
            <w:pPr>
              <w:snapToGrid w:val="0"/>
              <w:spacing w:line="240" w:lineRule="auto"/>
              <w:jc w:val="center"/>
              <w:rPr>
                <w:rFonts w:ascii="仿宋_GB2312" w:hAnsi="仿宋" w:eastAsia="仿宋_GB2312"/>
                <w:color w:val="000000" w:themeColor="text1"/>
                <w:sz w:val="30"/>
                <w:szCs w:val="30"/>
                <w:highlight w:val="none"/>
                <w14:textFill>
                  <w14:solidFill>
                    <w14:schemeClr w14:val="tx1"/>
                  </w14:solidFill>
                </w14:textFill>
              </w:rPr>
            </w:pPr>
            <w:r>
              <w:rPr>
                <w:rFonts w:hint="eastAsia" w:ascii="仿宋_GB2312" w:hAnsi="仿宋" w:eastAsia="仿宋_GB2312"/>
                <w:color w:val="000000" w:themeColor="text1"/>
                <w:sz w:val="30"/>
                <w:szCs w:val="30"/>
                <w:highlight w:val="none"/>
                <w14:textFill>
                  <w14:solidFill>
                    <w14:schemeClr w14:val="tx1"/>
                  </w14:solidFill>
                </w14:textFill>
              </w:rPr>
              <w:t>联系方式</w:t>
            </w:r>
          </w:p>
        </w:tc>
        <w:tc>
          <w:tcPr>
            <w:tcW w:w="4360" w:type="dxa"/>
            <w:shd w:val="clear" w:color="auto" w:fill="auto"/>
            <w:vAlign w:val="top"/>
          </w:tcPr>
          <w:p w14:paraId="3CC22D74">
            <w:pPr>
              <w:snapToGrid w:val="0"/>
              <w:spacing w:line="240" w:lineRule="auto"/>
              <w:jc w:val="center"/>
              <w:rPr>
                <w:rFonts w:hint="eastAsia" w:ascii="仿宋_GB2312" w:hAnsi="仿宋" w:eastAsia="仿宋_GB2312" w:cs="Times New Roman"/>
                <w:color w:val="000000" w:themeColor="text1"/>
                <w:kern w:val="2"/>
                <w:sz w:val="30"/>
                <w:szCs w:val="30"/>
                <w:highlight w:val="none"/>
                <w:lang w:val="en-US" w:eastAsia="zh-CN" w:bidi="ar-SA"/>
                <w14:textFill>
                  <w14:solidFill>
                    <w14:schemeClr w14:val="tx1"/>
                  </w14:solidFill>
                </w14:textFill>
              </w:rPr>
            </w:pPr>
            <w:r>
              <w:rPr>
                <w:rFonts w:hint="eastAsia" w:ascii="仿宋_GB2312" w:hAnsi="仿宋" w:eastAsia="仿宋_GB2312"/>
                <w:color w:val="000000" w:themeColor="text1"/>
                <w:sz w:val="30"/>
                <w:szCs w:val="30"/>
                <w:highlight w:val="none"/>
                <w:lang w:val="en-US" w:eastAsia="zh-CN"/>
                <w14:textFill>
                  <w14:solidFill>
                    <w14:schemeClr w14:val="tx1"/>
                  </w14:solidFill>
                </w14:textFill>
              </w:rPr>
              <w:t>详见附件</w:t>
            </w:r>
          </w:p>
        </w:tc>
      </w:tr>
      <w:tr w14:paraId="20B4B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shd w:val="clear" w:color="auto" w:fill="auto"/>
          </w:tcPr>
          <w:p w14:paraId="4896C49E">
            <w:pPr>
              <w:snapToGrid w:val="0"/>
              <w:spacing w:line="240" w:lineRule="auto"/>
              <w:jc w:val="center"/>
              <w:rPr>
                <w:rFonts w:ascii="仿宋_GB2312" w:hAnsi="仿宋" w:eastAsia="仿宋_GB2312"/>
                <w:color w:val="000000" w:themeColor="text1"/>
                <w:sz w:val="30"/>
                <w:szCs w:val="30"/>
                <w:highlight w:val="none"/>
                <w14:textFill>
                  <w14:solidFill>
                    <w14:schemeClr w14:val="tx1"/>
                  </w14:solidFill>
                </w14:textFill>
              </w:rPr>
            </w:pPr>
            <w:r>
              <w:rPr>
                <w:rFonts w:hint="eastAsia" w:ascii="仿宋_GB2312" w:hAnsi="仿宋" w:eastAsia="仿宋_GB2312"/>
                <w:color w:val="000000" w:themeColor="text1"/>
                <w:sz w:val="30"/>
                <w:szCs w:val="30"/>
                <w:highlight w:val="none"/>
                <w14:textFill>
                  <w14:solidFill>
                    <w14:schemeClr w14:val="tx1"/>
                  </w14:solidFill>
                </w14:textFill>
              </w:rPr>
              <w:t>采购人质疑联系人</w:t>
            </w:r>
          </w:p>
        </w:tc>
        <w:tc>
          <w:tcPr>
            <w:tcW w:w="4360" w:type="dxa"/>
            <w:shd w:val="clear" w:color="auto" w:fill="auto"/>
            <w:vAlign w:val="top"/>
          </w:tcPr>
          <w:p w14:paraId="5D6751F6">
            <w:pPr>
              <w:snapToGrid w:val="0"/>
              <w:spacing w:line="240" w:lineRule="auto"/>
              <w:jc w:val="center"/>
              <w:rPr>
                <w:rFonts w:hint="eastAsia" w:ascii="仿宋_GB2312" w:hAnsi="仿宋" w:eastAsia="仿宋_GB2312" w:cs="Times New Roman"/>
                <w:color w:val="000000" w:themeColor="text1"/>
                <w:kern w:val="2"/>
                <w:sz w:val="30"/>
                <w:szCs w:val="30"/>
                <w:lang w:val="en-US" w:eastAsia="zh-CN" w:bidi="ar-SA"/>
                <w14:textFill>
                  <w14:solidFill>
                    <w14:schemeClr w14:val="tx1"/>
                  </w14:solidFill>
                </w14:textFill>
              </w:rPr>
            </w:pPr>
            <w:r>
              <w:rPr>
                <w:rFonts w:hint="eastAsia" w:ascii="仿宋_GB2312" w:hAnsi="仿宋" w:eastAsia="仿宋_GB2312" w:cs="Times New Roman"/>
                <w:color w:val="000000" w:themeColor="text1"/>
                <w:kern w:val="2"/>
                <w:sz w:val="30"/>
                <w:szCs w:val="30"/>
                <w:lang w:val="en-US" w:eastAsia="zh-CN" w:bidi="ar"/>
                <w14:textFill>
                  <w14:solidFill>
                    <w14:schemeClr w14:val="tx1"/>
                  </w14:solidFill>
                </w14:textFill>
              </w:rPr>
              <w:t>徐鸥华</w:t>
            </w:r>
          </w:p>
        </w:tc>
      </w:tr>
      <w:tr w14:paraId="41E23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60" w:type="dxa"/>
            <w:shd w:val="clear" w:color="auto" w:fill="auto"/>
          </w:tcPr>
          <w:p w14:paraId="67FA162C">
            <w:pPr>
              <w:snapToGrid w:val="0"/>
              <w:spacing w:line="240" w:lineRule="auto"/>
              <w:jc w:val="center"/>
              <w:rPr>
                <w:rFonts w:ascii="仿宋_GB2312" w:hAnsi="仿宋" w:eastAsia="仿宋_GB2312"/>
                <w:color w:val="000000" w:themeColor="text1"/>
                <w:sz w:val="30"/>
                <w:szCs w:val="30"/>
                <w:highlight w:val="none"/>
                <w14:textFill>
                  <w14:solidFill>
                    <w14:schemeClr w14:val="tx1"/>
                  </w14:solidFill>
                </w14:textFill>
              </w:rPr>
            </w:pPr>
            <w:r>
              <w:rPr>
                <w:rFonts w:hint="eastAsia" w:ascii="仿宋_GB2312" w:hAnsi="仿宋" w:eastAsia="仿宋_GB2312"/>
                <w:color w:val="000000" w:themeColor="text1"/>
                <w:sz w:val="30"/>
                <w:szCs w:val="30"/>
                <w:highlight w:val="none"/>
                <w14:textFill>
                  <w14:solidFill>
                    <w14:schemeClr w14:val="tx1"/>
                  </w14:solidFill>
                </w14:textFill>
              </w:rPr>
              <w:t>采购人质疑联系电话</w:t>
            </w:r>
          </w:p>
        </w:tc>
        <w:tc>
          <w:tcPr>
            <w:tcW w:w="4360" w:type="dxa"/>
            <w:shd w:val="clear" w:color="auto" w:fill="auto"/>
            <w:vAlign w:val="top"/>
          </w:tcPr>
          <w:p w14:paraId="6EA15E42">
            <w:pPr>
              <w:snapToGrid w:val="0"/>
              <w:spacing w:line="240" w:lineRule="auto"/>
              <w:jc w:val="center"/>
              <w:rPr>
                <w:rFonts w:hint="eastAsia" w:ascii="仿宋_GB2312" w:hAnsi="仿宋" w:eastAsia="仿宋_GB2312" w:cs="Times New Roman"/>
                <w:color w:val="000000" w:themeColor="text1"/>
                <w:kern w:val="2"/>
                <w:sz w:val="30"/>
                <w:szCs w:val="30"/>
                <w:lang w:val="en-US" w:eastAsia="zh-CN" w:bidi="ar-SA"/>
                <w14:textFill>
                  <w14:solidFill>
                    <w14:schemeClr w14:val="tx1"/>
                  </w14:solidFill>
                </w14:textFill>
              </w:rPr>
            </w:pPr>
            <w:r>
              <w:rPr>
                <w:rFonts w:hint="eastAsia" w:ascii="仿宋_GB2312" w:hAnsi="仿宋" w:eastAsia="仿宋_GB2312" w:cs="Times New Roman"/>
                <w:color w:val="000000" w:themeColor="text1"/>
                <w:kern w:val="2"/>
                <w:sz w:val="30"/>
                <w:szCs w:val="30"/>
                <w:lang w:val="en-US" w:eastAsia="zh-CN" w:bidi="ar"/>
                <w14:textFill>
                  <w14:solidFill>
                    <w14:schemeClr w14:val="tx1"/>
                  </w14:solidFill>
                </w14:textFill>
              </w:rPr>
              <w:t>13588175965</w:t>
            </w:r>
          </w:p>
        </w:tc>
      </w:tr>
    </w:tbl>
    <w:p w14:paraId="591F743B">
      <w:pPr>
        <w:snapToGrid w:val="0"/>
        <w:spacing w:line="440" w:lineRule="exact"/>
        <w:ind w:firstLine="600" w:firstLineChars="200"/>
        <w:jc w:val="center"/>
        <w:rPr>
          <w:rFonts w:ascii="仿宋_GB2312" w:hAnsi="仿宋" w:eastAsia="仿宋_GB2312"/>
          <w:color w:val="000000" w:themeColor="text1"/>
          <w:sz w:val="30"/>
          <w:szCs w:val="30"/>
          <w14:textFill>
            <w14:solidFill>
              <w14:schemeClr w14:val="tx1"/>
            </w14:solidFill>
          </w14:textFill>
        </w:rPr>
      </w:pPr>
      <w:r>
        <w:rPr>
          <w:rFonts w:hint="eastAsia" w:ascii="仿宋_GB2312" w:hAnsi="仿宋" w:eastAsia="仿宋_GB2312"/>
          <w:color w:val="000000" w:themeColor="text1"/>
          <w:sz w:val="30"/>
          <w:szCs w:val="30"/>
          <w14:textFill>
            <w14:solidFill>
              <w14:schemeClr w14:val="tx1"/>
            </w14:solidFill>
          </w14:textFill>
        </w:rPr>
        <w:t xml:space="preserve"> </w:t>
      </w:r>
      <w:bookmarkEnd w:id="9"/>
    </w:p>
    <w:p w14:paraId="69C875B1">
      <w:pPr>
        <w:snapToGrid w:val="0"/>
        <w:spacing w:line="440" w:lineRule="exact"/>
        <w:ind w:firstLine="602" w:firstLineChars="200"/>
        <w:rPr>
          <w:rFonts w:hint="eastAsia" w:ascii="仿宋" w:hAnsi="仿宋" w:eastAsia="仿宋" w:cs="Arial"/>
          <w:b/>
          <w:bCs/>
          <w:color w:val="000000" w:themeColor="text1"/>
          <w:sz w:val="30"/>
          <w:szCs w:val="30"/>
          <w:lang w:eastAsia="zh-CN"/>
          <w14:textFill>
            <w14:solidFill>
              <w14:schemeClr w14:val="tx1"/>
            </w14:solidFill>
          </w14:textFill>
        </w:rPr>
      </w:pPr>
      <w:r>
        <w:rPr>
          <w:rFonts w:hint="eastAsia" w:ascii="仿宋" w:hAnsi="仿宋" w:eastAsia="仿宋" w:cs="Arial"/>
          <w:b/>
          <w:bCs/>
          <w:color w:val="000000" w:themeColor="text1"/>
          <w:sz w:val="30"/>
          <w:szCs w:val="30"/>
          <w14:textFill>
            <w14:solidFill>
              <w14:schemeClr w14:val="tx1"/>
            </w14:solidFill>
          </w14:textFill>
        </w:rPr>
        <w:t>十二、同级政府采购监督管理部门</w:t>
      </w:r>
      <w:r>
        <w:rPr>
          <w:rFonts w:hint="eastAsia" w:ascii="仿宋" w:hAnsi="仿宋" w:eastAsia="仿宋" w:cs="Arial"/>
          <w:b/>
          <w:bCs/>
          <w:color w:val="000000" w:themeColor="text1"/>
          <w:sz w:val="30"/>
          <w:szCs w:val="30"/>
          <w:lang w:eastAsia="zh-CN"/>
          <w14:textFill>
            <w14:solidFill>
              <w14:schemeClr w14:val="tx1"/>
            </w14:solidFill>
          </w14:textFill>
        </w:rPr>
        <w:t>（</w:t>
      </w:r>
      <w:r>
        <w:rPr>
          <w:rFonts w:hint="eastAsia" w:ascii="仿宋" w:hAnsi="仿宋" w:eastAsia="仿宋" w:cs="Arial"/>
          <w:b/>
          <w:bCs/>
          <w:color w:val="000000" w:themeColor="text1"/>
          <w:sz w:val="30"/>
          <w:szCs w:val="30"/>
          <w:lang w:val="en-US" w:eastAsia="zh-CN"/>
          <w14:textFill>
            <w14:solidFill>
              <w14:schemeClr w14:val="tx1"/>
            </w14:solidFill>
          </w14:textFill>
        </w:rPr>
        <w:t>详见附件</w:t>
      </w:r>
      <w:r>
        <w:rPr>
          <w:rFonts w:hint="eastAsia" w:ascii="仿宋" w:hAnsi="仿宋" w:eastAsia="仿宋" w:cs="Arial"/>
          <w:b/>
          <w:bCs/>
          <w:color w:val="000000" w:themeColor="text1"/>
          <w:sz w:val="30"/>
          <w:szCs w:val="30"/>
          <w:lang w:eastAsia="zh-CN"/>
          <w14:textFill>
            <w14:solidFill>
              <w14:schemeClr w14:val="tx1"/>
            </w14:solidFill>
          </w14:textFill>
        </w:rPr>
        <w:t>）</w:t>
      </w:r>
    </w:p>
    <w:p w14:paraId="1B268A82">
      <w:pPr>
        <w:pStyle w:val="32"/>
        <w:spacing w:before="156" w:after="156" w:line="360" w:lineRule="auto"/>
        <w:jc w:val="center"/>
        <w:outlineLvl w:val="0"/>
        <w:rPr>
          <w:rFonts w:hAnsi="宋体"/>
          <w:b/>
          <w:color w:val="000000" w:themeColor="text1"/>
          <w:sz w:val="36"/>
          <w:szCs w:val="36"/>
          <w14:textFill>
            <w14:solidFill>
              <w14:schemeClr w14:val="tx1"/>
            </w14:solidFill>
          </w14:textFill>
        </w:rPr>
      </w:pPr>
      <w:r>
        <w:rPr>
          <w:rFonts w:hint="eastAsia"/>
          <w:color w:val="000000" w:themeColor="text1"/>
          <w14:textFill>
            <w14:solidFill>
              <w14:schemeClr w14:val="tx1"/>
            </w14:solidFill>
          </w14:textFill>
        </w:rPr>
        <w:br w:type="page"/>
      </w:r>
      <w:bookmarkStart w:id="10" w:name="_Toc496796636"/>
      <w:bookmarkStart w:id="11" w:name="_Toc29498"/>
      <w:r>
        <w:rPr>
          <w:rFonts w:hint="eastAsia" w:ascii="仿宋" w:hAnsi="仿宋" w:eastAsia="仿宋"/>
          <w:b/>
          <w:color w:val="000000" w:themeColor="text1"/>
          <w:sz w:val="36"/>
          <w:szCs w:val="36"/>
          <w14:textFill>
            <w14:solidFill>
              <w14:schemeClr w14:val="tx1"/>
            </w14:solidFill>
          </w14:textFill>
        </w:rPr>
        <w:t>第二章</w:t>
      </w:r>
      <w:bookmarkStart w:id="12" w:name="投标人须知"/>
      <w:r>
        <w:rPr>
          <w:rFonts w:hint="eastAsia" w:ascii="仿宋" w:hAnsi="仿宋" w:eastAsia="仿宋"/>
          <w:b/>
          <w:color w:val="000000" w:themeColor="text1"/>
          <w:sz w:val="36"/>
          <w:szCs w:val="36"/>
          <w14:textFill>
            <w14:solidFill>
              <w14:schemeClr w14:val="tx1"/>
            </w14:solidFill>
          </w14:textFill>
        </w:rPr>
        <w:t xml:space="preserve"> 投标人须知</w:t>
      </w:r>
      <w:bookmarkEnd w:id="10"/>
      <w:bookmarkEnd w:id="11"/>
      <w:bookmarkEnd w:id="12"/>
    </w:p>
    <w:p w14:paraId="13A9BF54">
      <w:pPr>
        <w:snapToGrid w:val="0"/>
        <w:rPr>
          <w:rFonts w:ascii="宋体" w:hAnsi="宋体"/>
          <w:color w:val="000000" w:themeColor="text1"/>
          <w:sz w:val="28"/>
          <w:szCs w:val="28"/>
          <w14:textFill>
            <w14:solidFill>
              <w14:schemeClr w14:val="tx1"/>
            </w14:solidFill>
          </w14:textFill>
        </w:rPr>
      </w:pPr>
      <w:r>
        <w:rPr>
          <w:rFonts w:hint="eastAsia" w:ascii="宋体" w:hAnsi="宋体"/>
          <w:color w:val="000000" w:themeColor="text1"/>
          <w:sz w:val="28"/>
          <w:szCs w:val="28"/>
          <w14:textFill>
            <w14:solidFill>
              <w14:schemeClr w14:val="tx1"/>
            </w14:solidFill>
          </w14:textFill>
        </w:rPr>
        <w:t>前附表</w:t>
      </w:r>
    </w:p>
    <w:tbl>
      <w:tblPr>
        <w:tblStyle w:val="60"/>
        <w:tblW w:w="94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96"/>
        <w:gridCol w:w="1296"/>
        <w:gridCol w:w="7368"/>
      </w:tblGrid>
      <w:tr w14:paraId="29BDCE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8" w:hRule="atLeast"/>
        </w:trPr>
        <w:tc>
          <w:tcPr>
            <w:tcW w:w="796" w:type="dxa"/>
            <w:tcBorders>
              <w:top w:val="single" w:color="auto" w:sz="4" w:space="0"/>
              <w:left w:val="single" w:color="auto" w:sz="4" w:space="0"/>
              <w:bottom w:val="single" w:color="auto" w:sz="4" w:space="0"/>
              <w:right w:val="single" w:color="auto" w:sz="4" w:space="0"/>
            </w:tcBorders>
            <w:vAlign w:val="center"/>
          </w:tcPr>
          <w:p w14:paraId="262DAA29">
            <w:pPr>
              <w:spacing w:line="500" w:lineRule="exact"/>
              <w:jc w:val="center"/>
              <w:rPr>
                <w:rFonts w:ascii="仿宋" w:hAnsi="仿宋" w:eastAsia="仿宋"/>
                <w:color w:val="000000"/>
                <w:sz w:val="24"/>
                <w:szCs w:val="24"/>
              </w:rPr>
            </w:pPr>
            <w:r>
              <w:rPr>
                <w:rFonts w:hint="eastAsia" w:ascii="仿宋" w:hAnsi="仿宋" w:eastAsia="仿宋"/>
                <w:color w:val="000000"/>
                <w:sz w:val="24"/>
                <w:szCs w:val="24"/>
                <w:lang w:val="en-US" w:eastAsia="zh-CN"/>
              </w:rPr>
              <w:t>序</w:t>
            </w:r>
            <w:r>
              <w:rPr>
                <w:rFonts w:hint="eastAsia" w:ascii="仿宋" w:hAnsi="仿宋" w:eastAsia="仿宋"/>
                <w:color w:val="000000"/>
                <w:sz w:val="24"/>
                <w:szCs w:val="24"/>
              </w:rPr>
              <w:t>号</w:t>
            </w:r>
          </w:p>
        </w:tc>
        <w:tc>
          <w:tcPr>
            <w:tcW w:w="1296" w:type="dxa"/>
            <w:tcBorders>
              <w:top w:val="single" w:color="auto" w:sz="4" w:space="0"/>
              <w:left w:val="single" w:color="auto" w:sz="4" w:space="0"/>
              <w:bottom w:val="single" w:color="auto" w:sz="4" w:space="0"/>
              <w:right w:val="single" w:color="auto" w:sz="4" w:space="0"/>
            </w:tcBorders>
            <w:vAlign w:val="center"/>
          </w:tcPr>
          <w:p w14:paraId="7CEDE968">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内  容</w:t>
            </w:r>
          </w:p>
        </w:tc>
        <w:tc>
          <w:tcPr>
            <w:tcW w:w="7368" w:type="dxa"/>
            <w:tcBorders>
              <w:top w:val="single" w:color="auto" w:sz="4" w:space="0"/>
              <w:left w:val="single" w:color="auto" w:sz="4" w:space="0"/>
              <w:bottom w:val="single" w:color="auto" w:sz="4" w:space="0"/>
              <w:right w:val="single" w:color="auto" w:sz="4" w:space="0"/>
            </w:tcBorders>
            <w:vAlign w:val="center"/>
          </w:tcPr>
          <w:p w14:paraId="36242373">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要    求</w:t>
            </w:r>
          </w:p>
        </w:tc>
      </w:tr>
      <w:tr w14:paraId="4CF565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79CE3A4C">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p>
        </w:tc>
        <w:tc>
          <w:tcPr>
            <w:tcW w:w="1296" w:type="dxa"/>
            <w:tcBorders>
              <w:top w:val="single" w:color="auto" w:sz="4" w:space="0"/>
              <w:left w:val="single" w:color="auto" w:sz="4" w:space="0"/>
              <w:bottom w:val="single" w:color="auto" w:sz="4" w:space="0"/>
              <w:right w:val="single" w:color="auto" w:sz="4" w:space="0"/>
            </w:tcBorders>
            <w:vAlign w:val="center"/>
          </w:tcPr>
          <w:p w14:paraId="46FF4794">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项目名称及数量</w:t>
            </w:r>
          </w:p>
        </w:tc>
        <w:tc>
          <w:tcPr>
            <w:tcW w:w="7368" w:type="dxa"/>
            <w:tcBorders>
              <w:top w:val="single" w:color="auto" w:sz="4" w:space="0"/>
              <w:left w:val="single" w:color="auto" w:sz="4" w:space="0"/>
              <w:bottom w:val="single" w:color="auto" w:sz="4" w:space="0"/>
              <w:right w:val="single" w:color="auto" w:sz="4" w:space="0"/>
            </w:tcBorders>
            <w:vAlign w:val="center"/>
          </w:tcPr>
          <w:p w14:paraId="5EE895CD">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详见《公开招标采购公告》三</w:t>
            </w:r>
          </w:p>
        </w:tc>
      </w:tr>
      <w:tr w14:paraId="185A9A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0CD067CE">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2</w:t>
            </w:r>
          </w:p>
        </w:tc>
        <w:tc>
          <w:tcPr>
            <w:tcW w:w="1296" w:type="dxa"/>
            <w:tcBorders>
              <w:top w:val="single" w:color="auto" w:sz="4" w:space="0"/>
              <w:left w:val="single" w:color="auto" w:sz="4" w:space="0"/>
              <w:bottom w:val="single" w:color="auto" w:sz="4" w:space="0"/>
              <w:right w:val="single" w:color="auto" w:sz="4" w:space="0"/>
            </w:tcBorders>
            <w:vAlign w:val="center"/>
          </w:tcPr>
          <w:p w14:paraId="17A7E33C">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信用记录</w:t>
            </w:r>
          </w:p>
        </w:tc>
        <w:tc>
          <w:tcPr>
            <w:tcW w:w="7368" w:type="dxa"/>
            <w:tcBorders>
              <w:top w:val="single" w:color="auto" w:sz="4" w:space="0"/>
              <w:left w:val="single" w:color="auto" w:sz="4" w:space="0"/>
              <w:bottom w:val="single" w:color="auto" w:sz="4" w:space="0"/>
              <w:right w:val="single" w:color="auto" w:sz="4" w:space="0"/>
            </w:tcBorders>
            <w:vAlign w:val="center"/>
          </w:tcPr>
          <w:p w14:paraId="5CDAE744">
            <w:pPr>
              <w:snapToGrid w:val="0"/>
              <w:spacing w:line="460" w:lineRule="exact"/>
              <w:jc w:val="lef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根据财库[2016]125号文件，通过“信用中国”网站（www.creditchina.gov.cn）、中国政府采购网（www.ccgp.gov.cn），以开标当日网页查询记录为准。对列入失信被执行人、重大税收违法案件当事人名单、政府采购严重违法失信行为记录名单的供应商，其投标将作无效标处理。</w:t>
            </w:r>
          </w:p>
        </w:tc>
      </w:tr>
      <w:tr w14:paraId="6F54AF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039D1A9F">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3</w:t>
            </w:r>
          </w:p>
        </w:tc>
        <w:tc>
          <w:tcPr>
            <w:tcW w:w="1296" w:type="dxa"/>
            <w:tcBorders>
              <w:top w:val="single" w:color="auto" w:sz="4" w:space="0"/>
              <w:left w:val="single" w:color="auto" w:sz="4" w:space="0"/>
              <w:bottom w:val="single" w:color="auto" w:sz="4" w:space="0"/>
              <w:right w:val="single" w:color="auto" w:sz="4" w:space="0"/>
            </w:tcBorders>
            <w:vAlign w:val="center"/>
          </w:tcPr>
          <w:p w14:paraId="5E3B23ED">
            <w:pPr>
              <w:snapToGrid w:val="0"/>
              <w:jc w:val="center"/>
              <w:rPr>
                <w:rFonts w:ascii="仿宋" w:hAnsi="仿宋" w:eastAsia="仿宋"/>
                <w:color w:val="000000"/>
                <w:sz w:val="24"/>
                <w:szCs w:val="24"/>
              </w:rPr>
            </w:pPr>
            <w:r>
              <w:rPr>
                <w:rFonts w:hint="eastAsia" w:ascii="仿宋_GB2312" w:hAnsi="仿宋" w:eastAsia="仿宋_GB2312"/>
                <w:bCs/>
                <w:color w:val="000000"/>
                <w:sz w:val="24"/>
              </w:rPr>
              <w:t>中小企业预留份额情况</w:t>
            </w:r>
          </w:p>
        </w:tc>
        <w:tc>
          <w:tcPr>
            <w:tcW w:w="7368" w:type="dxa"/>
            <w:tcBorders>
              <w:top w:val="single" w:color="auto" w:sz="4" w:space="0"/>
              <w:left w:val="single" w:color="auto" w:sz="4" w:space="0"/>
              <w:bottom w:val="single" w:color="auto" w:sz="4" w:space="0"/>
              <w:right w:val="single" w:color="auto" w:sz="4" w:space="0"/>
            </w:tcBorders>
            <w:vAlign w:val="center"/>
          </w:tcPr>
          <w:p w14:paraId="003F5A4C">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
                <w:bCs w:val="0"/>
                <w:color w:val="000000"/>
                <w:sz w:val="24"/>
              </w:rPr>
              <w:t>根据《政府采购促进中小企业发展管理办法》财库〔2020〕46号，《关于进一步加大政府采购支持中小企业力度的通知》财库〔2022〕19号文件的规定，本项目</w:t>
            </w:r>
            <w:r>
              <w:rPr>
                <w:rFonts w:hint="eastAsia" w:ascii="仿宋_GB2312" w:hAnsi="仿宋" w:eastAsia="仿宋_GB2312"/>
                <w:b/>
                <w:color w:val="000000"/>
                <w:sz w:val="24"/>
                <w:lang w:val="en-US" w:eastAsia="zh-CN"/>
              </w:rPr>
              <w:t>标项1至标项12</w:t>
            </w:r>
            <w:r>
              <w:rPr>
                <w:rFonts w:hint="eastAsia" w:ascii="仿宋_GB2312" w:hAnsi="仿宋" w:eastAsia="仿宋_GB2312" w:cs="Times New Roman"/>
                <w:b/>
                <w:bCs w:val="0"/>
                <w:color w:val="000000"/>
                <w:sz w:val="24"/>
                <w:lang w:val="en-US" w:eastAsia="zh-CN"/>
              </w:rPr>
              <w:t>不</w:t>
            </w:r>
            <w:r>
              <w:rPr>
                <w:rFonts w:hint="eastAsia" w:ascii="仿宋_GB2312" w:hAnsi="仿宋" w:eastAsia="仿宋_GB2312" w:cs="Times New Roman"/>
                <w:b/>
                <w:bCs w:val="0"/>
                <w:color w:val="000000"/>
                <w:sz w:val="24"/>
              </w:rPr>
              <w:t>属于预留份额专门面向中小企业采购的项目。</w:t>
            </w:r>
          </w:p>
        </w:tc>
      </w:tr>
      <w:tr w14:paraId="33CCB6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3557D017">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4</w:t>
            </w:r>
          </w:p>
        </w:tc>
        <w:tc>
          <w:tcPr>
            <w:tcW w:w="1296" w:type="dxa"/>
            <w:tcBorders>
              <w:top w:val="single" w:color="auto" w:sz="4" w:space="0"/>
              <w:left w:val="single" w:color="auto" w:sz="4" w:space="0"/>
              <w:bottom w:val="single" w:color="auto" w:sz="4" w:space="0"/>
              <w:right w:val="single" w:color="auto" w:sz="4" w:space="0"/>
            </w:tcBorders>
            <w:vAlign w:val="center"/>
          </w:tcPr>
          <w:p w14:paraId="32906D84">
            <w:pPr>
              <w:snapToGrid w:val="0"/>
              <w:jc w:val="center"/>
              <w:rPr>
                <w:rFonts w:ascii="仿宋" w:hAnsi="仿宋" w:eastAsia="仿宋"/>
                <w:color w:val="000000"/>
                <w:sz w:val="28"/>
                <w:szCs w:val="28"/>
              </w:rPr>
            </w:pPr>
            <w:r>
              <w:rPr>
                <w:rFonts w:hint="eastAsia" w:ascii="仿宋_GB2312" w:hAnsi="仿宋" w:eastAsia="仿宋_GB2312"/>
                <w:bCs/>
                <w:color w:val="000000"/>
                <w:sz w:val="24"/>
              </w:rPr>
              <w:t>中小企业优惠措施</w:t>
            </w:r>
          </w:p>
        </w:tc>
        <w:tc>
          <w:tcPr>
            <w:tcW w:w="7368" w:type="dxa"/>
            <w:tcBorders>
              <w:top w:val="single" w:color="auto" w:sz="4" w:space="0"/>
              <w:left w:val="single" w:color="auto" w:sz="4" w:space="0"/>
              <w:bottom w:val="single" w:color="auto" w:sz="4" w:space="0"/>
              <w:right w:val="single" w:color="auto" w:sz="4" w:space="0"/>
            </w:tcBorders>
            <w:vAlign w:val="center"/>
          </w:tcPr>
          <w:p w14:paraId="248D186F">
            <w:pPr>
              <w:widowControl w:val="0"/>
              <w:numPr>
                <w:ilvl w:val="0"/>
                <w:numId w:val="30"/>
              </w:numPr>
              <w:snapToGrid w:val="0"/>
              <w:spacing w:line="460" w:lineRule="exact"/>
              <w:ind w:left="960" w:hanging="360" w:firstLineChars="0"/>
              <w:jc w:val="both"/>
              <w:rPr>
                <w:rFonts w:ascii="仿宋" w:hAnsi="仿宋" w:eastAsia="仿宋" w:cs="Times New Roman"/>
                <w:b/>
                <w:color w:val="000000"/>
                <w:kern w:val="2"/>
                <w:sz w:val="24"/>
                <w:szCs w:val="24"/>
                <w:u w:val="single"/>
                <w:lang w:val="en-US" w:eastAsia="zh-CN" w:bidi="ar-SA"/>
              </w:rPr>
            </w:pPr>
            <w:r>
              <w:rPr>
                <w:rFonts w:hint="eastAsia" w:ascii="仿宋" w:hAnsi="仿宋" w:eastAsia="仿宋" w:cs="Times New Roman"/>
                <w:b/>
                <w:color w:val="000000"/>
                <w:kern w:val="2"/>
                <w:sz w:val="24"/>
                <w:szCs w:val="24"/>
                <w:lang w:val="en-US" w:eastAsia="zh-CN" w:bidi="ar-SA"/>
              </w:rPr>
              <w:t>项目属性（货物类）</w:t>
            </w:r>
          </w:p>
          <w:p w14:paraId="58149B3C">
            <w:pPr>
              <w:widowControl w:val="0"/>
              <w:numPr>
                <w:ilvl w:val="0"/>
                <w:numId w:val="30"/>
              </w:numPr>
              <w:snapToGrid w:val="0"/>
              <w:spacing w:line="460" w:lineRule="exact"/>
              <w:ind w:left="960" w:hanging="360" w:firstLineChars="0"/>
              <w:jc w:val="both"/>
              <w:rPr>
                <w:rFonts w:ascii="仿宋" w:hAnsi="仿宋" w:eastAsia="仿宋" w:cs="Times New Roman"/>
                <w:b/>
                <w:color w:val="000000"/>
                <w:kern w:val="2"/>
                <w:sz w:val="24"/>
                <w:szCs w:val="24"/>
                <w:lang w:val="en-US" w:eastAsia="zh-CN" w:bidi="ar-SA"/>
              </w:rPr>
            </w:pPr>
            <w:r>
              <w:rPr>
                <w:rFonts w:hint="eastAsia" w:ascii="仿宋" w:hAnsi="仿宋" w:eastAsia="仿宋" w:cs="Times New Roman"/>
                <w:b/>
                <w:color w:val="000000"/>
                <w:kern w:val="2"/>
                <w:sz w:val="24"/>
                <w:szCs w:val="24"/>
                <w:lang w:val="en-US" w:eastAsia="zh-CN" w:bidi="ar-SA"/>
              </w:rPr>
              <w:t>中小企业划分标准所属行业（具体根据《中小企业划型标准规定》执行）</w:t>
            </w:r>
          </w:p>
          <w:p w14:paraId="27F6A003">
            <w:pPr>
              <w:snapToGrid w:val="0"/>
              <w:spacing w:line="460" w:lineRule="exact"/>
              <w:ind w:left="600"/>
              <w:rPr>
                <w:rFonts w:ascii="仿宋" w:hAnsi="仿宋" w:eastAsia="仿宋"/>
                <w:b/>
                <w:color w:val="000000"/>
                <w:sz w:val="24"/>
                <w:szCs w:val="24"/>
              </w:rPr>
            </w:pPr>
            <w:r>
              <w:rPr>
                <w:rFonts w:hint="eastAsia" w:ascii="仿宋" w:hAnsi="仿宋" w:eastAsia="仿宋"/>
                <w:b/>
                <w:color w:val="000000"/>
                <w:sz w:val="24"/>
                <w:szCs w:val="24"/>
              </w:rPr>
              <w:t>采购标的：</w:t>
            </w:r>
            <w:r>
              <w:rPr>
                <w:rFonts w:hint="eastAsia" w:ascii="仿宋" w:hAnsi="仿宋" w:eastAsia="仿宋"/>
                <w:b/>
                <w:color w:val="000000"/>
                <w:sz w:val="24"/>
                <w:szCs w:val="24"/>
                <w:lang w:eastAsia="zh-CN"/>
              </w:rPr>
              <w:t>浙江省卫生健康委员会胃肠机+乳腺钼靶</w:t>
            </w:r>
            <w:r>
              <w:rPr>
                <w:rFonts w:hint="eastAsia" w:ascii="仿宋" w:hAnsi="仿宋" w:eastAsia="仿宋"/>
                <w:b/>
                <w:color w:val="000000"/>
                <w:sz w:val="24"/>
                <w:szCs w:val="24"/>
              </w:rPr>
              <w:t>，所属行业：工业</w:t>
            </w:r>
          </w:p>
          <w:p w14:paraId="15C3C884">
            <w:pPr>
              <w:snapToGrid w:val="0"/>
              <w:spacing w:line="460" w:lineRule="exact"/>
              <w:ind w:firstLine="602" w:firstLineChars="250"/>
              <w:rPr>
                <w:rFonts w:ascii="仿宋" w:hAnsi="仿宋" w:eastAsia="仿宋"/>
                <w:b/>
                <w:strike/>
                <w:color w:val="000000"/>
                <w:sz w:val="24"/>
                <w:szCs w:val="24"/>
              </w:rPr>
            </w:pPr>
            <w:r>
              <w:rPr>
                <w:rFonts w:hint="eastAsia" w:ascii="仿宋" w:hAnsi="仿宋" w:eastAsia="仿宋"/>
                <w:b/>
                <w:color w:val="000000"/>
                <w:sz w:val="24"/>
                <w:szCs w:val="24"/>
              </w:rPr>
              <w:t>3.根据财库〔2020〕46号，〔</w:t>
            </w:r>
            <w:r>
              <w:rPr>
                <w:rFonts w:ascii="仿宋" w:hAnsi="仿宋" w:eastAsia="仿宋"/>
                <w:b/>
                <w:color w:val="000000"/>
                <w:sz w:val="24"/>
                <w:szCs w:val="24"/>
              </w:rPr>
              <w:t>2022〕19</w:t>
            </w:r>
            <w:r>
              <w:rPr>
                <w:rFonts w:hint="eastAsia" w:ascii="仿宋" w:hAnsi="仿宋" w:eastAsia="仿宋"/>
                <w:b/>
                <w:color w:val="000000"/>
                <w:sz w:val="24"/>
                <w:szCs w:val="24"/>
              </w:rPr>
              <w:t>号的相关规定，在评审时对符合本办法规定的小微企业报价给予</w:t>
            </w:r>
            <w:r>
              <w:rPr>
                <w:rFonts w:hint="eastAsia" w:ascii="仿宋" w:hAnsi="仿宋" w:eastAsia="仿宋"/>
                <w:b/>
                <w:color w:val="000000"/>
                <w:sz w:val="24"/>
                <w:szCs w:val="24"/>
                <w:u w:val="single"/>
              </w:rPr>
              <w:t xml:space="preserve">  </w:t>
            </w:r>
            <w:r>
              <w:rPr>
                <w:rFonts w:hint="eastAsia" w:ascii="仿宋" w:hAnsi="仿宋" w:eastAsia="仿宋"/>
                <w:b/>
                <w:color w:val="000000"/>
                <w:sz w:val="24"/>
                <w:szCs w:val="24"/>
                <w:u w:val="single"/>
                <w:lang w:val="en-US" w:eastAsia="zh-CN"/>
              </w:rPr>
              <w:t>10%</w:t>
            </w:r>
            <w:r>
              <w:rPr>
                <w:rFonts w:hint="eastAsia" w:ascii="仿宋" w:hAnsi="仿宋" w:eastAsia="仿宋"/>
                <w:b/>
                <w:color w:val="000000"/>
                <w:sz w:val="24"/>
                <w:szCs w:val="24"/>
                <w:u w:val="single"/>
              </w:rPr>
              <w:t xml:space="preserve">  </w:t>
            </w:r>
            <w:r>
              <w:rPr>
                <w:rFonts w:hint="eastAsia" w:ascii="仿宋" w:hAnsi="仿宋" w:eastAsia="仿宋"/>
                <w:b/>
                <w:color w:val="000000"/>
                <w:sz w:val="24"/>
                <w:szCs w:val="24"/>
              </w:rPr>
              <w:t>的扣除，取扣除后的价格作为最终投标报价（此最终投标报价仅作为价格分计算）。中小企业参加政府采购活动，应当出具本办法规定的《中小企业声明函》，否则不得享受相关中小企业扶持政策。</w:t>
            </w:r>
          </w:p>
          <w:p w14:paraId="0CD23859">
            <w:pPr>
              <w:snapToGrid w:val="0"/>
              <w:spacing w:line="460" w:lineRule="exact"/>
              <w:ind w:firstLine="602" w:firstLineChars="250"/>
              <w:rPr>
                <w:rFonts w:ascii="仿宋" w:hAnsi="仿宋" w:eastAsia="仿宋"/>
                <w:b/>
                <w:strike/>
                <w:color w:val="000000"/>
                <w:sz w:val="24"/>
                <w:szCs w:val="24"/>
              </w:rPr>
            </w:pPr>
            <w:r>
              <w:rPr>
                <w:rFonts w:hint="eastAsia" w:ascii="仿宋" w:hAnsi="仿宋" w:eastAsia="仿宋"/>
                <w:b/>
                <w:color w:val="000000"/>
                <w:sz w:val="24"/>
                <w:szCs w:val="24"/>
              </w:rPr>
              <w:t>接受大中型企业与小微企业组成联合体或者允许大中型企业向一家或者多家小微企业分包的采购项目，对于联合协议或者分包意向协议约定小微企业的合同份额占到合同总金额 30%以上的，对联合体或者大中型企业的报价给予</w:t>
            </w:r>
            <w:r>
              <w:rPr>
                <w:rFonts w:hint="eastAsia" w:ascii="仿宋" w:hAnsi="仿宋" w:eastAsia="仿宋"/>
                <w:b/>
                <w:color w:val="000000"/>
                <w:sz w:val="24"/>
                <w:szCs w:val="24"/>
                <w:u w:val="single"/>
              </w:rPr>
              <w:t xml:space="preserve">  </w:t>
            </w:r>
            <w:r>
              <w:rPr>
                <w:rFonts w:hint="eastAsia" w:ascii="仿宋" w:hAnsi="仿宋" w:eastAsia="仿宋"/>
                <w:b/>
                <w:color w:val="000000"/>
                <w:sz w:val="24"/>
                <w:szCs w:val="24"/>
                <w:u w:val="single"/>
                <w:lang w:val="en-US" w:eastAsia="zh-CN"/>
              </w:rPr>
              <w:t>4%</w:t>
            </w:r>
            <w:r>
              <w:rPr>
                <w:rFonts w:hint="eastAsia" w:ascii="仿宋" w:hAnsi="仿宋" w:eastAsia="仿宋"/>
                <w:b/>
                <w:color w:val="000000"/>
                <w:sz w:val="24"/>
                <w:szCs w:val="24"/>
                <w:u w:val="single"/>
              </w:rPr>
              <w:t xml:space="preserve">  </w:t>
            </w:r>
            <w:r>
              <w:rPr>
                <w:rFonts w:hint="eastAsia" w:ascii="仿宋" w:hAnsi="仿宋" w:eastAsia="仿宋"/>
                <w:b/>
                <w:color w:val="000000"/>
                <w:sz w:val="24"/>
                <w:szCs w:val="24"/>
              </w:rPr>
              <w:t>的扣除，用扣除后的价格参加评审。</w:t>
            </w:r>
          </w:p>
          <w:p w14:paraId="7894F4DE">
            <w:pPr>
              <w:snapToGrid w:val="0"/>
              <w:spacing w:line="460" w:lineRule="exact"/>
              <w:ind w:firstLine="602" w:firstLineChars="250"/>
              <w:rPr>
                <w:rFonts w:ascii="仿宋" w:hAnsi="仿宋" w:eastAsia="仿宋"/>
                <w:b/>
                <w:color w:val="000000"/>
                <w:sz w:val="24"/>
                <w:szCs w:val="24"/>
              </w:rPr>
            </w:pPr>
            <w:r>
              <w:rPr>
                <w:rFonts w:hint="eastAsia" w:ascii="仿宋" w:hAnsi="仿宋" w:eastAsia="仿宋"/>
                <w:b/>
                <w:color w:val="000000"/>
                <w:sz w:val="24"/>
                <w:szCs w:val="24"/>
              </w:rPr>
              <w:t>组成联合体或者接受分包 的小微企业与联合体内其他企业、分包企业之间存在直接控 股、管理关系的，不享受价格扣除优惠政策。</w:t>
            </w:r>
          </w:p>
          <w:p w14:paraId="0C33E44E">
            <w:pPr>
              <w:snapToGrid w:val="0"/>
              <w:spacing w:line="460" w:lineRule="exact"/>
              <w:ind w:firstLine="600" w:firstLineChars="250"/>
              <w:rPr>
                <w:rFonts w:ascii="仿宋" w:hAnsi="仿宋" w:eastAsia="仿宋"/>
                <w:color w:val="000000"/>
                <w:sz w:val="24"/>
                <w:szCs w:val="24"/>
              </w:rPr>
            </w:pPr>
            <w:r>
              <w:rPr>
                <w:rFonts w:hint="eastAsia" w:ascii="仿宋" w:hAnsi="仿宋" w:eastAsia="仿宋"/>
                <w:color w:val="000000"/>
                <w:sz w:val="24"/>
                <w:szCs w:val="24"/>
              </w:rPr>
              <w:t>4.根据财库[2017]141号的相关规定，在政府采购活动中，残疾人福利性单位视同小型、微型企业，享受评审中价格扣除政策。属于享受政府采购支持政策的残疾人福利性单位，应满足财库[2017]141号文件第一条的规定，并在投标文件中提供残疾人福利性单位声明函（见附件）。</w:t>
            </w:r>
          </w:p>
          <w:p w14:paraId="3F1422AB">
            <w:pPr>
              <w:snapToGrid w:val="0"/>
              <w:spacing w:line="460" w:lineRule="exact"/>
              <w:ind w:firstLine="600" w:firstLineChars="250"/>
              <w:rPr>
                <w:rFonts w:ascii="仿宋" w:hAnsi="仿宋" w:eastAsia="仿宋"/>
                <w:color w:val="000000"/>
                <w:sz w:val="24"/>
                <w:szCs w:val="24"/>
              </w:rPr>
            </w:pPr>
            <w:r>
              <w:rPr>
                <w:rFonts w:hint="eastAsia" w:ascii="仿宋" w:hAnsi="仿宋" w:eastAsia="仿宋"/>
                <w:color w:val="000000"/>
                <w:sz w:val="24"/>
                <w:szCs w:val="24"/>
              </w:rPr>
              <w:t>5.根据财库[2014]68号的相关规定，在政府采购活动中，监狱企业视同小型、微型企业，享受评审中价格扣除政策，并在投标文件中提供由省级以上监狱管理局、戒毒管理局（含新疆生产建设兵团）出具的属于监狱企业的证明文件（格式自拟）。”</w:t>
            </w:r>
          </w:p>
          <w:p w14:paraId="17F757CF">
            <w:pPr>
              <w:snapToGrid w:val="0"/>
              <w:jc w:val="left"/>
              <w:rPr>
                <w:rFonts w:ascii="仿宋" w:hAnsi="仿宋" w:eastAsia="仿宋"/>
                <w:b/>
                <w:bCs/>
                <w:color w:val="000000"/>
                <w:sz w:val="24"/>
                <w:szCs w:val="24"/>
              </w:rPr>
            </w:pPr>
            <w:r>
              <w:rPr>
                <w:rFonts w:hint="eastAsia" w:ascii="仿宋" w:hAnsi="仿宋" w:eastAsia="仿宋"/>
                <w:b/>
                <w:color w:val="000000"/>
                <w:sz w:val="24"/>
                <w:szCs w:val="24"/>
              </w:rPr>
              <w:t>(注：未提供以上材料的，均不给予价格扣除）。</w:t>
            </w:r>
          </w:p>
        </w:tc>
      </w:tr>
      <w:tr w14:paraId="252C35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699CBC26">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5</w:t>
            </w:r>
          </w:p>
        </w:tc>
        <w:tc>
          <w:tcPr>
            <w:tcW w:w="1296" w:type="dxa"/>
            <w:tcBorders>
              <w:top w:val="single" w:color="auto" w:sz="4" w:space="0"/>
              <w:left w:val="single" w:color="auto" w:sz="4" w:space="0"/>
              <w:bottom w:val="single" w:color="auto" w:sz="4" w:space="0"/>
              <w:right w:val="single" w:color="auto" w:sz="4" w:space="0"/>
            </w:tcBorders>
            <w:vAlign w:val="center"/>
          </w:tcPr>
          <w:p w14:paraId="0CC9AC50">
            <w:pPr>
              <w:snapToGrid w:val="0"/>
              <w:jc w:val="center"/>
              <w:rPr>
                <w:rFonts w:ascii="仿宋" w:hAnsi="仿宋" w:eastAsia="仿宋"/>
                <w:color w:val="000000"/>
                <w:sz w:val="24"/>
                <w:szCs w:val="24"/>
              </w:rPr>
            </w:pPr>
            <w:r>
              <w:rPr>
                <w:rFonts w:hint="eastAsia" w:ascii="仿宋_GB2312" w:hAnsi="仿宋" w:eastAsia="仿宋_GB2312"/>
                <w:bCs/>
                <w:color w:val="000000"/>
                <w:sz w:val="24"/>
              </w:rPr>
              <w:t>政府采购节能环保产品</w:t>
            </w:r>
          </w:p>
        </w:tc>
        <w:tc>
          <w:tcPr>
            <w:tcW w:w="7368" w:type="dxa"/>
            <w:tcBorders>
              <w:top w:val="single" w:color="auto" w:sz="4" w:space="0"/>
              <w:left w:val="single" w:color="auto" w:sz="4" w:space="0"/>
              <w:bottom w:val="single" w:color="auto" w:sz="4" w:space="0"/>
              <w:right w:val="single" w:color="auto" w:sz="4" w:space="0"/>
            </w:tcBorders>
            <w:vAlign w:val="center"/>
          </w:tcPr>
          <w:p w14:paraId="086D5511">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投标产品若属于节能（环保）产品的，请提供参与实施政府采购节能（环境标志）产品认证机构出具的认证证书或证书发布平台的投标产品认证证书查询截图；参与实施政府采购节能（环境标志）产品认证机构详见《市场监督总局关于发布参与实施政府采购节能产品、环境标志产品认证机构名录的公告》（2019第16号）；证书发布平台详见《财政部 发展改革委 生态环境部 市场监管总局关于调整优化节能产品、环境标志产品政府采购执行机制的通知》（财库〔2019〕9号）。</w:t>
            </w:r>
          </w:p>
          <w:p w14:paraId="68CCC7CC">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产品属于政府强制采购节能品目的（详见《关于印发节能产品政府采购品目清单的通知》财库〔2019〕19号），投标人须按上款要求提供节能产品认证证书或规定网站证书查询截图。</w:t>
            </w:r>
            <w:r>
              <w:rPr>
                <w:rFonts w:hint="eastAsia" w:ascii="仿宋_GB2312" w:hAnsi="仿宋" w:eastAsia="仿宋_GB2312" w:cs="Times New Roman"/>
                <w:b/>
                <w:bCs w:val="0"/>
                <w:color w:val="000000"/>
                <w:sz w:val="24"/>
              </w:rPr>
              <w:t>产品属于政府强制采购节能产品品目的，投标人未提供节能产品的，其投标将作无效标处理；本文件“第四章招标需求”另有规定的除外。</w:t>
            </w:r>
          </w:p>
        </w:tc>
      </w:tr>
      <w:tr w14:paraId="0B1FF1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3369D3D0">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6</w:t>
            </w:r>
          </w:p>
        </w:tc>
        <w:tc>
          <w:tcPr>
            <w:tcW w:w="1296" w:type="dxa"/>
            <w:tcBorders>
              <w:top w:val="single" w:color="auto" w:sz="4" w:space="0"/>
              <w:left w:val="single" w:color="auto" w:sz="4" w:space="0"/>
              <w:bottom w:val="single" w:color="auto" w:sz="4" w:space="0"/>
              <w:right w:val="single" w:color="auto" w:sz="4" w:space="0"/>
            </w:tcBorders>
            <w:vAlign w:val="center"/>
          </w:tcPr>
          <w:p w14:paraId="0050AE4C">
            <w:pPr>
              <w:snapToGrid w:val="0"/>
              <w:jc w:val="center"/>
              <w:rPr>
                <w:rFonts w:ascii="仿宋_GB2312" w:hAnsi="仿宋" w:eastAsia="仿宋_GB2312"/>
                <w:bCs/>
                <w:color w:val="000000"/>
                <w:sz w:val="24"/>
              </w:rPr>
            </w:pPr>
            <w:r>
              <w:rPr>
                <w:rFonts w:hint="eastAsia" w:ascii="仿宋_GB2312" w:hAnsi="仿宋" w:eastAsia="仿宋_GB2312"/>
                <w:bCs/>
                <w:color w:val="000000"/>
                <w:sz w:val="24"/>
              </w:rPr>
              <w:t>促进绿色发展有关政策</w:t>
            </w:r>
          </w:p>
        </w:tc>
        <w:tc>
          <w:tcPr>
            <w:tcW w:w="7368" w:type="dxa"/>
            <w:tcBorders>
              <w:top w:val="single" w:color="auto" w:sz="4" w:space="0"/>
              <w:left w:val="single" w:color="auto" w:sz="4" w:space="0"/>
              <w:bottom w:val="single" w:color="auto" w:sz="4" w:space="0"/>
              <w:right w:val="single" w:color="auto" w:sz="4" w:space="0"/>
            </w:tcBorders>
            <w:vAlign w:val="center"/>
          </w:tcPr>
          <w:p w14:paraId="3D4AAD29">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投标人参与政府采购活动中，涉及商品包装和快递包装的，其包装要参考财政部办公厅、生态环境部办公厅、国家邮政局办公室印发的《商品包装政府采购需求标准（试行）》、《快递包装政府采购需求标准（试行）》（财办库〔2020〕123号文件）。提倡供应商优先采购绿色包装产品、绿色物流配送服务以及循环利用产品。</w:t>
            </w:r>
          </w:p>
        </w:tc>
      </w:tr>
      <w:tr w14:paraId="3BF3370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57C0F1FA">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7</w:t>
            </w:r>
          </w:p>
        </w:tc>
        <w:tc>
          <w:tcPr>
            <w:tcW w:w="1296" w:type="dxa"/>
            <w:tcBorders>
              <w:top w:val="single" w:color="auto" w:sz="4" w:space="0"/>
              <w:left w:val="single" w:color="auto" w:sz="4" w:space="0"/>
              <w:bottom w:val="single" w:color="auto" w:sz="4" w:space="0"/>
              <w:right w:val="single" w:color="auto" w:sz="4" w:space="0"/>
            </w:tcBorders>
            <w:vAlign w:val="center"/>
          </w:tcPr>
          <w:p w14:paraId="6990D133">
            <w:pPr>
              <w:snapToGrid w:val="0"/>
              <w:jc w:val="center"/>
              <w:rPr>
                <w:rFonts w:ascii="仿宋_GB2312" w:hAnsi="仿宋" w:eastAsia="仿宋_GB2312"/>
                <w:bCs/>
                <w:color w:val="000000"/>
                <w:sz w:val="24"/>
              </w:rPr>
            </w:pPr>
            <w:r>
              <w:rPr>
                <w:rFonts w:hint="eastAsia" w:ascii="仿宋_GB2312" w:hAnsi="仿宋" w:eastAsia="仿宋_GB2312"/>
                <w:bCs/>
                <w:color w:val="000000"/>
                <w:sz w:val="24"/>
              </w:rPr>
              <w:t>首台套政策</w:t>
            </w:r>
          </w:p>
        </w:tc>
        <w:tc>
          <w:tcPr>
            <w:tcW w:w="7368" w:type="dxa"/>
            <w:tcBorders>
              <w:top w:val="single" w:color="auto" w:sz="4" w:space="0"/>
              <w:left w:val="single" w:color="auto" w:sz="4" w:space="0"/>
              <w:bottom w:val="single" w:color="auto" w:sz="4" w:space="0"/>
              <w:right w:val="single" w:color="auto" w:sz="4" w:space="0"/>
            </w:tcBorders>
            <w:vAlign w:val="center"/>
          </w:tcPr>
          <w:p w14:paraId="0E9D7CB7">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首台套产品被纳入《首台套产品推广应用指导目录》之日起3年内，视同已具备相应销售业绩，参加政府采购活动时业绩分值为满分。</w:t>
            </w:r>
          </w:p>
        </w:tc>
      </w:tr>
      <w:tr w14:paraId="32D9FD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0A3E326B">
            <w:pPr>
              <w:spacing w:line="500" w:lineRule="exact"/>
              <w:jc w:val="center"/>
              <w:rPr>
                <w:rFonts w:ascii="仿宋" w:hAnsi="仿宋" w:eastAsia="仿宋"/>
                <w:color w:val="000000"/>
                <w:sz w:val="24"/>
                <w:szCs w:val="24"/>
              </w:rPr>
            </w:pPr>
            <w:r>
              <w:rPr>
                <w:rFonts w:ascii="仿宋" w:hAnsi="仿宋" w:eastAsia="仿宋"/>
                <w:color w:val="000000"/>
                <w:sz w:val="24"/>
                <w:szCs w:val="24"/>
              </w:rPr>
              <w:t>8</w:t>
            </w:r>
          </w:p>
        </w:tc>
        <w:tc>
          <w:tcPr>
            <w:tcW w:w="1296" w:type="dxa"/>
            <w:tcBorders>
              <w:top w:val="single" w:color="auto" w:sz="4" w:space="0"/>
              <w:left w:val="single" w:color="auto" w:sz="4" w:space="0"/>
              <w:bottom w:val="single" w:color="auto" w:sz="4" w:space="0"/>
              <w:right w:val="single" w:color="auto" w:sz="4" w:space="0"/>
            </w:tcBorders>
            <w:vAlign w:val="center"/>
          </w:tcPr>
          <w:p w14:paraId="77DA35E6">
            <w:pPr>
              <w:spacing w:line="500" w:lineRule="exact"/>
              <w:jc w:val="center"/>
              <w:rPr>
                <w:rFonts w:ascii="仿宋" w:hAnsi="仿宋" w:eastAsia="仿宋"/>
                <w:color w:val="000000"/>
                <w:sz w:val="24"/>
                <w:szCs w:val="24"/>
              </w:rPr>
            </w:pPr>
            <w:r>
              <w:rPr>
                <w:rFonts w:hint="eastAsia" w:ascii="仿宋" w:hAnsi="仿宋" w:eastAsia="仿宋"/>
                <w:color w:val="000000"/>
                <w:sz w:val="24"/>
                <w:szCs w:val="24"/>
                <w:lang w:val="en-US" w:eastAsia="zh-CN"/>
              </w:rPr>
              <w:t>询问和</w:t>
            </w:r>
            <w:r>
              <w:rPr>
                <w:rFonts w:hint="eastAsia" w:ascii="仿宋" w:hAnsi="仿宋" w:eastAsia="仿宋"/>
                <w:color w:val="000000"/>
                <w:sz w:val="24"/>
                <w:szCs w:val="24"/>
              </w:rPr>
              <w:t>质疑</w:t>
            </w:r>
          </w:p>
        </w:tc>
        <w:tc>
          <w:tcPr>
            <w:tcW w:w="7368" w:type="dxa"/>
            <w:tcBorders>
              <w:top w:val="single" w:color="auto" w:sz="4" w:space="0"/>
              <w:left w:val="single" w:color="auto" w:sz="4" w:space="0"/>
              <w:bottom w:val="single" w:color="auto" w:sz="4" w:space="0"/>
              <w:right w:val="single" w:color="auto" w:sz="4" w:space="0"/>
            </w:tcBorders>
            <w:vAlign w:val="center"/>
          </w:tcPr>
          <w:p w14:paraId="487DDB07">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具体格式及内容要求详见总则（五）</w:t>
            </w:r>
            <w:r>
              <w:rPr>
                <w:rFonts w:hint="eastAsia" w:ascii="仿宋_GB2312" w:hAnsi="仿宋" w:eastAsia="仿宋_GB2312" w:cs="Times New Roman"/>
                <w:bCs/>
                <w:color w:val="000000"/>
                <w:sz w:val="24"/>
                <w:lang w:val="en-US" w:eastAsia="zh-CN"/>
              </w:rPr>
              <w:t>询问和</w:t>
            </w:r>
            <w:r>
              <w:rPr>
                <w:rFonts w:hint="eastAsia" w:ascii="仿宋_GB2312" w:hAnsi="仿宋" w:eastAsia="仿宋_GB2312" w:cs="Times New Roman"/>
                <w:bCs/>
                <w:color w:val="000000"/>
                <w:sz w:val="24"/>
              </w:rPr>
              <w:t>质疑。</w:t>
            </w:r>
          </w:p>
        </w:tc>
      </w:tr>
      <w:tr w14:paraId="1317CD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20BADEE1">
            <w:pPr>
              <w:spacing w:line="500" w:lineRule="exact"/>
              <w:jc w:val="center"/>
              <w:rPr>
                <w:rFonts w:ascii="仿宋" w:hAnsi="仿宋" w:eastAsia="仿宋"/>
                <w:color w:val="000000"/>
                <w:sz w:val="24"/>
                <w:szCs w:val="24"/>
              </w:rPr>
            </w:pPr>
            <w:r>
              <w:rPr>
                <w:rFonts w:ascii="仿宋" w:hAnsi="仿宋" w:eastAsia="仿宋"/>
                <w:color w:val="000000"/>
                <w:sz w:val="24"/>
                <w:szCs w:val="24"/>
              </w:rPr>
              <w:t>9</w:t>
            </w:r>
          </w:p>
        </w:tc>
        <w:tc>
          <w:tcPr>
            <w:tcW w:w="1296" w:type="dxa"/>
            <w:tcBorders>
              <w:top w:val="single" w:color="auto" w:sz="4" w:space="0"/>
              <w:left w:val="single" w:color="auto" w:sz="4" w:space="0"/>
              <w:bottom w:val="single" w:color="auto" w:sz="4" w:space="0"/>
              <w:right w:val="single" w:color="auto" w:sz="4" w:space="0"/>
            </w:tcBorders>
            <w:vAlign w:val="center"/>
          </w:tcPr>
          <w:p w14:paraId="7C9DD860">
            <w:pPr>
              <w:snapToGrid w:val="0"/>
              <w:jc w:val="center"/>
              <w:rPr>
                <w:rFonts w:ascii="仿宋" w:hAnsi="仿宋" w:eastAsia="仿宋"/>
                <w:color w:val="000000"/>
                <w:sz w:val="24"/>
                <w:szCs w:val="24"/>
              </w:rPr>
            </w:pPr>
            <w:r>
              <w:rPr>
                <w:rFonts w:hint="eastAsia" w:ascii="仿宋_GB2312" w:hAnsi="仿宋" w:eastAsia="仿宋_GB2312"/>
                <w:bCs/>
                <w:color w:val="000000"/>
                <w:sz w:val="24"/>
              </w:rPr>
              <w:t>是否允许采购进口产品</w:t>
            </w:r>
          </w:p>
        </w:tc>
        <w:tc>
          <w:tcPr>
            <w:tcW w:w="7368" w:type="dxa"/>
            <w:tcBorders>
              <w:top w:val="single" w:color="auto" w:sz="4" w:space="0"/>
              <w:left w:val="single" w:color="auto" w:sz="4" w:space="0"/>
              <w:bottom w:val="single" w:color="auto" w:sz="4" w:space="0"/>
              <w:right w:val="single" w:color="auto" w:sz="4" w:space="0"/>
            </w:tcBorders>
            <w:vAlign w:val="center"/>
          </w:tcPr>
          <w:p w14:paraId="241E870D">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lang w:eastAsia="zh-CN"/>
              </w:rPr>
              <w:t>不允许进口产品</w:t>
            </w:r>
            <w:r>
              <w:rPr>
                <w:rFonts w:hint="eastAsia" w:ascii="仿宋_GB2312" w:hAnsi="仿宋" w:eastAsia="仿宋_GB2312" w:cs="Times New Roman"/>
                <w:bCs/>
                <w:color w:val="000000"/>
                <w:sz w:val="24"/>
              </w:rPr>
              <w:t>。如是，优先采购向我国企业转让技术、与我国企业签订消化吸收再创新方案的供应商的进口产品。</w:t>
            </w:r>
          </w:p>
        </w:tc>
      </w:tr>
      <w:tr w14:paraId="258B19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0F2A7B66">
            <w:pPr>
              <w:spacing w:line="500" w:lineRule="exact"/>
              <w:jc w:val="center"/>
              <w:rPr>
                <w:rFonts w:ascii="仿宋" w:hAnsi="仿宋" w:eastAsia="仿宋"/>
                <w:color w:val="000000"/>
                <w:sz w:val="24"/>
                <w:szCs w:val="24"/>
              </w:rPr>
            </w:pPr>
            <w:r>
              <w:rPr>
                <w:rFonts w:ascii="仿宋" w:hAnsi="仿宋" w:eastAsia="仿宋"/>
                <w:color w:val="000000"/>
                <w:sz w:val="24"/>
                <w:szCs w:val="24"/>
              </w:rPr>
              <w:t>10</w:t>
            </w:r>
          </w:p>
        </w:tc>
        <w:tc>
          <w:tcPr>
            <w:tcW w:w="1296" w:type="dxa"/>
            <w:tcBorders>
              <w:top w:val="single" w:color="auto" w:sz="4" w:space="0"/>
              <w:left w:val="single" w:color="auto" w:sz="4" w:space="0"/>
              <w:bottom w:val="single" w:color="auto" w:sz="4" w:space="0"/>
              <w:right w:val="single" w:color="auto" w:sz="4" w:space="0"/>
            </w:tcBorders>
            <w:vAlign w:val="center"/>
          </w:tcPr>
          <w:p w14:paraId="75E46539">
            <w:pPr>
              <w:snapToGrid w:val="0"/>
              <w:jc w:val="center"/>
              <w:rPr>
                <w:rFonts w:ascii="仿宋_GB2312" w:hAnsi="仿宋" w:eastAsia="仿宋_GB2312"/>
                <w:bCs/>
                <w:color w:val="000000"/>
                <w:sz w:val="24"/>
              </w:rPr>
            </w:pPr>
            <w:r>
              <w:rPr>
                <w:rFonts w:hint="eastAsia" w:ascii="仿宋_GB2312" w:hAnsi="仿宋" w:eastAsia="仿宋_GB2312"/>
                <w:bCs/>
                <w:color w:val="000000"/>
                <w:sz w:val="24"/>
              </w:rPr>
              <w:t>是否允许转包与分包</w:t>
            </w:r>
          </w:p>
        </w:tc>
        <w:tc>
          <w:tcPr>
            <w:tcW w:w="7368" w:type="dxa"/>
            <w:tcBorders>
              <w:top w:val="single" w:color="auto" w:sz="4" w:space="0"/>
              <w:left w:val="single" w:color="auto" w:sz="4" w:space="0"/>
              <w:bottom w:val="single" w:color="auto" w:sz="4" w:space="0"/>
              <w:right w:val="single" w:color="auto" w:sz="4" w:space="0"/>
            </w:tcBorders>
            <w:vAlign w:val="center"/>
          </w:tcPr>
          <w:p w14:paraId="0391D8C8">
            <w:pPr>
              <w:snapToGrid w:val="0"/>
              <w:spacing w:line="460" w:lineRule="exact"/>
              <w:rPr>
                <w:rFonts w:ascii="仿宋_GB2312" w:hAnsi="仿宋" w:eastAsia="仿宋_GB2312"/>
                <w:bCs/>
                <w:color w:val="000000"/>
                <w:sz w:val="24"/>
                <w:highlight w:val="none"/>
              </w:rPr>
            </w:pPr>
            <w:r>
              <w:rPr>
                <w:rFonts w:hint="eastAsia" w:ascii="仿宋_GB2312" w:hAnsi="仿宋" w:eastAsia="仿宋_GB2312"/>
                <w:bCs/>
                <w:color w:val="000000"/>
                <w:sz w:val="24"/>
                <w:highlight w:val="none"/>
              </w:rPr>
              <w:t>转包：否</w:t>
            </w:r>
          </w:p>
          <w:p w14:paraId="12D5EAB8">
            <w:pPr>
              <w:keepNext w:val="0"/>
              <w:keepLines w:val="0"/>
              <w:widowControl w:val="0"/>
              <w:suppressLineNumbers w:val="0"/>
              <w:snapToGrid w:val="0"/>
              <w:spacing w:before="0" w:beforeAutospacing="0" w:after="0" w:afterAutospacing="0" w:line="460" w:lineRule="exact"/>
              <w:ind w:left="0" w:right="0"/>
              <w:jc w:val="both"/>
              <w:rPr>
                <w:rFonts w:hint="eastAsia" w:ascii="仿宋_GB2312" w:hAnsi="仿宋" w:eastAsia="仿宋_GB2312" w:cs="仿宋_GB2312"/>
                <w:sz w:val="24"/>
                <w:szCs w:val="24"/>
                <w:highlight w:val="none"/>
                <w:lang w:val="en-US"/>
              </w:rPr>
            </w:pPr>
            <w:r>
              <w:rPr>
                <w:rFonts w:hint="eastAsia" w:ascii="仿宋_GB2312" w:hAnsi="仿宋" w:eastAsia="仿宋_GB2312" w:cs="仿宋_GB2312"/>
                <w:kern w:val="2"/>
                <w:sz w:val="24"/>
                <w:szCs w:val="24"/>
                <w:highlight w:val="none"/>
                <w:lang w:val="en-US" w:eastAsia="zh-CN" w:bidi="ar"/>
              </w:rPr>
              <w:t>分包：标项1至标项12允许分包；允许分包内容为：运输服务。</w:t>
            </w:r>
          </w:p>
          <w:p w14:paraId="70C56B86">
            <w:pPr>
              <w:snapToGrid w:val="0"/>
              <w:spacing w:line="460" w:lineRule="exact"/>
              <w:rPr>
                <w:rFonts w:ascii="仿宋_GB2312" w:hAnsi="仿宋" w:eastAsia="仿宋_GB2312"/>
                <w:bCs/>
                <w:color w:val="000000"/>
                <w:sz w:val="24"/>
                <w:highlight w:val="none"/>
              </w:rPr>
            </w:pPr>
            <w:r>
              <w:rPr>
                <w:rFonts w:hint="eastAsia" w:ascii="仿宋_GB2312" w:hAnsi="仿宋" w:eastAsia="仿宋_GB2312"/>
                <w:bCs/>
                <w:color w:val="000000"/>
                <w:sz w:val="24"/>
                <w:highlight w:val="none"/>
              </w:rPr>
              <w:t>当分包份额占到合同总金额100%时，视为转包。此情况根据《中华人民共和国政府采购法实施条例》（国务院令第658号）文件第七十二条规定，将依照政府采购法第七十七条第一款的规定追究相应法律责任。</w:t>
            </w:r>
          </w:p>
          <w:p w14:paraId="1D86B91C">
            <w:pPr>
              <w:snapToGrid w:val="0"/>
              <w:spacing w:line="460" w:lineRule="exact"/>
              <w:rPr>
                <w:rFonts w:hint="eastAsia" w:ascii="仿宋_GB2312" w:hAnsi="仿宋" w:eastAsia="仿宋_GB2312" w:cs="Times New Roman"/>
                <w:bCs/>
                <w:color w:val="000000"/>
                <w:sz w:val="24"/>
                <w:highlight w:val="none"/>
                <w:lang w:eastAsia="zh-CN"/>
              </w:rPr>
            </w:pPr>
            <w:r>
              <w:rPr>
                <w:rFonts w:hint="eastAsia" w:ascii="仿宋_GB2312" w:hAnsi="仿宋" w:eastAsia="仿宋_GB2312"/>
                <w:bCs/>
                <w:color w:val="000000"/>
                <w:sz w:val="24"/>
                <w:highlight w:val="none"/>
              </w:rPr>
              <w:t>依据政府采购促进中小企业发展管理办法规定享受扶持政策获得政府采购合同的，小微企业不得将合同分包给大中型企业，中型企业不得将合同分包给大型企业。</w:t>
            </w:r>
          </w:p>
        </w:tc>
      </w:tr>
      <w:tr w14:paraId="6327C34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9" w:hRule="atLeast"/>
        </w:trPr>
        <w:tc>
          <w:tcPr>
            <w:tcW w:w="796" w:type="dxa"/>
            <w:tcBorders>
              <w:top w:val="single" w:color="auto" w:sz="4" w:space="0"/>
              <w:left w:val="single" w:color="auto" w:sz="4" w:space="0"/>
              <w:bottom w:val="single" w:color="auto" w:sz="4" w:space="0"/>
              <w:right w:val="single" w:color="auto" w:sz="4" w:space="0"/>
            </w:tcBorders>
            <w:vAlign w:val="center"/>
          </w:tcPr>
          <w:p w14:paraId="20F8039B">
            <w:pPr>
              <w:spacing w:line="500" w:lineRule="exact"/>
              <w:jc w:val="center"/>
              <w:rPr>
                <w:rFonts w:ascii="仿宋" w:hAnsi="仿宋" w:eastAsia="仿宋"/>
                <w:color w:val="000000"/>
                <w:sz w:val="24"/>
                <w:szCs w:val="24"/>
              </w:rPr>
            </w:pPr>
            <w:r>
              <w:rPr>
                <w:rFonts w:ascii="仿宋" w:hAnsi="仿宋" w:eastAsia="仿宋"/>
                <w:color w:val="000000"/>
                <w:sz w:val="24"/>
                <w:szCs w:val="24"/>
              </w:rPr>
              <w:t>11</w:t>
            </w:r>
          </w:p>
        </w:tc>
        <w:tc>
          <w:tcPr>
            <w:tcW w:w="1296" w:type="dxa"/>
            <w:tcBorders>
              <w:top w:val="single" w:color="auto" w:sz="4" w:space="0"/>
              <w:left w:val="single" w:color="auto" w:sz="4" w:space="0"/>
              <w:bottom w:val="single" w:color="auto" w:sz="4" w:space="0"/>
              <w:right w:val="single" w:color="auto" w:sz="4" w:space="0"/>
            </w:tcBorders>
            <w:vAlign w:val="center"/>
          </w:tcPr>
          <w:p w14:paraId="18EE30C6">
            <w:pPr>
              <w:snapToGrid w:val="0"/>
              <w:jc w:val="center"/>
              <w:rPr>
                <w:rFonts w:ascii="仿宋_GB2312" w:hAnsi="仿宋" w:eastAsia="仿宋_GB2312"/>
                <w:bCs/>
                <w:color w:val="000000"/>
                <w:sz w:val="24"/>
              </w:rPr>
            </w:pPr>
            <w:r>
              <w:rPr>
                <w:rFonts w:hint="eastAsia" w:ascii="仿宋_GB2312" w:hAnsi="仿宋" w:eastAsia="仿宋_GB2312"/>
                <w:bCs/>
                <w:color w:val="000000"/>
                <w:sz w:val="24"/>
              </w:rPr>
              <w:t>联合体投标</w:t>
            </w:r>
          </w:p>
        </w:tc>
        <w:tc>
          <w:tcPr>
            <w:tcW w:w="7368" w:type="dxa"/>
            <w:tcBorders>
              <w:top w:val="single" w:color="auto" w:sz="4" w:space="0"/>
              <w:left w:val="single" w:color="auto" w:sz="4" w:space="0"/>
              <w:bottom w:val="single" w:color="auto" w:sz="4" w:space="0"/>
              <w:right w:val="single" w:color="auto" w:sz="4" w:space="0"/>
            </w:tcBorders>
            <w:vAlign w:val="center"/>
          </w:tcPr>
          <w:p w14:paraId="23A42345">
            <w:pPr>
              <w:snapToGrid w:val="0"/>
              <w:spacing w:line="460" w:lineRule="exact"/>
              <w:rPr>
                <w:rFonts w:ascii="仿宋_GB2312" w:hAnsi="仿宋" w:eastAsia="仿宋_GB2312"/>
                <w:bCs/>
                <w:color w:val="000000"/>
                <w:sz w:val="24"/>
                <w:highlight w:val="none"/>
              </w:rPr>
            </w:pPr>
            <w:r>
              <w:rPr>
                <w:rFonts w:hint="eastAsia" w:ascii="仿宋_GB2312" w:hAnsi="仿宋" w:eastAsia="仿宋_GB2312"/>
                <w:bCs/>
                <w:color w:val="000000"/>
                <w:sz w:val="24"/>
                <w:highlight w:val="none"/>
                <w:lang w:val="en-US" w:eastAsia="zh-CN"/>
              </w:rPr>
              <w:t>标项1至标项12：</w:t>
            </w:r>
            <w:r>
              <w:rPr>
                <w:rFonts w:hint="eastAsia" w:ascii="仿宋_GB2312" w:hAnsi="仿宋" w:eastAsia="仿宋_GB2312"/>
                <w:bCs/>
                <w:color w:val="000000"/>
                <w:sz w:val="24"/>
                <w:highlight w:val="none"/>
              </w:rPr>
              <w:t>允许联合体投标。</w:t>
            </w:r>
          </w:p>
          <w:p w14:paraId="58B53CD4">
            <w:pPr>
              <w:snapToGrid w:val="0"/>
              <w:spacing w:line="460" w:lineRule="exact"/>
              <w:rPr>
                <w:rFonts w:hint="eastAsia" w:ascii="仿宋_GB2312" w:hAnsi="仿宋" w:eastAsia="仿宋_GB2312"/>
                <w:bCs/>
                <w:color w:val="000000"/>
                <w:sz w:val="24"/>
                <w:highlight w:val="none"/>
              </w:rPr>
            </w:pPr>
            <w:r>
              <w:rPr>
                <w:rFonts w:hint="eastAsia" w:ascii="仿宋_GB2312" w:hAnsi="仿宋" w:eastAsia="仿宋_GB2312"/>
                <w:bCs/>
                <w:color w:val="000000"/>
                <w:sz w:val="24"/>
                <w:highlight w:val="none"/>
              </w:rPr>
              <w:t>1.业绩证明材料</w:t>
            </w:r>
          </w:p>
          <w:p w14:paraId="331A3055">
            <w:pPr>
              <w:snapToGrid w:val="0"/>
              <w:spacing w:line="460" w:lineRule="exact"/>
              <w:rPr>
                <w:rFonts w:hint="eastAsia" w:ascii="仿宋_GB2312" w:hAnsi="仿宋" w:eastAsia="仿宋_GB2312"/>
                <w:bCs/>
                <w:color w:val="000000"/>
                <w:sz w:val="24"/>
                <w:highlight w:val="none"/>
              </w:rPr>
            </w:pPr>
            <w:r>
              <w:rPr>
                <w:rFonts w:hint="eastAsia" w:ascii="仿宋_GB2312" w:hAnsi="仿宋" w:eastAsia="仿宋_GB2312"/>
                <w:bCs/>
                <w:color w:val="000000"/>
                <w:sz w:val="24"/>
                <w:highlight w:val="none"/>
              </w:rPr>
              <w:t>联合体投标的，按联合体协议约定的分工内容出具相应的业绩证明材料。承担相同工作的各方或工作内容存在部分相同的，业绩数量以主办人为准。</w:t>
            </w:r>
          </w:p>
          <w:p w14:paraId="4C017E2F">
            <w:pPr>
              <w:snapToGrid w:val="0"/>
              <w:spacing w:line="460" w:lineRule="exact"/>
              <w:rPr>
                <w:rFonts w:hint="eastAsia" w:ascii="仿宋_GB2312" w:hAnsi="仿宋" w:eastAsia="仿宋_GB2312"/>
                <w:bCs/>
                <w:color w:val="000000"/>
                <w:sz w:val="24"/>
                <w:highlight w:val="none"/>
              </w:rPr>
            </w:pPr>
            <w:r>
              <w:rPr>
                <w:rFonts w:hint="eastAsia" w:ascii="仿宋_GB2312" w:hAnsi="仿宋" w:eastAsia="仿宋_GB2312"/>
                <w:bCs/>
                <w:color w:val="000000"/>
                <w:sz w:val="24"/>
                <w:highlight w:val="none"/>
              </w:rPr>
              <w:t>2.其他证明材料</w:t>
            </w:r>
          </w:p>
          <w:p w14:paraId="155DF0E5">
            <w:pPr>
              <w:snapToGrid w:val="0"/>
              <w:spacing w:line="460" w:lineRule="exact"/>
              <w:rPr>
                <w:rFonts w:hint="eastAsia" w:ascii="仿宋_GB2312" w:hAnsi="仿宋" w:eastAsia="仿宋_GB2312" w:cs="Times New Roman"/>
                <w:bCs/>
                <w:color w:val="000000"/>
                <w:sz w:val="24"/>
                <w:highlight w:val="none"/>
              </w:rPr>
            </w:pPr>
            <w:r>
              <w:rPr>
                <w:rFonts w:hint="eastAsia" w:ascii="仿宋_GB2312" w:hAnsi="仿宋" w:eastAsia="仿宋_GB2312"/>
                <w:bCs/>
                <w:color w:val="000000"/>
                <w:sz w:val="24"/>
                <w:highlight w:val="none"/>
              </w:rPr>
              <w:t>联合体投标的，需按招标文件第三章评标标准要求提供证明文件的，证明材料以主办人为准。</w:t>
            </w:r>
          </w:p>
        </w:tc>
      </w:tr>
      <w:tr w14:paraId="7E9DD2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5" w:hRule="atLeast"/>
        </w:trPr>
        <w:tc>
          <w:tcPr>
            <w:tcW w:w="796" w:type="dxa"/>
            <w:tcBorders>
              <w:top w:val="single" w:color="auto" w:sz="4" w:space="0"/>
              <w:left w:val="single" w:color="auto" w:sz="4" w:space="0"/>
              <w:bottom w:val="single" w:color="auto" w:sz="4" w:space="0"/>
              <w:right w:val="single" w:color="auto" w:sz="4" w:space="0"/>
            </w:tcBorders>
            <w:vAlign w:val="center"/>
          </w:tcPr>
          <w:p w14:paraId="6187E13B">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2</w:t>
            </w:r>
          </w:p>
        </w:tc>
        <w:tc>
          <w:tcPr>
            <w:tcW w:w="1296" w:type="dxa"/>
            <w:tcBorders>
              <w:top w:val="single" w:color="auto" w:sz="4" w:space="0"/>
              <w:left w:val="single" w:color="auto" w:sz="4" w:space="0"/>
              <w:bottom w:val="single" w:color="auto" w:sz="4" w:space="0"/>
              <w:right w:val="single" w:color="auto" w:sz="4" w:space="0"/>
            </w:tcBorders>
            <w:vAlign w:val="center"/>
          </w:tcPr>
          <w:p w14:paraId="66580149">
            <w:pPr>
              <w:snapToGrid w:val="0"/>
              <w:jc w:val="center"/>
              <w:rPr>
                <w:rFonts w:ascii="仿宋" w:hAnsi="仿宋" w:eastAsia="仿宋"/>
                <w:color w:val="000000"/>
                <w:sz w:val="24"/>
                <w:szCs w:val="24"/>
              </w:rPr>
            </w:pPr>
            <w:r>
              <w:rPr>
                <w:rFonts w:hint="eastAsia" w:ascii="仿宋_GB2312" w:hAnsi="仿宋" w:eastAsia="仿宋_GB2312"/>
                <w:bCs/>
                <w:color w:val="000000"/>
                <w:sz w:val="24"/>
              </w:rPr>
              <w:t>是否现场踏勘</w:t>
            </w:r>
          </w:p>
        </w:tc>
        <w:tc>
          <w:tcPr>
            <w:tcW w:w="7368" w:type="dxa"/>
            <w:tcBorders>
              <w:top w:val="single" w:color="auto" w:sz="4" w:space="0"/>
              <w:left w:val="single" w:color="auto" w:sz="4" w:space="0"/>
              <w:bottom w:val="single" w:color="auto" w:sz="4" w:space="0"/>
              <w:right w:val="single" w:color="auto" w:sz="4" w:space="0"/>
            </w:tcBorders>
            <w:vAlign w:val="center"/>
          </w:tcPr>
          <w:p w14:paraId="2748124B">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lang w:eastAsia="zh-CN"/>
              </w:rPr>
              <w:t>不组织现场踏勘</w:t>
            </w:r>
            <w:r>
              <w:rPr>
                <w:rFonts w:hint="eastAsia" w:ascii="仿宋_GB2312" w:hAnsi="仿宋" w:eastAsia="仿宋_GB2312" w:cs="Times New Roman"/>
                <w:bCs/>
                <w:color w:val="000000"/>
                <w:sz w:val="24"/>
              </w:rPr>
              <w:t>。</w:t>
            </w:r>
          </w:p>
        </w:tc>
      </w:tr>
      <w:tr w14:paraId="5C5767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796" w:type="dxa"/>
            <w:tcBorders>
              <w:top w:val="single" w:color="auto" w:sz="4" w:space="0"/>
              <w:left w:val="single" w:color="auto" w:sz="4" w:space="0"/>
              <w:bottom w:val="single" w:color="auto" w:sz="4" w:space="0"/>
              <w:right w:val="single" w:color="auto" w:sz="4" w:space="0"/>
            </w:tcBorders>
            <w:vAlign w:val="center"/>
          </w:tcPr>
          <w:p w14:paraId="2BFB41CE">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3</w:t>
            </w:r>
          </w:p>
        </w:tc>
        <w:tc>
          <w:tcPr>
            <w:tcW w:w="1296" w:type="dxa"/>
            <w:tcBorders>
              <w:top w:val="single" w:color="auto" w:sz="4" w:space="0"/>
              <w:left w:val="single" w:color="auto" w:sz="4" w:space="0"/>
              <w:bottom w:val="single" w:color="auto" w:sz="4" w:space="0"/>
              <w:right w:val="single" w:color="auto" w:sz="4" w:space="0"/>
            </w:tcBorders>
            <w:vAlign w:val="center"/>
          </w:tcPr>
          <w:p w14:paraId="2457DF84">
            <w:pPr>
              <w:snapToGrid w:val="0"/>
              <w:jc w:val="center"/>
              <w:rPr>
                <w:rFonts w:ascii="仿宋" w:hAnsi="仿宋" w:eastAsia="仿宋"/>
                <w:color w:val="000000"/>
                <w:sz w:val="24"/>
                <w:szCs w:val="24"/>
              </w:rPr>
            </w:pPr>
            <w:r>
              <w:rPr>
                <w:rFonts w:hint="eastAsia" w:ascii="仿宋_GB2312" w:hAnsi="仿宋" w:eastAsia="仿宋_GB2312"/>
                <w:bCs/>
                <w:color w:val="000000"/>
                <w:sz w:val="24"/>
              </w:rPr>
              <w:t>是否提供演示</w:t>
            </w:r>
          </w:p>
        </w:tc>
        <w:tc>
          <w:tcPr>
            <w:tcW w:w="7368" w:type="dxa"/>
            <w:tcBorders>
              <w:top w:val="single" w:color="auto" w:sz="4" w:space="0"/>
              <w:left w:val="single" w:color="auto" w:sz="4" w:space="0"/>
              <w:bottom w:val="single" w:color="auto" w:sz="4" w:space="0"/>
              <w:right w:val="single" w:color="auto" w:sz="4" w:space="0"/>
            </w:tcBorders>
            <w:vAlign w:val="center"/>
          </w:tcPr>
          <w:p w14:paraId="3D92E5D0">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lang w:val="en-US" w:eastAsia="zh-CN"/>
              </w:rPr>
              <w:t>不</w:t>
            </w:r>
            <w:r>
              <w:rPr>
                <w:rFonts w:hint="eastAsia" w:ascii="仿宋_GB2312" w:hAnsi="仿宋" w:eastAsia="仿宋_GB2312" w:cs="Times New Roman"/>
                <w:bCs/>
                <w:color w:val="000000"/>
                <w:sz w:val="24"/>
                <w:lang w:eastAsia="zh-CN"/>
              </w:rPr>
              <w:t>进行演示</w:t>
            </w:r>
            <w:r>
              <w:rPr>
                <w:rFonts w:hint="eastAsia" w:ascii="仿宋_GB2312" w:hAnsi="仿宋" w:eastAsia="仿宋_GB2312" w:cs="Times New Roman"/>
                <w:bCs/>
                <w:color w:val="000000"/>
                <w:sz w:val="24"/>
              </w:rPr>
              <w:t>。</w:t>
            </w:r>
          </w:p>
        </w:tc>
      </w:tr>
      <w:tr w14:paraId="398C84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3" w:hRule="atLeast"/>
        </w:trPr>
        <w:tc>
          <w:tcPr>
            <w:tcW w:w="796" w:type="dxa"/>
            <w:tcBorders>
              <w:top w:val="single" w:color="auto" w:sz="4" w:space="0"/>
              <w:left w:val="single" w:color="auto" w:sz="4" w:space="0"/>
              <w:bottom w:val="single" w:color="auto" w:sz="4" w:space="0"/>
              <w:right w:val="single" w:color="auto" w:sz="4" w:space="0"/>
            </w:tcBorders>
            <w:vAlign w:val="center"/>
          </w:tcPr>
          <w:p w14:paraId="764959B0">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4</w:t>
            </w:r>
          </w:p>
        </w:tc>
        <w:tc>
          <w:tcPr>
            <w:tcW w:w="1296" w:type="dxa"/>
            <w:tcBorders>
              <w:top w:val="single" w:color="auto" w:sz="4" w:space="0"/>
              <w:left w:val="single" w:color="auto" w:sz="4" w:space="0"/>
              <w:bottom w:val="single" w:color="auto" w:sz="4" w:space="0"/>
              <w:right w:val="single" w:color="auto" w:sz="4" w:space="0"/>
            </w:tcBorders>
            <w:vAlign w:val="center"/>
          </w:tcPr>
          <w:p w14:paraId="68EBF3AF">
            <w:pPr>
              <w:snapToGrid w:val="0"/>
              <w:jc w:val="center"/>
              <w:rPr>
                <w:rFonts w:ascii="仿宋" w:hAnsi="仿宋" w:eastAsia="仿宋"/>
                <w:color w:val="000000"/>
                <w:sz w:val="24"/>
                <w:szCs w:val="24"/>
              </w:rPr>
            </w:pPr>
            <w:r>
              <w:rPr>
                <w:rFonts w:hint="eastAsia" w:ascii="仿宋_GB2312" w:hAnsi="仿宋" w:eastAsia="仿宋_GB2312"/>
                <w:bCs/>
                <w:color w:val="000000"/>
                <w:sz w:val="24"/>
              </w:rPr>
              <w:t>是否提供样品</w:t>
            </w:r>
          </w:p>
        </w:tc>
        <w:tc>
          <w:tcPr>
            <w:tcW w:w="7368" w:type="dxa"/>
            <w:tcBorders>
              <w:top w:val="single" w:color="auto" w:sz="4" w:space="0"/>
              <w:left w:val="single" w:color="auto" w:sz="4" w:space="0"/>
              <w:bottom w:val="single" w:color="auto" w:sz="4" w:space="0"/>
              <w:right w:val="single" w:color="auto" w:sz="4" w:space="0"/>
            </w:tcBorders>
            <w:vAlign w:val="center"/>
          </w:tcPr>
          <w:p w14:paraId="7F340D58">
            <w:pPr>
              <w:snapToGrid w:val="0"/>
              <w:spacing w:line="460" w:lineRule="exact"/>
              <w:rPr>
                <w:rFonts w:hint="default" w:ascii="仿宋_GB2312" w:hAnsi="仿宋" w:eastAsia="仿宋_GB2312" w:cs="Times New Roman"/>
                <w:bCs/>
                <w:color w:val="000000"/>
                <w:sz w:val="24"/>
                <w:lang w:val="en-US" w:eastAsia="zh-CN"/>
              </w:rPr>
            </w:pPr>
            <w:r>
              <w:rPr>
                <w:rFonts w:hint="eastAsia" w:ascii="仿宋_GB2312" w:hAnsi="仿宋" w:eastAsia="仿宋_GB2312" w:cs="Times New Roman"/>
                <w:bCs/>
                <w:color w:val="000000"/>
                <w:sz w:val="24"/>
                <w:lang w:eastAsia="zh-CN"/>
              </w:rPr>
              <w:t>不要求提供样品</w:t>
            </w:r>
            <w:r>
              <w:rPr>
                <w:rFonts w:hint="eastAsia" w:ascii="仿宋_GB2312" w:hAnsi="仿宋" w:eastAsia="仿宋_GB2312" w:cs="Times New Roman"/>
                <w:bCs/>
                <w:color w:val="000000"/>
                <w:sz w:val="24"/>
              </w:rPr>
              <w:t>。</w:t>
            </w:r>
          </w:p>
        </w:tc>
      </w:tr>
      <w:tr w14:paraId="164368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796" w:type="dxa"/>
            <w:tcBorders>
              <w:top w:val="single" w:color="auto" w:sz="4" w:space="0"/>
              <w:left w:val="single" w:color="auto" w:sz="4" w:space="0"/>
              <w:bottom w:val="single" w:color="auto" w:sz="4" w:space="0"/>
              <w:right w:val="single" w:color="auto" w:sz="4" w:space="0"/>
            </w:tcBorders>
            <w:vAlign w:val="center"/>
          </w:tcPr>
          <w:p w14:paraId="2C57348C">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5</w:t>
            </w:r>
          </w:p>
        </w:tc>
        <w:tc>
          <w:tcPr>
            <w:tcW w:w="1296" w:type="dxa"/>
            <w:tcBorders>
              <w:top w:val="single" w:color="auto" w:sz="4" w:space="0"/>
              <w:left w:val="single" w:color="auto" w:sz="4" w:space="0"/>
              <w:bottom w:val="single" w:color="auto" w:sz="4" w:space="0"/>
              <w:right w:val="single" w:color="auto" w:sz="4" w:space="0"/>
            </w:tcBorders>
            <w:vAlign w:val="center"/>
          </w:tcPr>
          <w:p w14:paraId="29278E8B">
            <w:pPr>
              <w:snapToGrid w:val="0"/>
              <w:jc w:val="center"/>
              <w:rPr>
                <w:rFonts w:ascii="仿宋" w:hAnsi="仿宋" w:eastAsia="仿宋"/>
                <w:color w:val="000000"/>
                <w:sz w:val="24"/>
                <w:szCs w:val="24"/>
              </w:rPr>
            </w:pPr>
            <w:r>
              <w:rPr>
                <w:rFonts w:hint="eastAsia" w:ascii="仿宋_GB2312" w:hAnsi="仿宋" w:eastAsia="仿宋_GB2312"/>
                <w:bCs/>
                <w:color w:val="000000"/>
                <w:sz w:val="24"/>
              </w:rPr>
              <w:t>投标文件组成</w:t>
            </w:r>
          </w:p>
        </w:tc>
        <w:tc>
          <w:tcPr>
            <w:tcW w:w="7368" w:type="dxa"/>
            <w:tcBorders>
              <w:top w:val="single" w:color="auto" w:sz="4" w:space="0"/>
              <w:left w:val="single" w:color="auto" w:sz="4" w:space="0"/>
              <w:bottom w:val="single" w:color="auto" w:sz="4" w:space="0"/>
              <w:right w:val="single" w:color="auto" w:sz="4" w:space="0"/>
            </w:tcBorders>
            <w:vAlign w:val="center"/>
          </w:tcPr>
          <w:p w14:paraId="0E92F0F2">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投标文件均由资格文件、技术商务文件、报价文件组成。</w:t>
            </w:r>
          </w:p>
          <w:p w14:paraId="4380CCA4">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投标人提供备份投标文件（正本）的，数量为1份。</w:t>
            </w:r>
          </w:p>
        </w:tc>
      </w:tr>
      <w:tr w14:paraId="00F576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25" w:hRule="atLeast"/>
        </w:trPr>
        <w:tc>
          <w:tcPr>
            <w:tcW w:w="796" w:type="dxa"/>
            <w:tcBorders>
              <w:top w:val="single" w:color="auto" w:sz="4" w:space="0"/>
              <w:left w:val="single" w:color="auto" w:sz="4" w:space="0"/>
              <w:bottom w:val="single" w:color="auto" w:sz="4" w:space="0"/>
              <w:right w:val="single" w:color="auto" w:sz="4" w:space="0"/>
            </w:tcBorders>
            <w:vAlign w:val="center"/>
          </w:tcPr>
          <w:p w14:paraId="2769D409">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6</w:t>
            </w:r>
          </w:p>
        </w:tc>
        <w:tc>
          <w:tcPr>
            <w:tcW w:w="1296" w:type="dxa"/>
            <w:tcBorders>
              <w:top w:val="single" w:color="auto" w:sz="4" w:space="0"/>
              <w:left w:val="single" w:color="auto" w:sz="4" w:space="0"/>
              <w:bottom w:val="single" w:color="auto" w:sz="4" w:space="0"/>
              <w:right w:val="single" w:color="auto" w:sz="4" w:space="0"/>
            </w:tcBorders>
            <w:vAlign w:val="center"/>
          </w:tcPr>
          <w:p w14:paraId="58119CDB">
            <w:pPr>
              <w:snapToGrid w:val="0"/>
              <w:jc w:val="center"/>
              <w:rPr>
                <w:rFonts w:ascii="仿宋" w:hAnsi="仿宋" w:eastAsia="仿宋"/>
                <w:color w:val="000000"/>
                <w:sz w:val="24"/>
                <w:szCs w:val="24"/>
              </w:rPr>
            </w:pPr>
            <w:r>
              <w:rPr>
                <w:rFonts w:hint="eastAsia" w:ascii="仿宋_GB2312" w:hAnsi="仿宋" w:eastAsia="仿宋_GB2312"/>
                <w:bCs/>
                <w:color w:val="000000"/>
                <w:sz w:val="24"/>
              </w:rPr>
              <w:t>电子交易平台登录方法</w:t>
            </w:r>
          </w:p>
        </w:tc>
        <w:tc>
          <w:tcPr>
            <w:tcW w:w="7368" w:type="dxa"/>
            <w:tcBorders>
              <w:top w:val="single" w:color="auto" w:sz="4" w:space="0"/>
              <w:left w:val="single" w:color="auto" w:sz="4" w:space="0"/>
              <w:bottom w:val="single" w:color="auto" w:sz="4" w:space="0"/>
              <w:right w:val="single" w:color="auto" w:sz="4" w:space="0"/>
            </w:tcBorders>
            <w:vAlign w:val="center"/>
          </w:tcPr>
          <w:p w14:paraId="5EF75871">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第一步：供应商登记</w:t>
            </w:r>
          </w:p>
          <w:p w14:paraId="37D0A799">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投标人应在投标前登记成为浙江政府采购网的正式供应商（注册网址：</w:t>
            </w:r>
            <w:r>
              <w:rPr>
                <w:rFonts w:hint="eastAsia" w:ascii="仿宋_GB2312" w:hAnsi="仿宋" w:eastAsia="仿宋_GB2312" w:cs="Times New Roman"/>
                <w:b/>
                <w:bCs w:val="0"/>
                <w:color w:val="000000"/>
                <w:sz w:val="24"/>
              </w:rPr>
              <w:fldChar w:fldCharType="begin"/>
            </w:r>
            <w:r>
              <w:rPr>
                <w:rFonts w:hint="eastAsia" w:ascii="仿宋_GB2312" w:hAnsi="仿宋" w:eastAsia="仿宋_GB2312" w:cs="Times New Roman"/>
                <w:b/>
                <w:bCs w:val="0"/>
                <w:color w:val="000000"/>
                <w:sz w:val="24"/>
              </w:rPr>
              <w:instrText xml:space="preserve"> HYPERLINK "https://middle.zcygov.cn/v-settle-front/registry" </w:instrText>
            </w:r>
            <w:r>
              <w:rPr>
                <w:rFonts w:hint="eastAsia" w:ascii="仿宋_GB2312" w:hAnsi="仿宋" w:eastAsia="仿宋_GB2312" w:cs="Times New Roman"/>
                <w:b/>
                <w:bCs w:val="0"/>
                <w:color w:val="000000"/>
                <w:sz w:val="24"/>
              </w:rPr>
              <w:fldChar w:fldCharType="separate"/>
            </w:r>
            <w:r>
              <w:rPr>
                <w:rFonts w:hint="eastAsia" w:ascii="仿宋_GB2312" w:hAnsi="仿宋" w:eastAsia="仿宋_GB2312" w:cs="Times New Roman"/>
                <w:b/>
                <w:bCs w:val="0"/>
                <w:color w:val="000000"/>
                <w:sz w:val="24"/>
              </w:rPr>
              <w:t>https://middle.zcygov.cn/v-settle-front/registry</w:t>
            </w:r>
            <w:r>
              <w:rPr>
                <w:rFonts w:hint="eastAsia" w:ascii="仿宋_GB2312" w:hAnsi="仿宋" w:eastAsia="仿宋_GB2312" w:cs="Times New Roman"/>
                <w:b/>
                <w:bCs w:val="0"/>
                <w:color w:val="000000"/>
                <w:sz w:val="24"/>
              </w:rPr>
              <w:fldChar w:fldCharType="end"/>
            </w:r>
            <w:r>
              <w:rPr>
                <w:rFonts w:hint="eastAsia" w:ascii="仿宋_GB2312" w:hAnsi="仿宋" w:eastAsia="仿宋_GB2312" w:cs="Times New Roman"/>
                <w:b/>
                <w:bCs w:val="0"/>
                <w:color w:val="000000"/>
                <w:sz w:val="24"/>
              </w:rPr>
              <w:t>）；</w:t>
            </w:r>
          </w:p>
          <w:p w14:paraId="5AACDA2E">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第二步：申请CA</w:t>
            </w:r>
          </w:p>
          <w:p w14:paraId="2877C6E4">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投标人应在投标前完成CA数字证书办理（办理流程详见http://zfcg.czt.zj.gov.cn/bidClientTemplate/2019-05-27/12945.html）。完成CA数字证书办理预计一周左右，建议各投标人抓紧时间办理；</w:t>
            </w:r>
          </w:p>
          <w:p w14:paraId="30FF262C">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第三步：下载客户端</w:t>
            </w:r>
          </w:p>
          <w:p w14:paraId="19A69F03">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投标人通过政采云电子交易客户端制作投标文件，请自行前往浙江政府采购网下载并安装（下载网址：</w:t>
            </w:r>
            <w:r>
              <w:rPr>
                <w:rFonts w:hint="eastAsia" w:ascii="仿宋_GB2312" w:hAnsi="仿宋" w:eastAsia="仿宋_GB2312" w:cs="Times New Roman"/>
                <w:b/>
                <w:bCs w:val="0"/>
                <w:color w:val="000000"/>
                <w:sz w:val="24"/>
              </w:rPr>
              <w:fldChar w:fldCharType="begin"/>
            </w:r>
            <w:r>
              <w:rPr>
                <w:rFonts w:hint="eastAsia" w:ascii="仿宋_GB2312" w:hAnsi="仿宋" w:eastAsia="仿宋_GB2312" w:cs="Times New Roman"/>
                <w:b/>
                <w:bCs w:val="0"/>
                <w:color w:val="000000"/>
                <w:sz w:val="24"/>
              </w:rPr>
              <w:instrText xml:space="preserve"> HYPERLINK "http://zfcg.czt.zj.gov.cn/bidClientTemplate/2019-09-24/12975.html" </w:instrText>
            </w:r>
            <w:r>
              <w:rPr>
                <w:rFonts w:hint="eastAsia" w:ascii="仿宋_GB2312" w:hAnsi="仿宋" w:eastAsia="仿宋_GB2312" w:cs="Times New Roman"/>
                <w:b/>
                <w:bCs w:val="0"/>
                <w:color w:val="000000"/>
                <w:sz w:val="24"/>
              </w:rPr>
              <w:fldChar w:fldCharType="separate"/>
            </w:r>
            <w:r>
              <w:rPr>
                <w:rFonts w:hint="eastAsia" w:ascii="仿宋_GB2312" w:hAnsi="仿宋" w:eastAsia="仿宋_GB2312" w:cs="Times New Roman"/>
                <w:b/>
                <w:bCs w:val="0"/>
                <w:color w:val="000000"/>
                <w:sz w:val="24"/>
              </w:rPr>
              <w:t>http://zfcg.czt.zj.gov.cn/bidClientTemplate/2019-09-24/12975.html</w:t>
            </w:r>
            <w:r>
              <w:rPr>
                <w:rFonts w:hint="eastAsia" w:ascii="仿宋_GB2312" w:hAnsi="仿宋" w:eastAsia="仿宋_GB2312" w:cs="Times New Roman"/>
                <w:b/>
                <w:bCs w:val="0"/>
                <w:color w:val="000000"/>
                <w:sz w:val="24"/>
              </w:rPr>
              <w:fldChar w:fldCharType="end"/>
            </w:r>
            <w:r>
              <w:rPr>
                <w:rFonts w:hint="eastAsia" w:ascii="仿宋_GB2312" w:hAnsi="仿宋" w:eastAsia="仿宋_GB2312" w:cs="Times New Roman"/>
                <w:b/>
                <w:bCs w:val="0"/>
                <w:color w:val="000000"/>
                <w:sz w:val="24"/>
              </w:rPr>
              <w:t>）；</w:t>
            </w:r>
          </w:p>
          <w:p w14:paraId="4BEA7712">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第四步：具体流程</w:t>
            </w:r>
          </w:p>
          <w:p w14:paraId="4FB63F03">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详见浙江省“电子交易/不见面开评标”学习专题（网址</w:t>
            </w:r>
            <w:r>
              <w:rPr>
                <w:rFonts w:hint="eastAsia" w:ascii="仿宋_GB2312" w:hAnsi="仿宋" w:eastAsia="仿宋_GB2312" w:cs="Times New Roman"/>
                <w:b/>
                <w:bCs w:val="0"/>
                <w:color w:val="000000"/>
                <w:sz w:val="24"/>
              </w:rPr>
              <w:fldChar w:fldCharType="begin"/>
            </w:r>
            <w:r>
              <w:rPr>
                <w:rFonts w:hint="eastAsia" w:ascii="仿宋_GB2312" w:hAnsi="仿宋" w:eastAsia="仿宋_GB2312" w:cs="Times New Roman"/>
                <w:b/>
                <w:bCs w:val="0"/>
                <w:color w:val="000000"/>
                <w:sz w:val="24"/>
              </w:rPr>
              <w:instrText xml:space="preserve"> HYPERLINK "https://edu.zcygov.cn/luban/e-biding" </w:instrText>
            </w:r>
            <w:r>
              <w:rPr>
                <w:rFonts w:hint="eastAsia" w:ascii="仿宋_GB2312" w:hAnsi="仿宋" w:eastAsia="仿宋_GB2312" w:cs="Times New Roman"/>
                <w:b/>
                <w:bCs w:val="0"/>
                <w:color w:val="000000"/>
                <w:sz w:val="24"/>
              </w:rPr>
              <w:fldChar w:fldCharType="separate"/>
            </w:r>
            <w:r>
              <w:rPr>
                <w:rFonts w:hint="eastAsia" w:ascii="仿宋_GB2312" w:hAnsi="仿宋" w:eastAsia="仿宋_GB2312" w:cs="Times New Roman"/>
                <w:b/>
                <w:bCs w:val="0"/>
                <w:color w:val="000000"/>
                <w:sz w:val="24"/>
              </w:rPr>
              <w:t>https://edu.zcygov.cn/luban/e-biding</w:t>
            </w:r>
            <w:r>
              <w:rPr>
                <w:rFonts w:hint="eastAsia" w:ascii="仿宋_GB2312" w:hAnsi="仿宋" w:eastAsia="仿宋_GB2312" w:cs="Times New Roman"/>
                <w:b/>
                <w:bCs w:val="0"/>
                <w:color w:val="000000"/>
                <w:sz w:val="24"/>
              </w:rPr>
              <w:fldChar w:fldCharType="end"/>
            </w:r>
            <w:r>
              <w:rPr>
                <w:rFonts w:hint="eastAsia" w:ascii="仿宋_GB2312" w:hAnsi="仿宋" w:eastAsia="仿宋_GB2312" w:cs="Times New Roman"/>
                <w:b/>
                <w:bCs w:val="0"/>
                <w:color w:val="000000"/>
                <w:sz w:val="24"/>
              </w:rPr>
              <w:t>）</w:t>
            </w:r>
          </w:p>
          <w:p w14:paraId="4E49AB23">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提醒：</w:t>
            </w:r>
          </w:p>
          <w:p w14:paraId="1A4EFF26">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1.请各投标人合理安排时间，尽快完成第一、二、三步骤，避免影响投标。</w:t>
            </w:r>
          </w:p>
          <w:p w14:paraId="3F829B4C">
            <w:pPr>
              <w:snapToGrid w:val="0"/>
              <w:spacing w:line="460" w:lineRule="exact"/>
              <w:jc w:val="lef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2.为避免页面存在兼容性等问题，投标人须使用谷歌Chrome浏览器或360浏览器极速模式，涉及视频会议等功能的，还应安装摄像头和麦克风。</w:t>
            </w:r>
          </w:p>
        </w:tc>
      </w:tr>
      <w:tr w14:paraId="2443CA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6" w:type="dxa"/>
            <w:tcBorders>
              <w:top w:val="single" w:color="auto" w:sz="4" w:space="0"/>
              <w:left w:val="single" w:color="auto" w:sz="4" w:space="0"/>
              <w:bottom w:val="single" w:color="auto" w:sz="4" w:space="0"/>
              <w:right w:val="single" w:color="auto" w:sz="4" w:space="0"/>
            </w:tcBorders>
            <w:vAlign w:val="center"/>
          </w:tcPr>
          <w:p w14:paraId="2B8CBF09">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7</w:t>
            </w:r>
          </w:p>
        </w:tc>
        <w:tc>
          <w:tcPr>
            <w:tcW w:w="1296" w:type="dxa"/>
            <w:tcBorders>
              <w:top w:val="single" w:color="auto" w:sz="4" w:space="0"/>
              <w:left w:val="single" w:color="auto" w:sz="4" w:space="0"/>
              <w:bottom w:val="single" w:color="auto" w:sz="4" w:space="0"/>
              <w:right w:val="single" w:color="auto" w:sz="4" w:space="0"/>
            </w:tcBorders>
            <w:vAlign w:val="center"/>
          </w:tcPr>
          <w:p w14:paraId="498FA753">
            <w:pPr>
              <w:snapToGrid w:val="0"/>
              <w:jc w:val="center"/>
              <w:rPr>
                <w:rFonts w:ascii="仿宋" w:hAnsi="仿宋" w:eastAsia="仿宋"/>
                <w:color w:val="000000"/>
                <w:sz w:val="24"/>
                <w:szCs w:val="24"/>
              </w:rPr>
            </w:pPr>
            <w:r>
              <w:rPr>
                <w:rFonts w:hint="eastAsia" w:ascii="仿宋_GB2312" w:hAnsi="仿宋" w:eastAsia="仿宋_GB2312"/>
                <w:bCs/>
                <w:color w:val="000000"/>
                <w:sz w:val="24"/>
              </w:rPr>
              <w:t>投标文件的递交与接收</w:t>
            </w:r>
          </w:p>
        </w:tc>
        <w:tc>
          <w:tcPr>
            <w:tcW w:w="7368" w:type="dxa"/>
            <w:tcBorders>
              <w:top w:val="single" w:color="auto" w:sz="4" w:space="0"/>
              <w:left w:val="single" w:color="auto" w:sz="4" w:space="0"/>
              <w:bottom w:val="single" w:color="auto" w:sz="4" w:space="0"/>
              <w:right w:val="single" w:color="auto" w:sz="4" w:space="0"/>
            </w:tcBorders>
            <w:vAlign w:val="center"/>
          </w:tcPr>
          <w:p w14:paraId="47FC518E">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人应当在投标截止时间前完成电子投标文件的传输递交，并可以补充、修改或者撤回电子投标文件。补充或者修改电子投标文件的，应当先行撤回原文件，补充、修改后重新传输递交。投标截止时间前未完成传输的，视为撤回投标文件。投标截止时间后送达的投标文件，将被电子交易平台拒收。</w:t>
            </w:r>
          </w:p>
          <w:p w14:paraId="6D652D0D">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投标文件的接收以本项目公告要求的时间、地点和“第二章”的“投标文件的编制”等要求为准。</w:t>
            </w:r>
          </w:p>
          <w:p w14:paraId="361505EC">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投标人递交备份投标文件，出现下列情况之一的，将被拒收：</w:t>
            </w:r>
          </w:p>
          <w:p w14:paraId="62BB9FB5">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1</w:t>
            </w:r>
            <w:r>
              <w:rPr>
                <w:rFonts w:hint="eastAsia" w:ascii="仿宋_GB2312" w:hAnsi="仿宋" w:eastAsia="仿宋_GB2312" w:cs="Times New Roman"/>
                <w:b/>
                <w:bCs w:val="0"/>
                <w:color w:val="000000"/>
                <w:sz w:val="24"/>
                <w:lang w:val="en-US" w:eastAsia="zh-CN"/>
              </w:rPr>
              <w:t>.</w:t>
            </w:r>
            <w:r>
              <w:rPr>
                <w:rFonts w:hint="eastAsia" w:ascii="仿宋_GB2312" w:hAnsi="仿宋" w:eastAsia="仿宋_GB2312" w:cs="Times New Roman"/>
                <w:b/>
                <w:bCs w:val="0"/>
                <w:color w:val="000000"/>
                <w:sz w:val="24"/>
              </w:rPr>
              <w:t>未按规定密封或标记的；</w:t>
            </w:r>
          </w:p>
          <w:p w14:paraId="529B7784">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2</w:t>
            </w:r>
            <w:r>
              <w:rPr>
                <w:rFonts w:hint="eastAsia" w:ascii="仿宋_GB2312" w:hAnsi="仿宋" w:eastAsia="仿宋_GB2312" w:cs="Times New Roman"/>
                <w:b/>
                <w:bCs w:val="0"/>
                <w:color w:val="000000"/>
                <w:sz w:val="24"/>
                <w:lang w:val="en-US" w:eastAsia="zh-CN"/>
              </w:rPr>
              <w:t>.</w:t>
            </w:r>
            <w:r>
              <w:rPr>
                <w:rFonts w:hint="eastAsia" w:ascii="仿宋_GB2312" w:hAnsi="仿宋" w:eastAsia="仿宋_GB2312" w:cs="Times New Roman"/>
                <w:b/>
                <w:bCs w:val="0"/>
                <w:color w:val="000000"/>
                <w:sz w:val="24"/>
              </w:rPr>
              <w:t>由于包装不妥，在送交途中严重破损或失散的；</w:t>
            </w:r>
          </w:p>
          <w:p w14:paraId="0FD1489C">
            <w:pPr>
              <w:snapToGrid w:val="0"/>
              <w:spacing w:line="460" w:lineRule="exact"/>
              <w:rPr>
                <w:rFonts w:hint="eastAsia" w:ascii="仿宋_GB2312" w:hAnsi="仿宋" w:eastAsia="仿宋_GB2312" w:cs="Times New Roman"/>
                <w:b/>
                <w:bCs w:val="0"/>
                <w:color w:val="000000"/>
                <w:sz w:val="24"/>
              </w:rPr>
            </w:pPr>
            <w:r>
              <w:rPr>
                <w:rFonts w:hint="eastAsia" w:ascii="仿宋_GB2312" w:hAnsi="仿宋" w:eastAsia="仿宋_GB2312" w:cs="Times New Roman"/>
                <w:b/>
                <w:bCs w:val="0"/>
                <w:color w:val="000000"/>
                <w:sz w:val="24"/>
              </w:rPr>
              <w:t>3</w:t>
            </w:r>
            <w:r>
              <w:rPr>
                <w:rFonts w:hint="eastAsia" w:ascii="仿宋_GB2312" w:hAnsi="仿宋" w:eastAsia="仿宋_GB2312" w:cs="Times New Roman"/>
                <w:b/>
                <w:bCs w:val="0"/>
                <w:color w:val="000000"/>
                <w:sz w:val="24"/>
                <w:lang w:val="en-US" w:eastAsia="zh-CN"/>
              </w:rPr>
              <w:t>.</w:t>
            </w:r>
            <w:r>
              <w:rPr>
                <w:rFonts w:hint="eastAsia" w:ascii="仿宋_GB2312" w:hAnsi="仿宋" w:eastAsia="仿宋_GB2312" w:cs="Times New Roman"/>
                <w:b/>
                <w:bCs w:val="0"/>
                <w:color w:val="000000"/>
                <w:sz w:val="24"/>
              </w:rPr>
              <w:t>超过投标截止时间送达的。</w:t>
            </w:r>
          </w:p>
        </w:tc>
      </w:tr>
      <w:tr w14:paraId="2FD2764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49" w:hRule="atLeast"/>
        </w:trPr>
        <w:tc>
          <w:tcPr>
            <w:tcW w:w="796" w:type="dxa"/>
            <w:tcBorders>
              <w:top w:val="single" w:color="auto" w:sz="4" w:space="0"/>
              <w:left w:val="single" w:color="auto" w:sz="4" w:space="0"/>
              <w:bottom w:val="single" w:color="auto" w:sz="4" w:space="0"/>
              <w:right w:val="single" w:color="auto" w:sz="4" w:space="0"/>
            </w:tcBorders>
            <w:vAlign w:val="center"/>
          </w:tcPr>
          <w:p w14:paraId="193801D2">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8</w:t>
            </w:r>
          </w:p>
        </w:tc>
        <w:tc>
          <w:tcPr>
            <w:tcW w:w="1296" w:type="dxa"/>
            <w:tcBorders>
              <w:top w:val="single" w:color="auto" w:sz="4" w:space="0"/>
              <w:left w:val="single" w:color="auto" w:sz="4" w:space="0"/>
              <w:bottom w:val="single" w:color="auto" w:sz="4" w:space="0"/>
              <w:right w:val="single" w:color="auto" w:sz="4" w:space="0"/>
            </w:tcBorders>
            <w:vAlign w:val="center"/>
          </w:tcPr>
          <w:p w14:paraId="12B699DA">
            <w:pPr>
              <w:snapToGrid w:val="0"/>
              <w:jc w:val="center"/>
              <w:rPr>
                <w:rFonts w:ascii="仿宋_GB2312" w:hAnsi="仿宋" w:eastAsia="仿宋_GB2312"/>
                <w:bCs/>
                <w:color w:val="000000"/>
                <w:sz w:val="24"/>
              </w:rPr>
            </w:pPr>
            <w:r>
              <w:rPr>
                <w:rFonts w:hint="eastAsia" w:ascii="仿宋_GB2312" w:hAnsi="仿宋" w:eastAsia="仿宋_GB2312"/>
                <w:bCs/>
                <w:color w:val="000000"/>
                <w:sz w:val="24"/>
              </w:rPr>
              <w:t>投标撤销（撤回）</w:t>
            </w:r>
          </w:p>
        </w:tc>
        <w:tc>
          <w:tcPr>
            <w:tcW w:w="7368" w:type="dxa"/>
            <w:tcBorders>
              <w:top w:val="single" w:color="auto" w:sz="4" w:space="0"/>
              <w:left w:val="single" w:color="auto" w:sz="4" w:space="0"/>
              <w:bottom w:val="single" w:color="auto" w:sz="4" w:space="0"/>
              <w:right w:val="single" w:color="auto" w:sz="4" w:space="0"/>
            </w:tcBorders>
            <w:vAlign w:val="center"/>
          </w:tcPr>
          <w:p w14:paraId="22DA4EC0">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1.在投标截止时间起至投标有效期届满，供应商投标文件不可撤销。</w:t>
            </w:r>
          </w:p>
          <w:p w14:paraId="23648FD4">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2.供应商撤销（撤回）投标不得损害国家利益、社会公共利益、采购人利益、代理机构利益、其他供应商利益，否则，供应商撤销（撤回）投标无效。</w:t>
            </w:r>
          </w:p>
        </w:tc>
      </w:tr>
      <w:tr w14:paraId="068E1CA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796" w:type="dxa"/>
            <w:tcBorders>
              <w:top w:val="single" w:color="auto" w:sz="4" w:space="0"/>
              <w:left w:val="single" w:color="auto" w:sz="4" w:space="0"/>
              <w:bottom w:val="single" w:color="auto" w:sz="4" w:space="0"/>
              <w:right w:val="single" w:color="auto" w:sz="4" w:space="0"/>
            </w:tcBorders>
            <w:vAlign w:val="center"/>
          </w:tcPr>
          <w:p w14:paraId="21538279">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1</w:t>
            </w:r>
            <w:r>
              <w:rPr>
                <w:rFonts w:ascii="仿宋" w:hAnsi="仿宋" w:eastAsia="仿宋"/>
                <w:color w:val="000000"/>
                <w:sz w:val="24"/>
                <w:szCs w:val="24"/>
              </w:rPr>
              <w:t>9</w:t>
            </w:r>
          </w:p>
        </w:tc>
        <w:tc>
          <w:tcPr>
            <w:tcW w:w="1296" w:type="dxa"/>
            <w:tcBorders>
              <w:top w:val="single" w:color="auto" w:sz="4" w:space="0"/>
              <w:left w:val="single" w:color="auto" w:sz="4" w:space="0"/>
              <w:bottom w:val="single" w:color="auto" w:sz="4" w:space="0"/>
              <w:right w:val="single" w:color="auto" w:sz="4" w:space="0"/>
            </w:tcBorders>
            <w:vAlign w:val="center"/>
          </w:tcPr>
          <w:p w14:paraId="215DC627">
            <w:pPr>
              <w:snapToGrid w:val="0"/>
              <w:jc w:val="center"/>
              <w:rPr>
                <w:rFonts w:ascii="仿宋" w:hAnsi="仿宋" w:eastAsia="仿宋"/>
                <w:color w:val="000000"/>
                <w:sz w:val="24"/>
                <w:szCs w:val="24"/>
              </w:rPr>
            </w:pPr>
            <w:r>
              <w:rPr>
                <w:rFonts w:hint="eastAsia" w:ascii="仿宋_GB2312" w:hAnsi="仿宋" w:eastAsia="仿宋_GB2312"/>
                <w:bCs/>
                <w:color w:val="000000"/>
                <w:sz w:val="24"/>
              </w:rPr>
              <w:t>中标结果公告</w:t>
            </w:r>
          </w:p>
        </w:tc>
        <w:tc>
          <w:tcPr>
            <w:tcW w:w="7368" w:type="dxa"/>
            <w:tcBorders>
              <w:top w:val="single" w:color="auto" w:sz="4" w:space="0"/>
              <w:left w:val="single" w:color="auto" w:sz="4" w:space="0"/>
              <w:bottom w:val="single" w:color="auto" w:sz="4" w:space="0"/>
              <w:right w:val="single" w:color="auto" w:sz="4" w:space="0"/>
            </w:tcBorders>
            <w:vAlign w:val="center"/>
          </w:tcPr>
          <w:p w14:paraId="3F822B81">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中标供应商确定之日起2个工作日内，将在浙江省政府采购网(</w:t>
            </w:r>
            <w:r>
              <w:rPr>
                <w:rFonts w:hint="eastAsia" w:ascii="仿宋_GB2312" w:hAnsi="仿宋" w:eastAsia="仿宋_GB2312" w:cs="Times New Roman"/>
                <w:bCs/>
                <w:color w:val="000000"/>
                <w:sz w:val="24"/>
              </w:rPr>
              <w:fldChar w:fldCharType="begin"/>
            </w:r>
            <w:r>
              <w:rPr>
                <w:rFonts w:hint="eastAsia" w:ascii="仿宋_GB2312" w:hAnsi="仿宋" w:eastAsia="仿宋_GB2312" w:cs="Times New Roman"/>
                <w:bCs/>
                <w:color w:val="000000"/>
                <w:sz w:val="24"/>
              </w:rPr>
              <w:instrText xml:space="preserve"> HYPERLINK "http://www.zjzfcg.gov.cn/new" </w:instrText>
            </w:r>
            <w:r>
              <w:rPr>
                <w:rFonts w:hint="eastAsia" w:ascii="仿宋_GB2312" w:hAnsi="仿宋" w:eastAsia="仿宋_GB2312" w:cs="Times New Roman"/>
                <w:bCs/>
                <w:color w:val="000000"/>
                <w:sz w:val="24"/>
              </w:rPr>
              <w:fldChar w:fldCharType="separate"/>
            </w:r>
            <w:r>
              <w:rPr>
                <w:rFonts w:hint="eastAsia" w:ascii="仿宋_GB2312" w:hAnsi="仿宋" w:eastAsia="仿宋_GB2312" w:cs="Times New Roman"/>
                <w:bCs/>
                <w:color w:val="000000"/>
                <w:sz w:val="24"/>
              </w:rPr>
              <w:t>http://www.zjzfcg.gov.cn</w:t>
            </w:r>
            <w:r>
              <w:rPr>
                <w:rFonts w:hint="eastAsia" w:ascii="仿宋_GB2312" w:hAnsi="仿宋" w:eastAsia="仿宋_GB2312" w:cs="Times New Roman"/>
                <w:bCs/>
                <w:color w:val="000000"/>
                <w:sz w:val="24"/>
              </w:rPr>
              <w:fldChar w:fldCharType="end"/>
            </w:r>
            <w:r>
              <w:rPr>
                <w:rFonts w:hint="eastAsia" w:ascii="仿宋_GB2312" w:hAnsi="仿宋" w:eastAsia="仿宋_GB2312" w:cs="Times New Roman"/>
                <w:bCs/>
                <w:color w:val="000000"/>
                <w:sz w:val="24"/>
              </w:rPr>
              <w:t>)发布中标公告</w:t>
            </w:r>
            <w:r>
              <w:rPr>
                <w:rFonts w:hint="eastAsia" w:ascii="仿宋_GB2312" w:hAnsi="仿宋" w:eastAsia="仿宋_GB2312" w:cs="Times New Roman"/>
                <w:b/>
                <w:bCs w:val="0"/>
                <w:color w:val="000000"/>
                <w:sz w:val="24"/>
              </w:rPr>
              <w:t>（中标人为中小企业的，其声明函将随中标结果同时公告）</w:t>
            </w:r>
            <w:r>
              <w:rPr>
                <w:rFonts w:hint="eastAsia" w:ascii="仿宋_GB2312" w:hAnsi="仿宋" w:eastAsia="仿宋_GB2312" w:cs="Times New Roman"/>
                <w:bCs/>
                <w:color w:val="000000"/>
                <w:sz w:val="24"/>
              </w:rPr>
              <w:t>，公告期限为1个工作日。</w:t>
            </w:r>
          </w:p>
        </w:tc>
      </w:tr>
      <w:tr w14:paraId="12B52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796" w:type="dxa"/>
            <w:tcBorders>
              <w:top w:val="single" w:color="auto" w:sz="4" w:space="0"/>
              <w:left w:val="single" w:color="auto" w:sz="4" w:space="0"/>
              <w:bottom w:val="single" w:color="auto" w:sz="4" w:space="0"/>
              <w:right w:val="single" w:color="auto" w:sz="4" w:space="0"/>
            </w:tcBorders>
            <w:vAlign w:val="center"/>
          </w:tcPr>
          <w:p w14:paraId="3EEC6AC8">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2</w:t>
            </w:r>
            <w:r>
              <w:rPr>
                <w:rFonts w:ascii="仿宋" w:hAnsi="仿宋" w:eastAsia="仿宋"/>
                <w:color w:val="000000"/>
                <w:sz w:val="24"/>
                <w:szCs w:val="24"/>
              </w:rPr>
              <w:t>0</w:t>
            </w:r>
          </w:p>
        </w:tc>
        <w:tc>
          <w:tcPr>
            <w:tcW w:w="1296" w:type="dxa"/>
            <w:tcBorders>
              <w:top w:val="single" w:color="auto" w:sz="4" w:space="0"/>
              <w:left w:val="single" w:color="auto" w:sz="4" w:space="0"/>
              <w:bottom w:val="single" w:color="auto" w:sz="4" w:space="0"/>
              <w:right w:val="single" w:color="auto" w:sz="4" w:space="0"/>
            </w:tcBorders>
            <w:vAlign w:val="center"/>
          </w:tcPr>
          <w:p w14:paraId="61EC894A">
            <w:pPr>
              <w:snapToGrid w:val="0"/>
              <w:jc w:val="center"/>
              <w:rPr>
                <w:rFonts w:ascii="仿宋_GB2312" w:hAnsi="仿宋" w:eastAsia="仿宋_GB2312"/>
                <w:bCs/>
                <w:color w:val="000000"/>
                <w:sz w:val="24"/>
              </w:rPr>
            </w:pPr>
            <w:r>
              <w:rPr>
                <w:rFonts w:hint="eastAsia" w:ascii="仿宋_GB2312" w:hAnsi="仿宋" w:eastAsia="仿宋_GB2312"/>
                <w:bCs/>
                <w:color w:val="000000"/>
                <w:sz w:val="24"/>
              </w:rPr>
              <w:t>中标供应商放弃中标赔偿责任</w:t>
            </w:r>
          </w:p>
        </w:tc>
        <w:tc>
          <w:tcPr>
            <w:tcW w:w="7368" w:type="dxa"/>
            <w:tcBorders>
              <w:top w:val="single" w:color="auto" w:sz="4" w:space="0"/>
              <w:left w:val="single" w:color="auto" w:sz="4" w:space="0"/>
              <w:bottom w:val="single" w:color="auto" w:sz="4" w:space="0"/>
              <w:right w:val="single" w:color="auto" w:sz="4" w:space="0"/>
            </w:tcBorders>
            <w:vAlign w:val="center"/>
          </w:tcPr>
          <w:p w14:paraId="00ADF82E">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中标供应商放弃中标资格导致重新采购的，应当承担支付专家评审费等费用在内的赔偿责任（不可抗力除外）。</w:t>
            </w:r>
          </w:p>
        </w:tc>
      </w:tr>
      <w:tr w14:paraId="33301E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796" w:type="dxa"/>
            <w:tcBorders>
              <w:top w:val="single" w:color="auto" w:sz="4" w:space="0"/>
              <w:left w:val="single" w:color="auto" w:sz="4" w:space="0"/>
              <w:bottom w:val="single" w:color="auto" w:sz="4" w:space="0"/>
              <w:right w:val="single" w:color="auto" w:sz="4" w:space="0"/>
            </w:tcBorders>
            <w:vAlign w:val="center"/>
          </w:tcPr>
          <w:p w14:paraId="7F3C0B45">
            <w:pPr>
              <w:spacing w:line="500" w:lineRule="exact"/>
              <w:jc w:val="center"/>
              <w:rPr>
                <w:rFonts w:ascii="仿宋" w:hAnsi="仿宋" w:eastAsia="仿宋"/>
                <w:color w:val="000000"/>
                <w:sz w:val="24"/>
                <w:szCs w:val="24"/>
              </w:rPr>
            </w:pPr>
            <w:r>
              <w:rPr>
                <w:rFonts w:ascii="仿宋" w:hAnsi="仿宋" w:eastAsia="仿宋"/>
                <w:color w:val="000000"/>
                <w:sz w:val="24"/>
                <w:szCs w:val="24"/>
              </w:rPr>
              <w:t>21</w:t>
            </w:r>
          </w:p>
        </w:tc>
        <w:tc>
          <w:tcPr>
            <w:tcW w:w="1296" w:type="dxa"/>
            <w:tcBorders>
              <w:top w:val="single" w:color="auto" w:sz="4" w:space="0"/>
              <w:left w:val="single" w:color="auto" w:sz="4" w:space="0"/>
              <w:bottom w:val="single" w:color="auto" w:sz="4" w:space="0"/>
              <w:right w:val="single" w:color="auto" w:sz="4" w:space="0"/>
            </w:tcBorders>
            <w:vAlign w:val="center"/>
          </w:tcPr>
          <w:p w14:paraId="37AA2490">
            <w:pPr>
              <w:snapToGrid w:val="0"/>
              <w:jc w:val="center"/>
              <w:rPr>
                <w:rFonts w:ascii="仿宋_GB2312" w:hAnsi="仿宋" w:eastAsia="仿宋_GB2312"/>
                <w:bCs/>
                <w:color w:val="000000"/>
                <w:sz w:val="24"/>
              </w:rPr>
            </w:pPr>
            <w:r>
              <w:rPr>
                <w:rFonts w:hint="eastAsia" w:ascii="仿宋_GB2312" w:hAnsi="仿宋" w:eastAsia="仿宋_GB2312"/>
                <w:bCs/>
                <w:color w:val="000000"/>
                <w:sz w:val="24"/>
              </w:rPr>
              <w:t>履约保证金</w:t>
            </w:r>
          </w:p>
        </w:tc>
        <w:tc>
          <w:tcPr>
            <w:tcW w:w="7368" w:type="dxa"/>
            <w:tcBorders>
              <w:top w:val="single" w:color="auto" w:sz="4" w:space="0"/>
              <w:left w:val="single" w:color="auto" w:sz="4" w:space="0"/>
              <w:bottom w:val="single" w:color="auto" w:sz="4" w:space="0"/>
              <w:right w:val="single" w:color="auto" w:sz="4" w:space="0"/>
            </w:tcBorders>
            <w:vAlign w:val="center"/>
          </w:tcPr>
          <w:p w14:paraId="11C5F1E1">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合同签订时，采购人按《中华人民共和国政府采购法实施条例》有关规定自行收取项目履约保证金。采购人要求中标或者成交供应商提交履约保证金的，供应商应当以支票、汇票、本票或者金融机构、担保机构出具的保函等非现金形式提交。履约保证金的数额不得超过政府采购合同金额的1%。</w:t>
            </w:r>
          </w:p>
        </w:tc>
      </w:tr>
      <w:tr w14:paraId="02706A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9" w:hRule="atLeast"/>
        </w:trPr>
        <w:tc>
          <w:tcPr>
            <w:tcW w:w="796" w:type="dxa"/>
            <w:tcBorders>
              <w:top w:val="single" w:color="auto" w:sz="4" w:space="0"/>
              <w:left w:val="single" w:color="auto" w:sz="4" w:space="0"/>
              <w:bottom w:val="single" w:color="auto" w:sz="4" w:space="0"/>
              <w:right w:val="single" w:color="auto" w:sz="4" w:space="0"/>
            </w:tcBorders>
            <w:vAlign w:val="center"/>
          </w:tcPr>
          <w:p w14:paraId="392F19D5">
            <w:pPr>
              <w:spacing w:line="500" w:lineRule="exact"/>
              <w:jc w:val="center"/>
              <w:rPr>
                <w:rFonts w:ascii="仿宋" w:hAnsi="仿宋" w:eastAsia="仿宋"/>
                <w:color w:val="000000"/>
                <w:sz w:val="24"/>
                <w:szCs w:val="24"/>
              </w:rPr>
            </w:pPr>
            <w:r>
              <w:rPr>
                <w:rFonts w:ascii="仿宋" w:hAnsi="仿宋" w:eastAsia="仿宋"/>
                <w:color w:val="000000"/>
                <w:sz w:val="24"/>
                <w:szCs w:val="24"/>
              </w:rPr>
              <w:t>22</w:t>
            </w:r>
          </w:p>
        </w:tc>
        <w:tc>
          <w:tcPr>
            <w:tcW w:w="1296" w:type="dxa"/>
            <w:tcBorders>
              <w:top w:val="single" w:color="auto" w:sz="4" w:space="0"/>
              <w:left w:val="single" w:color="auto" w:sz="4" w:space="0"/>
              <w:bottom w:val="single" w:color="auto" w:sz="4" w:space="0"/>
              <w:right w:val="single" w:color="auto" w:sz="4" w:space="0"/>
            </w:tcBorders>
            <w:vAlign w:val="center"/>
          </w:tcPr>
          <w:p w14:paraId="6242FD7C">
            <w:pPr>
              <w:snapToGrid w:val="0"/>
              <w:jc w:val="center"/>
              <w:rPr>
                <w:rFonts w:ascii="仿宋" w:hAnsi="仿宋" w:eastAsia="仿宋"/>
                <w:color w:val="000000"/>
                <w:sz w:val="24"/>
                <w:szCs w:val="24"/>
              </w:rPr>
            </w:pPr>
            <w:r>
              <w:rPr>
                <w:rFonts w:hint="eastAsia" w:ascii="仿宋_GB2312" w:hAnsi="仿宋" w:eastAsia="仿宋_GB2312"/>
                <w:bCs/>
                <w:color w:val="000000"/>
                <w:sz w:val="24"/>
              </w:rPr>
              <w:t>付款方式</w:t>
            </w:r>
          </w:p>
        </w:tc>
        <w:tc>
          <w:tcPr>
            <w:tcW w:w="7368" w:type="dxa"/>
            <w:tcBorders>
              <w:top w:val="single" w:color="auto" w:sz="4" w:space="0"/>
              <w:left w:val="single" w:color="auto" w:sz="4" w:space="0"/>
              <w:bottom w:val="single" w:color="auto" w:sz="4" w:space="0"/>
              <w:right w:val="single" w:color="auto" w:sz="4" w:space="0"/>
            </w:tcBorders>
            <w:vAlign w:val="center"/>
          </w:tcPr>
          <w:p w14:paraId="2040A9D3">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国库集中支付（采购人自行支付）详见各标项的商务要求表。</w:t>
            </w:r>
          </w:p>
          <w:p w14:paraId="5FD0B6DC">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根据《中华人民共和国中小企业促进法》《保障中小企业款项支付条例》《浙江省财政厅关于进一步发挥政府采购政策功能全力推动经济稳进提质的通知》《浙江省财政厅关于进一步加大政府采购支持中小企业力度助力扎实稳住经济的通知》等规范要求，采购人须在第四部分《招标需求》付款条件中，明确对相关企业在资金支付期限、预付款比例等方面的优惠措施。（备注：采购单位应当在政府采购合同中约定预付款，对中小企业合同预付款比例原则上不低于合同金额的40％，不高于合同金额的70%；项目分年安排预算的，每年预付款比例不低于项目年度计划支付资金额的40％，不高于年度计划支付资金额的70%；采购项目实施以人工投入为主的，可适当降低预付款比例，但不得低于20%。对供应商为大型企业的项目或者以人工投入为主且实行按月定期结算支付款项的项目，预付款可低于上述比例或者不约定预付款。）</w:t>
            </w:r>
          </w:p>
        </w:tc>
      </w:tr>
      <w:tr w14:paraId="5ADC02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796" w:type="dxa"/>
            <w:tcBorders>
              <w:top w:val="single" w:color="auto" w:sz="4" w:space="0"/>
              <w:left w:val="single" w:color="auto" w:sz="4" w:space="0"/>
              <w:bottom w:val="single" w:color="auto" w:sz="4" w:space="0"/>
              <w:right w:val="single" w:color="auto" w:sz="4" w:space="0"/>
            </w:tcBorders>
            <w:vAlign w:val="center"/>
          </w:tcPr>
          <w:p w14:paraId="0E530529">
            <w:pPr>
              <w:spacing w:line="500" w:lineRule="exact"/>
              <w:jc w:val="center"/>
              <w:rPr>
                <w:rFonts w:ascii="仿宋" w:hAnsi="仿宋" w:eastAsia="仿宋"/>
                <w:color w:val="000000"/>
                <w:sz w:val="24"/>
                <w:szCs w:val="24"/>
              </w:rPr>
            </w:pPr>
            <w:r>
              <w:rPr>
                <w:rFonts w:ascii="仿宋" w:hAnsi="仿宋" w:eastAsia="仿宋"/>
                <w:color w:val="000000"/>
                <w:sz w:val="24"/>
                <w:szCs w:val="24"/>
              </w:rPr>
              <w:t>23</w:t>
            </w:r>
          </w:p>
        </w:tc>
        <w:tc>
          <w:tcPr>
            <w:tcW w:w="1296" w:type="dxa"/>
            <w:tcBorders>
              <w:top w:val="single" w:color="auto" w:sz="4" w:space="0"/>
              <w:left w:val="single" w:color="auto" w:sz="4" w:space="0"/>
              <w:bottom w:val="single" w:color="auto" w:sz="4" w:space="0"/>
              <w:right w:val="single" w:color="auto" w:sz="4" w:space="0"/>
            </w:tcBorders>
            <w:vAlign w:val="center"/>
          </w:tcPr>
          <w:p w14:paraId="71D18C47">
            <w:pPr>
              <w:snapToGrid w:val="0"/>
              <w:jc w:val="center"/>
              <w:rPr>
                <w:rFonts w:ascii="仿宋" w:hAnsi="仿宋" w:eastAsia="仿宋"/>
                <w:color w:val="000000"/>
                <w:sz w:val="24"/>
                <w:szCs w:val="24"/>
              </w:rPr>
            </w:pPr>
            <w:r>
              <w:rPr>
                <w:rFonts w:hint="eastAsia" w:ascii="仿宋_GB2312" w:hAnsi="仿宋" w:eastAsia="仿宋_GB2312"/>
                <w:bCs/>
                <w:color w:val="000000"/>
                <w:sz w:val="24"/>
              </w:rPr>
              <w:t>投标文件有效期</w:t>
            </w:r>
          </w:p>
        </w:tc>
        <w:tc>
          <w:tcPr>
            <w:tcW w:w="7368" w:type="dxa"/>
            <w:tcBorders>
              <w:top w:val="single" w:color="auto" w:sz="4" w:space="0"/>
              <w:left w:val="single" w:color="auto" w:sz="4" w:space="0"/>
              <w:bottom w:val="single" w:color="auto" w:sz="4" w:space="0"/>
              <w:right w:val="single" w:color="auto" w:sz="4" w:space="0"/>
            </w:tcBorders>
            <w:vAlign w:val="center"/>
          </w:tcPr>
          <w:p w14:paraId="01DED937">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90天</w:t>
            </w:r>
          </w:p>
        </w:tc>
      </w:tr>
      <w:tr w14:paraId="024337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96" w:type="dxa"/>
            <w:tcBorders>
              <w:top w:val="single" w:color="auto" w:sz="4" w:space="0"/>
              <w:left w:val="single" w:color="auto" w:sz="4" w:space="0"/>
              <w:bottom w:val="single" w:color="auto" w:sz="4" w:space="0"/>
              <w:right w:val="single" w:color="auto" w:sz="4" w:space="0"/>
            </w:tcBorders>
            <w:vAlign w:val="center"/>
          </w:tcPr>
          <w:p w14:paraId="29D5FEAF">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2</w:t>
            </w:r>
            <w:r>
              <w:rPr>
                <w:rFonts w:ascii="仿宋" w:hAnsi="仿宋" w:eastAsia="仿宋"/>
                <w:color w:val="000000"/>
                <w:sz w:val="24"/>
                <w:szCs w:val="24"/>
              </w:rPr>
              <w:t>4</w:t>
            </w:r>
          </w:p>
        </w:tc>
        <w:tc>
          <w:tcPr>
            <w:tcW w:w="1296" w:type="dxa"/>
            <w:tcBorders>
              <w:top w:val="single" w:color="auto" w:sz="4" w:space="0"/>
              <w:left w:val="single" w:color="auto" w:sz="4" w:space="0"/>
              <w:bottom w:val="single" w:color="auto" w:sz="4" w:space="0"/>
              <w:right w:val="single" w:color="auto" w:sz="4" w:space="0"/>
            </w:tcBorders>
            <w:vAlign w:val="center"/>
          </w:tcPr>
          <w:p w14:paraId="1A1F8FEC">
            <w:pPr>
              <w:snapToGrid w:val="0"/>
              <w:jc w:val="center"/>
              <w:rPr>
                <w:rFonts w:ascii="仿宋" w:hAnsi="仿宋" w:eastAsia="仿宋"/>
                <w:color w:val="000000"/>
                <w:sz w:val="24"/>
                <w:szCs w:val="24"/>
              </w:rPr>
            </w:pPr>
            <w:r>
              <w:rPr>
                <w:rFonts w:hint="eastAsia" w:ascii="仿宋_GB2312" w:hAnsi="仿宋" w:eastAsia="仿宋_GB2312"/>
                <w:bCs/>
                <w:color w:val="000000"/>
                <w:sz w:val="24"/>
              </w:rPr>
              <w:t>合同签订时间</w:t>
            </w:r>
          </w:p>
        </w:tc>
        <w:tc>
          <w:tcPr>
            <w:tcW w:w="7368" w:type="dxa"/>
            <w:tcBorders>
              <w:top w:val="single" w:color="auto" w:sz="4" w:space="0"/>
              <w:left w:val="single" w:color="auto" w:sz="4" w:space="0"/>
              <w:bottom w:val="single" w:color="auto" w:sz="4" w:space="0"/>
              <w:right w:val="single" w:color="auto" w:sz="4" w:space="0"/>
            </w:tcBorders>
            <w:vAlign w:val="center"/>
          </w:tcPr>
          <w:p w14:paraId="58860D65">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中标通知书发出</w:t>
            </w:r>
            <w:r>
              <w:rPr>
                <w:rFonts w:hint="eastAsia" w:ascii="仿宋_GB2312" w:hAnsi="仿宋" w:eastAsia="仿宋_GB2312" w:cs="Times New Roman"/>
                <w:bCs/>
                <w:color w:val="000000"/>
                <w:sz w:val="24"/>
                <w:lang w:val="en-US" w:eastAsia="zh-CN"/>
              </w:rPr>
              <w:t>之日起</w:t>
            </w:r>
            <w:r>
              <w:rPr>
                <w:rFonts w:hint="eastAsia" w:ascii="仿宋_GB2312" w:hAnsi="仿宋" w:eastAsia="仿宋_GB2312" w:cs="Times New Roman"/>
                <w:bCs/>
                <w:color w:val="000000"/>
                <w:sz w:val="24"/>
              </w:rPr>
              <w:t>30日内。</w:t>
            </w:r>
          </w:p>
        </w:tc>
      </w:tr>
      <w:tr w14:paraId="2B62B7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8" w:hRule="atLeast"/>
        </w:trPr>
        <w:tc>
          <w:tcPr>
            <w:tcW w:w="796" w:type="dxa"/>
            <w:tcBorders>
              <w:top w:val="single" w:color="auto" w:sz="4" w:space="0"/>
              <w:left w:val="single" w:color="auto" w:sz="4" w:space="0"/>
              <w:bottom w:val="single" w:color="auto" w:sz="4" w:space="0"/>
              <w:right w:val="single" w:color="auto" w:sz="4" w:space="0"/>
            </w:tcBorders>
            <w:vAlign w:val="center"/>
          </w:tcPr>
          <w:p w14:paraId="0D42547B">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2</w:t>
            </w:r>
            <w:r>
              <w:rPr>
                <w:rFonts w:ascii="仿宋" w:hAnsi="仿宋" w:eastAsia="仿宋"/>
                <w:color w:val="000000"/>
                <w:sz w:val="24"/>
                <w:szCs w:val="24"/>
              </w:rPr>
              <w:t>5</w:t>
            </w:r>
          </w:p>
        </w:tc>
        <w:tc>
          <w:tcPr>
            <w:tcW w:w="1296" w:type="dxa"/>
            <w:tcBorders>
              <w:top w:val="single" w:color="auto" w:sz="4" w:space="0"/>
              <w:left w:val="single" w:color="auto" w:sz="4" w:space="0"/>
              <w:bottom w:val="single" w:color="auto" w:sz="4" w:space="0"/>
              <w:right w:val="single" w:color="auto" w:sz="4" w:space="0"/>
            </w:tcBorders>
            <w:vAlign w:val="center"/>
          </w:tcPr>
          <w:p w14:paraId="5818AA85">
            <w:pPr>
              <w:snapToGrid w:val="0"/>
              <w:jc w:val="center"/>
              <w:rPr>
                <w:rFonts w:ascii="仿宋" w:hAnsi="仿宋" w:eastAsia="仿宋"/>
                <w:color w:val="000000"/>
                <w:sz w:val="24"/>
                <w:szCs w:val="24"/>
              </w:rPr>
            </w:pPr>
            <w:r>
              <w:rPr>
                <w:rFonts w:hint="eastAsia" w:ascii="仿宋_GB2312" w:hAnsi="仿宋" w:eastAsia="仿宋_GB2312"/>
                <w:bCs/>
                <w:color w:val="000000"/>
                <w:sz w:val="24"/>
              </w:rPr>
              <w:t>招标方代理费用</w:t>
            </w:r>
          </w:p>
        </w:tc>
        <w:tc>
          <w:tcPr>
            <w:tcW w:w="7368" w:type="dxa"/>
            <w:tcBorders>
              <w:top w:val="single" w:color="auto" w:sz="4" w:space="0"/>
              <w:left w:val="single" w:color="auto" w:sz="4" w:space="0"/>
              <w:bottom w:val="single" w:color="auto" w:sz="4" w:space="0"/>
              <w:right w:val="single" w:color="auto" w:sz="4" w:space="0"/>
            </w:tcBorders>
            <w:vAlign w:val="center"/>
          </w:tcPr>
          <w:p w14:paraId="721B6551">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0元</w:t>
            </w:r>
          </w:p>
        </w:tc>
      </w:tr>
      <w:tr w14:paraId="6D9E5AB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57" w:hRule="atLeast"/>
        </w:trPr>
        <w:tc>
          <w:tcPr>
            <w:tcW w:w="796" w:type="dxa"/>
            <w:tcBorders>
              <w:top w:val="single" w:color="auto" w:sz="4" w:space="0"/>
              <w:left w:val="single" w:color="auto" w:sz="4" w:space="0"/>
              <w:bottom w:val="single" w:color="auto" w:sz="4" w:space="0"/>
              <w:right w:val="single" w:color="auto" w:sz="4" w:space="0"/>
            </w:tcBorders>
            <w:vAlign w:val="center"/>
          </w:tcPr>
          <w:p w14:paraId="0B3C268A">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2</w:t>
            </w:r>
            <w:r>
              <w:rPr>
                <w:rFonts w:ascii="仿宋" w:hAnsi="仿宋" w:eastAsia="仿宋"/>
                <w:color w:val="000000"/>
                <w:sz w:val="24"/>
                <w:szCs w:val="24"/>
              </w:rPr>
              <w:t>6</w:t>
            </w:r>
          </w:p>
        </w:tc>
        <w:tc>
          <w:tcPr>
            <w:tcW w:w="1296" w:type="dxa"/>
            <w:tcBorders>
              <w:top w:val="single" w:color="auto" w:sz="4" w:space="0"/>
              <w:left w:val="single" w:color="auto" w:sz="4" w:space="0"/>
              <w:bottom w:val="single" w:color="auto" w:sz="4" w:space="0"/>
              <w:right w:val="single" w:color="auto" w:sz="4" w:space="0"/>
            </w:tcBorders>
            <w:vAlign w:val="center"/>
          </w:tcPr>
          <w:p w14:paraId="091FB51A">
            <w:pPr>
              <w:spacing w:line="500" w:lineRule="exact"/>
              <w:jc w:val="center"/>
              <w:rPr>
                <w:rFonts w:ascii="仿宋" w:hAnsi="仿宋" w:eastAsia="仿宋"/>
                <w:color w:val="000000"/>
                <w:sz w:val="24"/>
                <w:szCs w:val="24"/>
              </w:rPr>
            </w:pPr>
            <w:r>
              <w:rPr>
                <w:rFonts w:hint="eastAsia" w:ascii="仿宋" w:hAnsi="仿宋" w:eastAsia="仿宋"/>
                <w:color w:val="000000"/>
                <w:sz w:val="24"/>
                <w:szCs w:val="24"/>
              </w:rPr>
              <w:t>解释权</w:t>
            </w:r>
          </w:p>
        </w:tc>
        <w:tc>
          <w:tcPr>
            <w:tcW w:w="7368" w:type="dxa"/>
            <w:tcBorders>
              <w:top w:val="single" w:color="auto" w:sz="4" w:space="0"/>
              <w:left w:val="single" w:color="auto" w:sz="4" w:space="0"/>
              <w:bottom w:val="single" w:color="auto" w:sz="4" w:space="0"/>
              <w:right w:val="single" w:color="auto" w:sz="4" w:space="0"/>
            </w:tcBorders>
            <w:vAlign w:val="center"/>
          </w:tcPr>
          <w:p w14:paraId="3A87AABB">
            <w:pPr>
              <w:snapToGrid w:val="0"/>
              <w:spacing w:line="460" w:lineRule="exact"/>
              <w:rPr>
                <w:rFonts w:hint="eastAsia" w:ascii="仿宋_GB2312" w:hAnsi="仿宋" w:eastAsia="仿宋_GB2312" w:cs="Times New Roman"/>
                <w:bCs/>
                <w:color w:val="000000"/>
                <w:sz w:val="24"/>
              </w:rPr>
            </w:pPr>
            <w:r>
              <w:rPr>
                <w:rFonts w:hint="eastAsia" w:ascii="仿宋_GB2312" w:hAnsi="仿宋" w:eastAsia="仿宋_GB2312" w:cs="Times New Roman"/>
                <w:bCs/>
                <w:color w:val="000000"/>
                <w:sz w:val="24"/>
              </w:rPr>
              <w:t>本招标文件的解释权属于浙江省政府采购中心。</w:t>
            </w:r>
          </w:p>
        </w:tc>
      </w:tr>
    </w:tbl>
    <w:p w14:paraId="4D1C4598">
      <w:pPr>
        <w:pStyle w:val="32"/>
        <w:snapToGrid w:val="0"/>
        <w:spacing w:before="156" w:after="156" w:line="360" w:lineRule="auto"/>
        <w:ind w:firstLine="600" w:firstLineChars="200"/>
        <w:rPr>
          <w:rFonts w:ascii="仿宋" w:hAnsi="仿宋" w:eastAsia="仿宋"/>
          <w:color w:val="000000" w:themeColor="text1"/>
          <w:sz w:val="28"/>
          <w:szCs w:val="28"/>
          <w14:textFill>
            <w14:solidFill>
              <w14:schemeClr w14:val="tx1"/>
            </w14:solidFill>
          </w14:textFill>
        </w:rPr>
      </w:pPr>
      <w:r>
        <w:rPr>
          <w:rFonts w:hint="eastAsia" w:ascii="仿宋" w:hAnsi="仿宋" w:eastAsia="仿宋_GB2312"/>
          <w:color w:val="000000" w:themeColor="text1"/>
          <w:kern w:val="0"/>
          <w:sz w:val="30"/>
          <w:szCs w:val="30"/>
          <w14:textFill>
            <w14:solidFill>
              <w14:schemeClr w14:val="tx1"/>
            </w14:solidFill>
          </w14:textFill>
        </w:rPr>
        <w:br w:type="page"/>
      </w:r>
    </w:p>
    <w:p w14:paraId="43E00A71">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一、总  则</w:t>
      </w:r>
    </w:p>
    <w:p w14:paraId="716BF9CF">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（一）适用范围</w:t>
      </w:r>
    </w:p>
    <w:p w14:paraId="16344038">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仅适用于本次招标文件中采购项目的招标、投标、评标、定标、验收、合同履约、付款等行为（法律、法规另有规定的，从其规定）。</w:t>
      </w:r>
    </w:p>
    <w:p w14:paraId="49E29484">
      <w:pPr>
        <w:keepNext w:val="0"/>
        <w:keepLines w:val="0"/>
        <w:pageBreakBefore w:val="0"/>
        <w:widowControl w:val="0"/>
        <w:kinsoku/>
        <w:wordWrap/>
        <w:overflowPunct/>
        <w:topLinePunct w:val="0"/>
        <w:autoSpaceDE/>
        <w:autoSpaceDN/>
        <w:bidi w:val="0"/>
        <w:snapToGrid w:val="0"/>
        <w:spacing w:before="156" w:beforeLines="50"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 xml:space="preserve">（二）定义 </w:t>
      </w:r>
    </w:p>
    <w:p w14:paraId="21ED34A1">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1.招标方：指组织本项目采购的浙江省政府采购中心。</w:t>
      </w:r>
    </w:p>
    <w:p w14:paraId="50B925E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2.投标人：指响应招标、参加投标竞争的法人、其他组织或者自然人。</w:t>
      </w:r>
    </w:p>
    <w:p w14:paraId="44EE1480">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3.采购人：指委托招标方采购本次货物、服务项目的国家机关、事业单位和团体组织。</w:t>
      </w:r>
    </w:p>
    <w:p w14:paraId="210C0F8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4.货物：指招标文件规定投标人须向采购人提供的一切材料、设备、机械、仪器仪表、工具及其它有关技术资料和文字材料。</w:t>
      </w:r>
    </w:p>
    <w:p w14:paraId="7873720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5.服务：指招标文件规定投标人须承担的劳务以及其他类似的义务。</w:t>
      </w:r>
    </w:p>
    <w:p w14:paraId="7687A548">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6.项目：指投标人按招标文件规定向采购人提供的需求总称。</w:t>
      </w:r>
    </w:p>
    <w:p w14:paraId="59ED950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7.电子交易平台:指政府采购项目电子交易平台，即政采云平台。</w:t>
      </w:r>
    </w:p>
    <w:p w14:paraId="32AF1F77">
      <w:pPr>
        <w:keepNext w:val="0"/>
        <w:keepLines w:val="0"/>
        <w:pageBreakBefore w:val="0"/>
        <w:widowControl w:val="0"/>
        <w:kinsoku/>
        <w:wordWrap/>
        <w:overflowPunct/>
        <w:topLinePunct w:val="0"/>
        <w:autoSpaceDE/>
        <w:autoSpaceDN/>
        <w:bidi w:val="0"/>
        <w:spacing w:line="360" w:lineRule="auto"/>
        <w:ind w:firstLine="562" w:firstLineChars="200"/>
        <w:textAlignment w:val="auto"/>
        <w:rPr>
          <w:rFonts w:ascii="仿宋" w:hAnsi="仿宋" w:eastAsia="仿宋" w:cs="Arial"/>
          <w:b/>
          <w:color w:val="000000"/>
          <w:sz w:val="28"/>
          <w:szCs w:val="28"/>
        </w:rPr>
      </w:pPr>
      <w:r>
        <w:rPr>
          <w:rFonts w:hint="eastAsia" w:ascii="仿宋" w:hAnsi="仿宋" w:eastAsia="仿宋" w:cs="Arial"/>
          <w:b/>
          <w:color w:val="000000"/>
          <w:sz w:val="28"/>
          <w:szCs w:val="28"/>
        </w:rPr>
        <w:t>8.中小企业：是指在中华人民共和国境内依法设立，依据国务院批准的中小企业划分标准确定的中型企业、小型企业和微型企业，但与大企业的负责人为同一人，或者与大企业存在直接控股、管理关系的除外。</w:t>
      </w:r>
    </w:p>
    <w:p w14:paraId="1DEBA347">
      <w:pPr>
        <w:keepNext w:val="0"/>
        <w:keepLines w:val="0"/>
        <w:pageBreakBefore w:val="0"/>
        <w:widowControl w:val="0"/>
        <w:kinsoku/>
        <w:wordWrap/>
        <w:overflowPunct/>
        <w:topLinePunct w:val="0"/>
        <w:autoSpaceDE/>
        <w:autoSpaceDN/>
        <w:bidi w:val="0"/>
        <w:spacing w:line="360" w:lineRule="auto"/>
        <w:ind w:firstLine="562" w:firstLineChars="200"/>
        <w:textAlignment w:val="auto"/>
        <w:rPr>
          <w:rFonts w:ascii="仿宋" w:hAnsi="仿宋" w:eastAsia="仿宋" w:cs="Arial"/>
          <w:b/>
          <w:color w:val="000000"/>
          <w:sz w:val="28"/>
          <w:szCs w:val="28"/>
        </w:rPr>
      </w:pPr>
      <w:r>
        <w:rPr>
          <w:rFonts w:hint="eastAsia" w:ascii="仿宋" w:hAnsi="仿宋" w:eastAsia="仿宋" w:cs="Arial"/>
          <w:b/>
          <w:color w:val="000000"/>
          <w:sz w:val="28"/>
          <w:szCs w:val="28"/>
        </w:rPr>
        <w:t>符合中小企业划分标准的个体工商户，在政府采购活动中视同中小企业。</w:t>
      </w:r>
    </w:p>
    <w:p w14:paraId="5B660D09">
      <w:pPr>
        <w:keepNext w:val="0"/>
        <w:keepLines w:val="0"/>
        <w:pageBreakBefore w:val="0"/>
        <w:widowControl w:val="0"/>
        <w:kinsoku/>
        <w:wordWrap/>
        <w:overflowPunct/>
        <w:topLinePunct w:val="0"/>
        <w:autoSpaceDE/>
        <w:autoSpaceDN/>
        <w:bidi w:val="0"/>
        <w:snapToGrid w:val="0"/>
        <w:spacing w:before="156" w:beforeLines="50"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（三）投标人及委托有关说明</w:t>
      </w:r>
    </w:p>
    <w:p w14:paraId="3CCBFCF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1.如授权代表不是法定代表人，须有法定代表人出具的授权委托书</w:t>
      </w:r>
      <w:r>
        <w:rPr>
          <w:rFonts w:hint="eastAsia" w:ascii="仿宋" w:hAnsi="仿宋" w:eastAsia="仿宋"/>
          <w:b/>
          <w:bCs/>
          <w:color w:val="000000"/>
          <w:sz w:val="28"/>
          <w:szCs w:val="28"/>
        </w:rPr>
        <w:t>（格式见附件）。</w:t>
      </w:r>
      <w:r>
        <w:rPr>
          <w:rFonts w:hint="eastAsia" w:ascii="仿宋" w:hAnsi="仿宋" w:eastAsia="仿宋"/>
          <w:bCs/>
          <w:color w:val="000000"/>
          <w:sz w:val="28"/>
          <w:szCs w:val="28"/>
        </w:rPr>
        <w:t>投标人委派不在本单位缴纳社保的人员作为授权代表的，应当在投标文件中，说明具体原因、授权代表缴纳社保的单位，并附列该授权代表缴纳社保清单。</w:t>
      </w:r>
    </w:p>
    <w:p w14:paraId="69790FA0">
      <w:pPr>
        <w:keepNext w:val="0"/>
        <w:keepLines w:val="0"/>
        <w:pageBreakBefore w:val="0"/>
        <w:widowControl w:val="0"/>
        <w:kinsoku/>
        <w:wordWrap/>
        <w:overflowPunct/>
        <w:topLinePunct w:val="0"/>
        <w:autoSpaceDE/>
        <w:autoSpaceDN/>
        <w:bidi w:val="0"/>
        <w:snapToGrid w:val="0"/>
        <w:spacing w:beforeLines="0" w:after="156" w:afterLines="50" w:line="460" w:lineRule="exact"/>
        <w:ind w:left="2" w:leftChars="1"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2.投标人投标所使用的资格、信誉、荣誉、业绩与企业认证必须为本法人所拥有。投标人投标所使用的采购项目实施人员必须为投标人员工（或投标人控股公司正式员工）。</w:t>
      </w:r>
    </w:p>
    <w:p w14:paraId="354AF46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3.单位负责人为同一人或者存在直接控股、管理关系的不同供应商，不得参加同一合同项下的政府采购活动。</w:t>
      </w:r>
    </w:p>
    <w:p w14:paraId="6140B1AE">
      <w:pPr>
        <w:keepNext w:val="0"/>
        <w:keepLines w:val="0"/>
        <w:pageBreakBefore w:val="0"/>
        <w:widowControl w:val="0"/>
        <w:kinsoku/>
        <w:wordWrap/>
        <w:overflowPunct/>
        <w:topLinePunct w:val="0"/>
        <w:autoSpaceDE/>
        <w:autoSpaceDN/>
        <w:bidi w:val="0"/>
        <w:snapToGrid w:val="0"/>
        <w:spacing w:beforeLines="0" w:after="156" w:afterLines="50" w:line="460" w:lineRule="exact"/>
        <w:ind w:left="2" w:leftChars="1"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4.投标人应仔细阅读招标文件的所有内容，</w:t>
      </w:r>
      <w:r>
        <w:rPr>
          <w:rFonts w:hint="eastAsia" w:ascii="仿宋" w:hAnsi="仿宋" w:eastAsia="仿宋" w:cs="Times New Roman"/>
          <w:bCs/>
          <w:i w:val="0"/>
          <w:iCs w:val="0"/>
          <w:caps w:val="0"/>
          <w:color w:val="000000"/>
          <w:spacing w:val="0"/>
          <w:kern w:val="2"/>
          <w:sz w:val="28"/>
          <w:szCs w:val="28"/>
          <w:lang w:val="en-US" w:eastAsia="zh-CN" w:bidi="ar-SA"/>
        </w:rPr>
        <w:t>遵循诚实信用原则在投标文件中提供真实材料，</w:t>
      </w:r>
      <w:r>
        <w:rPr>
          <w:rFonts w:hint="eastAsia" w:ascii="仿宋" w:hAnsi="仿宋" w:eastAsia="仿宋" w:cs="Times New Roman"/>
          <w:bCs/>
          <w:color w:val="000000"/>
          <w:kern w:val="2"/>
          <w:sz w:val="28"/>
          <w:szCs w:val="28"/>
          <w:lang w:val="en-US" w:eastAsia="zh-CN" w:bidi="ar-SA"/>
        </w:rPr>
        <w:t>按照招标文件的要求提交投标文件，并对所提供的全部资料的真实性承担法律责任。投标人</w:t>
      </w:r>
      <w:r>
        <w:rPr>
          <w:rFonts w:hint="eastAsia" w:ascii="仿宋" w:hAnsi="仿宋" w:eastAsia="仿宋" w:cs="Times New Roman"/>
          <w:bCs/>
          <w:i w:val="0"/>
          <w:iCs w:val="0"/>
          <w:caps w:val="0"/>
          <w:color w:val="000000"/>
          <w:spacing w:val="0"/>
          <w:kern w:val="2"/>
          <w:sz w:val="28"/>
          <w:szCs w:val="28"/>
          <w:lang w:val="en-US" w:eastAsia="zh-CN" w:bidi="ar-SA"/>
        </w:rPr>
        <w:t>可事先在公开官网查询、核对相关证书和报告内容，确保投标文件资料准确无误。</w:t>
      </w:r>
    </w:p>
    <w:p w14:paraId="2E78A9C7">
      <w:pPr>
        <w:keepNext w:val="0"/>
        <w:keepLines w:val="0"/>
        <w:pageBreakBefore w:val="0"/>
        <w:widowControl w:val="0"/>
        <w:kinsoku/>
        <w:wordWrap/>
        <w:overflowPunct/>
        <w:topLinePunct w:val="0"/>
        <w:autoSpaceDE/>
        <w:autoSpaceDN/>
        <w:bidi w:val="0"/>
        <w:snapToGrid w:val="0"/>
        <w:spacing w:before="156" w:beforeLines="50"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（四）投标费用</w:t>
      </w:r>
    </w:p>
    <w:p w14:paraId="28F7C504">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不论投标结果如何，投标人均应自行承担所有与投标有关的全部费用（招标文件有其他相反规定除外）。</w:t>
      </w:r>
    </w:p>
    <w:p w14:paraId="64F7866F">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bCs/>
          <w:color w:val="000000"/>
          <w:sz w:val="28"/>
          <w:szCs w:val="28"/>
        </w:rPr>
      </w:pPr>
      <w:r>
        <w:rPr>
          <w:rFonts w:hint="eastAsia" w:ascii="仿宋" w:hAnsi="仿宋" w:eastAsia="仿宋"/>
          <w:bCs/>
          <w:color w:val="000000"/>
          <w:sz w:val="28"/>
          <w:szCs w:val="28"/>
        </w:rPr>
        <w:t>（五）</w:t>
      </w:r>
      <w:r>
        <w:rPr>
          <w:rFonts w:hint="eastAsia" w:ascii="仿宋" w:hAnsi="仿宋" w:eastAsia="仿宋"/>
          <w:bCs/>
          <w:color w:val="000000"/>
          <w:sz w:val="28"/>
          <w:szCs w:val="28"/>
          <w:lang w:val="en-US" w:eastAsia="zh-CN"/>
        </w:rPr>
        <w:t>询问和</w:t>
      </w:r>
      <w:r>
        <w:rPr>
          <w:rFonts w:hint="eastAsia" w:ascii="仿宋" w:hAnsi="仿宋" w:eastAsia="仿宋"/>
          <w:bCs/>
          <w:color w:val="000000"/>
          <w:sz w:val="28"/>
          <w:szCs w:val="28"/>
        </w:rPr>
        <w:t>质疑</w:t>
      </w:r>
    </w:p>
    <w:p w14:paraId="142EFE72">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lang w:val="en-US" w:eastAsia="zh-CN"/>
        </w:rPr>
        <w:t>1.</w:t>
      </w:r>
      <w:r>
        <w:rPr>
          <w:rFonts w:hint="eastAsia" w:ascii="仿宋" w:hAnsi="仿宋" w:eastAsia="仿宋"/>
          <w:bCs/>
          <w:color w:val="000000"/>
          <w:sz w:val="28"/>
          <w:szCs w:val="28"/>
        </w:rPr>
        <w:t>根据《浙江省财政厅关于进一步促进政府采购公平竞争打造最优营商环境的通知》（浙财采监（2021）22号）文件关于“健全行政裁决机制”要求，鼓励供应商在线提起询问，路径为：政采云-项目采购-询问质疑投诉-询问列表；鼓励供应商在线提起质疑，路径为：政采云-项目采购-询问质疑投诉-质疑列表。质疑供应商对在线质疑答复不满意的，可在线提起投诉，路径为：浙江政府服务网-政府采购投诉处理-在线办理。</w:t>
      </w:r>
    </w:p>
    <w:p w14:paraId="7549E70E">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bCs/>
          <w:color w:val="000000"/>
          <w:sz w:val="28"/>
          <w:szCs w:val="28"/>
          <w:lang w:val="en-US" w:eastAsia="zh-CN"/>
        </w:rPr>
      </w:pPr>
      <w:r>
        <w:rPr>
          <w:rFonts w:hint="eastAsia" w:ascii="仿宋" w:hAnsi="仿宋" w:eastAsia="仿宋"/>
          <w:bCs/>
          <w:color w:val="000000"/>
          <w:sz w:val="28"/>
          <w:szCs w:val="28"/>
        </w:rPr>
        <w:t>2</w:t>
      </w:r>
      <w:r>
        <w:rPr>
          <w:rFonts w:ascii="仿宋" w:hAnsi="仿宋" w:eastAsia="仿宋"/>
          <w:bCs/>
          <w:color w:val="000000"/>
          <w:sz w:val="28"/>
          <w:szCs w:val="28"/>
        </w:rPr>
        <w:t>.</w:t>
      </w:r>
      <w:r>
        <w:rPr>
          <w:rFonts w:hint="eastAsia" w:ascii="仿宋" w:hAnsi="仿宋" w:eastAsia="仿宋"/>
          <w:bCs/>
          <w:color w:val="000000"/>
          <w:sz w:val="28"/>
          <w:szCs w:val="28"/>
          <w:lang w:val="en-US" w:eastAsia="zh-CN"/>
        </w:rPr>
        <w:t>投标人的询问</w:t>
      </w:r>
    </w:p>
    <w:p w14:paraId="73A7BD7B">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lang w:val="en-US" w:eastAsia="zh-CN"/>
        </w:rPr>
        <w:t>供应商对政府采购活动事项有疑问的，可以提出询问，采购人或招标方应当在3个工作日内对投标人依法提出的询问作出答复，但答复的内容不得涉及商业秘密。投标人提出的询问超出采购人对招标方委托授权范围的，招标方应当告知投标人向采购人提出。</w:t>
      </w:r>
    </w:p>
    <w:p w14:paraId="3474860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default" w:ascii="仿宋" w:hAnsi="仿宋" w:eastAsia="仿宋"/>
          <w:bCs/>
          <w:color w:val="000000"/>
          <w:sz w:val="28"/>
          <w:szCs w:val="28"/>
          <w:lang w:val="en-US" w:eastAsia="zh-CN"/>
        </w:rPr>
      </w:pPr>
      <w:r>
        <w:rPr>
          <w:rFonts w:ascii="仿宋" w:hAnsi="仿宋" w:eastAsia="仿宋"/>
          <w:bCs/>
          <w:color w:val="000000"/>
          <w:sz w:val="28"/>
          <w:szCs w:val="28"/>
        </w:rPr>
        <w:t>3</w:t>
      </w:r>
      <w:r>
        <w:rPr>
          <w:rFonts w:hint="eastAsia" w:ascii="仿宋" w:hAnsi="仿宋" w:eastAsia="仿宋"/>
          <w:bCs/>
          <w:color w:val="000000"/>
          <w:sz w:val="28"/>
          <w:szCs w:val="28"/>
        </w:rPr>
        <w:t>.</w:t>
      </w:r>
      <w:r>
        <w:rPr>
          <w:rFonts w:hint="eastAsia" w:ascii="仿宋" w:hAnsi="仿宋" w:eastAsia="仿宋"/>
          <w:bCs/>
          <w:color w:val="000000"/>
          <w:sz w:val="28"/>
          <w:szCs w:val="28"/>
          <w:lang w:val="en-US" w:eastAsia="zh-CN"/>
        </w:rPr>
        <w:t>投标人的质疑</w:t>
      </w:r>
    </w:p>
    <w:p w14:paraId="7FC639FB">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hint="eastAsia" w:ascii="仿宋" w:hAnsi="仿宋" w:eastAsia="仿宋"/>
          <w:bCs/>
          <w:color w:val="000000"/>
          <w:sz w:val="28"/>
          <w:szCs w:val="28"/>
        </w:rPr>
      </w:pPr>
      <w:r>
        <w:rPr>
          <w:rFonts w:hint="eastAsia" w:ascii="仿宋" w:hAnsi="仿宋" w:eastAsia="仿宋"/>
          <w:bCs/>
          <w:color w:val="000000"/>
          <w:sz w:val="28"/>
          <w:szCs w:val="28"/>
          <w:lang w:val="en-US" w:eastAsia="zh-CN"/>
        </w:rPr>
        <w:t>3.</w:t>
      </w:r>
      <w:r>
        <w:rPr>
          <w:rFonts w:hint="eastAsia" w:ascii="仿宋" w:hAnsi="仿宋" w:eastAsia="仿宋"/>
          <w:bCs/>
          <w:color w:val="000000"/>
          <w:sz w:val="28"/>
          <w:szCs w:val="28"/>
        </w:rPr>
        <w:t>1.投标人认为</w:t>
      </w:r>
      <w:r>
        <w:rPr>
          <w:rFonts w:hint="eastAsia" w:ascii="仿宋" w:hAnsi="仿宋" w:eastAsia="仿宋"/>
          <w:bCs/>
          <w:color w:val="000000"/>
          <w:sz w:val="28"/>
          <w:szCs w:val="28"/>
          <w:lang w:val="en-US" w:eastAsia="zh-CN"/>
        </w:rPr>
        <w:t>招标</w:t>
      </w:r>
      <w:r>
        <w:rPr>
          <w:rFonts w:hint="eastAsia" w:ascii="仿宋" w:hAnsi="仿宋" w:eastAsia="仿宋"/>
          <w:bCs/>
          <w:color w:val="000000"/>
          <w:sz w:val="28"/>
          <w:szCs w:val="28"/>
        </w:rPr>
        <w:t>文件使自己的权益受到损害的，可以自获取</w:t>
      </w:r>
      <w:r>
        <w:rPr>
          <w:rFonts w:hint="eastAsia" w:ascii="仿宋" w:hAnsi="仿宋" w:eastAsia="仿宋"/>
          <w:bCs/>
          <w:color w:val="000000"/>
          <w:sz w:val="28"/>
          <w:szCs w:val="28"/>
          <w:lang w:val="en-US" w:eastAsia="zh-CN"/>
        </w:rPr>
        <w:t>招标</w:t>
      </w:r>
      <w:r>
        <w:rPr>
          <w:rFonts w:hint="eastAsia" w:ascii="仿宋" w:hAnsi="仿宋" w:eastAsia="仿宋"/>
          <w:bCs/>
          <w:color w:val="000000"/>
          <w:sz w:val="28"/>
          <w:szCs w:val="28"/>
        </w:rPr>
        <w:t>文件之日或者采购公告期限届满之日（公告期限届满后获取</w:t>
      </w:r>
      <w:r>
        <w:rPr>
          <w:rFonts w:hint="eastAsia" w:ascii="仿宋" w:hAnsi="仿宋" w:eastAsia="仿宋"/>
          <w:bCs/>
          <w:color w:val="000000"/>
          <w:sz w:val="28"/>
          <w:szCs w:val="28"/>
          <w:lang w:val="en-US" w:eastAsia="zh-CN"/>
        </w:rPr>
        <w:t>招标</w:t>
      </w:r>
      <w:r>
        <w:rPr>
          <w:rFonts w:hint="eastAsia" w:ascii="仿宋" w:hAnsi="仿宋" w:eastAsia="仿宋"/>
          <w:bCs/>
          <w:color w:val="000000"/>
          <w:sz w:val="28"/>
          <w:szCs w:val="28"/>
        </w:rPr>
        <w:t>文件的，以公告期限届满之日为准）起7个工作日内，对</w:t>
      </w:r>
      <w:r>
        <w:rPr>
          <w:rFonts w:hint="eastAsia" w:ascii="仿宋" w:hAnsi="仿宋" w:eastAsia="仿宋"/>
          <w:bCs/>
          <w:color w:val="000000"/>
          <w:sz w:val="28"/>
          <w:szCs w:val="28"/>
          <w:lang w:val="en-US" w:eastAsia="zh-CN"/>
        </w:rPr>
        <w:t>评分标准、</w:t>
      </w:r>
      <w:bookmarkStart w:id="26" w:name="_GoBack"/>
      <w:bookmarkEnd w:id="26"/>
      <w:r>
        <w:rPr>
          <w:rFonts w:hint="eastAsia" w:ascii="仿宋" w:hAnsi="仿宋" w:eastAsia="仿宋"/>
          <w:bCs/>
          <w:color w:val="000000"/>
          <w:sz w:val="28"/>
          <w:szCs w:val="28"/>
          <w:lang w:val="en-US" w:eastAsia="zh-CN"/>
        </w:rPr>
        <w:t>招标</w:t>
      </w:r>
      <w:r>
        <w:rPr>
          <w:rFonts w:hint="eastAsia" w:ascii="仿宋" w:hAnsi="仿宋" w:eastAsia="仿宋"/>
          <w:bCs/>
          <w:color w:val="000000"/>
          <w:sz w:val="28"/>
          <w:szCs w:val="28"/>
        </w:rPr>
        <w:t>文件需求的以书面形式向采购人提出质疑，对其他内容的以书面形式向采购人和招标方提出质疑。</w:t>
      </w:r>
    </w:p>
    <w:p w14:paraId="62D36704">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hint="eastAsia" w:ascii="仿宋" w:hAnsi="仿宋" w:eastAsia="仿宋"/>
          <w:bCs/>
          <w:color w:val="000000"/>
          <w:sz w:val="28"/>
          <w:szCs w:val="28"/>
        </w:rPr>
      </w:pPr>
      <w:r>
        <w:rPr>
          <w:rFonts w:hint="eastAsia" w:ascii="仿宋" w:hAnsi="仿宋" w:eastAsia="仿宋"/>
          <w:bCs/>
          <w:color w:val="000000"/>
          <w:sz w:val="28"/>
          <w:szCs w:val="28"/>
          <w:lang w:val="en-US" w:eastAsia="zh-CN"/>
        </w:rPr>
        <w:t>3.</w:t>
      </w:r>
      <w:r>
        <w:rPr>
          <w:rFonts w:hint="eastAsia" w:ascii="仿宋" w:hAnsi="仿宋" w:eastAsia="仿宋"/>
          <w:bCs/>
          <w:color w:val="000000"/>
          <w:sz w:val="28"/>
          <w:szCs w:val="28"/>
        </w:rPr>
        <w:t>2.投标人认为招标过程或中标结果使自己的合法权益受到损害的，可以在中标结果公告期限届满之日起七个工作日内，对“资格审查”等由采购人负责的环节的以书面形式向采购人提出质疑，对其他内容的以书面形式向采购人和招标方提出质疑。</w:t>
      </w:r>
    </w:p>
    <w:p w14:paraId="683F0EDD">
      <w:pPr>
        <w:keepNext w:val="0"/>
        <w:keepLines w:val="0"/>
        <w:pageBreakBefore w:val="0"/>
        <w:widowControl w:val="0"/>
        <w:kinsoku/>
        <w:wordWrap/>
        <w:overflowPunct/>
        <w:topLinePunct w:val="0"/>
        <w:autoSpaceDE/>
        <w:autoSpaceDN/>
        <w:bidi w:val="0"/>
        <w:snapToGrid w:val="0"/>
        <w:spacing w:beforeLines="0" w:after="156" w:afterLines="50" w:line="460" w:lineRule="exact"/>
        <w:ind w:left="2" w:leftChars="1"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3.3.质疑应当以书面形式提出，格式见《政府采购质疑和投诉办法》（财政部令第94号）附件范本，下载网址：浙江政府采购网(</w:t>
      </w:r>
      <w:r>
        <w:rPr>
          <w:rFonts w:hint="eastAsia" w:ascii="仿宋" w:hAnsi="仿宋" w:eastAsia="仿宋" w:cs="Times New Roman"/>
          <w:bCs/>
          <w:color w:val="000000"/>
          <w:kern w:val="2"/>
          <w:sz w:val="28"/>
          <w:szCs w:val="28"/>
          <w:lang w:val="en-US" w:eastAsia="zh-CN" w:bidi="ar-SA"/>
        </w:rPr>
        <w:fldChar w:fldCharType="begin"/>
      </w:r>
      <w:r>
        <w:rPr>
          <w:rFonts w:hint="eastAsia" w:ascii="仿宋" w:hAnsi="仿宋" w:eastAsia="仿宋" w:cs="Times New Roman"/>
          <w:bCs/>
          <w:color w:val="000000"/>
          <w:kern w:val="2"/>
          <w:sz w:val="28"/>
          <w:szCs w:val="28"/>
          <w:lang w:val="en-US" w:eastAsia="zh-CN" w:bidi="ar-SA"/>
        </w:rPr>
        <w:instrText xml:space="preserve"> HYPERLINK "http://zfcg.czt.zj.gov.cn/" </w:instrText>
      </w:r>
      <w:r>
        <w:rPr>
          <w:rFonts w:hint="eastAsia" w:ascii="仿宋" w:hAnsi="仿宋" w:eastAsia="仿宋" w:cs="Times New Roman"/>
          <w:bCs/>
          <w:color w:val="000000"/>
          <w:kern w:val="2"/>
          <w:sz w:val="28"/>
          <w:szCs w:val="28"/>
          <w:lang w:val="en-US" w:eastAsia="zh-CN" w:bidi="ar-SA"/>
        </w:rPr>
        <w:fldChar w:fldCharType="separate"/>
      </w:r>
      <w:r>
        <w:rPr>
          <w:rFonts w:hint="eastAsia" w:ascii="仿宋" w:hAnsi="仿宋" w:eastAsia="仿宋" w:cs="Times New Roman"/>
          <w:bCs/>
          <w:color w:val="000000"/>
          <w:kern w:val="2"/>
          <w:sz w:val="28"/>
          <w:szCs w:val="28"/>
          <w:lang w:val="en-US" w:eastAsia="zh-CN" w:bidi="ar-SA"/>
        </w:rPr>
        <w:t>http://zfcg.czt.zj.gov.cn/</w:t>
      </w:r>
      <w:r>
        <w:rPr>
          <w:rFonts w:hint="eastAsia" w:ascii="仿宋" w:hAnsi="仿宋" w:eastAsia="仿宋" w:cs="Times New Roman"/>
          <w:bCs/>
          <w:color w:val="000000"/>
          <w:kern w:val="2"/>
          <w:sz w:val="28"/>
          <w:szCs w:val="28"/>
          <w:lang w:val="en-US" w:eastAsia="zh-CN" w:bidi="ar-SA"/>
        </w:rPr>
        <w:fldChar w:fldCharType="end"/>
      </w:r>
      <w:r>
        <w:rPr>
          <w:rFonts w:hint="eastAsia" w:ascii="仿宋" w:hAnsi="仿宋" w:eastAsia="仿宋" w:cs="Times New Roman"/>
          <w:bCs/>
          <w:color w:val="000000"/>
          <w:kern w:val="2"/>
          <w:sz w:val="28"/>
          <w:szCs w:val="28"/>
          <w:lang w:val="en-US" w:eastAsia="zh-CN" w:bidi="ar-SA"/>
        </w:rPr>
        <w:t>)，位置：“首页-下载专区-质疑投诉模板”。供应商提出质疑应当提交质疑函和必要的证明材料。供应商应当在法定质疑期内一次性提出针对同一采购程序环节的质疑。</w:t>
      </w:r>
    </w:p>
    <w:p w14:paraId="0400818A">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质疑函应当包括下列内容：</w:t>
      </w:r>
    </w:p>
    <w:p w14:paraId="737B5557">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a.供应商的姓名或者名称、地址、邮编、联系人及联系电话；</w:t>
      </w:r>
    </w:p>
    <w:p w14:paraId="6AAA2CAF">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b.质疑项目的名称、编号；</w:t>
      </w:r>
    </w:p>
    <w:p w14:paraId="013DF144">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c.具体、明确的质疑事项和与质疑事项相关的请求；</w:t>
      </w:r>
    </w:p>
    <w:p w14:paraId="730A66A6">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d.事实依据；</w:t>
      </w:r>
    </w:p>
    <w:p w14:paraId="2C11C218">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e.必要的法律依据；</w:t>
      </w:r>
    </w:p>
    <w:p w14:paraId="72B07A15">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f.提出质疑的日期。</w:t>
      </w:r>
    </w:p>
    <w:p w14:paraId="6F5AF474">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供应商为自然人的，应当由本人签字；供应商为法人或者其他组织的，应当由法定代表人、主要负责人，或者其授权代表签字或者盖章，并加盖公章。质疑应明确阐述招标过程或中标结果中使自己合法权益受到损害的实质性内容，提供相关事实、依据和证据及其来源或线索，便于有关单位调查、答复和处理,质疑函不符合《政府采购质疑和投诉办法》相关规定的，应在规定期限内补齐的，招标方自收到补齐材料之日起受理；逾期未补齐的，按自动撤回质疑处理。</w:t>
      </w:r>
    </w:p>
    <w:p w14:paraId="06EBBABB">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 xml:space="preserve">（六）招标文件的澄清与修改 </w:t>
      </w:r>
    </w:p>
    <w:p w14:paraId="46DD746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1.投标人应认真阅读本招标文件，发现其中有误或有不合理要求的，投标人应当于公告发布之日起至公告期限满第7个工作日内以书面形式向招标方提出。招标方将在规定的时间内，在财政部门指定的政府采购信息发布媒体上发布更正公告，并以书面形式通知所有招标文件收受人。</w:t>
      </w:r>
      <w:r>
        <w:rPr>
          <w:rFonts w:hint="eastAsia" w:ascii="仿宋" w:hAnsi="仿宋" w:eastAsia="仿宋" w:cs="Times New Roman"/>
          <w:b/>
          <w:bCs/>
          <w:color w:val="000000"/>
          <w:kern w:val="2"/>
          <w:sz w:val="28"/>
          <w:szCs w:val="28"/>
          <w:lang w:val="en-US" w:eastAsia="zh-CN" w:bidi="ar-SA"/>
        </w:rPr>
        <w:t>逾期提出招标方将不予受理。</w:t>
      </w:r>
    </w:p>
    <w:p w14:paraId="5924F934">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2.招标方主动进行的澄清、修改：招标方无论出于何种原因，均可主动对招标文件中的相关事项，用补充文件等方式进行澄清和修改。</w:t>
      </w:r>
    </w:p>
    <w:p w14:paraId="7CFC5440">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3.招标文件澄清、答复、修改、补充的内容为招标文件的组成部分。当招标文件与招标文件的答复、澄清、修改、补充通知就同一内容的表述不一致时，以最后发出的书面文件为准。</w:t>
      </w:r>
    </w:p>
    <w:p w14:paraId="42F52119">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二、投标文件的编制</w:t>
      </w:r>
    </w:p>
    <w:p w14:paraId="1216C09D">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（一）投标文件编制工具</w:t>
      </w:r>
    </w:p>
    <w:p w14:paraId="2F04595C">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投标文件编制工具为政采云电子交易客户端，下载网址：</w:t>
      </w:r>
      <w:r>
        <w:rPr>
          <w:rFonts w:ascii="宋体" w:hAnsi="Courier New" w:eastAsia="宋体" w:cs="Times New Roman"/>
          <w:kern w:val="2"/>
          <w:sz w:val="24"/>
          <w:szCs w:val="24"/>
          <w:lang w:val="en-US" w:eastAsia="zh-CN" w:bidi="ar-SA"/>
        </w:rPr>
        <w:fldChar w:fldCharType="begin"/>
      </w:r>
      <w:r>
        <w:rPr>
          <w:rFonts w:ascii="宋体" w:hAnsi="Courier New" w:eastAsia="宋体" w:cs="Times New Roman"/>
          <w:kern w:val="2"/>
          <w:sz w:val="24"/>
          <w:szCs w:val="24"/>
          <w:lang w:val="en-US" w:eastAsia="zh-CN" w:bidi="ar-SA"/>
        </w:rPr>
        <w:instrText xml:space="preserve"> HYPERLINK "http://zfcg.czt.zj.gov.cn/bidClientTemplate/2019-09-24/12975.html" </w:instrText>
      </w:r>
      <w:r>
        <w:rPr>
          <w:rFonts w:ascii="宋体" w:hAnsi="Courier New" w:eastAsia="宋体" w:cs="Times New Roman"/>
          <w:kern w:val="2"/>
          <w:sz w:val="24"/>
          <w:szCs w:val="24"/>
          <w:lang w:val="en-US" w:eastAsia="zh-CN" w:bidi="ar-SA"/>
        </w:rPr>
        <w:fldChar w:fldCharType="separate"/>
      </w:r>
      <w:r>
        <w:rPr>
          <w:rFonts w:hint="eastAsia" w:ascii="仿宋" w:hAnsi="仿宋" w:eastAsia="仿宋" w:cs="Times New Roman"/>
          <w:b/>
          <w:bCs/>
          <w:color w:val="000000"/>
          <w:kern w:val="2"/>
          <w:sz w:val="28"/>
          <w:szCs w:val="28"/>
          <w:u w:val="single"/>
          <w:lang w:val="en-US" w:eastAsia="zh-CN" w:bidi="ar-SA"/>
        </w:rPr>
        <w:t>http://zfcg.czt.zj.gov.cn/bidClientTemplate/2019-09-24/12975.html</w:t>
      </w:r>
      <w:r>
        <w:rPr>
          <w:rFonts w:hint="eastAsia" w:ascii="仿宋" w:hAnsi="仿宋" w:eastAsia="仿宋" w:cs="Times New Roman"/>
          <w:b/>
          <w:bCs/>
          <w:color w:val="000000"/>
          <w:kern w:val="2"/>
          <w:sz w:val="28"/>
          <w:szCs w:val="28"/>
          <w:u w:val="single"/>
          <w:lang w:val="en-US" w:eastAsia="zh-CN" w:bidi="ar-SA"/>
        </w:rPr>
        <w:fldChar w:fldCharType="end"/>
      </w:r>
      <w:r>
        <w:rPr>
          <w:rFonts w:hint="eastAsia" w:ascii="仿宋" w:hAnsi="仿宋" w:eastAsia="仿宋" w:cs="Times New Roman"/>
          <w:b/>
          <w:bCs/>
          <w:color w:val="000000"/>
          <w:kern w:val="2"/>
          <w:sz w:val="28"/>
          <w:szCs w:val="28"/>
          <w:lang w:val="en-US" w:eastAsia="zh-CN" w:bidi="ar-SA"/>
        </w:rPr>
        <w:t>，请自行下载并安装。</w:t>
      </w:r>
    </w:p>
    <w:p w14:paraId="0E1DFE8D">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（二）投标文件的组成</w:t>
      </w:r>
    </w:p>
    <w:p w14:paraId="396D1570">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本项目所称投标文件系指电子投标文件或备份投标文件。投标文件需按照本招标文件和电子交易平台的要求制作、加密并递交。</w:t>
      </w:r>
    </w:p>
    <w:p w14:paraId="0B75B6B2">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电子投标文件”系指通过政采云电子投标客户端完成投标文件编制后生成并加密的数据电文形式的投标文件（文件扩展名为.jmbs），“备份投标文件”系指与“电子投标文件”同时生成的数据电文形式的电子文件（文件扩展名为.bfbs）。</w:t>
      </w:r>
    </w:p>
    <w:p w14:paraId="1D550866">
      <w:pPr>
        <w:keepNext w:val="0"/>
        <w:keepLines w:val="0"/>
        <w:pageBreakBefore w:val="0"/>
        <w:widowControl w:val="0"/>
        <w:kinsoku/>
        <w:wordWrap/>
        <w:overflowPunct/>
        <w:topLinePunct w:val="0"/>
        <w:autoSpaceDE/>
        <w:autoSpaceDN/>
        <w:bidi w:val="0"/>
        <w:adjustRightInd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电子投标文件每个标项由资格文件、技术商务文件、投标报价文件三部份组成，具体详见“第六章  投标文件格式附件”。备份投标文件的组成和内容等同电子投标文件。</w:t>
      </w:r>
    </w:p>
    <w:p w14:paraId="5ED22145">
      <w:pPr>
        <w:keepNext w:val="0"/>
        <w:keepLines w:val="0"/>
        <w:pageBreakBefore w:val="0"/>
        <w:widowControl w:val="0"/>
        <w:kinsoku/>
        <w:wordWrap/>
        <w:overflowPunct/>
        <w:topLinePunct w:val="0"/>
        <w:autoSpaceDE/>
        <w:autoSpaceDN/>
        <w:bidi w:val="0"/>
        <w:snapToGrid w:val="0"/>
        <w:spacing w:before="50" w:after="156" w:afterLines="50" w:line="460" w:lineRule="exact"/>
        <w:ind w:firstLine="562"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注：法定代表人授权委托书、投标声明书、开标一览表必须按招标文件格式要求正确签署并加盖投标人公章。投标文件中所须加盖公章部分均采用CA签章。</w:t>
      </w:r>
    </w:p>
    <w:p w14:paraId="7258BCAF">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（三）投标文件的效力</w:t>
      </w:r>
    </w:p>
    <w:p w14:paraId="5B9A75CE">
      <w:pPr>
        <w:keepNext w:val="0"/>
        <w:keepLines w:val="0"/>
        <w:pageBreakBefore w:val="0"/>
        <w:widowControl w:val="0"/>
        <w:kinsoku/>
        <w:wordWrap/>
        <w:overflowPunct/>
        <w:topLinePunct w:val="0"/>
        <w:autoSpaceDE/>
        <w:autoSpaceDN/>
        <w:bidi w:val="0"/>
        <w:adjustRightInd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电子投标文件未按时解密，投标人提供了备份投标文件的，以备份投标文件作为依据，否则视为投标文件撤回。电子投标文件已按时解密的，备份投标文件自动失效。</w:t>
      </w:r>
    </w:p>
    <w:p w14:paraId="54867C28">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（四）投标文件的语言及计量</w:t>
      </w:r>
    </w:p>
    <w:p w14:paraId="550E974A">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1.投标文件以及投标人与招标方就有关投标事宜的所有来往函电，均应以中文简体字书写。除签名、盖章、专用名称等特殊情形外，投标文件中以中文汉语以外的文字表述部分视同未提供。</w:t>
      </w:r>
    </w:p>
    <w:p w14:paraId="601AEE3F">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2.投标计量单位，招标文件已有明确规定的，使用招标文件规定的计量单位；招标文件没有规定的，应采用中华人民共和国法定计量单位（货币单位：人民币元），否则将作无效标处理。</w:t>
      </w:r>
    </w:p>
    <w:p w14:paraId="4CCC3FEC">
      <w:pPr>
        <w:keepNext w:val="0"/>
        <w:keepLines w:val="0"/>
        <w:pageBreakBefore w:val="0"/>
        <w:widowControl w:val="0"/>
        <w:numPr>
          <w:ilvl w:val="0"/>
          <w:numId w:val="0"/>
        </w:numPr>
        <w:tabs>
          <w:tab w:val="left" w:pos="720"/>
        </w:tabs>
        <w:kinsoku/>
        <w:wordWrap/>
        <w:overflowPunct/>
        <w:topLinePunct w:val="0"/>
        <w:autoSpaceDE/>
        <w:autoSpaceDN/>
        <w:bidi w:val="0"/>
        <w:snapToGrid w:val="0"/>
        <w:spacing w:before="156" w:beforeLines="50" w:after="156"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（五）投标文件的有效期</w:t>
      </w:r>
    </w:p>
    <w:p w14:paraId="32DC1DAB">
      <w:pPr>
        <w:keepNext w:val="0"/>
        <w:keepLines w:val="0"/>
        <w:pageBreakBefore w:val="0"/>
        <w:widowControl w:val="0"/>
        <w:numPr>
          <w:ilvl w:val="0"/>
          <w:numId w:val="0"/>
        </w:numPr>
        <w:tabs>
          <w:tab w:val="left" w:pos="720"/>
        </w:tabs>
        <w:kinsoku/>
        <w:wordWrap/>
        <w:overflowPunct/>
        <w:topLinePunct w:val="0"/>
        <w:autoSpaceDE/>
        <w:autoSpaceDN/>
        <w:bidi w:val="0"/>
        <w:snapToGrid w:val="0"/>
        <w:spacing w:before="156" w:beforeLines="50" w:after="156"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1.自投标截止日起90天内投标文件应保持有效。有效期不足的投标文件将作无效标处理。</w:t>
      </w:r>
    </w:p>
    <w:p w14:paraId="4CCE17F5">
      <w:pPr>
        <w:keepNext w:val="0"/>
        <w:keepLines w:val="0"/>
        <w:pageBreakBefore w:val="0"/>
        <w:widowControl w:val="0"/>
        <w:numPr>
          <w:ilvl w:val="0"/>
          <w:numId w:val="0"/>
        </w:numPr>
        <w:tabs>
          <w:tab w:val="left" w:pos="720"/>
        </w:tabs>
        <w:kinsoku/>
        <w:wordWrap/>
        <w:overflowPunct/>
        <w:topLinePunct w:val="0"/>
        <w:autoSpaceDE/>
        <w:autoSpaceDN/>
        <w:bidi w:val="0"/>
        <w:snapToGrid w:val="0"/>
        <w:spacing w:before="156" w:beforeLines="50" w:after="156"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2.中标供应商的投标文件自开标之日起至合同履行完毕止均应保持有效。</w:t>
      </w:r>
    </w:p>
    <w:p w14:paraId="517627D7">
      <w:pPr>
        <w:keepNext w:val="0"/>
        <w:keepLines w:val="0"/>
        <w:pageBreakBefore w:val="0"/>
        <w:widowControl w:val="0"/>
        <w:kinsoku/>
        <w:wordWrap/>
        <w:overflowPunct/>
        <w:topLinePunct w:val="0"/>
        <w:autoSpaceDE/>
        <w:autoSpaceDN/>
        <w:bidi w:val="0"/>
        <w:snapToGrid w:val="0"/>
        <w:spacing w:before="156" w:beforeLines="50"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（六）投标文件的签署和包装</w:t>
      </w:r>
    </w:p>
    <w:p w14:paraId="1A4100A5">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 xml:space="preserve">1.电子投标文件部分： </w:t>
      </w:r>
    </w:p>
    <w:p w14:paraId="56D9B99E">
      <w:pPr>
        <w:keepNext w:val="0"/>
        <w:keepLines w:val="0"/>
        <w:pageBreakBefore w:val="0"/>
        <w:widowControl w:val="0"/>
        <w:kinsoku/>
        <w:wordWrap/>
        <w:overflowPunct/>
        <w:topLinePunct w:val="0"/>
        <w:autoSpaceDE/>
        <w:autoSpaceDN/>
        <w:bidi w:val="0"/>
        <w:snapToGrid w:val="0"/>
        <w:spacing w:line="460" w:lineRule="exact"/>
        <w:ind w:firstLine="562" w:firstLineChars="200"/>
        <w:jc w:val="left"/>
        <w:textAlignment w:val="auto"/>
        <w:rPr>
          <w:rFonts w:ascii="仿宋" w:hAnsi="仿宋" w:eastAsia="仿宋"/>
          <w:b/>
          <w:bCs/>
          <w:color w:val="000000"/>
          <w:sz w:val="28"/>
          <w:szCs w:val="28"/>
        </w:rPr>
      </w:pPr>
      <w:r>
        <w:rPr>
          <w:rFonts w:hint="eastAsia" w:ascii="仿宋" w:hAnsi="仿宋" w:eastAsia="仿宋"/>
          <w:b/>
          <w:bCs/>
          <w:color w:val="000000"/>
          <w:sz w:val="28"/>
          <w:szCs w:val="28"/>
        </w:rPr>
        <w:t>（1） 投标人应根据本招标文件和电子交易平台规定的格式和顺序编制电子投标文件并进行关联定位，投标文件内容不完整、编排混乱、关联错误导致投标文件被误读、漏读或者查找不到相关内容的，是投标人的责任。</w:t>
      </w:r>
    </w:p>
    <w:p w14:paraId="6AD5A237">
      <w:pPr>
        <w:keepNext w:val="0"/>
        <w:keepLines w:val="0"/>
        <w:pageBreakBefore w:val="0"/>
        <w:widowControl w:val="0"/>
        <w:kinsoku/>
        <w:wordWrap/>
        <w:overflowPunct/>
        <w:topLinePunct w:val="0"/>
        <w:autoSpaceDE/>
        <w:autoSpaceDN/>
        <w:bidi w:val="0"/>
        <w:snapToGrid w:val="0"/>
        <w:spacing w:line="460" w:lineRule="exact"/>
        <w:ind w:firstLine="562" w:firstLineChars="200"/>
        <w:jc w:val="left"/>
        <w:textAlignment w:val="auto"/>
        <w:rPr>
          <w:rFonts w:ascii="仿宋" w:hAnsi="仿宋" w:eastAsia="仿宋"/>
          <w:b/>
          <w:bCs/>
          <w:color w:val="000000"/>
          <w:sz w:val="28"/>
          <w:szCs w:val="28"/>
        </w:rPr>
      </w:pPr>
      <w:r>
        <w:rPr>
          <w:rFonts w:hint="eastAsia" w:ascii="仿宋" w:hAnsi="仿宋" w:eastAsia="仿宋"/>
          <w:b/>
          <w:bCs/>
          <w:color w:val="000000"/>
          <w:sz w:val="28"/>
          <w:szCs w:val="28"/>
        </w:rPr>
        <w:t>（2）投标文件须由投标人在规定位置盖章并由法定代表人或法定代表人的授权委托人签署，投标人应写全称。</w:t>
      </w:r>
    </w:p>
    <w:p w14:paraId="1E10EA97">
      <w:pPr>
        <w:keepNext w:val="0"/>
        <w:keepLines w:val="0"/>
        <w:pageBreakBefore w:val="0"/>
        <w:widowControl w:val="0"/>
        <w:kinsoku/>
        <w:wordWrap/>
        <w:overflowPunct/>
        <w:topLinePunct w:val="0"/>
        <w:autoSpaceDE/>
        <w:autoSpaceDN/>
        <w:bidi w:val="0"/>
        <w:snapToGrid w:val="0"/>
        <w:spacing w:line="460" w:lineRule="exact"/>
        <w:ind w:firstLine="562" w:firstLineChars="200"/>
        <w:jc w:val="left"/>
        <w:textAlignment w:val="auto"/>
        <w:rPr>
          <w:rFonts w:ascii="仿宋" w:hAnsi="仿宋" w:eastAsia="仿宋"/>
          <w:b/>
          <w:bCs/>
          <w:color w:val="000000"/>
          <w:sz w:val="28"/>
          <w:szCs w:val="28"/>
        </w:rPr>
      </w:pPr>
      <w:r>
        <w:rPr>
          <w:rFonts w:hint="eastAsia" w:ascii="仿宋" w:hAnsi="仿宋" w:eastAsia="仿宋"/>
          <w:b/>
          <w:bCs/>
          <w:color w:val="000000"/>
          <w:sz w:val="28"/>
          <w:szCs w:val="28"/>
        </w:rPr>
        <w:t>（3）投标文件不得涂改，若有修改错漏处，须加盖投标人公章或者法定代表人或授权委托人签名或盖章。投标文件因字迹潦草或表达不清所引起的后果由投标人负责。</w:t>
      </w:r>
    </w:p>
    <w:p w14:paraId="4B02DE8F">
      <w:pPr>
        <w:keepNext w:val="0"/>
        <w:keepLines w:val="0"/>
        <w:pageBreakBefore w:val="0"/>
        <w:widowControl w:val="0"/>
        <w:kinsoku/>
        <w:wordWrap/>
        <w:overflowPunct/>
        <w:topLinePunct w:val="0"/>
        <w:autoSpaceDE/>
        <w:autoSpaceDN/>
        <w:bidi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2.投标人选择递交备份投标文件的，备份投标文件另须满足以下条件：</w:t>
      </w:r>
    </w:p>
    <w:p w14:paraId="02792F3F">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 xml:space="preserve">（1）储存形式：U盘、DVD </w:t>
      </w:r>
    </w:p>
    <w:p w14:paraId="13133D38">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562"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2）密封要求：外包装封面上应注明投标人名称、投标人地址、投标人联系方式（授权代表手机）、投标文件名称（备份投标文件）、投标项目名称、项目编号、标项及“开标时启封”字样，并加盖投标人公章。</w:t>
      </w:r>
    </w:p>
    <w:p w14:paraId="0EC58FD2">
      <w:pPr>
        <w:keepNext w:val="0"/>
        <w:keepLines w:val="0"/>
        <w:pageBreakBefore w:val="0"/>
        <w:widowControl w:val="0"/>
        <w:kinsoku/>
        <w:wordWrap/>
        <w:overflowPunct/>
        <w:topLinePunct w:val="0"/>
        <w:autoSpaceDE/>
        <w:autoSpaceDN/>
        <w:bidi w:val="0"/>
        <w:snapToGrid w:val="0"/>
        <w:spacing w:before="156" w:beforeLines="50"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（七）投标报价</w:t>
      </w:r>
    </w:p>
    <w:p w14:paraId="4C7B4E8D">
      <w:pPr>
        <w:keepNext w:val="0"/>
        <w:keepLines w:val="0"/>
        <w:pageBreakBefore w:val="0"/>
        <w:widowControl w:val="0"/>
        <w:tabs>
          <w:tab w:val="left" w:pos="525"/>
        </w:tabs>
        <w:kinsoku/>
        <w:wordWrap/>
        <w:overflowPunct/>
        <w:topLinePunct w:val="0"/>
        <w:autoSpaceDE/>
        <w:autoSpaceDN/>
        <w:bidi w:val="0"/>
        <w:snapToGrid w:val="0"/>
        <w:spacing w:line="460" w:lineRule="exact"/>
        <w:ind w:firstLine="560" w:firstLineChars="200"/>
        <w:jc w:val="left"/>
        <w:textAlignment w:val="auto"/>
        <w:rPr>
          <w:rFonts w:ascii="仿宋" w:hAnsi="仿宋" w:eastAsia="仿宋"/>
          <w:bCs/>
          <w:color w:val="000000"/>
          <w:sz w:val="28"/>
          <w:szCs w:val="28"/>
        </w:rPr>
      </w:pPr>
      <w:r>
        <w:rPr>
          <w:rFonts w:hint="eastAsia" w:ascii="仿宋" w:hAnsi="仿宋" w:eastAsia="仿宋"/>
          <w:bCs/>
          <w:color w:val="000000"/>
          <w:sz w:val="28"/>
          <w:szCs w:val="28"/>
        </w:rPr>
        <w:t>1.投标文件只允许有一个报价，投标报价应按招标文件中相关附表格式填报，该投标报价应与明细报价汇总相等，且不允许出现报价优惠等字样。投标总价不为零，报价明细表中部分产品、服务单价为零的，视作已包含在总价中。</w:t>
      </w:r>
    </w:p>
    <w:p w14:paraId="62E10F1D">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投标报价应包含项目所需全部产品、服务，不得缺漏，是履行合同的最终价格（含货款、标准附件、备品备件、专用工具、包装、运输、装卸、保险、税金、货到就位以及安装、调试、培训、保修等一切税金和费用）。</w:t>
      </w:r>
    </w:p>
    <w:p w14:paraId="6A65CE18">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hint="eastAsia"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3.投标报价金额到分为止。</w:t>
      </w:r>
    </w:p>
    <w:p w14:paraId="1A1A4C49">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4.资格文件、技术商务文件中不得出现投标报价信息，否则按无效标处理。</w:t>
      </w:r>
    </w:p>
    <w:p w14:paraId="73605BC7">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hint="eastAsia"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5.投标人不得进行影响产品质量或者诚信履约的恶意报价。投标人在项目评审前准备好报价核算、报价明细、报价说明等材料，以备评审专家核查。供应商报价低于项目预算50%的，应当在报价文件中详细阐述不影响产品质量或者诚信履约的具体原因。</w:t>
      </w:r>
    </w:p>
    <w:p w14:paraId="5E5D14D9">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hint="eastAsia" w:ascii="仿宋" w:hAnsi="仿宋" w:eastAsia="仿宋" w:cs="Times New Roman"/>
          <w:bCs/>
          <w:i w:val="0"/>
          <w:iCs w:val="0"/>
          <w:caps w:val="0"/>
          <w:color w:val="000000"/>
          <w:spacing w:val="0"/>
          <w:kern w:val="2"/>
          <w:sz w:val="28"/>
          <w:szCs w:val="28"/>
          <w:shd w:val="clear"/>
          <w:vertAlign w:val="baseline"/>
          <w:lang w:val="en-US" w:eastAsia="zh-CN" w:bidi="ar-SA"/>
        </w:rPr>
      </w:pPr>
      <w:r>
        <w:rPr>
          <w:rFonts w:hint="eastAsia" w:ascii="仿宋" w:hAnsi="仿宋" w:eastAsia="仿宋" w:cs="Times New Roman"/>
          <w:bCs/>
          <w:color w:val="000000"/>
          <w:kern w:val="2"/>
          <w:sz w:val="28"/>
          <w:szCs w:val="28"/>
          <w:lang w:val="en-US" w:eastAsia="zh-CN" w:bidi="ar-SA"/>
        </w:rPr>
        <w:t>6.投标报价</w:t>
      </w:r>
      <w:r>
        <w:rPr>
          <w:rFonts w:hint="eastAsia" w:ascii="仿宋" w:hAnsi="仿宋" w:eastAsia="仿宋" w:cs="Times New Roman"/>
          <w:bCs/>
          <w:i w:val="0"/>
          <w:iCs w:val="0"/>
          <w:caps w:val="0"/>
          <w:color w:val="000000"/>
          <w:spacing w:val="0"/>
          <w:kern w:val="2"/>
          <w:sz w:val="28"/>
          <w:szCs w:val="28"/>
          <w:shd w:val="clear" w:fill="auto"/>
          <w:lang w:val="en-US" w:eastAsia="zh-CN" w:bidi="ar-SA"/>
        </w:rPr>
        <w:t>出现下列情形之一的，</w:t>
      </w:r>
      <w:r>
        <w:rPr>
          <w:rFonts w:hint="eastAsia" w:ascii="仿宋" w:hAnsi="仿宋" w:eastAsia="仿宋" w:cs="Times New Roman"/>
          <w:bCs/>
          <w:i w:val="0"/>
          <w:iCs w:val="0"/>
          <w:caps w:val="0"/>
          <w:color w:val="000000"/>
          <w:spacing w:val="0"/>
          <w:kern w:val="2"/>
          <w:sz w:val="28"/>
          <w:szCs w:val="28"/>
          <w:shd w:val="clear"/>
          <w:vertAlign w:val="baseline"/>
          <w:lang w:val="en-US" w:eastAsia="zh-CN" w:bidi="ar-SA"/>
        </w:rPr>
        <w:t>评标</w:t>
      </w:r>
      <w:r>
        <w:rPr>
          <w:rFonts w:hint="eastAsia" w:ascii="仿宋" w:hAnsi="仿宋" w:eastAsia="仿宋" w:cs="Times New Roman"/>
          <w:bCs/>
          <w:i w:val="0"/>
          <w:iCs w:val="0"/>
          <w:caps w:val="0"/>
          <w:color w:val="000000"/>
          <w:spacing w:val="0"/>
          <w:kern w:val="2"/>
          <w:sz w:val="28"/>
          <w:szCs w:val="28"/>
          <w:shd w:val="clear" w:fill="auto"/>
          <w:lang w:val="en-US" w:eastAsia="zh-CN" w:bidi="ar-SA"/>
        </w:rPr>
        <w:t>委员会将</w:t>
      </w:r>
      <w:r>
        <w:rPr>
          <w:rFonts w:hint="eastAsia" w:ascii="仿宋" w:hAnsi="仿宋" w:eastAsia="仿宋" w:cs="仿宋"/>
          <w:kern w:val="2"/>
          <w:sz w:val="28"/>
          <w:szCs w:val="28"/>
          <w:lang w:val="en-US" w:eastAsia="zh-CN" w:bidi="ar-SA"/>
        </w:rPr>
        <w:t>对相关供应商进行询标</w:t>
      </w:r>
      <w:r>
        <w:rPr>
          <w:rFonts w:hint="eastAsia" w:ascii="仿宋" w:hAnsi="仿宋" w:eastAsia="仿宋" w:cs="Times New Roman"/>
          <w:bCs/>
          <w:i w:val="0"/>
          <w:iCs w:val="0"/>
          <w:caps w:val="0"/>
          <w:color w:val="000000"/>
          <w:spacing w:val="0"/>
          <w:kern w:val="2"/>
          <w:sz w:val="28"/>
          <w:szCs w:val="28"/>
          <w:shd w:val="clear" w:fill="auto"/>
          <w:lang w:val="en-US" w:eastAsia="zh-CN" w:bidi="ar-SA"/>
        </w:rPr>
        <w:t>：</w:t>
      </w:r>
      <w:r>
        <w:rPr>
          <w:rFonts w:hint="eastAsia" w:ascii="仿宋" w:hAnsi="仿宋" w:eastAsia="仿宋" w:cs="Times New Roman"/>
          <w:bCs/>
          <w:i w:val="0"/>
          <w:iCs w:val="0"/>
          <w:caps w:val="0"/>
          <w:color w:val="000000"/>
          <w:spacing w:val="0"/>
          <w:kern w:val="2"/>
          <w:sz w:val="28"/>
          <w:szCs w:val="28"/>
          <w:shd w:val="clear" w:fill="auto"/>
          <w:vertAlign w:val="baseline"/>
          <w:lang w:val="en-US" w:eastAsia="zh-CN" w:bidi="ar-SA"/>
        </w:rPr>
        <w:t>（一）投标报价低于全部通过符合性审查供应商投标报价平均值50%的，即投标报价&lt;全部通过符合性审查供应商投标报价平均值×50%；（二）投标报价低于通过符合性审查且报价次低供应商投标报价50%的，即投标报价&lt;通过符合性审查且报价次低供应商投标报价×50%；（三）投标报价低于采购项目最高限价45%的，即投标报价&lt;采购项目最高限价×45%；（四）其他</w:t>
      </w:r>
      <w:r>
        <w:rPr>
          <w:rFonts w:hint="eastAsia" w:ascii="仿宋" w:hAnsi="仿宋" w:eastAsia="仿宋" w:cs="Times New Roman"/>
          <w:bCs/>
          <w:i w:val="0"/>
          <w:iCs w:val="0"/>
          <w:caps w:val="0"/>
          <w:color w:val="000000"/>
          <w:spacing w:val="0"/>
          <w:kern w:val="2"/>
          <w:sz w:val="28"/>
          <w:szCs w:val="28"/>
          <w:shd w:val="clear"/>
          <w:vertAlign w:val="baseline"/>
          <w:lang w:val="en-US" w:eastAsia="zh-CN" w:bidi="ar-SA"/>
        </w:rPr>
        <w:t>评标</w:t>
      </w:r>
      <w:r>
        <w:rPr>
          <w:rFonts w:hint="eastAsia" w:ascii="仿宋" w:hAnsi="仿宋" w:eastAsia="仿宋" w:cs="Times New Roman"/>
          <w:bCs/>
          <w:i w:val="0"/>
          <w:iCs w:val="0"/>
          <w:caps w:val="0"/>
          <w:color w:val="000000"/>
          <w:spacing w:val="0"/>
          <w:kern w:val="2"/>
          <w:sz w:val="28"/>
          <w:szCs w:val="28"/>
          <w:shd w:val="clear" w:fill="auto"/>
          <w:vertAlign w:val="baseline"/>
          <w:lang w:val="en-US" w:eastAsia="zh-CN" w:bidi="ar-SA"/>
        </w:rPr>
        <w:t>委员会认为供应商报价过低，有可能影响产品质量或者不能诚信履约的情形。</w:t>
      </w:r>
    </w:p>
    <w:p w14:paraId="6D1E16A2">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left"/>
        <w:textAlignment w:val="auto"/>
        <w:rPr>
          <w:rFonts w:hint="eastAsia" w:ascii="仿宋" w:hAnsi="仿宋" w:eastAsia="仿宋" w:cs="Times New Roman"/>
          <w:bCs/>
          <w:color w:val="000000"/>
          <w:kern w:val="2"/>
          <w:sz w:val="28"/>
          <w:szCs w:val="28"/>
          <w:lang w:val="en-US" w:eastAsia="zh-CN" w:bidi="ar-SA"/>
        </w:rPr>
      </w:pPr>
      <w:r>
        <w:rPr>
          <w:rFonts w:hint="eastAsia" w:ascii="仿宋" w:hAnsi="仿宋" w:eastAsia="仿宋" w:cs="Times New Roman"/>
          <w:bCs/>
          <w:i w:val="0"/>
          <w:iCs w:val="0"/>
          <w:caps w:val="0"/>
          <w:color w:val="000000"/>
          <w:spacing w:val="0"/>
          <w:kern w:val="2"/>
          <w:sz w:val="28"/>
          <w:szCs w:val="28"/>
          <w:shd w:val="clear" w:fill="auto"/>
          <w:vertAlign w:val="baseline"/>
          <w:lang w:val="en-US" w:eastAsia="zh-CN" w:bidi="ar-SA"/>
        </w:rPr>
        <w:t>评</w:t>
      </w:r>
      <w:r>
        <w:rPr>
          <w:rFonts w:hint="eastAsia" w:ascii="仿宋" w:hAnsi="仿宋" w:eastAsia="仿宋" w:cs="Times New Roman"/>
          <w:bCs/>
          <w:i w:val="0"/>
          <w:iCs w:val="0"/>
          <w:caps w:val="0"/>
          <w:color w:val="000000"/>
          <w:spacing w:val="0"/>
          <w:kern w:val="2"/>
          <w:sz w:val="28"/>
          <w:szCs w:val="28"/>
          <w:shd w:val="clear"/>
          <w:vertAlign w:val="baseline"/>
          <w:lang w:val="en-US" w:eastAsia="zh-CN" w:bidi="ar-SA"/>
        </w:rPr>
        <w:t>标</w:t>
      </w:r>
      <w:r>
        <w:rPr>
          <w:rFonts w:hint="eastAsia" w:ascii="仿宋" w:hAnsi="仿宋" w:eastAsia="仿宋" w:cs="Times New Roman"/>
          <w:bCs/>
          <w:i w:val="0"/>
          <w:iCs w:val="0"/>
          <w:caps w:val="0"/>
          <w:color w:val="000000"/>
          <w:spacing w:val="0"/>
          <w:kern w:val="2"/>
          <w:sz w:val="28"/>
          <w:szCs w:val="28"/>
          <w:shd w:val="clear" w:fill="auto"/>
          <w:vertAlign w:val="baseline"/>
          <w:lang w:val="en-US" w:eastAsia="zh-CN" w:bidi="ar-SA"/>
        </w:rPr>
        <w:t>委员会发起询标后，</w:t>
      </w:r>
      <w:r>
        <w:rPr>
          <w:rFonts w:hint="eastAsia" w:ascii="仿宋" w:hAnsi="仿宋" w:eastAsia="仿宋" w:cs="Times New Roman"/>
          <w:bCs/>
          <w:i w:val="0"/>
          <w:iCs w:val="0"/>
          <w:caps w:val="0"/>
          <w:color w:val="000000"/>
          <w:spacing w:val="0"/>
          <w:kern w:val="2"/>
          <w:sz w:val="28"/>
          <w:szCs w:val="28"/>
          <w:shd w:val="clear"/>
          <w:vertAlign w:val="baseline"/>
          <w:lang w:val="en-US" w:eastAsia="zh-CN" w:bidi="ar-SA"/>
        </w:rPr>
        <w:t>投标人必须</w:t>
      </w:r>
      <w:r>
        <w:rPr>
          <w:rFonts w:hint="eastAsia" w:ascii="仿宋" w:hAnsi="仿宋" w:eastAsia="仿宋" w:cs="Times New Roman"/>
          <w:bCs/>
          <w:i w:val="0"/>
          <w:iCs w:val="0"/>
          <w:caps w:val="0"/>
          <w:color w:val="000000"/>
          <w:spacing w:val="0"/>
          <w:kern w:val="2"/>
          <w:sz w:val="28"/>
          <w:szCs w:val="28"/>
          <w:shd w:val="clear" w:fill="auto"/>
          <w:vertAlign w:val="baseline"/>
          <w:lang w:val="en-US" w:eastAsia="zh-CN" w:bidi="ar-SA"/>
        </w:rPr>
        <w:t>在评审现场合理的时间内提供书面说明及必要的证明材料，对投标价格作出解释。书面说明、证明材料主要是项目具体成本测算等与报价合理性相关的说明、材料。</w:t>
      </w:r>
    </w:p>
    <w:p w14:paraId="6D547F81">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（八）串通投标认定</w:t>
      </w:r>
    </w:p>
    <w:p w14:paraId="7D56A44C">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有下列情形之一的，视为投标人串通投标，其投标无效：</w:t>
      </w:r>
    </w:p>
    <w:p w14:paraId="291C26E8">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1.不同投标人的投标文件由同一单位或者个人编制或同一I</w:t>
      </w:r>
      <w:r>
        <w:rPr>
          <w:rFonts w:ascii="仿宋" w:hAnsi="仿宋" w:eastAsia="仿宋"/>
          <w:bCs/>
          <w:color w:val="000000"/>
          <w:sz w:val="28"/>
          <w:szCs w:val="28"/>
        </w:rPr>
        <w:t>P</w:t>
      </w:r>
      <w:r>
        <w:rPr>
          <w:rFonts w:hint="eastAsia" w:ascii="仿宋" w:hAnsi="仿宋" w:eastAsia="仿宋"/>
          <w:bCs/>
          <w:color w:val="000000"/>
          <w:sz w:val="28"/>
          <w:szCs w:val="28"/>
        </w:rPr>
        <w:t>地址上传；</w:t>
      </w:r>
    </w:p>
    <w:p w14:paraId="03688E79">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2.不同投标人委托同一单位或者个人办理投标事宜；</w:t>
      </w:r>
    </w:p>
    <w:p w14:paraId="00F2C004">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3.不同投标人的投标文件载明的项目管理成员或者联系人员为同一人；</w:t>
      </w:r>
    </w:p>
    <w:p w14:paraId="5C16F78F">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4.不同投标人的投标文件异常一致或者投标报价呈规律性差异；</w:t>
      </w:r>
    </w:p>
    <w:p w14:paraId="7F099C6B">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5.不同投标人的投标文件相互混装；</w:t>
      </w:r>
    </w:p>
    <w:p w14:paraId="7DC3B517">
      <w:pPr>
        <w:keepNext w:val="0"/>
        <w:keepLines w:val="0"/>
        <w:pageBreakBefore w:val="0"/>
        <w:widowControl w:val="0"/>
        <w:kinsoku/>
        <w:wordWrap/>
        <w:overflowPunct/>
        <w:topLinePunct w:val="0"/>
        <w:autoSpaceDE/>
        <w:autoSpaceDN/>
        <w:bidi w:val="0"/>
        <w:snapToGrid w:val="0"/>
        <w:spacing w:line="460" w:lineRule="exact"/>
        <w:ind w:firstLine="560" w:firstLineChars="200"/>
        <w:jc w:val="left"/>
        <w:textAlignment w:val="auto"/>
        <w:outlineLvl w:val="1"/>
        <w:rPr>
          <w:rFonts w:ascii="仿宋" w:hAnsi="仿宋" w:eastAsia="仿宋"/>
          <w:bCs/>
          <w:color w:val="000000"/>
          <w:sz w:val="28"/>
          <w:szCs w:val="28"/>
        </w:rPr>
      </w:pPr>
      <w:r>
        <w:rPr>
          <w:rFonts w:hint="eastAsia" w:ascii="仿宋" w:hAnsi="仿宋" w:eastAsia="仿宋"/>
          <w:bCs/>
          <w:color w:val="000000"/>
          <w:sz w:val="28"/>
          <w:szCs w:val="28"/>
        </w:rPr>
        <w:t>（九）投标无效的情形</w:t>
      </w:r>
    </w:p>
    <w:p w14:paraId="32F4B69D">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在评审时，如发现下列情形之一的，投标文件将被视为无效：</w:t>
      </w:r>
    </w:p>
    <w:p w14:paraId="0307CAEE">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1.投标人未能提供合格的资格文件、投标有效期不足的；</w:t>
      </w:r>
    </w:p>
    <w:p w14:paraId="040BB632">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2.投标人被列入失信被执行人、重大税收违法案件当事人名单、政府采购严重违法失信行为记录名单的；</w:t>
      </w:r>
    </w:p>
    <w:p w14:paraId="42505076">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3.仅提供备份投标文件的；</w:t>
      </w:r>
    </w:p>
    <w:p w14:paraId="277CBCD5">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4.电子投标文件解密失败，且未在规定时间内提交备份投标文件的；</w:t>
      </w:r>
    </w:p>
    <w:p w14:paraId="3ECE5143">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5.电子投标文件解密失败，虽然在规定时间内提交了备份投标文件，但是备份投标文件无法导入或者无法读取或者不符合本招标文件和电子交易平台要求的；</w:t>
      </w:r>
    </w:p>
    <w:p w14:paraId="36B32B2A">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6.投标文件未按招标文件要求签署、盖章的；</w:t>
      </w:r>
    </w:p>
    <w:p w14:paraId="3E096E14">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7.与招标文件有重大偏离、未满足带“▲”号实质性指标的投标文件；</w:t>
      </w:r>
    </w:p>
    <w:p w14:paraId="761ED22B">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bCs/>
          <w:color w:val="000000"/>
          <w:sz w:val="28"/>
          <w:szCs w:val="28"/>
        </w:rPr>
      </w:pPr>
      <w:r>
        <w:rPr>
          <w:rFonts w:hint="eastAsia" w:ascii="仿宋" w:hAnsi="仿宋" w:eastAsia="仿宋"/>
          <w:bCs/>
          <w:color w:val="000000"/>
          <w:sz w:val="28"/>
          <w:szCs w:val="28"/>
        </w:rPr>
        <w:t>8.招标需求中要求提供的产品属于节能清单中政府强制采购节能产品品目的，投标人未提供该清单内产品的；</w:t>
      </w:r>
    </w:p>
    <w:p w14:paraId="309163E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default" w:ascii="仿宋" w:hAnsi="仿宋" w:eastAsia="仿宋"/>
          <w:bCs/>
          <w:color w:val="000000"/>
          <w:sz w:val="28"/>
          <w:szCs w:val="28"/>
          <w:lang w:val="en-US" w:eastAsia="zh-CN"/>
        </w:rPr>
      </w:pPr>
      <w:r>
        <w:rPr>
          <w:rFonts w:hint="eastAsia" w:ascii="仿宋" w:hAnsi="仿宋" w:eastAsia="仿宋"/>
          <w:bCs/>
          <w:color w:val="000000"/>
          <w:sz w:val="28"/>
          <w:szCs w:val="28"/>
          <w:lang w:val="en-US" w:eastAsia="zh-CN"/>
        </w:rPr>
        <w:t>9.评标委员会根据本章“二、投标文件的编制”“（七）投标报价”第6点规定情形发起询标后，投标人不提供书面说明、证明材料，或者评标委员会认为其提供的书面说明、证明材料不能证明其报价合理性的；</w:t>
      </w:r>
    </w:p>
    <w:p w14:paraId="3A5D9E0F">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lang w:val="en-US" w:eastAsia="zh-CN"/>
        </w:rPr>
        <w:t>10</w:t>
      </w:r>
      <w:r>
        <w:rPr>
          <w:rFonts w:ascii="仿宋" w:hAnsi="仿宋" w:eastAsia="仿宋"/>
          <w:bCs/>
          <w:color w:val="000000"/>
          <w:sz w:val="28"/>
          <w:szCs w:val="28"/>
        </w:rPr>
        <w:t>.</w:t>
      </w:r>
      <w:r>
        <w:rPr>
          <w:rFonts w:hint="eastAsia" w:ascii="仿宋" w:hAnsi="仿宋" w:eastAsia="仿宋"/>
          <w:bCs/>
          <w:color w:val="000000"/>
          <w:sz w:val="28"/>
          <w:szCs w:val="28"/>
        </w:rPr>
        <w:t>未提供样品或提供样品不满足采购需求实质性条件的；</w:t>
      </w:r>
    </w:p>
    <w:p w14:paraId="214FC0CC">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ascii="仿宋" w:hAnsi="仿宋" w:eastAsia="仿宋"/>
          <w:bCs/>
          <w:color w:val="000000"/>
          <w:sz w:val="28"/>
          <w:szCs w:val="28"/>
        </w:rPr>
        <w:t>1</w:t>
      </w:r>
      <w:r>
        <w:rPr>
          <w:rFonts w:hint="eastAsia" w:ascii="仿宋" w:hAnsi="仿宋" w:eastAsia="仿宋"/>
          <w:bCs/>
          <w:color w:val="000000"/>
          <w:sz w:val="28"/>
          <w:szCs w:val="28"/>
          <w:lang w:val="en-US" w:eastAsia="zh-CN"/>
        </w:rPr>
        <w:t>1</w:t>
      </w:r>
      <w:r>
        <w:rPr>
          <w:rFonts w:hint="eastAsia" w:ascii="仿宋" w:hAnsi="仿宋" w:eastAsia="仿宋"/>
          <w:bCs/>
          <w:color w:val="000000"/>
          <w:sz w:val="28"/>
          <w:szCs w:val="28"/>
        </w:rPr>
        <w:t>.投标报价超出招标文件中规定的预算金额或者最高限价的；</w:t>
      </w:r>
    </w:p>
    <w:p w14:paraId="26F852F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2</w:t>
      </w:r>
      <w:r>
        <w:rPr>
          <w:rFonts w:hint="eastAsia" w:ascii="仿宋" w:hAnsi="仿宋" w:eastAsia="仿宋"/>
          <w:bCs/>
          <w:color w:val="000000"/>
          <w:sz w:val="28"/>
          <w:szCs w:val="28"/>
        </w:rPr>
        <w:t>.标项以赠送方式投标的、对一个标项提供两个投标方案或两个报价的；</w:t>
      </w:r>
    </w:p>
    <w:p w14:paraId="1D04CEFA">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3</w:t>
      </w:r>
      <w:r>
        <w:rPr>
          <w:rFonts w:hint="eastAsia" w:ascii="仿宋" w:hAnsi="仿宋" w:eastAsia="仿宋"/>
          <w:bCs/>
          <w:color w:val="000000"/>
          <w:sz w:val="28"/>
          <w:szCs w:val="28"/>
        </w:rPr>
        <w:t>.评标委员会认为投标人的报价明显低于其他通过符合性审查投标人的报价，有可能影响产品质量或者不能诚信履约，且不能证明其报价合理性的；</w:t>
      </w:r>
    </w:p>
    <w:p w14:paraId="74DF0767">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4</w:t>
      </w:r>
      <w:r>
        <w:rPr>
          <w:rFonts w:hint="eastAsia" w:ascii="仿宋" w:hAnsi="仿宋" w:eastAsia="仿宋"/>
          <w:bCs/>
          <w:color w:val="000000"/>
          <w:sz w:val="28"/>
          <w:szCs w:val="28"/>
        </w:rPr>
        <w:t>.投标人不接受报价文件中修正后的报价的；</w:t>
      </w:r>
    </w:p>
    <w:p w14:paraId="64720EEC">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5</w:t>
      </w:r>
      <w:r>
        <w:rPr>
          <w:rFonts w:hint="eastAsia" w:ascii="仿宋" w:hAnsi="仿宋" w:eastAsia="仿宋"/>
          <w:bCs/>
          <w:color w:val="000000"/>
          <w:sz w:val="28"/>
          <w:szCs w:val="28"/>
        </w:rPr>
        <w:t>.未按本章“二、投标文件的编制”第七点投标报价要求报价的；</w:t>
      </w:r>
    </w:p>
    <w:p w14:paraId="237C30E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6</w:t>
      </w:r>
      <w:r>
        <w:rPr>
          <w:rFonts w:hint="eastAsia" w:ascii="仿宋" w:hAnsi="仿宋" w:eastAsia="仿宋"/>
          <w:bCs/>
          <w:color w:val="000000"/>
          <w:sz w:val="28"/>
          <w:szCs w:val="28"/>
        </w:rPr>
        <w:t>.投标文件含有采购人不能接受的附加条件的；</w:t>
      </w:r>
    </w:p>
    <w:p w14:paraId="7251C882">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1</w:t>
      </w:r>
      <w:r>
        <w:rPr>
          <w:rFonts w:hint="eastAsia" w:ascii="仿宋" w:hAnsi="仿宋" w:eastAsia="仿宋"/>
          <w:bCs/>
          <w:color w:val="000000"/>
          <w:sz w:val="28"/>
          <w:szCs w:val="28"/>
          <w:lang w:val="en-US" w:eastAsia="zh-CN"/>
        </w:rPr>
        <w:t>7</w:t>
      </w:r>
      <w:r>
        <w:rPr>
          <w:rFonts w:hint="eastAsia" w:ascii="仿宋" w:hAnsi="仿宋" w:eastAsia="仿宋"/>
          <w:bCs/>
          <w:color w:val="000000"/>
          <w:sz w:val="28"/>
          <w:szCs w:val="28"/>
        </w:rPr>
        <w:t>.投标人被视为串通投标的；</w:t>
      </w:r>
    </w:p>
    <w:p w14:paraId="195FF0B7">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cs="Times New Roman"/>
          <w:bCs/>
          <w:i w:val="0"/>
          <w:iCs w:val="0"/>
          <w:caps w:val="0"/>
          <w:color w:val="000000"/>
          <w:spacing w:val="0"/>
          <w:sz w:val="28"/>
          <w:szCs w:val="28"/>
        </w:rPr>
      </w:pPr>
      <w:r>
        <w:rPr>
          <w:rFonts w:hint="eastAsia" w:ascii="仿宋" w:hAnsi="仿宋" w:eastAsia="仿宋" w:cs="Times New Roman"/>
          <w:bCs/>
          <w:i w:val="0"/>
          <w:iCs w:val="0"/>
          <w:caps w:val="0"/>
          <w:color w:val="000000"/>
          <w:spacing w:val="0"/>
          <w:sz w:val="28"/>
          <w:szCs w:val="28"/>
        </w:rPr>
        <w:t>1</w:t>
      </w:r>
      <w:r>
        <w:rPr>
          <w:rFonts w:hint="eastAsia" w:ascii="仿宋" w:hAnsi="仿宋" w:eastAsia="仿宋" w:cs="Times New Roman"/>
          <w:bCs/>
          <w:i w:val="0"/>
          <w:iCs w:val="0"/>
          <w:caps w:val="0"/>
          <w:color w:val="000000"/>
          <w:spacing w:val="0"/>
          <w:sz w:val="28"/>
          <w:szCs w:val="28"/>
          <w:lang w:val="en-US" w:eastAsia="zh-CN"/>
        </w:rPr>
        <w:t>8</w:t>
      </w:r>
      <w:r>
        <w:rPr>
          <w:rFonts w:hint="eastAsia" w:ascii="仿宋" w:hAnsi="仿宋" w:eastAsia="仿宋" w:cs="Times New Roman"/>
          <w:bCs/>
          <w:i w:val="0"/>
          <w:iCs w:val="0"/>
          <w:caps w:val="0"/>
          <w:color w:val="000000"/>
          <w:spacing w:val="0"/>
          <w:sz w:val="28"/>
          <w:szCs w:val="28"/>
        </w:rPr>
        <w:t>.不同供应商的电子投标文件上传计算机的网卡MAC地址或硬盘序列号等硬件信息相同</w:t>
      </w:r>
      <w:r>
        <w:rPr>
          <w:rFonts w:ascii="仿宋_GB2312" w:hAnsi="宋体" w:eastAsia="仿宋_GB2312" w:cs="仿宋_GB2312"/>
          <w:i w:val="0"/>
          <w:iCs w:val="0"/>
          <w:caps w:val="0"/>
          <w:color w:val="000000"/>
          <w:spacing w:val="0"/>
          <w:sz w:val="27"/>
          <w:szCs w:val="27"/>
        </w:rPr>
        <w:t>且无法合理解释的</w:t>
      </w:r>
      <w:r>
        <w:rPr>
          <w:rFonts w:hint="eastAsia" w:ascii="仿宋" w:hAnsi="仿宋" w:eastAsia="仿宋" w:cs="Times New Roman"/>
          <w:bCs/>
          <w:i w:val="0"/>
          <w:iCs w:val="0"/>
          <w:caps w:val="0"/>
          <w:color w:val="000000"/>
          <w:spacing w:val="0"/>
          <w:sz w:val="28"/>
          <w:szCs w:val="28"/>
        </w:rPr>
        <w:t>；</w:t>
      </w:r>
    </w:p>
    <w:p w14:paraId="2054B84C">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cs="Times New Roman"/>
          <w:bCs/>
          <w:i w:val="0"/>
          <w:iCs w:val="0"/>
          <w:caps w:val="0"/>
          <w:color w:val="000000"/>
          <w:spacing w:val="0"/>
          <w:sz w:val="28"/>
          <w:szCs w:val="28"/>
        </w:rPr>
      </w:pPr>
      <w:r>
        <w:rPr>
          <w:rFonts w:hint="eastAsia" w:ascii="仿宋" w:hAnsi="仿宋" w:eastAsia="仿宋" w:cs="Times New Roman"/>
          <w:bCs/>
          <w:i w:val="0"/>
          <w:iCs w:val="0"/>
          <w:caps w:val="0"/>
          <w:color w:val="000000"/>
          <w:spacing w:val="0"/>
          <w:sz w:val="28"/>
          <w:szCs w:val="28"/>
          <w:lang w:val="en-US" w:eastAsia="zh-CN"/>
        </w:rPr>
        <w:t>19</w:t>
      </w:r>
      <w:r>
        <w:rPr>
          <w:rFonts w:hint="eastAsia" w:ascii="仿宋" w:hAnsi="仿宋" w:eastAsia="仿宋" w:cs="Times New Roman"/>
          <w:bCs/>
          <w:i w:val="0"/>
          <w:iCs w:val="0"/>
          <w:caps w:val="0"/>
          <w:color w:val="000000"/>
          <w:spacing w:val="0"/>
          <w:sz w:val="28"/>
          <w:szCs w:val="28"/>
        </w:rPr>
        <w:t>.上传的电子投标文件若出现使用本项目其他投标供应商的数字证书加密的，或者加盖本项目其他投标供应商的电子印章</w:t>
      </w:r>
      <w:r>
        <w:rPr>
          <w:rFonts w:ascii="仿宋_GB2312" w:hAnsi="宋体" w:eastAsia="仿宋_GB2312" w:cs="仿宋_GB2312"/>
          <w:i w:val="0"/>
          <w:iCs w:val="0"/>
          <w:caps w:val="0"/>
          <w:color w:val="000000"/>
          <w:spacing w:val="0"/>
          <w:sz w:val="27"/>
          <w:szCs w:val="27"/>
        </w:rPr>
        <w:t>且无法合理解释的</w:t>
      </w:r>
      <w:r>
        <w:rPr>
          <w:rFonts w:hint="eastAsia" w:ascii="仿宋" w:hAnsi="仿宋" w:eastAsia="仿宋" w:cs="Times New Roman"/>
          <w:bCs/>
          <w:i w:val="0"/>
          <w:iCs w:val="0"/>
          <w:caps w:val="0"/>
          <w:color w:val="000000"/>
          <w:spacing w:val="0"/>
          <w:sz w:val="28"/>
          <w:szCs w:val="28"/>
        </w:rPr>
        <w:t>；</w:t>
      </w:r>
    </w:p>
    <w:p w14:paraId="23E15586">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cs="Times New Roman"/>
          <w:bCs/>
          <w:i w:val="0"/>
          <w:iCs w:val="0"/>
          <w:caps w:val="0"/>
          <w:color w:val="000000"/>
          <w:spacing w:val="0"/>
          <w:sz w:val="28"/>
          <w:szCs w:val="28"/>
        </w:rPr>
      </w:pPr>
      <w:r>
        <w:rPr>
          <w:rFonts w:hint="eastAsia" w:ascii="仿宋" w:hAnsi="仿宋" w:eastAsia="仿宋" w:cs="Times New Roman"/>
          <w:bCs/>
          <w:i w:val="0"/>
          <w:iCs w:val="0"/>
          <w:caps w:val="0"/>
          <w:color w:val="000000"/>
          <w:spacing w:val="0"/>
          <w:sz w:val="28"/>
          <w:szCs w:val="28"/>
          <w:lang w:val="en-US" w:eastAsia="zh-CN"/>
        </w:rPr>
        <w:t>20</w:t>
      </w:r>
      <w:r>
        <w:rPr>
          <w:rFonts w:hint="eastAsia" w:ascii="仿宋" w:hAnsi="仿宋" w:eastAsia="仿宋" w:cs="Times New Roman"/>
          <w:bCs/>
          <w:i w:val="0"/>
          <w:iCs w:val="0"/>
          <w:caps w:val="0"/>
          <w:color w:val="000000"/>
          <w:spacing w:val="0"/>
          <w:sz w:val="28"/>
          <w:szCs w:val="28"/>
        </w:rPr>
        <w:t>.不同供应商的投标文件的内容存在3处（含）以上错误一致</w:t>
      </w:r>
      <w:r>
        <w:rPr>
          <w:rFonts w:ascii="仿宋_GB2312" w:hAnsi="宋体" w:eastAsia="仿宋_GB2312" w:cs="仿宋_GB2312"/>
          <w:i w:val="0"/>
          <w:iCs w:val="0"/>
          <w:caps w:val="0"/>
          <w:color w:val="000000"/>
          <w:spacing w:val="0"/>
          <w:sz w:val="27"/>
          <w:szCs w:val="27"/>
        </w:rPr>
        <w:t>且无法合理解释的</w:t>
      </w:r>
      <w:r>
        <w:rPr>
          <w:rFonts w:hint="eastAsia" w:ascii="仿宋" w:hAnsi="仿宋" w:eastAsia="仿宋" w:cs="Times New Roman"/>
          <w:bCs/>
          <w:i w:val="0"/>
          <w:iCs w:val="0"/>
          <w:caps w:val="0"/>
          <w:color w:val="000000"/>
          <w:spacing w:val="0"/>
          <w:sz w:val="28"/>
          <w:szCs w:val="28"/>
        </w:rPr>
        <w:t>；</w:t>
      </w:r>
    </w:p>
    <w:p w14:paraId="5BAE594E">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hint="eastAsia" w:ascii="仿宋" w:hAnsi="仿宋" w:eastAsia="仿宋"/>
          <w:bCs/>
          <w:color w:val="000000"/>
          <w:sz w:val="28"/>
          <w:szCs w:val="28"/>
          <w:lang w:eastAsia="zh-CN"/>
        </w:rPr>
      </w:pPr>
      <w:r>
        <w:rPr>
          <w:rFonts w:hint="eastAsia" w:ascii="仿宋" w:hAnsi="仿宋" w:eastAsia="仿宋" w:cs="Times New Roman"/>
          <w:bCs/>
          <w:i w:val="0"/>
          <w:iCs w:val="0"/>
          <w:caps w:val="0"/>
          <w:color w:val="000000"/>
          <w:spacing w:val="0"/>
          <w:sz w:val="28"/>
          <w:szCs w:val="28"/>
          <w:lang w:val="en-US" w:eastAsia="zh-CN"/>
        </w:rPr>
        <w:t>21</w:t>
      </w:r>
      <w:r>
        <w:rPr>
          <w:rFonts w:hint="eastAsia" w:ascii="仿宋" w:hAnsi="仿宋" w:eastAsia="仿宋" w:cs="Times New Roman"/>
          <w:bCs/>
          <w:i w:val="0"/>
          <w:iCs w:val="0"/>
          <w:caps w:val="0"/>
          <w:color w:val="000000"/>
          <w:spacing w:val="0"/>
          <w:sz w:val="28"/>
          <w:szCs w:val="28"/>
        </w:rPr>
        <w:t>.不同供应商联系人为同一人或不同联系人的联系电话一致</w:t>
      </w:r>
      <w:r>
        <w:rPr>
          <w:rFonts w:ascii="仿宋_GB2312" w:hAnsi="宋体" w:eastAsia="仿宋_GB2312" w:cs="仿宋_GB2312"/>
          <w:i w:val="0"/>
          <w:iCs w:val="0"/>
          <w:caps w:val="0"/>
          <w:color w:val="000000"/>
          <w:spacing w:val="0"/>
          <w:sz w:val="27"/>
          <w:szCs w:val="27"/>
        </w:rPr>
        <w:t>且无法合理解释的</w:t>
      </w:r>
      <w:r>
        <w:rPr>
          <w:rFonts w:hint="eastAsia" w:ascii="仿宋" w:hAnsi="仿宋" w:eastAsia="仿宋" w:cs="Times New Roman"/>
          <w:bCs/>
          <w:i w:val="0"/>
          <w:iCs w:val="0"/>
          <w:caps w:val="0"/>
          <w:color w:val="000000"/>
          <w:spacing w:val="0"/>
          <w:sz w:val="28"/>
          <w:szCs w:val="28"/>
          <w:lang w:eastAsia="zh-CN"/>
        </w:rPr>
        <w:t>；</w:t>
      </w:r>
    </w:p>
    <w:p w14:paraId="2CD18DD5">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lang w:val="en-US" w:eastAsia="zh-CN"/>
        </w:rPr>
        <w:t>22</w:t>
      </w:r>
      <w:r>
        <w:rPr>
          <w:rFonts w:hint="eastAsia" w:ascii="仿宋" w:hAnsi="仿宋" w:eastAsia="仿宋"/>
          <w:bCs/>
          <w:color w:val="000000"/>
          <w:sz w:val="28"/>
          <w:szCs w:val="28"/>
        </w:rPr>
        <w:t>.不符合法律、法规和本招标文件规定的其他实质性要求的。</w:t>
      </w:r>
    </w:p>
    <w:p w14:paraId="7B2D9129">
      <w:pPr>
        <w:keepNext w:val="0"/>
        <w:keepLines w:val="0"/>
        <w:pageBreakBefore w:val="0"/>
        <w:widowControl w:val="0"/>
        <w:kinsoku/>
        <w:wordWrap/>
        <w:overflowPunct/>
        <w:topLinePunct w:val="0"/>
        <w:autoSpaceDE/>
        <w:autoSpaceDN/>
        <w:bidi w:val="0"/>
        <w:snapToGrid w:val="0"/>
        <w:spacing w:beforeLines="0" w:after="156" w:afterLines="50" w:line="460" w:lineRule="exact"/>
        <w:ind w:left="479" w:leftChars="228"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（十）错误修正</w:t>
      </w:r>
    </w:p>
    <w:p w14:paraId="7380E381">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电子交易平台客户端里开标一览表录入的投标报价信息与扫描上传的报价文件不一致的，以扫描上传的报价文件为准。</w:t>
      </w:r>
    </w:p>
    <w:p w14:paraId="57437965">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投标文件报价出现前后不一致的，除招标文件另有规定外，按照下列规定修正：</w:t>
      </w:r>
    </w:p>
    <w:p w14:paraId="0C148EDF">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1.投标文件中开标一览表内容与投标文件中相应内容不一致的，以开标一览表为准；</w:t>
      </w:r>
    </w:p>
    <w:p w14:paraId="70A947E8">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2.大写金额和小写金额不一致的，以大写金额为准；</w:t>
      </w:r>
    </w:p>
    <w:p w14:paraId="7BE9F953">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3.单价金额小数点或者百分比有明显错位的，以开标一览表的总价为准，并修改单价；</w:t>
      </w:r>
    </w:p>
    <w:p w14:paraId="5EED8338">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4.总价金额与按单价汇总金额不一致的，以单价金额计算结果为准。</w:t>
      </w:r>
    </w:p>
    <w:p w14:paraId="0F571E49">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Cs/>
          <w:color w:val="000000"/>
          <w:sz w:val="28"/>
          <w:szCs w:val="28"/>
        </w:rPr>
      </w:pPr>
      <w:r>
        <w:rPr>
          <w:rFonts w:hint="eastAsia" w:ascii="仿宋" w:hAnsi="仿宋" w:eastAsia="仿宋"/>
          <w:b/>
          <w:bCs/>
          <w:color w:val="000000"/>
          <w:sz w:val="28"/>
          <w:szCs w:val="28"/>
        </w:rPr>
        <w:t>同时出现两种以上不一致的，按照前款规定的顺序修正。修正后的报价按照经投标人加盖公章后产生约束力，投标人不确认的，其投标无效。</w:t>
      </w:r>
    </w:p>
    <w:p w14:paraId="33112247">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bCs/>
          <w:color w:val="000000"/>
          <w:sz w:val="28"/>
          <w:szCs w:val="28"/>
        </w:rPr>
      </w:pPr>
      <w:r>
        <w:rPr>
          <w:rFonts w:hint="eastAsia" w:ascii="仿宋" w:hAnsi="仿宋" w:eastAsia="仿宋"/>
          <w:bCs/>
          <w:color w:val="000000"/>
          <w:sz w:val="28"/>
          <w:szCs w:val="28"/>
        </w:rPr>
        <w:t>（十一）采购过程中的异常情况及处理措施</w:t>
      </w:r>
    </w:p>
    <w:p w14:paraId="139A8894">
      <w:pPr>
        <w:keepNext w:val="0"/>
        <w:keepLines w:val="0"/>
        <w:pageBreakBefore w:val="0"/>
        <w:widowControl w:val="0"/>
        <w:kinsoku/>
        <w:wordWrap/>
        <w:overflowPunct/>
        <w:topLinePunct w:val="0"/>
        <w:autoSpaceDE/>
        <w:autoSpaceDN/>
        <w:bidi w:val="0"/>
        <w:adjustRightInd w:val="0"/>
        <w:snapToGrid w:val="0"/>
        <w:spacing w:before="156" w:beforeLines="50" w:after="156" w:afterLines="50" w:line="50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采购过程中出现以下情形，导致电子交易平台无法正常运行，或者无法保证电子交易的公平、公正和安全时，招标方可中止电子交易活动：</w:t>
      </w:r>
    </w:p>
    <w:p w14:paraId="59900DB2">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1.电子交易平台发生故障而无法登录访问的；</w:t>
      </w:r>
    </w:p>
    <w:p w14:paraId="0841B23A">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2.电子交易平台应用或数据库出现错误，不能进行正常操作的；</w:t>
      </w:r>
    </w:p>
    <w:p w14:paraId="40F3B63A">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3.电子交易平台发现严重安全漏洞，有潜在泄密危险的；</w:t>
      </w:r>
    </w:p>
    <w:p w14:paraId="7DA14EA8">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4.病毒发作导致不能进行正常操作的；</w:t>
      </w:r>
    </w:p>
    <w:p w14:paraId="58FD8832">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5.其他无法保证电子交易的公平、公正和安全的情况。</w:t>
      </w:r>
    </w:p>
    <w:p w14:paraId="1B815892">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Cs/>
          <w:color w:val="000000"/>
          <w:sz w:val="28"/>
          <w:szCs w:val="28"/>
        </w:rPr>
      </w:pPr>
      <w:r>
        <w:rPr>
          <w:rFonts w:hint="eastAsia" w:ascii="仿宋" w:hAnsi="仿宋" w:eastAsia="仿宋"/>
          <w:b/>
          <w:bCs/>
          <w:color w:val="000000"/>
          <w:sz w:val="28"/>
          <w:szCs w:val="28"/>
        </w:rPr>
        <w:t>出现前款规定情形，不影响采购公平、公正性的，招标方可以待上述情形消除后继续组织电子交易活动，也可以决定某些环节以纸质形式进行；影响或可能影响采购公平、公正性的，应当重新采购。</w:t>
      </w:r>
    </w:p>
    <w:p w14:paraId="57D44488">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602" w:firstLineChars="200"/>
        <w:jc w:val="both"/>
        <w:textAlignment w:val="auto"/>
        <w:rPr>
          <w:rFonts w:ascii="仿宋" w:hAnsi="仿宋" w:eastAsia="仿宋" w:cs="Times New Roman"/>
          <w:b/>
          <w:color w:val="000000"/>
          <w:kern w:val="2"/>
          <w:sz w:val="30"/>
          <w:szCs w:val="30"/>
          <w:lang w:val="en-US" w:eastAsia="zh-CN" w:bidi="ar-SA"/>
        </w:rPr>
      </w:pPr>
      <w:r>
        <w:rPr>
          <w:rFonts w:hint="eastAsia" w:ascii="仿宋" w:hAnsi="仿宋" w:eastAsia="仿宋" w:cs="Times New Roman"/>
          <w:b/>
          <w:color w:val="000000"/>
          <w:kern w:val="2"/>
          <w:sz w:val="30"/>
          <w:szCs w:val="30"/>
          <w:lang w:val="en-US" w:eastAsia="zh-CN" w:bidi="ar-SA"/>
        </w:rPr>
        <w:t>三、开、评标程序及评标委员会的评审程序</w:t>
      </w:r>
    </w:p>
    <w:p w14:paraId="01FA7F5B">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color w:val="000000"/>
          <w:kern w:val="2"/>
          <w:sz w:val="28"/>
          <w:szCs w:val="28"/>
          <w:lang w:val="en-US" w:eastAsia="zh-CN" w:bidi="ar-SA"/>
        </w:rPr>
      </w:pPr>
      <w:r>
        <w:rPr>
          <w:rFonts w:hint="eastAsia" w:ascii="仿宋" w:hAnsi="仿宋" w:eastAsia="仿宋" w:cs="Times New Roman"/>
          <w:b/>
          <w:color w:val="000000"/>
          <w:kern w:val="2"/>
          <w:sz w:val="28"/>
          <w:szCs w:val="28"/>
          <w:lang w:val="en-US" w:eastAsia="zh-CN" w:bidi="ar-SA"/>
        </w:rPr>
        <w:t>（一）组织开标</w:t>
      </w:r>
    </w:p>
    <w:p w14:paraId="7A9F4241">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招标方将按照招标文件规定的时间、地点和程序组织开标，各投标人授权代表及相关人员</w:t>
      </w:r>
      <w:r>
        <w:rPr>
          <w:rFonts w:hint="eastAsia" w:ascii="仿宋" w:hAnsi="仿宋" w:eastAsia="仿宋" w:cs="Times New Roman"/>
          <w:b/>
          <w:bCs/>
          <w:color w:val="000000"/>
          <w:kern w:val="2"/>
          <w:sz w:val="28"/>
          <w:szCs w:val="28"/>
          <w:lang w:val="en-US" w:eastAsia="zh-CN" w:bidi="ar-SA"/>
        </w:rPr>
        <w:t>均应当准时在线参加</w:t>
      </w:r>
      <w:r>
        <w:rPr>
          <w:rFonts w:hint="eastAsia" w:ascii="仿宋" w:hAnsi="仿宋" w:eastAsia="仿宋" w:cs="Times New Roman"/>
          <w:bCs/>
          <w:color w:val="000000"/>
          <w:kern w:val="2"/>
          <w:sz w:val="28"/>
          <w:szCs w:val="28"/>
          <w:lang w:val="en-US" w:eastAsia="zh-CN" w:bidi="ar-SA"/>
        </w:rPr>
        <w:t>，无关人员不得进入开标现场。</w:t>
      </w:r>
      <w:r>
        <w:rPr>
          <w:rFonts w:hint="eastAsia" w:ascii="仿宋" w:hAnsi="仿宋" w:eastAsia="仿宋" w:cs="Times New Roman"/>
          <w:b/>
          <w:bCs/>
          <w:color w:val="000000"/>
          <w:kern w:val="2"/>
          <w:sz w:val="28"/>
          <w:szCs w:val="28"/>
          <w:lang w:val="en-US" w:eastAsia="zh-CN" w:bidi="ar-SA"/>
        </w:rPr>
        <w:t>投标人如未准时在线参加的</w:t>
      </w:r>
      <w:r>
        <w:rPr>
          <w:rFonts w:hint="eastAsia" w:ascii="仿宋" w:hAnsi="仿宋" w:eastAsia="仿宋" w:cs="Times New Roman"/>
          <w:bCs/>
          <w:color w:val="000000"/>
          <w:kern w:val="2"/>
          <w:sz w:val="28"/>
          <w:szCs w:val="28"/>
          <w:lang w:val="en-US" w:eastAsia="zh-CN" w:bidi="ar-SA"/>
        </w:rPr>
        <w:t>，事后不得对采购相关人员、开标过程和开标结果提出异议。</w:t>
      </w:r>
    </w:p>
    <w:p w14:paraId="3419BADA">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1. 落实工作场地、设施，检查录音录像采集设备运行情况，验证电子交易平台是否能正常登录，并开启直播（如直播信号出现问题，不影响项目开标程序）。</w:t>
      </w:r>
    </w:p>
    <w:p w14:paraId="650F0C0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2. 开标由招标方主持，主持人介绍开标现场的人员情况，宣读递交投标文件的投标人名单、递交备份投标文件的投标人名单、开标纪律、应当回避的情形等注意事项。</w:t>
      </w:r>
    </w:p>
    <w:p w14:paraId="79732C96">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3.投标截止时，电子交易平台自动提取所有电子投标文件。招标方点击[开始解密]按钮后，投标人可以在线解密，解密时限为30分钟。</w:t>
      </w:r>
    </w:p>
    <w:p w14:paraId="1922ECB5">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4.投标人应当在解密时限内完成解密，如所有投标人的电子投标文件都已经解密完成的，则电子交易平台自动结束解密。如有任一投标人未解密，电子交易平台会在解密时限截止时自动结束解密。</w:t>
      </w:r>
    </w:p>
    <w:p w14:paraId="10515053">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解密时限内未完成解密且按规定提供了备份投标文件的，招标方将在开标直播间拆封其备份投标文件，并导入电子交易平台。</w:t>
      </w:r>
    </w:p>
    <w:p w14:paraId="42823200">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5.评标委员会在商务和技术评审结束后，主持人通过电子交易平台宣告商务和技术评审无效投标人名称及理由，有效投标人的商务和技术得分情况。</w:t>
      </w:r>
    </w:p>
    <w:p w14:paraId="0F4267A0">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6.招标方在电子交易平台开启投标人的报价文件信息，投标人对报价信息进行确认。投标人对报价信息不予确认的不影响后续评标过程。</w:t>
      </w:r>
    </w:p>
    <w:p w14:paraId="3D88B6E9">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7.评标委员会经商议认为需要投标人作出必要澄清或说明的，应当通过电子交易平台交换数据电文。评标委员会给予投标人提交澄清或说明的时间为半小时，投标人已经明确表示澄清或说明完毕的除外。澄清说明环节评标委员会可以通过电子交易平台发出“视频会议”邀请，与相关供应商以视频会议形式进行，并在平台“讨论”组件中进行数据电文交换。为避免页面存在兼容性等问题，投标人须使用谷歌Chrome浏览器或360浏览器极速模式，并安装摄像头和麦克风。如若评审过程中，电子交易平台出现视频会议连接失败等情况，按原方式在电子交易平台与供应商交换数据电文。</w:t>
      </w:r>
    </w:p>
    <w:p w14:paraId="2FFCDE6F">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8.在电子交易平台上公布评审结果。</w:t>
      </w:r>
    </w:p>
    <w:p w14:paraId="44E6B3CA">
      <w:pPr>
        <w:keepNext w:val="0"/>
        <w:keepLines w:val="0"/>
        <w:pageBreakBefore w:val="0"/>
        <w:widowControl w:val="0"/>
        <w:kinsoku/>
        <w:wordWrap/>
        <w:overflowPunct/>
        <w:topLinePunct w:val="0"/>
        <w:autoSpaceDE/>
        <w:autoSpaceDN/>
        <w:bidi w:val="0"/>
        <w:spacing w:line="44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特别说明：政采云公司如对电子化开标及评审程序有调整的，按调整后的程序操作。</w:t>
      </w:r>
    </w:p>
    <w:p w14:paraId="614723F8">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color w:val="000000"/>
          <w:kern w:val="2"/>
          <w:sz w:val="28"/>
          <w:szCs w:val="28"/>
          <w:lang w:val="en-US" w:eastAsia="zh-CN" w:bidi="ar-SA"/>
        </w:rPr>
      </w:pPr>
      <w:r>
        <w:rPr>
          <w:rFonts w:hint="eastAsia" w:ascii="仿宋" w:hAnsi="仿宋" w:eastAsia="仿宋" w:cs="Times New Roman"/>
          <w:b/>
          <w:color w:val="000000"/>
          <w:kern w:val="2"/>
          <w:sz w:val="28"/>
          <w:szCs w:val="28"/>
          <w:lang w:val="en-US" w:eastAsia="zh-CN" w:bidi="ar-SA"/>
        </w:rPr>
        <w:t>（二）组织评标程序</w:t>
      </w:r>
    </w:p>
    <w:p w14:paraId="73DF4308">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招标方将按照招标文件规定的时间、地点和程序组织评标，各评审专家及相关人员应参加评审活动并接受核验、签到，无关人员不得进入评审现场。</w:t>
      </w:r>
    </w:p>
    <w:p w14:paraId="5D2AB1B3">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1.开启开标场地录音录像采集设备，并确保正常运行。</w:t>
      </w:r>
    </w:p>
    <w:p w14:paraId="62959E51">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2.按规定统一收缴、保存评标现场相关人员通讯工具。</w:t>
      </w:r>
    </w:p>
    <w:p w14:paraId="6F417261">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3.介绍评审现场的人员情况，宣布评审工作纪律，告知评审人员应当回避情形；组织推选评标委员会组长。</w:t>
      </w:r>
    </w:p>
    <w:p w14:paraId="0182DA4C">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4.宣读提交投标文件的供应商名单，组织评标委员会各位成员签订纸质形式的《政府采购评审人员廉洁自律承诺书》。</w:t>
      </w:r>
    </w:p>
    <w:p w14:paraId="46D48630">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5.采购人可以在评标前说明项目背景和采购需求，说明内容不得含有歧视性、倾向性意见，不得超出招标文件所述范围。说明应当提交书面材料，并随招标文件一并存档。</w:t>
      </w:r>
    </w:p>
    <w:p w14:paraId="162EDC9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6.根据需要简要介绍招标文件（含补充文件）制定及质疑答复情况、按书面陈述项目基本情况及评审工作需注意事项等，让评审专家尽快知悉和了解所评审项目的采购需求、评审依据、评审标准、工作程序等；提醒评标委员会对客观评审项目应统一评审依据和评审标准，对主观评审项目应确定大致的评审要求和评审尺度；对评审人员提出的有关招标文件、投标文件的问题进行必要的说明、解释或讨论。</w:t>
      </w:r>
    </w:p>
    <w:p w14:paraId="20A5A3B9">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7.采购人代表对投标人资格文件进行审查并</w:t>
      </w:r>
      <w:r>
        <w:rPr>
          <w:rFonts w:hint="eastAsia" w:ascii="仿宋" w:hAnsi="仿宋" w:eastAsia="仿宋" w:cs="Times New Roman"/>
          <w:color w:val="000000"/>
          <w:kern w:val="2"/>
          <w:sz w:val="28"/>
          <w:szCs w:val="28"/>
          <w:lang w:val="en-US" w:eastAsia="zh-CN" w:bidi="ar-SA"/>
        </w:rPr>
        <w:t>以开标当日为准</w:t>
      </w:r>
      <w:r>
        <w:rPr>
          <w:rFonts w:hint="eastAsia" w:ascii="仿宋" w:hAnsi="仿宋" w:eastAsia="仿宋" w:cs="Times New Roman"/>
          <w:bCs/>
          <w:color w:val="000000"/>
          <w:kern w:val="2"/>
          <w:sz w:val="28"/>
          <w:szCs w:val="28"/>
          <w:lang w:val="en-US" w:eastAsia="zh-CN" w:bidi="ar-SA"/>
        </w:rPr>
        <w:t>对投标人“信用中国”网站（www.creditchina.gov.cn）、中国政府采购网（www.ccgp.gov.cn）信用记录情况进行核实，资格不符合的，应组织相关投标人代表进行陈述、澄清或申辩。</w:t>
      </w:r>
    </w:p>
    <w:p w14:paraId="69A12C52">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8.评标委员会组长组织评审人员独立评审。评标委员会对拟认定为投标文件无效，应组织相关投标人代表进行陈述、澄清或申辩；招标方可协助评标委员会组长对打分结果进行校对、核对并汇总统计；对明显畸高、畸低的评分（其商务技术主观分总评分偏离平均分30%以上的），评标委员会组长应提醒相关评审人员进行复核或书面说明理由，评审人员拒绝说明的，由现场监督员据实记录；评审人员的评审、修改记录应保留原件，随项目其他资料一并存档。</w:t>
      </w:r>
    </w:p>
    <w:p w14:paraId="0616A44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9.做好评审现场相关记录，协助评标委员会组长做好评审报告起草、有关内容电脑文字录入等工作，并要求评标委员会各成员签字确认。</w:t>
      </w:r>
    </w:p>
    <w:p w14:paraId="36166FBC">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10.评审结束后，招标方应对评标委员会各成员的专业水平、职业道德、遵纪守法等情况进行评价；同时按规定向评审专家发放评审费，并交还评审人员及其他现场相关人员的通讯工具。</w:t>
      </w:r>
    </w:p>
    <w:p w14:paraId="200CE89C">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11.招标方将在《中标公告》中，公开评标委员会对每个投标人的《评分明细》以及《得分汇总表》情况。</w:t>
      </w:r>
      <w:r>
        <w:rPr>
          <w:rFonts w:ascii="Calibri" w:hAnsi="Calibri" w:eastAsia="仿宋" w:cs="Calibri"/>
          <w:b/>
          <w:bCs/>
          <w:color w:val="000000"/>
          <w:kern w:val="2"/>
          <w:sz w:val="28"/>
          <w:szCs w:val="28"/>
          <w:lang w:val="en-US" w:eastAsia="zh-CN" w:bidi="ar-SA"/>
        </w:rPr>
        <w:t> </w:t>
      </w:r>
      <w:r>
        <w:rPr>
          <w:rFonts w:hint="eastAsia" w:ascii="仿宋" w:hAnsi="仿宋" w:eastAsia="仿宋" w:cs="Times New Roman"/>
          <w:b/>
          <w:bCs/>
          <w:color w:val="000000"/>
          <w:kern w:val="2"/>
          <w:sz w:val="28"/>
          <w:szCs w:val="28"/>
          <w:lang w:val="en-US" w:eastAsia="zh-CN" w:bidi="ar-SA"/>
        </w:rPr>
        <w:tab/>
      </w:r>
    </w:p>
    <w:p w14:paraId="7E2CBD96">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color w:val="000000"/>
          <w:kern w:val="2"/>
          <w:sz w:val="28"/>
          <w:szCs w:val="28"/>
          <w:lang w:val="en-US" w:eastAsia="zh-CN" w:bidi="ar-SA"/>
        </w:rPr>
      </w:pPr>
      <w:r>
        <w:rPr>
          <w:rFonts w:hint="eastAsia" w:ascii="仿宋" w:hAnsi="仿宋" w:eastAsia="仿宋" w:cs="Times New Roman"/>
          <w:b/>
          <w:color w:val="000000"/>
          <w:kern w:val="2"/>
          <w:sz w:val="28"/>
          <w:szCs w:val="28"/>
          <w:lang w:val="en-US" w:eastAsia="zh-CN" w:bidi="ar-SA"/>
        </w:rPr>
        <w:t>（三）评审程序</w:t>
      </w:r>
    </w:p>
    <w:p w14:paraId="72817488">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1.在评审专家中推选评标委员会组长。</w:t>
      </w:r>
    </w:p>
    <w:p w14:paraId="1BDA0C76">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2.评标委员会组长召集成员认真阅读招标文件以及相关补充、质疑、答复文件、项目书面说明等材料，熟悉采购项目的基本概况，采购项目的质量要求、数量、主要技术标准或服务需求，采购合同主要条款，投标文件无效情形，评审方法、评审依据、评审标准等。</w:t>
      </w:r>
    </w:p>
    <w:p w14:paraId="63EF684E">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3.评审人员对各投标人投标文件的有效性、符合性、完整性和响应程度进行审查，确定是否对招标文件作出实质性响应。</w:t>
      </w:r>
    </w:p>
    <w:p w14:paraId="42920DC3">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4.评审人员按招标文件规定的评审方法和评审标准，依法独立对投标人投标文件进行评估、比较，并给予评价或打分，不受任何单位和个人的干预。</w:t>
      </w:r>
    </w:p>
    <w:p w14:paraId="6BFB5FDD">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5.评审人员对各投标人投标文件非实质性内容有疑议或异议，或者审查发现明显的文字或计算错误等，及时向评标委员会组长提出。经评标委员会商议认为需要投标人作出必要澄清或说明的，应通知该投标人以书面形式作出澄清或说明。授权代表未按时确认或拒绝澄清说明或澄清说明的内容改变了投标文件的实质性内容的，评标委员会有权对该投标文件作出不利于投标人的评判。书面通知及澄清说明文件应作为政府采购项目档案归档留存。</w:t>
      </w:r>
    </w:p>
    <w:p w14:paraId="0856259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6.评审人员需对招标方工作人员唱票或统计的评审结果进行确认，现场监督员应对评审结果签署监督意见。如发现分值汇总计算错误、分项评分超出评分标准范围、客观评分不一致以及存在评分畸高、畸低情形的，应由相关人员当场改正或作出说明；拒不改正又不作说明的，由现场监督员如实记载后存入项目档案资料。</w:t>
      </w:r>
    </w:p>
    <w:p w14:paraId="46C6EA6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 xml:space="preserve">7.评标委员会根据评审汇总情况和招标文件规定确定中标候选供应商排序名单。 </w:t>
      </w:r>
    </w:p>
    <w:p w14:paraId="25388CD3">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Cs/>
          <w:color w:val="000000"/>
          <w:kern w:val="2"/>
          <w:sz w:val="28"/>
          <w:szCs w:val="28"/>
          <w:lang w:val="en-US" w:eastAsia="zh-CN" w:bidi="ar-SA"/>
        </w:rPr>
      </w:pPr>
      <w:r>
        <w:rPr>
          <w:rFonts w:hint="eastAsia" w:ascii="仿宋" w:hAnsi="仿宋" w:eastAsia="仿宋" w:cs="Times New Roman"/>
          <w:bCs/>
          <w:color w:val="000000"/>
          <w:kern w:val="2"/>
          <w:sz w:val="28"/>
          <w:szCs w:val="28"/>
          <w:lang w:val="en-US" w:eastAsia="zh-CN" w:bidi="ar-SA"/>
        </w:rPr>
        <w:t>8.起草评审报告，所有评审人员须在评审报告上签字确认。</w:t>
      </w:r>
    </w:p>
    <w:p w14:paraId="3A211369">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四、评审原则</w:t>
      </w:r>
    </w:p>
    <w:p w14:paraId="7C3ED5D6">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1.评标委员会必须公平、公正、客观，不带任何倾向性和启发性；不得向外界透露任何与评标有关的内容；任何单位和个人不得干扰、影响评标的正常进行；评标委员会及有关工作人员不得私下与投标人接触。</w:t>
      </w:r>
    </w:p>
    <w:p w14:paraId="16ADFA83">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2.评审专家因回避、临时缺席或健康原因等特殊情况不能继续参加评审工作的，应按规定更换评审专家,被更换的评审人员之前所作出的评审意见不再予以采纳，由更换后的评审人员重新进行评审。无法及时更换专家的，要立即停止评审工作、封存评审资料，并告知投标人择期重新评审的时间和地点。</w:t>
      </w:r>
    </w:p>
    <w:p w14:paraId="0A48589C">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3.评审人员对有关招标文件、投标文件、样品或现场演示（如有）的说明、解释、要求、标准存在不同意见的，持不同意见的评审人员及其意见或理由应予以完整记录，并在评审过程中按照少数服从多数的原则表决执行。对招标文件本身不明确或存在歧义、矛盾的内容，应作对投标人而非采购人有利的解释；对因招标文件中有关产品技术参数需求表述不清导致投标人实质性响应不一致时，应终止评审，重新组织采购。评审人员拒绝在评审报告中签字又不说明其不同意见或理由的，由现场监督员记录在案后，可视为同意评审结果。</w:t>
      </w:r>
    </w:p>
    <w:p w14:paraId="098C907F">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4.财政部令第87号《政府采购货物和服务招标投标管理办法》第三十一条规定：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14:paraId="2F3E3F44">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非单一产品采购项目，采购人应当根据采购项目技术构成、产品价格比重等合理确定核心产品，并在招标文件中载明。多家投标人提供的核心产品品牌相同的，按前款规定处理。</w:t>
      </w:r>
    </w:p>
    <w:p w14:paraId="2BE874B2">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bCs/>
          <w:color w:val="000000"/>
          <w:kern w:val="2"/>
          <w:sz w:val="28"/>
          <w:szCs w:val="28"/>
          <w:lang w:val="en-US" w:eastAsia="zh-CN" w:bidi="ar-SA"/>
        </w:rPr>
      </w:pPr>
      <w:r>
        <w:rPr>
          <w:rFonts w:hint="eastAsia" w:ascii="仿宋" w:hAnsi="仿宋" w:eastAsia="仿宋" w:cs="Times New Roman"/>
          <w:b/>
          <w:bCs/>
          <w:color w:val="000000"/>
          <w:kern w:val="2"/>
          <w:sz w:val="28"/>
          <w:szCs w:val="28"/>
          <w:lang w:val="en-US" w:eastAsia="zh-CN" w:bidi="ar-SA"/>
        </w:rPr>
        <w:t>5.财政部令第87号《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7FBF50D6">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602" w:firstLineChars="200"/>
        <w:jc w:val="both"/>
        <w:textAlignment w:val="auto"/>
        <w:rPr>
          <w:rFonts w:ascii="仿宋" w:hAnsi="仿宋" w:eastAsia="仿宋" w:cs="Times New Roman"/>
          <w:b/>
          <w:color w:val="000000"/>
          <w:kern w:val="2"/>
          <w:sz w:val="30"/>
          <w:szCs w:val="30"/>
          <w:lang w:val="en-US" w:eastAsia="zh-CN" w:bidi="ar-SA"/>
        </w:rPr>
      </w:pPr>
      <w:r>
        <w:rPr>
          <w:rFonts w:hint="eastAsia" w:ascii="仿宋" w:hAnsi="仿宋" w:eastAsia="仿宋" w:cs="Times New Roman"/>
          <w:b/>
          <w:color w:val="000000"/>
          <w:kern w:val="2"/>
          <w:sz w:val="30"/>
          <w:szCs w:val="30"/>
          <w:lang w:val="en-US" w:eastAsia="zh-CN" w:bidi="ar-SA"/>
        </w:rPr>
        <w:t>五、确定中标供应商的原则</w:t>
      </w:r>
    </w:p>
    <w:p w14:paraId="1A9C8EFC">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 xml:space="preserve"> 1.项目由评标委员会根据第三章《评标办法与评分标准》规定提出中标候选人排序。</w:t>
      </w:r>
    </w:p>
    <w:p w14:paraId="258DE8F9">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b/>
          <w:bCs/>
          <w:color w:val="FF0000"/>
          <w:kern w:val="2"/>
          <w:sz w:val="28"/>
          <w:szCs w:val="28"/>
          <w:lang w:val="en-US" w:eastAsia="zh-CN" w:bidi="ar-SA"/>
        </w:rPr>
      </w:pPr>
      <w:r>
        <w:rPr>
          <w:rFonts w:hint="eastAsia" w:ascii="宋体" w:hAnsi="宋体" w:eastAsia="宋体" w:cs="Times New Roman"/>
          <w:color w:val="000000"/>
          <w:kern w:val="2"/>
          <w:sz w:val="28"/>
          <w:szCs w:val="28"/>
          <w:lang w:val="en-US" w:eastAsia="zh-CN" w:bidi="ar-SA"/>
        </w:rPr>
        <w:t xml:space="preserve"> </w:t>
      </w:r>
      <w:r>
        <w:rPr>
          <w:rFonts w:hint="eastAsia" w:ascii="仿宋" w:hAnsi="仿宋" w:eastAsia="仿宋" w:cs="Times New Roman"/>
          <w:color w:val="000000"/>
          <w:kern w:val="2"/>
          <w:sz w:val="28"/>
          <w:szCs w:val="28"/>
          <w:lang w:val="en-US" w:eastAsia="zh-CN" w:bidi="ar-SA"/>
        </w:rPr>
        <w:t>2.</w:t>
      </w:r>
      <w:r>
        <w:rPr>
          <w:rFonts w:hint="eastAsia" w:ascii="仿宋" w:hAnsi="仿宋" w:eastAsia="仿宋" w:cs="Times New Roman"/>
          <w:b/>
          <w:bCs/>
          <w:color w:val="FF0000"/>
          <w:kern w:val="2"/>
          <w:sz w:val="28"/>
          <w:szCs w:val="28"/>
          <w:lang w:val="en-US" w:eastAsia="zh-CN" w:bidi="ar-SA"/>
        </w:rPr>
        <w:t>采购人应当自收到评标报告之日起５个工作日内，在评标报告确定的中标候选人名单中按顺序确定中标人。中标候选人的总得分且投标报价相同的，按技术得分由高到低顺序确定中标人。采购人在收到评标报告5个工作日内未按评标报告推荐的中标候选人顺序确定中标人，又不能说明合法理由的，视同按评标报告推荐的顺序确定排名第一的中标候选人为中标人。在采购结果确认环节，中标候选人撤销投标文件不能成为采购人不确认采购结果的正当理由。</w:t>
      </w:r>
    </w:p>
    <w:p w14:paraId="7F95717B">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 xml:space="preserve"> 3.采购结果经采购人确认后，招标方将于2个工作日内在浙江省政府采购网上发布中标公告，通过电子交易平台统一签发《中标通知书》</w:t>
      </w:r>
      <w:r>
        <w:rPr>
          <w:rFonts w:hint="eastAsia" w:ascii="仿宋" w:hAnsi="仿宋" w:eastAsia="仿宋" w:cs="Arial"/>
          <w:color w:val="000000"/>
          <w:kern w:val="2"/>
          <w:sz w:val="28"/>
          <w:szCs w:val="28"/>
          <w:lang w:val="en-US" w:eastAsia="zh-CN" w:bidi="ar-SA"/>
        </w:rPr>
        <w:t>。</w:t>
      </w:r>
    </w:p>
    <w:p w14:paraId="02F17AF9">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602" w:firstLineChars="200"/>
        <w:jc w:val="both"/>
        <w:textAlignment w:val="auto"/>
        <w:rPr>
          <w:rFonts w:ascii="仿宋" w:hAnsi="仿宋" w:eastAsia="仿宋" w:cs="Times New Roman"/>
          <w:b/>
          <w:color w:val="000000"/>
          <w:kern w:val="2"/>
          <w:sz w:val="30"/>
          <w:szCs w:val="30"/>
          <w:lang w:val="en-US" w:eastAsia="zh-CN" w:bidi="ar-SA"/>
        </w:rPr>
      </w:pPr>
      <w:r>
        <w:rPr>
          <w:rFonts w:hint="eastAsia" w:ascii="仿宋" w:hAnsi="仿宋" w:eastAsia="仿宋" w:cs="Times New Roman"/>
          <w:b/>
          <w:color w:val="000000"/>
          <w:kern w:val="2"/>
          <w:sz w:val="30"/>
          <w:szCs w:val="30"/>
          <w:lang w:val="en-US" w:eastAsia="zh-CN" w:bidi="ar-SA"/>
        </w:rPr>
        <w:t>六、合同授予</w:t>
      </w:r>
    </w:p>
    <w:p w14:paraId="1DE02472">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bCs/>
          <w:color w:val="000000"/>
          <w:sz w:val="28"/>
          <w:szCs w:val="28"/>
        </w:rPr>
      </w:pPr>
      <w:r>
        <w:rPr>
          <w:rFonts w:hint="eastAsia" w:ascii="仿宋" w:hAnsi="仿宋" w:eastAsia="仿宋"/>
          <w:b/>
          <w:bCs/>
          <w:color w:val="000000"/>
          <w:sz w:val="28"/>
          <w:szCs w:val="28"/>
        </w:rPr>
        <w:t>（一）签订合同</w:t>
      </w:r>
    </w:p>
    <w:p w14:paraId="5CE2E87B">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color w:val="000000"/>
          <w:sz w:val="28"/>
          <w:szCs w:val="28"/>
        </w:rPr>
      </w:pPr>
      <w:r>
        <w:rPr>
          <w:rFonts w:hint="eastAsia" w:ascii="仿宋" w:hAnsi="仿宋" w:eastAsia="仿宋"/>
          <w:b/>
          <w:color w:val="000000"/>
          <w:sz w:val="28"/>
          <w:szCs w:val="28"/>
        </w:rPr>
        <w:t>1.采购人与中标人应当在《中标通知书》发出之日起30日内签订政府采购合同。</w:t>
      </w:r>
    </w:p>
    <w:p w14:paraId="15346923">
      <w:pPr>
        <w:keepNext w:val="0"/>
        <w:keepLines w:val="0"/>
        <w:pageBreakBefore w:val="0"/>
        <w:widowControl w:val="0"/>
        <w:kinsoku/>
        <w:wordWrap/>
        <w:overflowPunct/>
        <w:topLinePunct w:val="0"/>
        <w:autoSpaceDE/>
        <w:autoSpaceDN/>
        <w:bidi w:val="0"/>
        <w:snapToGrid w:val="0"/>
        <w:spacing w:line="460" w:lineRule="exact"/>
        <w:ind w:firstLine="560" w:firstLineChars="200"/>
        <w:textAlignment w:val="auto"/>
        <w:rPr>
          <w:rFonts w:ascii="仿宋" w:hAnsi="仿宋" w:eastAsia="仿宋"/>
          <w:color w:val="000000"/>
          <w:sz w:val="28"/>
          <w:szCs w:val="28"/>
        </w:rPr>
      </w:pPr>
      <w:r>
        <w:rPr>
          <w:rFonts w:hint="eastAsia" w:ascii="仿宋" w:hAnsi="仿宋" w:eastAsia="仿宋"/>
          <w:color w:val="000000"/>
          <w:sz w:val="28"/>
          <w:szCs w:val="28"/>
        </w:rPr>
        <w:t>2.中标人拖延、拒签合同的,将被取消中标资格。</w:t>
      </w:r>
    </w:p>
    <w:p w14:paraId="0BE240DC">
      <w:pPr>
        <w:keepNext w:val="0"/>
        <w:keepLines w:val="0"/>
        <w:pageBreakBefore w:val="0"/>
        <w:widowControl w:val="0"/>
        <w:kinsoku/>
        <w:wordWrap/>
        <w:overflowPunct/>
        <w:topLinePunct w:val="0"/>
        <w:autoSpaceDE/>
        <w:autoSpaceDN/>
        <w:bidi w:val="0"/>
        <w:snapToGrid w:val="0"/>
        <w:spacing w:line="460" w:lineRule="exact"/>
        <w:ind w:firstLine="562" w:firstLineChars="200"/>
        <w:textAlignment w:val="auto"/>
        <w:rPr>
          <w:rFonts w:ascii="仿宋" w:hAnsi="仿宋" w:eastAsia="仿宋"/>
          <w:b/>
          <w:color w:val="000000"/>
          <w:sz w:val="28"/>
          <w:szCs w:val="28"/>
        </w:rPr>
      </w:pPr>
      <w:r>
        <w:rPr>
          <w:rFonts w:hint="eastAsia" w:ascii="仿宋" w:hAnsi="仿宋" w:eastAsia="仿宋"/>
          <w:b/>
          <w:color w:val="000000"/>
          <w:sz w:val="28"/>
          <w:szCs w:val="28"/>
        </w:rPr>
        <w:t>3.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FF777D3">
      <w:pPr>
        <w:keepNext w:val="0"/>
        <w:keepLines w:val="0"/>
        <w:pageBreakBefore w:val="0"/>
        <w:widowControl w:val="0"/>
        <w:kinsoku/>
        <w:wordWrap/>
        <w:overflowPunct/>
        <w:topLinePunct w:val="0"/>
        <w:autoSpaceDE/>
        <w:autoSpaceDN/>
        <w:bidi w:val="0"/>
        <w:snapToGrid w:val="0"/>
        <w:spacing w:before="156" w:beforeLines="50" w:after="156" w:afterLines="50" w:line="460" w:lineRule="exact"/>
        <w:ind w:firstLine="562" w:firstLineChars="200"/>
        <w:jc w:val="both"/>
        <w:textAlignment w:val="auto"/>
        <w:rPr>
          <w:rFonts w:ascii="仿宋" w:hAnsi="仿宋" w:eastAsia="仿宋" w:cs="Times New Roman"/>
          <w:b/>
          <w:color w:val="000000"/>
          <w:kern w:val="2"/>
          <w:sz w:val="28"/>
          <w:szCs w:val="28"/>
          <w:lang w:val="en-US" w:eastAsia="zh-CN" w:bidi="ar-SA"/>
        </w:rPr>
      </w:pPr>
      <w:r>
        <w:rPr>
          <w:rFonts w:hint="eastAsia" w:ascii="仿宋" w:hAnsi="仿宋" w:eastAsia="仿宋" w:cs="Times New Roman"/>
          <w:b/>
          <w:color w:val="000000"/>
          <w:kern w:val="2"/>
          <w:sz w:val="28"/>
          <w:szCs w:val="28"/>
          <w:lang w:val="en-US" w:eastAsia="zh-CN" w:bidi="ar-SA"/>
        </w:rPr>
        <w:t>（二）履约保证金</w:t>
      </w:r>
    </w:p>
    <w:p w14:paraId="79D20E88">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合同签订时，采购人按《中华人民共和国政府采购法实施条例》有关规定自行收取项目履约保证金。采购人要求中标或者成交供应商提交履约保证金的，供应商应当以支票、汇票、本票或者金融机构、担保机构出具的保函等非现金形式提交。履约保证金的数额不得超过政府采购合同金额的1%。</w:t>
      </w:r>
    </w:p>
    <w:p w14:paraId="175BB3C7">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hint="eastAsia"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2.按合同约定办理履约保证金退还手续。</w:t>
      </w:r>
    </w:p>
    <w:p w14:paraId="7D0F08EE">
      <w:pPr>
        <w:keepNext w:val="0"/>
        <w:keepLines w:val="0"/>
        <w:pageBreakBefore w:val="0"/>
        <w:widowControl w:val="0"/>
        <w:kinsoku/>
        <w:wordWrap/>
        <w:overflowPunct/>
        <w:topLinePunct w:val="0"/>
        <w:autoSpaceDE/>
        <w:autoSpaceDN/>
        <w:bidi w:val="0"/>
        <w:snapToGrid w:val="0"/>
        <w:spacing w:before="312" w:beforeLines="100" w:after="312" w:afterLines="100" w:line="240" w:lineRule="auto"/>
        <w:ind w:firstLine="602" w:firstLineChars="200"/>
        <w:jc w:val="both"/>
        <w:textAlignment w:val="auto"/>
        <w:rPr>
          <w:rFonts w:ascii="仿宋" w:hAnsi="仿宋" w:eastAsia="仿宋" w:cs="Times New Roman"/>
          <w:b/>
          <w:color w:val="000000"/>
          <w:kern w:val="2"/>
          <w:sz w:val="30"/>
          <w:szCs w:val="30"/>
          <w:lang w:val="en-US" w:eastAsia="zh-CN" w:bidi="ar-SA"/>
        </w:rPr>
      </w:pPr>
      <w:r>
        <w:rPr>
          <w:rFonts w:hint="eastAsia" w:ascii="仿宋" w:hAnsi="仿宋" w:eastAsia="仿宋" w:cs="Times New Roman"/>
          <w:b/>
          <w:color w:val="000000"/>
          <w:kern w:val="2"/>
          <w:sz w:val="30"/>
          <w:szCs w:val="30"/>
          <w:lang w:val="en-US" w:eastAsia="zh-CN" w:bidi="ar-SA"/>
        </w:rPr>
        <w:t>七、货款的结算</w:t>
      </w:r>
    </w:p>
    <w:p w14:paraId="2BB99164">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货款由采购人按</w:t>
      </w:r>
      <w:r>
        <w:rPr>
          <w:rFonts w:hint="eastAsia" w:ascii="仿宋" w:hAnsi="仿宋" w:eastAsia="仿宋" w:cs="Times New Roman"/>
          <w:bCs/>
          <w:color w:val="000000"/>
          <w:kern w:val="2"/>
          <w:sz w:val="28"/>
          <w:szCs w:val="28"/>
          <w:lang w:val="en-US" w:eastAsia="zh-CN" w:bidi="ar-SA"/>
        </w:rPr>
        <w:t>招标</w:t>
      </w:r>
      <w:r>
        <w:rPr>
          <w:rFonts w:hint="eastAsia" w:ascii="仿宋" w:hAnsi="仿宋" w:eastAsia="仿宋" w:cs="Times New Roman"/>
          <w:color w:val="000000"/>
          <w:kern w:val="2"/>
          <w:sz w:val="28"/>
          <w:szCs w:val="28"/>
          <w:lang w:val="en-US" w:eastAsia="zh-CN" w:bidi="ar-SA"/>
        </w:rPr>
        <w:t>文件规定的付款方式自行支付。纳入国库集中支付的，按照国库集中支付有关规定付款。</w:t>
      </w:r>
    </w:p>
    <w:p w14:paraId="21E82557">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资金支付进度：采购人对于满足合同约定支付条件的，自收到发票后7个工作日内将资金支付到合同约定的供应商账户。迟延支付中小企业款项的，供应商可要求采购人支付逾期利息。</w:t>
      </w:r>
    </w:p>
    <w:p w14:paraId="5C0292D7">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预付款：根据《中华人民共和国中小企业促进法》《保障中小企业款项支付条例》《浙江省财政厅关于进一步发挥政府采购政策功能全力推动经济稳进提质的通知》《</w:t>
      </w:r>
      <w:r>
        <w:rPr>
          <w:rFonts w:ascii="仿宋" w:hAnsi="仿宋" w:eastAsia="仿宋" w:cs="Times New Roman"/>
          <w:color w:val="000000"/>
          <w:kern w:val="2"/>
          <w:sz w:val="28"/>
          <w:szCs w:val="28"/>
          <w:lang w:val="en-US" w:eastAsia="zh-CN" w:bidi="ar-SA"/>
        </w:rPr>
        <w:t>浙江省财政厅关于进一步加大政府采购支持中小企业力度助力扎实稳住经济的通知</w:t>
      </w:r>
      <w:r>
        <w:rPr>
          <w:rFonts w:hint="eastAsia" w:ascii="仿宋" w:hAnsi="仿宋" w:eastAsia="仿宋" w:cs="Times New Roman"/>
          <w:color w:val="000000"/>
          <w:kern w:val="2"/>
          <w:sz w:val="28"/>
          <w:szCs w:val="28"/>
          <w:lang w:val="en-US" w:eastAsia="zh-CN" w:bidi="ar-SA"/>
        </w:rPr>
        <w:t>》等相关规范，对预付款支付要求如下：</w:t>
      </w:r>
    </w:p>
    <w:p w14:paraId="645C6E0E">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1.对中小企业合同预付款比例原则上不低于合同金额的40％，不高于合同金额的70%；</w:t>
      </w:r>
    </w:p>
    <w:p w14:paraId="2F91173D">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2.项目分年安排预算的，每年预付款比例不低于项目年度计划支付资金额的40％，不高于年度计划支付资金额的70%；</w:t>
      </w:r>
    </w:p>
    <w:p w14:paraId="6BFF599E">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3.采购项目实施以人工投入为主的，可适当降低预付款比例，但不得低于20%。</w:t>
      </w:r>
    </w:p>
    <w:p w14:paraId="60CFE1E6">
      <w:pPr>
        <w:keepNext w:val="0"/>
        <w:keepLines w:val="0"/>
        <w:pageBreakBefore w:val="0"/>
        <w:widowControl w:val="0"/>
        <w:kinsoku/>
        <w:wordWrap/>
        <w:overflowPunct/>
        <w:topLinePunct w:val="0"/>
        <w:autoSpaceDE/>
        <w:autoSpaceDN/>
        <w:bidi w:val="0"/>
        <w:snapToGrid w:val="0"/>
        <w:spacing w:before="156" w:beforeLines="50" w:after="156" w:afterLines="50" w:line="360" w:lineRule="auto"/>
        <w:ind w:firstLine="560" w:firstLineChars="200"/>
        <w:jc w:val="both"/>
        <w:textAlignment w:val="auto"/>
        <w:rPr>
          <w:rFonts w:ascii="仿宋" w:hAnsi="仿宋" w:eastAsia="仿宋" w:cs="Times New Roman"/>
          <w:color w:val="000000"/>
          <w:kern w:val="2"/>
          <w:sz w:val="28"/>
          <w:szCs w:val="28"/>
          <w:lang w:val="en-US" w:eastAsia="zh-CN" w:bidi="ar-SA"/>
        </w:rPr>
      </w:pPr>
      <w:r>
        <w:rPr>
          <w:rFonts w:hint="eastAsia" w:ascii="仿宋" w:hAnsi="仿宋" w:eastAsia="仿宋" w:cs="Times New Roman"/>
          <w:color w:val="000000"/>
          <w:kern w:val="2"/>
          <w:sz w:val="28"/>
          <w:szCs w:val="28"/>
          <w:lang w:val="en-US" w:eastAsia="zh-CN" w:bidi="ar-SA"/>
        </w:rPr>
        <w:t>4.对供应商为大型企业的项目或者以人工投入为主且实行按月定期结算支付款项的项目，预付款可低于上述比例或者不约定预付款。</w:t>
      </w:r>
    </w:p>
    <w:p w14:paraId="6AF9C24C">
      <w:pPr>
        <w:pStyle w:val="32"/>
        <w:spacing w:before="156" w:after="156" w:line="360" w:lineRule="auto"/>
        <w:jc w:val="center"/>
        <w:outlineLvl w:val="0"/>
        <w:rPr>
          <w:rFonts w:hAnsi="宋体"/>
          <w:b/>
          <w:color w:val="000000" w:themeColor="text1"/>
          <w:sz w:val="36"/>
          <w:szCs w:val="36"/>
          <w14:textFill>
            <w14:solidFill>
              <w14:schemeClr w14:val="tx1"/>
            </w14:solidFill>
          </w14:textFill>
        </w:rPr>
      </w:pPr>
      <w:r>
        <w:rPr>
          <w:rFonts w:hint="eastAsia" w:ascii="仿宋" w:hAnsi="仿宋" w:eastAsia="仿宋" w:cs="Times New Roman"/>
          <w:color w:val="000000"/>
          <w:kern w:val="2"/>
          <w:sz w:val="28"/>
          <w:szCs w:val="28"/>
          <w:lang w:val="en-US" w:eastAsia="zh-CN" w:bidi="ar-SA"/>
        </w:rPr>
        <w:t>备注：在签订合同时，供应商明确表示无需预付款或者主动要求降低预付款比例的，采购单位可不适用前述预付款比例的规定。</w:t>
      </w:r>
      <w:r>
        <w:rPr>
          <w:rFonts w:hint="eastAsia" w:hAnsi="宋体"/>
          <w:b/>
          <w:color w:val="000000" w:themeColor="text1"/>
          <w:kern w:val="0"/>
          <w:sz w:val="36"/>
          <w:szCs w:val="36"/>
          <w14:textFill>
            <w14:solidFill>
              <w14:schemeClr w14:val="tx1"/>
            </w14:solidFill>
          </w14:textFill>
        </w:rPr>
        <w:br w:type="page"/>
      </w:r>
      <w:bookmarkStart w:id="13" w:name="_Toc496796637"/>
      <w:bookmarkStart w:id="14" w:name="_Toc2834"/>
      <w:r>
        <w:rPr>
          <w:rFonts w:hint="eastAsia" w:hAnsi="宋体"/>
          <w:b/>
          <w:color w:val="000000" w:themeColor="text1"/>
          <w:sz w:val="36"/>
          <w:szCs w:val="36"/>
          <w14:textFill>
            <w14:solidFill>
              <w14:schemeClr w14:val="tx1"/>
            </w14:solidFill>
          </w14:textFill>
        </w:rPr>
        <w:t>第三章</w:t>
      </w:r>
      <w:bookmarkStart w:id="15" w:name="评标办法及评分标准"/>
      <w:r>
        <w:rPr>
          <w:rFonts w:hint="eastAsia" w:hAnsi="宋体"/>
          <w:b/>
          <w:color w:val="000000" w:themeColor="text1"/>
          <w:sz w:val="36"/>
          <w:szCs w:val="36"/>
          <w14:textFill>
            <w14:solidFill>
              <w14:schemeClr w14:val="tx1"/>
            </w14:solidFill>
          </w14:textFill>
        </w:rPr>
        <w:t xml:space="preserve"> 评标办法及评分标准</w:t>
      </w:r>
      <w:bookmarkEnd w:id="13"/>
      <w:bookmarkEnd w:id="14"/>
      <w:bookmarkEnd w:id="15"/>
    </w:p>
    <w:p w14:paraId="3F38D35A">
      <w:pPr>
        <w:spacing w:before="156" w:beforeLines="50" w:after="156" w:afterLines="50" w:line="46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根据《中华人民共和国政府采购法》等有关法律法规，结合本项目的实际需求，制定本办法。</w:t>
      </w:r>
    </w:p>
    <w:p w14:paraId="200C6080">
      <w:pPr>
        <w:spacing w:before="156" w:beforeLines="50" w:after="156" w:afterLines="50" w:line="460" w:lineRule="exact"/>
        <w:ind w:firstLine="590" w:firstLineChars="196"/>
        <w:rPr>
          <w:rFonts w:ascii="仿宋" w:hAnsi="仿宋" w:eastAsia="仿宋"/>
          <w:b/>
          <w:color w:val="000000" w:themeColor="text1"/>
          <w:sz w:val="30"/>
          <w:szCs w:val="30"/>
          <w14:textFill>
            <w14:solidFill>
              <w14:schemeClr w14:val="tx1"/>
            </w14:solidFill>
          </w14:textFill>
        </w:rPr>
      </w:pPr>
      <w:r>
        <w:rPr>
          <w:rFonts w:hint="eastAsia" w:ascii="仿宋" w:hAnsi="仿宋" w:eastAsia="仿宋"/>
          <w:b/>
          <w:color w:val="000000" w:themeColor="text1"/>
          <w:sz w:val="30"/>
          <w:szCs w:val="30"/>
          <w14:textFill>
            <w14:solidFill>
              <w14:schemeClr w14:val="tx1"/>
            </w14:solidFill>
          </w14:textFill>
        </w:rPr>
        <w:t>一、总则</w:t>
      </w:r>
    </w:p>
    <w:p w14:paraId="1AA851B4">
      <w:pPr>
        <w:spacing w:before="156" w:beforeLines="50" w:after="156" w:afterLines="50" w:line="46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本次评标采用综合评分法，总分为100分。合格投标人的评标得分为各项目汇总得分，中标候选资格按评标得分由高到低顺序排列，得分相同的，按投标报价由低到高顺序排列；得分且投标报价相同的并列。评分过程中采用四舍五入法，并保留小数2位。</w:t>
      </w:r>
    </w:p>
    <w:p w14:paraId="18966084">
      <w:pPr>
        <w:keepNext w:val="0"/>
        <w:keepLines w:val="0"/>
        <w:widowControl w:val="0"/>
        <w:suppressLineNumbers w:val="0"/>
        <w:spacing w:before="120" w:beforeLines="50" w:beforeAutospacing="0" w:after="120" w:afterLines="50" w:afterAutospacing="0" w:line="460" w:lineRule="exact"/>
        <w:ind w:left="0" w:right="0" w:firstLine="578" w:firstLineChars="192"/>
        <w:jc w:val="both"/>
        <w:rPr>
          <w:rFonts w:hint="eastAsia" w:ascii="仿宋" w:hAnsi="仿宋" w:eastAsia="仿宋" w:cs="仿宋"/>
          <w:b/>
          <w:bCs/>
          <w:color w:val="FF0000"/>
          <w:sz w:val="30"/>
          <w:szCs w:val="30"/>
          <w:lang w:val="en-US"/>
        </w:rPr>
      </w:pPr>
      <w:r>
        <w:rPr>
          <w:rFonts w:hint="eastAsia" w:ascii="仿宋" w:hAnsi="仿宋" w:eastAsia="仿宋" w:cs="仿宋"/>
          <w:b/>
          <w:bCs/>
          <w:color w:val="FF0000"/>
          <w:kern w:val="2"/>
          <w:sz w:val="30"/>
          <w:szCs w:val="30"/>
          <w:lang w:val="en-US" w:eastAsia="zh-CN" w:bidi="ar"/>
        </w:rPr>
        <w:t>本项目每个标项推荐中标候选人为：评审后得分最高的投标人。</w:t>
      </w:r>
    </w:p>
    <w:p w14:paraId="446307AA">
      <w:pPr>
        <w:spacing w:before="156" w:beforeLines="50" w:after="156" w:afterLines="50" w:line="460" w:lineRule="exact"/>
        <w:ind w:firstLine="590" w:firstLineChars="196"/>
        <w:rPr>
          <w:rFonts w:ascii="仿宋" w:hAnsi="仿宋" w:eastAsia="仿宋"/>
          <w:b/>
          <w:bCs/>
          <w:color w:val="000000" w:themeColor="text1"/>
          <w:sz w:val="30"/>
          <w:szCs w:val="30"/>
          <w14:textFill>
            <w14:solidFill>
              <w14:schemeClr w14:val="tx1"/>
            </w14:solidFill>
          </w14:textFill>
        </w:rPr>
      </w:pPr>
      <w:r>
        <w:rPr>
          <w:rFonts w:hint="eastAsia" w:ascii="仿宋" w:hAnsi="仿宋" w:eastAsia="仿宋"/>
          <w:b/>
          <w:bCs/>
          <w:color w:val="000000" w:themeColor="text1"/>
          <w:sz w:val="30"/>
          <w:szCs w:val="30"/>
          <w14:textFill>
            <w14:solidFill>
              <w14:schemeClr w14:val="tx1"/>
            </w14:solidFill>
          </w14:textFill>
        </w:rPr>
        <w:t>二、分值的计算</w:t>
      </w:r>
    </w:p>
    <w:p w14:paraId="3B047C17">
      <w:pPr>
        <w:spacing w:before="156" w:beforeLines="50" w:after="156" w:afterLines="50" w:line="460" w:lineRule="exact"/>
        <w:ind w:firstLine="600" w:firstLineChars="20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技术、资信、商务及其他分按照评标委员会成员的独立评分结果汇总后的算术平均分计算，计算公式为：</w:t>
      </w:r>
    </w:p>
    <w:p w14:paraId="10BD3AF4">
      <w:pPr>
        <w:spacing w:before="156" w:beforeLines="50" w:after="156" w:afterLines="50" w:line="460" w:lineRule="exact"/>
        <w:ind w:firstLine="495"/>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技术、资信商务及其他分=评标委员会所有成员评分合计数/评标委员会组成人员数</w:t>
      </w:r>
    </w:p>
    <w:p w14:paraId="5FD2D082">
      <w:pPr>
        <w:spacing w:before="156" w:beforeLines="50" w:after="156" w:afterLines="50" w:line="460" w:lineRule="exact"/>
        <w:ind w:firstLine="600" w:firstLineChars="200"/>
        <w:rPr>
          <w:rFonts w:ascii="仿宋" w:hAnsi="仿宋" w:eastAsia="仿宋"/>
          <w:bCs/>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投标人评标</w:t>
      </w:r>
      <w:r>
        <w:rPr>
          <w:rFonts w:hint="eastAsia" w:ascii="仿宋" w:hAnsi="仿宋" w:eastAsia="仿宋"/>
          <w:bCs/>
          <w:color w:val="000000" w:themeColor="text1"/>
          <w:sz w:val="30"/>
          <w:szCs w:val="30"/>
          <w14:textFill>
            <w14:solidFill>
              <w14:schemeClr w14:val="tx1"/>
            </w14:solidFill>
          </w14:textFill>
        </w:rPr>
        <w:t>综合得分=价格分+(技术分+资信商务及其他分)</w:t>
      </w:r>
    </w:p>
    <w:p w14:paraId="4CD84A90">
      <w:pPr>
        <w:spacing w:before="156" w:beforeLines="50" w:after="156" w:afterLines="50" w:line="460" w:lineRule="exact"/>
        <w:ind w:firstLine="602" w:firstLineChars="200"/>
        <w:rPr>
          <w:rFonts w:ascii="仿宋" w:hAnsi="仿宋" w:eastAsia="仿宋"/>
          <w:b/>
          <w:bCs/>
          <w:color w:val="000000" w:themeColor="text1"/>
          <w:sz w:val="30"/>
          <w:szCs w:val="30"/>
          <w14:textFill>
            <w14:solidFill>
              <w14:schemeClr w14:val="tx1"/>
            </w14:solidFill>
          </w14:textFill>
        </w:rPr>
      </w:pPr>
    </w:p>
    <w:p w14:paraId="32EEE136">
      <w:pPr>
        <w:spacing w:before="156" w:beforeLines="50" w:after="156" w:afterLines="50" w:line="460" w:lineRule="exact"/>
        <w:ind w:firstLine="602" w:firstLineChars="200"/>
        <w:rPr>
          <w:rFonts w:ascii="仿宋" w:hAnsi="仿宋" w:eastAsia="仿宋"/>
          <w:bCs/>
          <w:color w:val="000000" w:themeColor="text1"/>
          <w:sz w:val="30"/>
          <w:szCs w:val="30"/>
          <w14:textFill>
            <w14:solidFill>
              <w14:schemeClr w14:val="tx1"/>
            </w14:solidFill>
          </w14:textFill>
        </w:rPr>
      </w:pPr>
      <w:r>
        <w:rPr>
          <w:rFonts w:hint="eastAsia" w:ascii="仿宋" w:hAnsi="仿宋" w:eastAsia="仿宋"/>
          <w:b/>
          <w:bCs/>
          <w:color w:val="000000" w:themeColor="text1"/>
          <w:sz w:val="30"/>
          <w:szCs w:val="30"/>
          <w14:textFill>
            <w14:solidFill>
              <w14:schemeClr w14:val="tx1"/>
            </w14:solidFill>
          </w14:textFill>
        </w:rPr>
        <w:t>特别提醒：</w:t>
      </w:r>
      <w:r>
        <w:rPr>
          <w:rFonts w:hint="eastAsia" w:ascii="仿宋" w:hAnsi="仿宋" w:eastAsia="仿宋"/>
          <w:bCs/>
          <w:color w:val="000000" w:themeColor="text1"/>
          <w:sz w:val="30"/>
          <w:szCs w:val="30"/>
          <w14:textFill>
            <w14:solidFill>
              <w14:schemeClr w14:val="tx1"/>
            </w14:solidFill>
          </w14:textFill>
        </w:rPr>
        <w:t>评标委员会对每个投标人的评分明细以及得分汇总表情况在中标公告中公布。</w:t>
      </w:r>
    </w:p>
    <w:p w14:paraId="31B2A791">
      <w:pPr>
        <w:spacing w:before="156" w:beforeLines="50" w:after="156" w:afterLines="50" w:line="460" w:lineRule="exact"/>
        <w:rPr>
          <w:rFonts w:ascii="仿宋" w:hAnsi="仿宋" w:eastAsiaTheme="minorEastAsia"/>
          <w:bCs/>
          <w:color w:val="000000" w:themeColor="text1"/>
          <w:sz w:val="30"/>
          <w:szCs w:val="30"/>
          <w14:textFill>
            <w14:solidFill>
              <w14:schemeClr w14:val="tx1"/>
            </w14:solidFill>
          </w14:textFill>
        </w:rPr>
      </w:pPr>
    </w:p>
    <w:p w14:paraId="5F6E35DC">
      <w:pPr>
        <w:spacing w:before="156" w:beforeLines="50" w:after="156" w:afterLines="50" w:line="320" w:lineRule="exact"/>
        <w:rPr>
          <w:rFonts w:ascii="仿宋" w:hAnsi="仿宋" w:eastAsia="仿宋_GB2312"/>
          <w:b/>
          <w:color w:val="000000" w:themeColor="text1"/>
          <w:sz w:val="30"/>
          <w:szCs w:val="30"/>
          <w14:textFill>
            <w14:solidFill>
              <w14:schemeClr w14:val="tx1"/>
            </w14:solidFill>
          </w14:textFill>
        </w:rPr>
      </w:pPr>
      <w:r>
        <w:rPr>
          <w:rFonts w:hint="eastAsia" w:ascii="仿宋" w:hAnsi="仿宋" w:eastAsia="仿宋_GB2312"/>
          <w:bCs/>
          <w:color w:val="000000" w:themeColor="text1"/>
          <w:kern w:val="0"/>
          <w:sz w:val="30"/>
          <w:szCs w:val="30"/>
          <w14:textFill>
            <w14:solidFill>
              <w14:schemeClr w14:val="tx1"/>
            </w14:solidFill>
          </w14:textFill>
        </w:rPr>
        <w:br w:type="page"/>
      </w:r>
      <w:r>
        <w:rPr>
          <w:rFonts w:hint="eastAsia" w:ascii="仿宋" w:hAnsi="仿宋" w:eastAsia="仿宋_GB2312"/>
          <w:b/>
          <w:color w:val="000000" w:themeColor="text1"/>
          <w:sz w:val="32"/>
          <w:szCs w:val="32"/>
          <w14:textFill>
            <w14:solidFill>
              <w14:schemeClr w14:val="tx1"/>
            </w14:solidFill>
          </w14:textFill>
        </w:rPr>
        <w:t>三、</w:t>
      </w:r>
      <w:r>
        <w:rPr>
          <w:rFonts w:hint="eastAsia" w:ascii="仿宋" w:hAnsi="仿宋" w:eastAsia="仿宋_GB2312"/>
          <w:b/>
          <w:color w:val="000000" w:themeColor="text1"/>
          <w:sz w:val="32"/>
          <w:szCs w:val="32"/>
          <w:lang w:val="en-US" w:eastAsia="zh-CN"/>
          <w14:textFill>
            <w14:solidFill>
              <w14:schemeClr w14:val="tx1"/>
            </w14:solidFill>
          </w14:textFill>
        </w:rPr>
        <w:t>标项1至标项12</w:t>
      </w:r>
      <w:r>
        <w:rPr>
          <w:rFonts w:hint="eastAsia" w:ascii="仿宋" w:hAnsi="仿宋" w:eastAsia="仿宋_GB2312"/>
          <w:b/>
          <w:color w:val="000000" w:themeColor="text1"/>
          <w:sz w:val="32"/>
          <w:szCs w:val="32"/>
          <w14:textFill>
            <w14:solidFill>
              <w14:schemeClr w14:val="tx1"/>
            </w14:solidFill>
          </w14:textFill>
        </w:rPr>
        <w:t>评标内容及标</w:t>
      </w:r>
      <w:r>
        <w:rPr>
          <w:rFonts w:hint="eastAsia" w:ascii="仿宋" w:hAnsi="仿宋" w:eastAsia="仿宋_GB2312"/>
          <w:b/>
          <w:color w:val="000000" w:themeColor="text1"/>
          <w:sz w:val="30"/>
          <w:szCs w:val="30"/>
          <w14:textFill>
            <w14:solidFill>
              <w14:schemeClr w14:val="tx1"/>
            </w14:solidFill>
          </w14:textFill>
        </w:rPr>
        <w:t>准</w:t>
      </w:r>
      <w:bookmarkStart w:id="16" w:name="_Toc496796638"/>
    </w:p>
    <w:tbl>
      <w:tblPr>
        <w:tblStyle w:val="60"/>
        <w:tblW w:w="964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22"/>
        <w:gridCol w:w="1238"/>
        <w:gridCol w:w="5625"/>
        <w:gridCol w:w="812"/>
        <w:gridCol w:w="1247"/>
      </w:tblGrid>
      <w:tr w14:paraId="64E116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90" w:hRule="atLeast"/>
          <w:jc w:val="center"/>
        </w:trPr>
        <w:tc>
          <w:tcPr>
            <w:tcW w:w="722"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ADCC8D">
            <w:pPr>
              <w:widowControl/>
              <w:spacing w:before="156" w:beforeLines="50" w:after="156" w:afterLines="50"/>
              <w:jc w:val="center"/>
              <w:rPr>
                <w:rFonts w:hint="eastAsia" w:ascii="仿宋" w:hAnsi="仿宋" w:eastAsia="仿宋" w:cs="宋体"/>
                <w:color w:val="000000"/>
                <w:sz w:val="24"/>
                <w:szCs w:val="24"/>
                <w:lang w:val="en-US"/>
              </w:rPr>
            </w:pPr>
            <w:bookmarkStart w:id="17" w:name="PO_TDCUS_ITEM_SM_TABLE_1_1"/>
            <w:r>
              <w:rPr>
                <w:rFonts w:hint="eastAsia" w:ascii="仿宋" w:hAnsi="仿宋" w:eastAsia="仿宋" w:cs="宋体"/>
                <w:color w:val="000000"/>
                <w:sz w:val="24"/>
                <w:szCs w:val="24"/>
                <w:lang w:val="en-US" w:eastAsia="zh-CN"/>
              </w:rPr>
              <w:t>序号</w:t>
            </w:r>
          </w:p>
        </w:tc>
        <w:tc>
          <w:tcPr>
            <w:tcW w:w="1238" w:type="dxa"/>
            <w:tcBorders>
              <w:top w:val="single" w:color="000000" w:sz="8" w:space="0"/>
              <w:left w:val="nil"/>
              <w:bottom w:val="single" w:color="000000" w:sz="8" w:space="0"/>
              <w:right w:val="single" w:color="000000" w:sz="8" w:space="0"/>
            </w:tcBorders>
            <w:shd w:val="clear" w:color="auto" w:fill="auto"/>
            <w:vAlign w:val="center"/>
          </w:tcPr>
          <w:p w14:paraId="66608A3A">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评分类型</w:t>
            </w:r>
          </w:p>
        </w:tc>
        <w:tc>
          <w:tcPr>
            <w:tcW w:w="5625" w:type="dxa"/>
            <w:tcBorders>
              <w:top w:val="single" w:color="000000" w:sz="8" w:space="0"/>
              <w:left w:val="nil"/>
              <w:bottom w:val="single" w:color="000000" w:sz="8" w:space="0"/>
              <w:right w:val="single" w:color="000000" w:sz="8" w:space="0"/>
            </w:tcBorders>
            <w:shd w:val="clear" w:color="auto" w:fill="auto"/>
            <w:vAlign w:val="center"/>
          </w:tcPr>
          <w:p w14:paraId="6DD68C93">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评分标准</w:t>
            </w:r>
          </w:p>
        </w:tc>
        <w:tc>
          <w:tcPr>
            <w:tcW w:w="812" w:type="dxa"/>
            <w:tcBorders>
              <w:top w:val="single" w:color="000000" w:sz="8" w:space="0"/>
              <w:left w:val="nil"/>
              <w:bottom w:val="single" w:color="000000" w:sz="8" w:space="0"/>
              <w:right w:val="single" w:color="000000" w:sz="8" w:space="0"/>
            </w:tcBorders>
            <w:shd w:val="clear" w:color="auto" w:fill="auto"/>
            <w:vAlign w:val="center"/>
          </w:tcPr>
          <w:p w14:paraId="7202220B">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分值</w:t>
            </w:r>
          </w:p>
        </w:tc>
        <w:tc>
          <w:tcPr>
            <w:tcW w:w="1247" w:type="dxa"/>
            <w:tcBorders>
              <w:top w:val="single" w:color="000000" w:sz="8" w:space="0"/>
              <w:left w:val="nil"/>
              <w:bottom w:val="single" w:color="000000" w:sz="8" w:space="0"/>
              <w:right w:val="single" w:color="000000" w:sz="8" w:space="0"/>
            </w:tcBorders>
            <w:shd w:val="clear" w:color="auto" w:fill="auto"/>
            <w:vAlign w:val="center"/>
          </w:tcPr>
          <w:p w14:paraId="51C1A8DC">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评分方法</w:t>
            </w:r>
          </w:p>
        </w:tc>
      </w:tr>
      <w:tr w14:paraId="7A6C8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4"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5C37C2E9">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1</w:t>
            </w:r>
          </w:p>
        </w:tc>
        <w:tc>
          <w:tcPr>
            <w:tcW w:w="1238" w:type="dxa"/>
            <w:tcBorders>
              <w:top w:val="nil"/>
              <w:left w:val="nil"/>
              <w:bottom w:val="single" w:color="000000" w:sz="8" w:space="0"/>
              <w:right w:val="single" w:color="000000" w:sz="8" w:space="0"/>
            </w:tcBorders>
            <w:shd w:val="clear" w:color="auto" w:fill="auto"/>
            <w:vAlign w:val="center"/>
          </w:tcPr>
          <w:p w14:paraId="3942D3C6">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报价</w:t>
            </w:r>
          </w:p>
        </w:tc>
        <w:tc>
          <w:tcPr>
            <w:tcW w:w="5625" w:type="dxa"/>
            <w:tcBorders>
              <w:top w:val="nil"/>
              <w:left w:val="nil"/>
              <w:bottom w:val="single" w:color="000000" w:sz="8" w:space="0"/>
              <w:right w:val="single" w:color="000000" w:sz="8" w:space="0"/>
            </w:tcBorders>
            <w:shd w:val="clear" w:color="auto" w:fill="auto"/>
            <w:vAlign w:val="center"/>
          </w:tcPr>
          <w:p w14:paraId="1F5C0229">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满足招标文件要求且投标价格最低的投标报价为评标基准价，其价格分为满分。其他投标人的价格分统一按照下列公式计算：投标报价得分＝(评标基准价／有效投标报价)*最大分值</w:t>
            </w:r>
          </w:p>
        </w:tc>
        <w:tc>
          <w:tcPr>
            <w:tcW w:w="812" w:type="dxa"/>
            <w:tcBorders>
              <w:top w:val="nil"/>
              <w:left w:val="nil"/>
              <w:bottom w:val="single" w:color="000000" w:sz="8" w:space="0"/>
              <w:right w:val="single" w:color="000000" w:sz="8" w:space="0"/>
            </w:tcBorders>
            <w:shd w:val="clear" w:color="auto" w:fill="auto"/>
            <w:vAlign w:val="center"/>
          </w:tcPr>
          <w:p w14:paraId="4D2576DE">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30</w:t>
            </w:r>
          </w:p>
        </w:tc>
        <w:tc>
          <w:tcPr>
            <w:tcW w:w="1247" w:type="dxa"/>
            <w:tcBorders>
              <w:top w:val="nil"/>
              <w:left w:val="nil"/>
              <w:bottom w:val="single" w:color="000000" w:sz="8" w:space="0"/>
              <w:right w:val="single" w:color="000000" w:sz="8" w:space="0"/>
            </w:tcBorders>
            <w:shd w:val="clear" w:color="auto" w:fill="auto"/>
            <w:vAlign w:val="center"/>
          </w:tcPr>
          <w:p w14:paraId="2CAB883E">
            <w:pPr>
              <w:widowControl/>
              <w:spacing w:before="156" w:beforeLines="50" w:after="156" w:afterLines="50"/>
              <w:jc w:val="center"/>
              <w:rPr>
                <w:rFonts w:hint="eastAsia" w:ascii="仿宋" w:hAnsi="仿宋" w:eastAsia="仿宋" w:cs="宋体"/>
                <w:color w:val="000000"/>
                <w:sz w:val="24"/>
                <w:szCs w:val="24"/>
                <w:lang w:val="en-US"/>
              </w:rPr>
            </w:pPr>
          </w:p>
        </w:tc>
      </w:tr>
      <w:tr w14:paraId="7715D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6AB37A39">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1</w:t>
            </w:r>
          </w:p>
        </w:tc>
        <w:tc>
          <w:tcPr>
            <w:tcW w:w="1238" w:type="dxa"/>
            <w:tcBorders>
              <w:top w:val="nil"/>
              <w:left w:val="nil"/>
              <w:bottom w:val="single" w:color="000000" w:sz="8" w:space="0"/>
              <w:right w:val="single" w:color="000000" w:sz="8" w:space="0"/>
            </w:tcBorders>
            <w:shd w:val="clear" w:color="auto" w:fill="auto"/>
            <w:vAlign w:val="center"/>
          </w:tcPr>
          <w:p w14:paraId="6AB0CF5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技术</w:t>
            </w:r>
          </w:p>
        </w:tc>
        <w:tc>
          <w:tcPr>
            <w:tcW w:w="5625" w:type="dxa"/>
            <w:tcBorders>
              <w:top w:val="nil"/>
              <w:left w:val="nil"/>
              <w:bottom w:val="single" w:color="000000" w:sz="8" w:space="0"/>
              <w:right w:val="single" w:color="000000" w:sz="8" w:space="0"/>
            </w:tcBorders>
            <w:shd w:val="clear" w:color="auto" w:fill="auto"/>
            <w:vAlign w:val="center"/>
          </w:tcPr>
          <w:p w14:paraId="29C0BD4C">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完全满足得满分50分，其中标注“★”号的为重要参数，每负偏离一项扣4分，其他一般参数每负偏离一项扣2分。扣完为止。</w:t>
            </w:r>
          </w:p>
        </w:tc>
        <w:tc>
          <w:tcPr>
            <w:tcW w:w="812" w:type="dxa"/>
            <w:tcBorders>
              <w:top w:val="nil"/>
              <w:left w:val="nil"/>
              <w:bottom w:val="single" w:color="000000" w:sz="8" w:space="0"/>
              <w:right w:val="single" w:color="000000" w:sz="8" w:space="0"/>
            </w:tcBorders>
            <w:shd w:val="clear" w:color="auto" w:fill="auto"/>
            <w:vAlign w:val="center"/>
          </w:tcPr>
          <w:p w14:paraId="6C0FB8CB">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50</w:t>
            </w:r>
          </w:p>
        </w:tc>
        <w:tc>
          <w:tcPr>
            <w:tcW w:w="1247" w:type="dxa"/>
            <w:tcBorders>
              <w:top w:val="nil"/>
              <w:left w:val="nil"/>
              <w:bottom w:val="single" w:color="000000" w:sz="8" w:space="0"/>
              <w:right w:val="single" w:color="000000" w:sz="8" w:space="0"/>
            </w:tcBorders>
            <w:shd w:val="clear" w:color="auto" w:fill="auto"/>
            <w:vAlign w:val="center"/>
          </w:tcPr>
          <w:p w14:paraId="370EE48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客观分</w:t>
            </w:r>
          </w:p>
        </w:tc>
      </w:tr>
      <w:tr w14:paraId="1853B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77213D1D">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2</w:t>
            </w:r>
          </w:p>
        </w:tc>
        <w:tc>
          <w:tcPr>
            <w:tcW w:w="1238" w:type="dxa"/>
            <w:tcBorders>
              <w:top w:val="nil"/>
              <w:left w:val="nil"/>
              <w:bottom w:val="single" w:color="000000" w:sz="8" w:space="0"/>
              <w:right w:val="single" w:color="000000" w:sz="8" w:space="0"/>
            </w:tcBorders>
            <w:shd w:val="clear" w:color="auto" w:fill="auto"/>
            <w:vAlign w:val="center"/>
          </w:tcPr>
          <w:p w14:paraId="35D699E8">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技术</w:t>
            </w:r>
          </w:p>
        </w:tc>
        <w:tc>
          <w:tcPr>
            <w:tcW w:w="5625" w:type="dxa"/>
            <w:tcBorders>
              <w:top w:val="nil"/>
              <w:left w:val="nil"/>
              <w:bottom w:val="single" w:color="000000" w:sz="8" w:space="0"/>
              <w:right w:val="single" w:color="000000" w:sz="8" w:space="0"/>
            </w:tcBorders>
            <w:shd w:val="clear" w:color="auto" w:fill="auto"/>
            <w:vAlign w:val="center"/>
          </w:tcPr>
          <w:p w14:paraId="30BA98ED">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根据所投产品整体设计、工作原理路径、制造工艺、其在临床使用效果等评分。提供相关说明、证明材料。（评分范围：5、4、3、2、1、0分）</w:t>
            </w:r>
          </w:p>
        </w:tc>
        <w:tc>
          <w:tcPr>
            <w:tcW w:w="812" w:type="dxa"/>
            <w:tcBorders>
              <w:top w:val="nil"/>
              <w:left w:val="nil"/>
              <w:bottom w:val="single" w:color="000000" w:sz="8" w:space="0"/>
              <w:right w:val="single" w:color="000000" w:sz="8" w:space="0"/>
            </w:tcBorders>
            <w:shd w:val="clear" w:color="auto" w:fill="auto"/>
            <w:vAlign w:val="center"/>
          </w:tcPr>
          <w:p w14:paraId="41CD689C">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5</w:t>
            </w:r>
          </w:p>
        </w:tc>
        <w:tc>
          <w:tcPr>
            <w:tcW w:w="1247" w:type="dxa"/>
            <w:tcBorders>
              <w:top w:val="nil"/>
              <w:left w:val="nil"/>
              <w:bottom w:val="single" w:color="000000" w:sz="8" w:space="0"/>
              <w:right w:val="single" w:color="000000" w:sz="8" w:space="0"/>
            </w:tcBorders>
            <w:shd w:val="clear" w:color="auto" w:fill="auto"/>
            <w:vAlign w:val="center"/>
          </w:tcPr>
          <w:p w14:paraId="660F433A">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主观分</w:t>
            </w:r>
          </w:p>
        </w:tc>
      </w:tr>
      <w:tr w14:paraId="1D2D4F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95"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3AA66C1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3</w:t>
            </w:r>
          </w:p>
        </w:tc>
        <w:tc>
          <w:tcPr>
            <w:tcW w:w="1238" w:type="dxa"/>
            <w:tcBorders>
              <w:top w:val="nil"/>
              <w:left w:val="nil"/>
              <w:bottom w:val="single" w:color="000000" w:sz="8" w:space="0"/>
              <w:right w:val="single" w:color="000000" w:sz="8" w:space="0"/>
            </w:tcBorders>
            <w:shd w:val="clear" w:color="auto" w:fill="auto"/>
            <w:vAlign w:val="center"/>
          </w:tcPr>
          <w:p w14:paraId="707E3287">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技术</w:t>
            </w:r>
          </w:p>
        </w:tc>
        <w:tc>
          <w:tcPr>
            <w:tcW w:w="5625" w:type="dxa"/>
            <w:tcBorders>
              <w:top w:val="nil"/>
              <w:left w:val="nil"/>
              <w:bottom w:val="single" w:color="000000" w:sz="8" w:space="0"/>
              <w:right w:val="single" w:color="000000" w:sz="8" w:space="0"/>
            </w:tcBorders>
            <w:shd w:val="clear" w:color="auto" w:fill="auto"/>
            <w:vAlign w:val="center"/>
          </w:tcPr>
          <w:p w14:paraId="180315AB">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安装、调试方案：根据投标文件中所提供的安装调试方案，方案进度，质量保证措施等内容，根据方案和措施评审打分。（评分范围：5、4、3、2、1、0分）</w:t>
            </w:r>
          </w:p>
        </w:tc>
        <w:tc>
          <w:tcPr>
            <w:tcW w:w="812" w:type="dxa"/>
            <w:tcBorders>
              <w:top w:val="nil"/>
              <w:left w:val="nil"/>
              <w:bottom w:val="single" w:color="000000" w:sz="8" w:space="0"/>
              <w:right w:val="single" w:color="000000" w:sz="8" w:space="0"/>
            </w:tcBorders>
            <w:shd w:val="clear" w:color="auto" w:fill="auto"/>
            <w:vAlign w:val="center"/>
          </w:tcPr>
          <w:p w14:paraId="32052D5D">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5</w:t>
            </w:r>
          </w:p>
        </w:tc>
        <w:tc>
          <w:tcPr>
            <w:tcW w:w="1247" w:type="dxa"/>
            <w:tcBorders>
              <w:top w:val="nil"/>
              <w:left w:val="nil"/>
              <w:bottom w:val="single" w:color="000000" w:sz="8" w:space="0"/>
              <w:right w:val="single" w:color="000000" w:sz="8" w:space="0"/>
            </w:tcBorders>
            <w:shd w:val="clear" w:color="auto" w:fill="auto"/>
            <w:vAlign w:val="center"/>
          </w:tcPr>
          <w:p w14:paraId="42728D6B">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主观分</w:t>
            </w:r>
          </w:p>
        </w:tc>
      </w:tr>
      <w:tr w14:paraId="24F64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5"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30E27F48">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4</w:t>
            </w:r>
          </w:p>
        </w:tc>
        <w:tc>
          <w:tcPr>
            <w:tcW w:w="1238" w:type="dxa"/>
            <w:tcBorders>
              <w:top w:val="nil"/>
              <w:left w:val="nil"/>
              <w:bottom w:val="single" w:color="000000" w:sz="8" w:space="0"/>
              <w:right w:val="single" w:color="000000" w:sz="8" w:space="0"/>
            </w:tcBorders>
            <w:shd w:val="clear" w:color="auto" w:fill="auto"/>
            <w:vAlign w:val="center"/>
          </w:tcPr>
          <w:p w14:paraId="595CAFA6">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技术</w:t>
            </w:r>
          </w:p>
        </w:tc>
        <w:tc>
          <w:tcPr>
            <w:tcW w:w="5625" w:type="dxa"/>
            <w:tcBorders>
              <w:top w:val="nil"/>
              <w:left w:val="nil"/>
              <w:bottom w:val="single" w:color="000000" w:sz="8" w:space="0"/>
              <w:right w:val="single" w:color="000000" w:sz="8" w:space="0"/>
            </w:tcBorders>
            <w:shd w:val="clear" w:color="auto" w:fill="auto"/>
            <w:vAlign w:val="center"/>
          </w:tcPr>
          <w:p w14:paraId="403041CF">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rPr>
              <w:t>环境标志产品、节能产品评审（2分）：</w:t>
            </w:r>
          </w:p>
          <w:p w14:paraId="7FB98C38">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rPr>
              <w:t>1）投标产品列入财政部、发展改革委发布的节能产品品目清单的，提供国家市场监督管理总局公布的《参与实施政府采购节能产品认证机构名录》内的认证机构出具的、处于有效期之内的节能标志产品认证证书的，得1分。</w:t>
            </w:r>
          </w:p>
          <w:p w14:paraId="288ED443">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rPr>
              <w:t>2）投标产品列入财政部、生态环境部发布的环境标志产品品目清单的，提供国家市场监督管理总局公布的《参与实施政府采购环境标志产品认证机构名录》内的认证机构出具的、处于有效期之内的环境标志产品认证证书，得1分。</w:t>
            </w:r>
          </w:p>
        </w:tc>
        <w:tc>
          <w:tcPr>
            <w:tcW w:w="812" w:type="dxa"/>
            <w:tcBorders>
              <w:top w:val="nil"/>
              <w:left w:val="nil"/>
              <w:bottom w:val="single" w:color="000000" w:sz="8" w:space="0"/>
              <w:right w:val="single" w:color="000000" w:sz="8" w:space="0"/>
            </w:tcBorders>
            <w:shd w:val="clear" w:color="auto" w:fill="auto"/>
            <w:vAlign w:val="center"/>
          </w:tcPr>
          <w:p w14:paraId="66441CBE">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2</w:t>
            </w:r>
          </w:p>
        </w:tc>
        <w:tc>
          <w:tcPr>
            <w:tcW w:w="1247" w:type="dxa"/>
            <w:tcBorders>
              <w:top w:val="nil"/>
              <w:left w:val="nil"/>
              <w:bottom w:val="single" w:color="000000" w:sz="8" w:space="0"/>
              <w:right w:val="single" w:color="000000" w:sz="8" w:space="0"/>
            </w:tcBorders>
            <w:shd w:val="clear" w:color="auto" w:fill="auto"/>
            <w:vAlign w:val="center"/>
          </w:tcPr>
          <w:p w14:paraId="26F752C5">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客观分</w:t>
            </w:r>
          </w:p>
        </w:tc>
      </w:tr>
      <w:tr w14:paraId="0695FD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6BC0B03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5</w:t>
            </w:r>
          </w:p>
        </w:tc>
        <w:tc>
          <w:tcPr>
            <w:tcW w:w="1238" w:type="dxa"/>
            <w:tcBorders>
              <w:top w:val="nil"/>
              <w:left w:val="nil"/>
              <w:bottom w:val="single" w:color="000000" w:sz="8" w:space="0"/>
              <w:right w:val="single" w:color="000000" w:sz="8" w:space="0"/>
            </w:tcBorders>
            <w:shd w:val="clear" w:color="auto" w:fill="auto"/>
            <w:vAlign w:val="center"/>
          </w:tcPr>
          <w:p w14:paraId="4FB95834">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商务资信</w:t>
            </w:r>
          </w:p>
        </w:tc>
        <w:tc>
          <w:tcPr>
            <w:tcW w:w="5625" w:type="dxa"/>
            <w:tcBorders>
              <w:top w:val="nil"/>
              <w:left w:val="nil"/>
              <w:bottom w:val="single" w:color="000000" w:sz="8" w:space="0"/>
              <w:right w:val="single" w:color="000000" w:sz="8" w:space="0"/>
            </w:tcBorders>
            <w:shd w:val="clear" w:color="auto" w:fill="auto"/>
            <w:vAlign w:val="center"/>
          </w:tcPr>
          <w:p w14:paraId="73E52E9B">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项目维护计划（人员安排，定期巡检等情况），详见商务要求表。（评分范围：2、1、0分）</w:t>
            </w:r>
          </w:p>
        </w:tc>
        <w:tc>
          <w:tcPr>
            <w:tcW w:w="812" w:type="dxa"/>
            <w:tcBorders>
              <w:top w:val="nil"/>
              <w:left w:val="nil"/>
              <w:bottom w:val="single" w:color="000000" w:sz="8" w:space="0"/>
              <w:right w:val="single" w:color="000000" w:sz="8" w:space="0"/>
            </w:tcBorders>
            <w:shd w:val="clear" w:color="auto" w:fill="auto"/>
            <w:vAlign w:val="center"/>
          </w:tcPr>
          <w:p w14:paraId="3071A6C0">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2</w:t>
            </w:r>
          </w:p>
        </w:tc>
        <w:tc>
          <w:tcPr>
            <w:tcW w:w="1247" w:type="dxa"/>
            <w:tcBorders>
              <w:top w:val="nil"/>
              <w:left w:val="nil"/>
              <w:bottom w:val="single" w:color="000000" w:sz="8" w:space="0"/>
              <w:right w:val="single" w:color="000000" w:sz="8" w:space="0"/>
            </w:tcBorders>
            <w:shd w:val="clear" w:color="auto" w:fill="auto"/>
            <w:vAlign w:val="center"/>
          </w:tcPr>
          <w:p w14:paraId="6E524E07">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主观分</w:t>
            </w:r>
          </w:p>
        </w:tc>
      </w:tr>
      <w:tr w14:paraId="2AD46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67ACBD44">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6</w:t>
            </w:r>
          </w:p>
        </w:tc>
        <w:tc>
          <w:tcPr>
            <w:tcW w:w="1238" w:type="dxa"/>
            <w:tcBorders>
              <w:top w:val="nil"/>
              <w:left w:val="nil"/>
              <w:bottom w:val="single" w:color="000000" w:sz="8" w:space="0"/>
              <w:right w:val="single" w:color="000000" w:sz="8" w:space="0"/>
            </w:tcBorders>
            <w:shd w:val="clear" w:color="auto" w:fill="auto"/>
            <w:vAlign w:val="center"/>
          </w:tcPr>
          <w:p w14:paraId="4CB0C577">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商务资信</w:t>
            </w:r>
          </w:p>
        </w:tc>
        <w:tc>
          <w:tcPr>
            <w:tcW w:w="5625" w:type="dxa"/>
            <w:tcBorders>
              <w:top w:val="nil"/>
              <w:left w:val="nil"/>
              <w:bottom w:val="single" w:color="000000" w:sz="8" w:space="0"/>
              <w:right w:val="single" w:color="000000" w:sz="8" w:space="0"/>
            </w:tcBorders>
            <w:shd w:val="clear" w:color="auto" w:fill="auto"/>
            <w:vAlign w:val="center"/>
          </w:tcPr>
          <w:p w14:paraId="3A24FFC1">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培训计划，详见商务要求表。（评分范围：3、2、1、0分）</w:t>
            </w:r>
          </w:p>
        </w:tc>
        <w:tc>
          <w:tcPr>
            <w:tcW w:w="812" w:type="dxa"/>
            <w:tcBorders>
              <w:top w:val="nil"/>
              <w:left w:val="nil"/>
              <w:bottom w:val="single" w:color="000000" w:sz="8" w:space="0"/>
              <w:right w:val="single" w:color="000000" w:sz="8" w:space="0"/>
            </w:tcBorders>
            <w:shd w:val="clear" w:color="auto" w:fill="auto"/>
            <w:vAlign w:val="center"/>
          </w:tcPr>
          <w:p w14:paraId="36F4944A">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3</w:t>
            </w:r>
          </w:p>
        </w:tc>
        <w:tc>
          <w:tcPr>
            <w:tcW w:w="1247" w:type="dxa"/>
            <w:tcBorders>
              <w:top w:val="nil"/>
              <w:left w:val="nil"/>
              <w:bottom w:val="single" w:color="000000" w:sz="8" w:space="0"/>
              <w:right w:val="single" w:color="000000" w:sz="8" w:space="0"/>
            </w:tcBorders>
            <w:shd w:val="clear" w:color="auto" w:fill="auto"/>
            <w:vAlign w:val="center"/>
          </w:tcPr>
          <w:p w14:paraId="30DAF428">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主观分</w:t>
            </w:r>
          </w:p>
        </w:tc>
      </w:tr>
      <w:tr w14:paraId="003A3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722" w:type="dxa"/>
            <w:tcBorders>
              <w:top w:val="nil"/>
              <w:left w:val="single" w:color="000000" w:sz="8" w:space="0"/>
              <w:bottom w:val="single" w:color="000000" w:sz="8" w:space="0"/>
              <w:right w:val="single" w:color="000000" w:sz="8" w:space="0"/>
            </w:tcBorders>
            <w:shd w:val="clear" w:color="auto" w:fill="auto"/>
            <w:vAlign w:val="center"/>
          </w:tcPr>
          <w:p w14:paraId="51CAAF70">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7</w:t>
            </w:r>
          </w:p>
        </w:tc>
        <w:tc>
          <w:tcPr>
            <w:tcW w:w="1238" w:type="dxa"/>
            <w:tcBorders>
              <w:top w:val="nil"/>
              <w:left w:val="nil"/>
              <w:bottom w:val="single" w:color="000000" w:sz="8" w:space="0"/>
              <w:right w:val="single" w:color="000000" w:sz="8" w:space="0"/>
            </w:tcBorders>
            <w:shd w:val="clear" w:color="auto" w:fill="auto"/>
            <w:vAlign w:val="center"/>
          </w:tcPr>
          <w:p w14:paraId="6C4F47E7">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商务资信</w:t>
            </w:r>
          </w:p>
        </w:tc>
        <w:tc>
          <w:tcPr>
            <w:tcW w:w="5625" w:type="dxa"/>
            <w:tcBorders>
              <w:top w:val="nil"/>
              <w:left w:val="nil"/>
              <w:bottom w:val="single" w:color="000000" w:sz="8" w:space="0"/>
              <w:right w:val="single" w:color="000000" w:sz="8" w:space="0"/>
            </w:tcBorders>
            <w:shd w:val="clear" w:color="auto" w:fill="auto"/>
            <w:vAlign w:val="center"/>
          </w:tcPr>
          <w:p w14:paraId="1B1247DE">
            <w:pPr>
              <w:widowControl/>
              <w:spacing w:before="156" w:beforeLines="50" w:after="156" w:afterLines="50"/>
              <w:jc w:val="both"/>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经验及业绩要求。详见商务要求表</w:t>
            </w:r>
          </w:p>
        </w:tc>
        <w:tc>
          <w:tcPr>
            <w:tcW w:w="812" w:type="dxa"/>
            <w:tcBorders>
              <w:top w:val="nil"/>
              <w:left w:val="nil"/>
              <w:bottom w:val="single" w:color="000000" w:sz="8" w:space="0"/>
              <w:right w:val="single" w:color="000000" w:sz="8" w:space="0"/>
            </w:tcBorders>
            <w:shd w:val="clear" w:color="auto" w:fill="auto"/>
            <w:vAlign w:val="center"/>
          </w:tcPr>
          <w:p w14:paraId="7F62CBD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3</w:t>
            </w:r>
          </w:p>
        </w:tc>
        <w:tc>
          <w:tcPr>
            <w:tcW w:w="1247" w:type="dxa"/>
            <w:tcBorders>
              <w:top w:val="nil"/>
              <w:left w:val="nil"/>
              <w:bottom w:val="single" w:color="000000" w:sz="8" w:space="0"/>
              <w:right w:val="single" w:color="000000" w:sz="8" w:space="0"/>
            </w:tcBorders>
            <w:shd w:val="clear" w:color="auto" w:fill="auto"/>
            <w:vAlign w:val="center"/>
          </w:tcPr>
          <w:p w14:paraId="531C0531">
            <w:pPr>
              <w:widowControl/>
              <w:spacing w:before="156" w:beforeLines="50" w:after="156" w:afterLines="50"/>
              <w:jc w:val="center"/>
              <w:rPr>
                <w:rFonts w:hint="eastAsia" w:ascii="仿宋" w:hAnsi="仿宋" w:eastAsia="仿宋" w:cs="宋体"/>
                <w:color w:val="000000"/>
                <w:sz w:val="24"/>
                <w:szCs w:val="24"/>
                <w:lang w:val="en-US"/>
              </w:rPr>
            </w:pPr>
            <w:r>
              <w:rPr>
                <w:rFonts w:hint="eastAsia" w:ascii="仿宋" w:hAnsi="仿宋" w:eastAsia="仿宋" w:cs="宋体"/>
                <w:color w:val="000000"/>
                <w:sz w:val="24"/>
                <w:szCs w:val="24"/>
                <w:lang w:val="en-US" w:eastAsia="zh-CN"/>
              </w:rPr>
              <w:t>客观分</w:t>
            </w:r>
          </w:p>
        </w:tc>
      </w:tr>
    </w:tbl>
    <w:p w14:paraId="4A545EF7">
      <w:pPr>
        <w:spacing w:before="156" w:beforeLines="50" w:after="156" w:afterLines="50" w:line="340" w:lineRule="exact"/>
        <w:rPr>
          <w:rFonts w:ascii="仿宋_GB2312" w:hAnsi="宋体" w:eastAsia="仿宋_GB2312"/>
          <w:b/>
          <w:color w:val="000000" w:themeColor="text1"/>
          <w:sz w:val="32"/>
          <w:szCs w:val="32"/>
          <w14:textFill>
            <w14:solidFill>
              <w14:schemeClr w14:val="tx1"/>
            </w14:solidFill>
          </w14:textFill>
        </w:rPr>
      </w:pPr>
      <w:r>
        <w:rPr>
          <w:rFonts w:hint="eastAsia" w:ascii="仿宋_GB2312" w:hAnsi="宋体" w:eastAsia="仿宋_GB2312"/>
          <w:b/>
          <w:color w:val="000000" w:themeColor="text1"/>
          <w:sz w:val="32"/>
          <w:szCs w:val="32"/>
          <w14:textFill>
            <w14:solidFill>
              <w14:schemeClr w14:val="tx1"/>
            </w14:solidFill>
          </w14:textFill>
        </w:rPr>
        <w:t xml:space="preserve"> </w:t>
      </w:r>
      <w:bookmarkEnd w:id="17"/>
    </w:p>
    <w:p w14:paraId="637957E0">
      <w:pPr>
        <w:widowControl/>
        <w:jc w:val="left"/>
        <w:rPr>
          <w:rFonts w:hAnsi="宋体"/>
          <w:b/>
          <w:color w:val="000000" w:themeColor="text1"/>
          <w:sz w:val="36"/>
          <w:szCs w:val="36"/>
          <w14:textFill>
            <w14:solidFill>
              <w14:schemeClr w14:val="tx1"/>
            </w14:solidFill>
          </w14:textFill>
        </w:rPr>
      </w:pPr>
      <w:bookmarkStart w:id="18" w:name="_Toc24960"/>
      <w:r>
        <w:rPr>
          <w:rFonts w:hAnsi="宋体"/>
          <w:b/>
          <w:color w:val="000000" w:themeColor="text1"/>
          <w:sz w:val="36"/>
          <w:szCs w:val="36"/>
          <w14:textFill>
            <w14:solidFill>
              <w14:schemeClr w14:val="tx1"/>
            </w14:solidFill>
          </w14:textFill>
        </w:rPr>
        <w:br w:type="page"/>
      </w:r>
    </w:p>
    <w:p w14:paraId="7FFD9165">
      <w:pPr>
        <w:spacing w:after="312" w:afterLines="100" w:line="340" w:lineRule="exact"/>
        <w:jc w:val="center"/>
        <w:outlineLvl w:val="0"/>
        <w:rPr>
          <w:rFonts w:ascii="宋体" w:hAnsi="宋体" w:eastAsiaTheme="minorEastAsia"/>
          <w:b/>
          <w:color w:val="000000" w:themeColor="text1"/>
          <w:spacing w:val="40"/>
          <w:kern w:val="0"/>
          <w:sz w:val="36"/>
          <w:szCs w:val="36"/>
          <w14:textFill>
            <w14:solidFill>
              <w14:schemeClr w14:val="tx1"/>
            </w14:solidFill>
          </w14:textFill>
        </w:rPr>
      </w:pPr>
      <w:r>
        <w:rPr>
          <w:rFonts w:hint="eastAsia" w:hAnsi="宋体"/>
          <w:b/>
          <w:color w:val="000000" w:themeColor="text1"/>
          <w:sz w:val="36"/>
          <w:szCs w:val="36"/>
          <w14:textFill>
            <w14:solidFill>
              <w14:schemeClr w14:val="tx1"/>
            </w14:solidFill>
          </w14:textFill>
        </w:rPr>
        <w:t>第四章 招标需求</w:t>
      </w:r>
      <w:bookmarkEnd w:id="16"/>
      <w:bookmarkEnd w:id="18"/>
    </w:p>
    <w:p w14:paraId="6EABF3A2">
      <w:pPr>
        <w:snapToGrid w:val="0"/>
        <w:spacing w:before="156" w:beforeLines="50" w:after="156" w:afterLines="50"/>
        <w:rPr>
          <w:rFonts w:hint="eastAsia" w:ascii="仿宋" w:hAnsi="仿宋" w:eastAsia="仿宋"/>
          <w:b/>
          <w:color w:val="000000" w:themeColor="text1"/>
          <w:spacing w:val="40"/>
          <w:kern w:val="0"/>
          <w:sz w:val="28"/>
          <w:szCs w:val="28"/>
          <w14:textFill>
            <w14:solidFill>
              <w14:schemeClr w14:val="tx1"/>
            </w14:solidFill>
          </w14:textFill>
        </w:rPr>
      </w:pPr>
    </w:p>
    <w:p w14:paraId="696FAC51">
      <w:pPr>
        <w:snapToGrid w:val="0"/>
        <w:spacing w:before="156" w:beforeLines="50" w:after="156" w:afterLines="50"/>
        <w:rPr>
          <w:rFonts w:ascii="仿宋" w:hAnsi="仿宋" w:eastAsia="仿宋"/>
          <w:b/>
          <w:color w:val="000000" w:themeColor="text1"/>
          <w:spacing w:val="40"/>
          <w:kern w:val="0"/>
          <w:sz w:val="28"/>
          <w:szCs w:val="28"/>
          <w14:textFill>
            <w14:solidFill>
              <w14:schemeClr w14:val="tx1"/>
            </w14:solidFill>
          </w14:textFill>
        </w:rPr>
      </w:pPr>
      <w:r>
        <w:rPr>
          <w:rFonts w:hint="eastAsia" w:ascii="仿宋" w:hAnsi="仿宋" w:eastAsia="仿宋"/>
          <w:b/>
          <w:color w:val="000000" w:themeColor="text1"/>
          <w:spacing w:val="40"/>
          <w:kern w:val="0"/>
          <w:sz w:val="28"/>
          <w:szCs w:val="28"/>
          <w14:textFill>
            <w14:solidFill>
              <w14:schemeClr w14:val="tx1"/>
            </w14:solidFill>
          </w14:textFill>
        </w:rPr>
        <w:t>特别说明：</w:t>
      </w:r>
    </w:p>
    <w:p w14:paraId="2D24D0CD">
      <w:pPr>
        <w:spacing w:line="360" w:lineRule="auto"/>
        <w:ind w:firstLine="562" w:firstLineChars="200"/>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1.除采购文件明确的品牌外，欢迎其他能满足本项目技术需求且性能与所明确品牌相当的产品参加。</w:t>
      </w:r>
    </w:p>
    <w:p w14:paraId="56DE4EB8">
      <w:pPr>
        <w:spacing w:line="360" w:lineRule="auto"/>
        <w:ind w:firstLine="562" w:firstLineChars="200"/>
        <w:rPr>
          <w:rFonts w:hint="eastAsia"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2.需求中不允许偏离的实质性要求和条件，以“▲”号标明，如投标人未响应的，将被视为无效。</w:t>
      </w:r>
    </w:p>
    <w:p w14:paraId="7794B192">
      <w:pPr>
        <w:keepNext w:val="0"/>
        <w:keepLines w:val="0"/>
        <w:widowControl w:val="0"/>
        <w:suppressLineNumbers w:val="0"/>
        <w:spacing w:before="0" w:beforeAutospacing="0" w:after="0" w:afterAutospacing="0" w:line="360" w:lineRule="auto"/>
        <w:ind w:left="0" w:right="0" w:firstLine="562" w:firstLineChars="200"/>
        <w:jc w:val="both"/>
        <w:rPr>
          <w:rFonts w:hint="eastAsia" w:ascii="仿宋" w:hAnsi="仿宋" w:eastAsia="仿宋" w:cs="仿宋"/>
          <w:b/>
          <w:bCs w:val="0"/>
          <w:color w:val="FF0000"/>
          <w:sz w:val="28"/>
          <w:szCs w:val="28"/>
          <w:lang w:val="en-US"/>
        </w:rPr>
      </w:pPr>
      <w:r>
        <w:rPr>
          <w:rFonts w:hint="eastAsia" w:ascii="仿宋" w:hAnsi="仿宋" w:eastAsia="仿宋" w:cs="仿宋"/>
          <w:b/>
          <w:bCs w:val="0"/>
          <w:color w:val="FF0000"/>
          <w:kern w:val="2"/>
          <w:sz w:val="28"/>
          <w:szCs w:val="28"/>
          <w:lang w:val="en-US" w:eastAsia="zh-CN" w:bidi="ar"/>
        </w:rPr>
        <w:t>▲3.须提供所投货物的有效医疗器械注册证或备案证明的复印件，并同时提供所投产品厂家技术白皮书，如投标人未响应的，将被视为无效。</w:t>
      </w:r>
    </w:p>
    <w:p w14:paraId="65780B81">
      <w:pPr>
        <w:spacing w:line="360" w:lineRule="auto"/>
        <w:ind w:firstLine="562" w:firstLineChars="200"/>
        <w:rPr>
          <w:rFonts w:ascii="仿宋" w:hAnsi="仿宋" w:eastAsia="仿宋_GB2312"/>
          <w:b/>
          <w:color w:val="000000" w:themeColor="text1"/>
          <w:sz w:val="30"/>
          <w:szCs w:val="30"/>
          <w14:textFill>
            <w14:solidFill>
              <w14:schemeClr w14:val="tx1"/>
            </w14:solidFill>
          </w14:textFill>
        </w:rPr>
      </w:pPr>
      <w:r>
        <w:rPr>
          <w:rFonts w:hint="eastAsia" w:ascii="仿宋" w:hAnsi="仿宋" w:eastAsia="仿宋"/>
          <w:b/>
          <w:color w:val="000000" w:themeColor="text1"/>
          <w:sz w:val="28"/>
          <w:szCs w:val="28"/>
          <w:lang w:val="en-US" w:eastAsia="zh-CN"/>
          <w14:textFill>
            <w14:solidFill>
              <w14:schemeClr w14:val="tx1"/>
            </w14:solidFill>
          </w14:textFill>
        </w:rPr>
        <w:t>4</w:t>
      </w:r>
      <w:r>
        <w:rPr>
          <w:rFonts w:hint="eastAsia" w:ascii="仿宋" w:hAnsi="仿宋" w:eastAsia="仿宋"/>
          <w:b/>
          <w:color w:val="000000" w:themeColor="text1"/>
          <w:sz w:val="28"/>
          <w:szCs w:val="28"/>
          <w14:textFill>
            <w14:solidFill>
              <w14:schemeClr w14:val="tx1"/>
            </w14:solidFill>
          </w14:textFill>
        </w:rPr>
        <w:t>.核心产品在各标项内容中明确，如出现同品牌情况的，评标委员会根据评审原则第4条规定执行</w:t>
      </w:r>
      <w:r>
        <w:rPr>
          <w:rFonts w:hint="eastAsia" w:ascii="仿宋" w:hAnsi="仿宋" w:eastAsia="仿宋_GB2312"/>
          <w:b/>
          <w:color w:val="000000" w:themeColor="text1"/>
          <w:sz w:val="30"/>
          <w:szCs w:val="30"/>
          <w14:textFill>
            <w14:solidFill>
              <w14:schemeClr w14:val="tx1"/>
            </w14:solidFill>
          </w14:textFill>
        </w:rPr>
        <w:t>。</w:t>
      </w:r>
    </w:p>
    <w:p w14:paraId="74D7ED0A">
      <w:pPr>
        <w:spacing w:line="360" w:lineRule="auto"/>
        <w:ind w:firstLine="562" w:firstLineChars="200"/>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lang w:val="en-US" w:eastAsia="zh-CN"/>
          <w14:textFill>
            <w14:solidFill>
              <w14:schemeClr w14:val="tx1"/>
            </w14:solidFill>
          </w14:textFill>
        </w:rPr>
        <w:t>5</w:t>
      </w:r>
      <w:r>
        <w:rPr>
          <w:rFonts w:hint="eastAsia" w:ascii="仿宋" w:hAnsi="仿宋" w:eastAsia="仿宋"/>
          <w:b/>
          <w:color w:val="000000" w:themeColor="text1"/>
          <w:sz w:val="28"/>
          <w:szCs w:val="28"/>
          <w14:textFill>
            <w14:solidFill>
              <w14:schemeClr w14:val="tx1"/>
            </w14:solidFill>
          </w14:textFill>
        </w:rPr>
        <w:t>.采购人拟采购的产品属于政府强制采购节能品目的，（详见《关于印发节能产品政府采购品目清单的通知》财库〔2019〕19号），需按《财政部 发展改革委 生态环境部 市场监管总局 关于调整优化节能产品、环境标志产品政府采购执行机制的通知》财库〔2019〕9号要求执行，但无对应细化分类或节能清单中的产品无法满足工作需要的，采购人应当在详细需求中标明并说明理由，否则按照前附表第三点要求执行。</w:t>
      </w:r>
    </w:p>
    <w:p w14:paraId="68FB17E0">
      <w:pPr>
        <w:spacing w:line="360" w:lineRule="auto"/>
        <w:ind w:firstLine="562" w:firstLineChars="200"/>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lang w:val="en-US" w:eastAsia="zh-CN"/>
          <w14:textFill>
            <w14:solidFill>
              <w14:schemeClr w14:val="tx1"/>
            </w14:solidFill>
          </w14:textFill>
        </w:rPr>
        <w:t>6</w:t>
      </w:r>
      <w:r>
        <w:rPr>
          <w:rFonts w:ascii="仿宋" w:hAnsi="仿宋" w:eastAsia="仿宋"/>
          <w:b/>
          <w:color w:val="000000" w:themeColor="text1"/>
          <w:sz w:val="28"/>
          <w:szCs w:val="28"/>
          <w14:textFill>
            <w14:solidFill>
              <w14:schemeClr w14:val="tx1"/>
            </w14:solidFill>
          </w14:textFill>
        </w:rPr>
        <w:t>.</w:t>
      </w:r>
      <w:r>
        <w:rPr>
          <w:rFonts w:hint="eastAsia" w:ascii="仿宋" w:hAnsi="仿宋" w:eastAsia="仿宋"/>
          <w:b/>
          <w:color w:val="000000" w:themeColor="text1"/>
          <w:sz w:val="28"/>
          <w:szCs w:val="28"/>
          <w14:textFill>
            <w14:solidFill>
              <w14:schemeClr w14:val="tx1"/>
            </w14:solidFill>
          </w14:textFill>
        </w:rPr>
        <w:t xml:space="preserve"> 投标人投标产品规格型号与官网公布的产品规格型号一致，但技术参数不一致的，应当在投标文件中阐述技术参数不一致的原因，以及通过何种技术路线来实现投标产品技术参数。投标人未作说明的，评标委员会有权对该投标文件作出不利于投标人的评判。</w:t>
      </w:r>
    </w:p>
    <w:p w14:paraId="4D8BDA4C">
      <w:pPr>
        <w:spacing w:line="360" w:lineRule="auto"/>
        <w:ind w:firstLine="562" w:firstLineChars="200"/>
        <w:rPr>
          <w:rFonts w:hint="eastAsia"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lang w:val="en-US" w:eastAsia="zh-CN"/>
          <w14:textFill>
            <w14:solidFill>
              <w14:schemeClr w14:val="tx1"/>
            </w14:solidFill>
          </w14:textFill>
        </w:rPr>
        <w:t>7</w:t>
      </w:r>
      <w:r>
        <w:rPr>
          <w:rFonts w:ascii="仿宋" w:hAnsi="仿宋" w:eastAsia="仿宋"/>
          <w:b/>
          <w:color w:val="000000" w:themeColor="text1"/>
          <w:sz w:val="28"/>
          <w:szCs w:val="28"/>
          <w14:textFill>
            <w14:solidFill>
              <w14:schemeClr w14:val="tx1"/>
            </w14:solidFill>
          </w14:textFill>
        </w:rPr>
        <w:t>.</w:t>
      </w:r>
      <w:r>
        <w:rPr>
          <w:rFonts w:hint="eastAsia" w:ascii="仿宋" w:hAnsi="仿宋" w:eastAsia="仿宋"/>
          <w:b/>
          <w:color w:val="000000" w:themeColor="text1"/>
          <w:sz w:val="28"/>
          <w:szCs w:val="28"/>
          <w14:textFill>
            <w14:solidFill>
              <w14:schemeClr w14:val="tx1"/>
            </w14:solidFill>
          </w14:textFill>
        </w:rPr>
        <w:t>供应商承诺提供赠品、回扣、采购预算中本身不包含的其他商品或服务，视作无效承诺。</w:t>
      </w:r>
    </w:p>
    <w:p w14:paraId="40626BF9">
      <w:pPr>
        <w:keepNext w:val="0"/>
        <w:keepLines w:val="0"/>
        <w:widowControl w:val="0"/>
        <w:suppressLineNumbers w:val="0"/>
        <w:spacing w:before="0" w:beforeAutospacing="0" w:after="0" w:afterAutospacing="0" w:line="360" w:lineRule="auto"/>
        <w:ind w:left="0" w:right="0" w:firstLine="562" w:firstLineChars="200"/>
        <w:jc w:val="both"/>
        <w:rPr>
          <w:rFonts w:hint="eastAsia" w:ascii="仿宋" w:hAnsi="仿宋" w:eastAsia="仿宋" w:cs="仿宋"/>
          <w:b/>
          <w:bCs w:val="0"/>
          <w:color w:val="FF0000"/>
          <w:sz w:val="28"/>
          <w:szCs w:val="28"/>
          <w:lang w:val="en-US" w:bidi="ar"/>
        </w:rPr>
      </w:pPr>
      <w:r>
        <w:rPr>
          <w:rFonts w:hint="eastAsia" w:ascii="仿宋" w:hAnsi="仿宋" w:eastAsia="仿宋" w:cs="仿宋"/>
          <w:b/>
          <w:bCs w:val="0"/>
          <w:color w:val="FF0000"/>
          <w:kern w:val="2"/>
          <w:sz w:val="28"/>
          <w:szCs w:val="28"/>
          <w:lang w:val="en-US" w:eastAsia="zh-CN" w:bidi="ar"/>
        </w:rPr>
        <w:t>▲8.胃肠机+乳腺钼靶和第三方辅助设备配置数量不允许缺漏，否则将导致投标无效。</w:t>
      </w:r>
    </w:p>
    <w:p w14:paraId="57712019">
      <w:pPr>
        <w:pStyle w:val="2"/>
      </w:pPr>
    </w:p>
    <w:p w14:paraId="3ECF4638">
      <w:pPr>
        <w:adjustRightInd w:val="0"/>
        <w:jc w:val="both"/>
        <w:outlineLvl w:val="1"/>
        <w:rPr>
          <w:rFonts w:hint="eastAsia" w:ascii="仿宋" w:hAnsi="仿宋" w:eastAsia="仿宋" w:cs="仿宋"/>
          <w:b/>
          <w:color w:val="000000"/>
          <w:sz w:val="32"/>
          <w:szCs w:val="32"/>
        </w:rPr>
      </w:pPr>
      <w:bookmarkStart w:id="19" w:name="PO_TDCUS_ITEM_PB_REQ_TITLE_0_0"/>
      <w:bookmarkStart w:id="20" w:name="_Toc496796639"/>
    </w:p>
    <w:p w14:paraId="4771236E">
      <w:pPr>
        <w:adjustRightInd w:val="0"/>
        <w:jc w:val="center"/>
        <w:outlineLvl w:val="1"/>
        <w:rPr>
          <w:rFonts w:hint="eastAsia" w:ascii="仿宋" w:hAnsi="仿宋" w:eastAsia="仿宋" w:cs="仿宋"/>
          <w:b/>
          <w:color w:val="000000"/>
          <w:sz w:val="32"/>
          <w:szCs w:val="32"/>
        </w:rPr>
      </w:pPr>
    </w:p>
    <w:p w14:paraId="4110B414">
      <w:pPr>
        <w:adjustRightInd w:val="0"/>
        <w:jc w:val="center"/>
        <w:outlineLvl w:val="1"/>
        <w:rPr>
          <w:rFonts w:hint="eastAsia" w:ascii="仿宋" w:hAnsi="仿宋" w:eastAsia="仿宋" w:cs="仿宋"/>
          <w:b/>
          <w:color w:val="000000"/>
          <w:sz w:val="32"/>
          <w:szCs w:val="32"/>
        </w:rPr>
      </w:pPr>
    </w:p>
    <w:p w14:paraId="42CC259F">
      <w:pPr>
        <w:adjustRightInd w:val="0"/>
        <w:jc w:val="center"/>
        <w:outlineLvl w:val="1"/>
        <w:rPr>
          <w:rFonts w:hint="eastAsia" w:ascii="仿宋" w:hAnsi="仿宋" w:eastAsia="仿宋" w:cs="仿宋"/>
          <w:b/>
          <w:color w:val="000000"/>
          <w:sz w:val="32"/>
          <w:szCs w:val="32"/>
        </w:rPr>
      </w:pPr>
    </w:p>
    <w:p w14:paraId="1A07977C">
      <w:pPr>
        <w:adjustRightInd w:val="0"/>
        <w:jc w:val="center"/>
        <w:outlineLvl w:val="1"/>
        <w:rPr>
          <w:rFonts w:hint="eastAsia" w:ascii="仿宋" w:hAnsi="仿宋" w:eastAsia="仿宋" w:cs="仿宋"/>
          <w:b/>
          <w:color w:val="000000"/>
          <w:sz w:val="32"/>
          <w:szCs w:val="32"/>
        </w:rPr>
      </w:pPr>
    </w:p>
    <w:p w14:paraId="48C01474">
      <w:pPr>
        <w:adjustRightInd w:val="0"/>
        <w:jc w:val="center"/>
        <w:outlineLvl w:val="1"/>
        <w:rPr>
          <w:rFonts w:hint="eastAsia" w:ascii="仿宋" w:hAnsi="仿宋" w:eastAsia="仿宋" w:cs="仿宋"/>
          <w:b/>
          <w:color w:val="000000"/>
          <w:sz w:val="32"/>
          <w:szCs w:val="32"/>
        </w:rPr>
      </w:pPr>
    </w:p>
    <w:p w14:paraId="0AA36E66">
      <w:pPr>
        <w:adjustRightInd w:val="0"/>
        <w:jc w:val="center"/>
        <w:outlineLvl w:val="1"/>
        <w:rPr>
          <w:rFonts w:hint="eastAsia" w:ascii="仿宋" w:hAnsi="仿宋" w:eastAsia="仿宋" w:cs="仿宋"/>
          <w:b/>
          <w:color w:val="000000"/>
          <w:sz w:val="32"/>
          <w:szCs w:val="32"/>
        </w:rPr>
      </w:pPr>
    </w:p>
    <w:p w14:paraId="6D6B222A">
      <w:pPr>
        <w:adjustRightInd w:val="0"/>
        <w:jc w:val="center"/>
        <w:outlineLvl w:val="1"/>
        <w:rPr>
          <w:rFonts w:hint="eastAsia" w:ascii="仿宋" w:hAnsi="仿宋" w:eastAsia="仿宋" w:cs="仿宋"/>
          <w:b/>
          <w:color w:val="000000"/>
          <w:sz w:val="32"/>
          <w:szCs w:val="32"/>
        </w:rPr>
      </w:pPr>
    </w:p>
    <w:p w14:paraId="7180049A">
      <w:pPr>
        <w:adjustRightInd w:val="0"/>
        <w:jc w:val="center"/>
        <w:outlineLvl w:val="1"/>
        <w:rPr>
          <w:rFonts w:hint="eastAsia" w:ascii="仿宋" w:hAnsi="仿宋" w:eastAsia="仿宋" w:cs="仿宋"/>
          <w:b/>
          <w:color w:val="000000"/>
          <w:sz w:val="32"/>
          <w:szCs w:val="32"/>
        </w:rPr>
      </w:pPr>
    </w:p>
    <w:p w14:paraId="551B2126">
      <w:pPr>
        <w:adjustRightInd w:val="0"/>
        <w:jc w:val="center"/>
        <w:outlineLvl w:val="1"/>
        <w:rPr>
          <w:rFonts w:hint="eastAsia" w:ascii="仿宋" w:hAnsi="仿宋" w:eastAsia="仿宋" w:cs="仿宋"/>
          <w:b/>
          <w:color w:val="000000"/>
          <w:sz w:val="32"/>
          <w:szCs w:val="32"/>
        </w:rPr>
      </w:pPr>
    </w:p>
    <w:p w14:paraId="074DB34C">
      <w:pPr>
        <w:adjustRightInd w:val="0"/>
        <w:jc w:val="center"/>
        <w:outlineLvl w:val="1"/>
        <w:rPr>
          <w:rFonts w:hint="eastAsia" w:ascii="仿宋" w:hAnsi="仿宋" w:eastAsia="仿宋" w:cs="仿宋"/>
          <w:b/>
          <w:color w:val="000000"/>
          <w:sz w:val="32"/>
          <w:szCs w:val="32"/>
        </w:rPr>
      </w:pPr>
    </w:p>
    <w:p w14:paraId="478EBD78">
      <w:pPr>
        <w:adjustRightInd w:val="0"/>
        <w:jc w:val="center"/>
        <w:outlineLvl w:val="1"/>
        <w:rPr>
          <w:rFonts w:hint="eastAsia" w:ascii="仿宋" w:hAnsi="仿宋" w:eastAsia="仿宋" w:cs="仿宋"/>
          <w:b/>
          <w:color w:val="000000"/>
          <w:sz w:val="32"/>
          <w:szCs w:val="32"/>
        </w:rPr>
      </w:pPr>
    </w:p>
    <w:p w14:paraId="50955C1B">
      <w:pPr>
        <w:adjustRightInd w:val="0"/>
        <w:jc w:val="center"/>
        <w:outlineLvl w:val="1"/>
        <w:rPr>
          <w:rFonts w:hint="eastAsia" w:ascii="仿宋" w:hAnsi="仿宋" w:eastAsia="仿宋" w:cs="仿宋"/>
          <w:b/>
          <w:color w:val="000000"/>
          <w:sz w:val="32"/>
          <w:szCs w:val="32"/>
        </w:rPr>
      </w:pPr>
    </w:p>
    <w:p w14:paraId="7F5E8053">
      <w:pPr>
        <w:adjustRightInd w:val="0"/>
        <w:jc w:val="center"/>
        <w:outlineLvl w:val="1"/>
        <w:rPr>
          <w:rFonts w:hint="eastAsia" w:ascii="仿宋" w:hAnsi="仿宋" w:eastAsia="仿宋" w:cs="仿宋"/>
          <w:b/>
          <w:color w:val="000000"/>
          <w:sz w:val="32"/>
          <w:szCs w:val="32"/>
        </w:rPr>
      </w:pPr>
    </w:p>
    <w:p w14:paraId="35A31A6E">
      <w:pPr>
        <w:adjustRightInd w:val="0"/>
        <w:jc w:val="center"/>
        <w:outlineLvl w:val="1"/>
        <w:rPr>
          <w:rFonts w:hint="eastAsia" w:ascii="仿宋" w:hAnsi="仿宋" w:eastAsia="仿宋" w:cs="仿宋"/>
          <w:b/>
          <w:color w:val="000000"/>
          <w:sz w:val="32"/>
          <w:szCs w:val="32"/>
        </w:rPr>
      </w:pPr>
    </w:p>
    <w:p w14:paraId="700B7D1C">
      <w:pPr>
        <w:adjustRightInd w:val="0"/>
        <w:jc w:val="center"/>
        <w:outlineLvl w:val="1"/>
        <w:rPr>
          <w:rFonts w:hint="eastAsia" w:ascii="仿宋" w:hAnsi="仿宋" w:eastAsia="仿宋" w:cs="仿宋"/>
          <w:b/>
          <w:color w:val="000000"/>
          <w:sz w:val="32"/>
          <w:szCs w:val="32"/>
        </w:rPr>
      </w:pPr>
    </w:p>
    <w:p w14:paraId="3C5531AF">
      <w:pPr>
        <w:adjustRightInd w:val="0"/>
        <w:jc w:val="center"/>
        <w:outlineLvl w:val="1"/>
        <w:rPr>
          <w:rFonts w:hint="eastAsia" w:ascii="仿宋" w:hAnsi="仿宋" w:eastAsia="仿宋" w:cs="仿宋"/>
          <w:b/>
          <w:color w:val="000000"/>
          <w:sz w:val="32"/>
          <w:szCs w:val="32"/>
        </w:rPr>
      </w:pPr>
    </w:p>
    <w:p w14:paraId="40421350">
      <w:pPr>
        <w:adjustRightInd w:val="0"/>
        <w:jc w:val="center"/>
        <w:outlineLvl w:val="1"/>
        <w:rPr>
          <w:rFonts w:hint="eastAsia" w:ascii="仿宋" w:hAnsi="仿宋" w:eastAsia="仿宋" w:cs="仿宋"/>
          <w:b/>
          <w:color w:val="000000"/>
          <w:sz w:val="32"/>
          <w:szCs w:val="32"/>
        </w:rPr>
      </w:pPr>
    </w:p>
    <w:p w14:paraId="648C12E6">
      <w:pPr>
        <w:adjustRightInd w:val="0"/>
        <w:jc w:val="center"/>
        <w:outlineLvl w:val="1"/>
        <w:rPr>
          <w:rFonts w:hint="eastAsia" w:ascii="仿宋" w:hAnsi="仿宋" w:eastAsia="仿宋" w:cs="仿宋"/>
          <w:b/>
          <w:color w:val="000000"/>
          <w:sz w:val="32"/>
          <w:szCs w:val="32"/>
        </w:rPr>
      </w:pPr>
    </w:p>
    <w:p w14:paraId="674ADE5E">
      <w:pPr>
        <w:adjustRightInd w:val="0"/>
        <w:jc w:val="center"/>
        <w:outlineLvl w:val="1"/>
        <w:rPr>
          <w:rFonts w:hint="eastAsia" w:ascii="仿宋" w:hAnsi="仿宋" w:eastAsia="仿宋" w:cs="仿宋"/>
          <w:b/>
          <w:color w:val="000000"/>
          <w:sz w:val="32"/>
          <w:szCs w:val="32"/>
        </w:rPr>
      </w:pPr>
    </w:p>
    <w:p w14:paraId="0646DCD2">
      <w:pPr>
        <w:adjustRightInd w:val="0"/>
        <w:jc w:val="center"/>
        <w:outlineLvl w:val="1"/>
        <w:rPr>
          <w:rFonts w:hint="eastAsia" w:ascii="仿宋" w:hAnsi="仿宋" w:eastAsia="仿宋" w:cs="仿宋"/>
          <w:b/>
          <w:color w:val="000000"/>
          <w:sz w:val="32"/>
          <w:szCs w:val="32"/>
        </w:rPr>
      </w:pPr>
    </w:p>
    <w:p w14:paraId="779950E5">
      <w:pPr>
        <w:adjustRightInd w:val="0"/>
        <w:jc w:val="center"/>
        <w:outlineLvl w:val="1"/>
        <w:rPr>
          <w:rFonts w:hint="eastAsia" w:ascii="仿宋" w:hAnsi="仿宋" w:eastAsia="仿宋" w:cs="仿宋"/>
          <w:b/>
          <w:color w:val="000000"/>
          <w:sz w:val="32"/>
          <w:szCs w:val="32"/>
        </w:rPr>
      </w:pPr>
    </w:p>
    <w:p w14:paraId="718D4476">
      <w:pPr>
        <w:adjustRightInd w:val="0"/>
        <w:jc w:val="center"/>
        <w:outlineLvl w:val="1"/>
        <w:rPr>
          <w:rFonts w:hint="eastAsia" w:ascii="仿宋" w:hAnsi="仿宋" w:eastAsia="仿宋" w:cs="仿宋"/>
          <w:b/>
          <w:color w:val="000000"/>
          <w:sz w:val="32"/>
          <w:szCs w:val="32"/>
        </w:rPr>
      </w:pPr>
    </w:p>
    <w:p w14:paraId="42177A09">
      <w:pPr>
        <w:adjustRightInd w:val="0"/>
        <w:jc w:val="center"/>
        <w:outlineLvl w:val="1"/>
        <w:rPr>
          <w:rFonts w:hint="eastAsia" w:ascii="仿宋" w:hAnsi="仿宋" w:eastAsia="仿宋" w:cs="仿宋"/>
          <w:b/>
          <w:color w:val="000000"/>
          <w:sz w:val="32"/>
          <w:szCs w:val="32"/>
        </w:rPr>
      </w:pPr>
    </w:p>
    <w:p w14:paraId="4E65E8C8">
      <w:pPr>
        <w:adjustRightInd w:val="0"/>
        <w:jc w:val="center"/>
        <w:outlineLvl w:val="1"/>
        <w:rPr>
          <w:rFonts w:hint="eastAsia" w:ascii="仿宋" w:hAnsi="仿宋" w:eastAsia="仿宋" w:cs="仿宋"/>
          <w:b/>
          <w:color w:val="000000"/>
          <w:sz w:val="32"/>
          <w:szCs w:val="32"/>
        </w:rPr>
      </w:pPr>
    </w:p>
    <w:p w14:paraId="1EA0C93F">
      <w:pPr>
        <w:adjustRightInd w:val="0"/>
        <w:jc w:val="center"/>
        <w:outlineLvl w:val="1"/>
        <w:rPr>
          <w:rFonts w:hint="eastAsia" w:ascii="仿宋" w:hAnsi="仿宋" w:eastAsia="仿宋" w:cs="仿宋"/>
          <w:b/>
          <w:color w:val="000000"/>
          <w:sz w:val="32"/>
          <w:szCs w:val="32"/>
        </w:rPr>
      </w:pPr>
    </w:p>
    <w:p w14:paraId="046D0BFA">
      <w:pPr>
        <w:adjustRightInd w:val="0"/>
        <w:jc w:val="center"/>
        <w:outlineLvl w:val="1"/>
        <w:rPr>
          <w:rFonts w:hint="eastAsia" w:ascii="仿宋" w:hAnsi="仿宋" w:eastAsia="仿宋" w:cs="仿宋"/>
          <w:b/>
          <w:color w:val="000000"/>
          <w:sz w:val="32"/>
          <w:szCs w:val="32"/>
        </w:rPr>
      </w:pPr>
    </w:p>
    <w:p w14:paraId="2E4E8FDE">
      <w:pPr>
        <w:adjustRightInd w:val="0"/>
        <w:jc w:val="center"/>
        <w:outlineLvl w:val="1"/>
        <w:rPr>
          <w:rFonts w:hint="eastAsia" w:ascii="仿宋" w:hAnsi="仿宋" w:eastAsia="仿宋" w:cs="仿宋"/>
          <w:b/>
          <w:color w:val="000000"/>
          <w:sz w:val="32"/>
          <w:szCs w:val="32"/>
        </w:rPr>
      </w:pPr>
    </w:p>
    <w:p w14:paraId="7227A153">
      <w:pPr>
        <w:adjustRightInd w:val="0"/>
        <w:jc w:val="center"/>
        <w:outlineLvl w:val="1"/>
        <w:rPr>
          <w:rFonts w:hint="eastAsia" w:ascii="仿宋" w:hAnsi="仿宋" w:eastAsia="仿宋" w:cs="仿宋"/>
          <w:b/>
          <w:color w:val="000000"/>
          <w:sz w:val="32"/>
          <w:szCs w:val="32"/>
        </w:rPr>
      </w:pPr>
    </w:p>
    <w:p w14:paraId="6ADD024B">
      <w:pPr>
        <w:adjustRightInd w:val="0"/>
        <w:jc w:val="center"/>
        <w:outlineLvl w:val="1"/>
        <w:rPr>
          <w:rFonts w:hint="eastAsia" w:ascii="仿宋" w:hAnsi="仿宋" w:eastAsia="仿宋" w:cs="仿宋"/>
          <w:b/>
          <w:color w:val="000000"/>
          <w:sz w:val="32"/>
          <w:szCs w:val="32"/>
        </w:rPr>
      </w:pPr>
    </w:p>
    <w:p w14:paraId="559891D1">
      <w:pPr>
        <w:adjustRightInd w:val="0"/>
        <w:jc w:val="center"/>
        <w:outlineLvl w:val="1"/>
        <w:rPr>
          <w:rFonts w:hint="eastAsia" w:ascii="仿宋" w:hAnsi="仿宋" w:eastAsia="仿宋" w:cs="仿宋"/>
          <w:b/>
          <w:color w:val="000000"/>
          <w:sz w:val="32"/>
          <w:szCs w:val="32"/>
        </w:rPr>
      </w:pPr>
    </w:p>
    <w:p w14:paraId="35444BAB">
      <w:pPr>
        <w:adjustRightInd w:val="0"/>
        <w:jc w:val="both"/>
        <w:outlineLvl w:val="1"/>
        <w:rPr>
          <w:rFonts w:hint="eastAsia" w:ascii="仿宋" w:hAnsi="仿宋" w:eastAsia="仿宋" w:cs="仿宋"/>
          <w:b/>
          <w:color w:val="000000"/>
          <w:sz w:val="32"/>
          <w:szCs w:val="32"/>
        </w:rPr>
      </w:pPr>
    </w:p>
    <w:p w14:paraId="0FEB0A45">
      <w:pPr>
        <w:adjustRightInd w:val="0"/>
        <w:jc w:val="center"/>
        <w:outlineLvl w:val="1"/>
        <w:rPr>
          <w:rFonts w:hint="default" w:eastAsia="宋体"/>
          <w:lang w:val="en-US"/>
        </w:rPr>
      </w:pPr>
      <w:r>
        <w:rPr>
          <w:rFonts w:hint="eastAsia" w:ascii="仿宋" w:hAnsi="仿宋" w:eastAsia="仿宋" w:cs="仿宋"/>
          <w:b/>
          <w:color w:val="000000"/>
          <w:sz w:val="32"/>
          <w:szCs w:val="32"/>
        </w:rPr>
        <w:t>标项1</w:t>
      </w:r>
      <w:bookmarkStart w:id="21" w:name="第四部分"/>
      <w:bookmarkStart w:id="22" w:name="PO_TDCUS_ITEM_PB_REQ_FILE_1_1_0"/>
      <w:r>
        <w:rPr>
          <w:rFonts w:hint="eastAsia" w:ascii="仿宋" w:hAnsi="仿宋" w:eastAsia="仿宋" w:cs="仿宋"/>
          <w:b/>
          <w:color w:val="000000"/>
          <w:sz w:val="32"/>
          <w:szCs w:val="32"/>
        </w:rPr>
        <w:t>：</w:t>
      </w:r>
      <w:bookmarkEnd w:id="21"/>
      <w:bookmarkEnd w:id="22"/>
      <w:r>
        <w:rPr>
          <w:rFonts w:hint="eastAsia" w:ascii="仿宋" w:hAnsi="仿宋" w:eastAsia="仿宋" w:cs="仿宋"/>
          <w:b/>
          <w:color w:val="000000"/>
          <w:sz w:val="32"/>
          <w:szCs w:val="32"/>
          <w:lang w:val="en-US" w:eastAsia="zh-CN"/>
        </w:rPr>
        <w:t>胃肠机+舟山</w:t>
      </w:r>
    </w:p>
    <w:p w14:paraId="1BC0A99E">
      <w:pPr>
        <w:rPr>
          <w:rFonts w:hint="eastAsia" w:ascii="宋体" w:hAnsi="宋体" w:eastAsia="宋体" w:cs="Times New Roman"/>
          <w:color w:val="auto"/>
          <w:sz w:val="20"/>
          <w:szCs w:val="20"/>
        </w:rPr>
      </w:pPr>
    </w:p>
    <w:tbl>
      <w:tblPr>
        <w:tblStyle w:val="991"/>
        <w:tblW w:w="836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4"/>
        <w:gridCol w:w="5479"/>
        <w:gridCol w:w="1701"/>
      </w:tblGrid>
      <w:tr w14:paraId="2AA26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184" w:type="dxa"/>
            <w:vAlign w:val="center"/>
          </w:tcPr>
          <w:p w14:paraId="37FE776B">
            <w:pPr>
              <w:jc w:val="center"/>
              <w:rPr>
                <w:rFonts w:hint="eastAsia" w:ascii="宋体" w:hAnsi="宋体" w:eastAsia="宋体" w:cs="Times New Roman"/>
                <w:b/>
                <w:sz w:val="20"/>
                <w:szCs w:val="20"/>
              </w:rPr>
            </w:pPr>
          </w:p>
        </w:tc>
        <w:tc>
          <w:tcPr>
            <w:tcW w:w="5479" w:type="dxa"/>
          </w:tcPr>
          <w:p w14:paraId="58D65785">
            <w:pPr>
              <w:rPr>
                <w:rFonts w:hint="eastAsia" w:ascii="宋体" w:hAnsi="宋体" w:eastAsia="宋体" w:cs="Times New Roman"/>
                <w:b/>
                <w:sz w:val="20"/>
                <w:szCs w:val="20"/>
                <w:lang w:eastAsia="zh-CN"/>
              </w:rPr>
            </w:pPr>
            <w:r>
              <w:rPr>
                <w:rFonts w:hint="eastAsia" w:ascii="宋体" w:hAnsi="宋体" w:eastAsia="宋体" w:cs="Times New Roman"/>
                <w:b/>
                <w:sz w:val="20"/>
                <w:szCs w:val="20"/>
                <w:lang w:val="en-US" w:eastAsia="zh-CN"/>
              </w:rPr>
              <w:t xml:space="preserve">舟山市 </w:t>
            </w:r>
            <w:r>
              <w:rPr>
                <w:rFonts w:hint="eastAsia" w:ascii="宋体" w:hAnsi="宋体" w:eastAsia="宋体" w:cs="Times New Roman"/>
                <w:b/>
                <w:sz w:val="20"/>
                <w:szCs w:val="20"/>
              </w:rPr>
              <w:t>嵊</w:t>
            </w:r>
            <w:r>
              <w:rPr>
                <w:rFonts w:hint="eastAsia" w:ascii="宋体" w:hAnsi="宋体" w:eastAsia="宋体" w:cs="Times New Roman"/>
                <w:b/>
                <w:sz w:val="20"/>
                <w:szCs w:val="20"/>
                <w:highlight w:val="none"/>
              </w:rPr>
              <w:t>泗县人民医院总院 胃肠机 数量1台 预算90万元</w:t>
            </w:r>
            <w:r>
              <w:rPr>
                <w:rFonts w:hint="eastAsia" w:ascii="宋体" w:hAnsi="宋体" w:eastAsia="宋体" w:cs="Times New Roman"/>
                <w:b/>
                <w:sz w:val="20"/>
                <w:szCs w:val="20"/>
                <w:highlight w:val="none"/>
                <w:lang w:eastAsia="zh-CN"/>
              </w:rPr>
              <w:t>，</w:t>
            </w:r>
            <w:r>
              <w:rPr>
                <w:rFonts w:hint="eastAsia" w:ascii="宋体" w:hAnsi="宋体" w:eastAsia="宋体" w:cs="Times New Roman"/>
                <w:b/>
                <w:sz w:val="20"/>
                <w:szCs w:val="20"/>
                <w:highlight w:val="none"/>
                <w:lang w:val="en-US" w:eastAsia="zh-CN"/>
              </w:rPr>
              <w:t>最高</w:t>
            </w:r>
            <w:r>
              <w:rPr>
                <w:rFonts w:hint="eastAsia" w:ascii="宋体" w:hAnsi="宋体" w:eastAsia="宋体" w:cs="Times New Roman"/>
                <w:b/>
                <w:color w:val="FF0000"/>
                <w:sz w:val="20"/>
                <w:szCs w:val="20"/>
                <w:highlight w:val="none"/>
              </w:rPr>
              <w:t>限价</w:t>
            </w:r>
            <w:r>
              <w:rPr>
                <w:rFonts w:hint="eastAsia" w:ascii="宋体" w:hAnsi="宋体" w:eastAsia="宋体" w:cs="Times New Roman"/>
                <w:b/>
                <w:color w:val="FF0000"/>
                <w:sz w:val="20"/>
                <w:szCs w:val="20"/>
                <w:highlight w:val="none"/>
                <w:lang w:val="en-US" w:eastAsia="zh-CN"/>
              </w:rPr>
              <w:t>65</w:t>
            </w:r>
            <w:r>
              <w:rPr>
                <w:rFonts w:hint="eastAsia" w:ascii="宋体" w:hAnsi="宋体" w:eastAsia="宋体" w:cs="Times New Roman"/>
                <w:b/>
                <w:color w:val="FF0000"/>
                <w:sz w:val="20"/>
                <w:szCs w:val="20"/>
                <w:highlight w:val="none"/>
              </w:rPr>
              <w:t>万元</w:t>
            </w:r>
          </w:p>
        </w:tc>
        <w:tc>
          <w:tcPr>
            <w:tcW w:w="1701" w:type="dxa"/>
          </w:tcPr>
          <w:p w14:paraId="565AD803">
            <w:pPr>
              <w:jc w:val="center"/>
              <w:rPr>
                <w:rFonts w:hint="eastAsia" w:ascii="宋体" w:hAnsi="宋体" w:eastAsia="宋体" w:cs="Times New Roman"/>
                <w:b/>
                <w:sz w:val="20"/>
                <w:szCs w:val="20"/>
              </w:rPr>
            </w:pPr>
          </w:p>
        </w:tc>
      </w:tr>
      <w:tr w14:paraId="4CFA3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184" w:type="dxa"/>
            <w:vAlign w:val="center"/>
          </w:tcPr>
          <w:p w14:paraId="1F205F7F">
            <w:pPr>
              <w:jc w:val="center"/>
              <w:rPr>
                <w:rFonts w:hint="eastAsia" w:ascii="宋体" w:hAnsi="宋体" w:eastAsia="宋体" w:cs="Times New Roman"/>
                <w:b/>
                <w:sz w:val="20"/>
                <w:szCs w:val="20"/>
              </w:rPr>
            </w:pPr>
            <w:r>
              <w:rPr>
                <w:rFonts w:hint="eastAsia" w:ascii="宋体" w:hAnsi="宋体" w:eastAsia="宋体" w:cs="Times New Roman"/>
                <w:b/>
                <w:sz w:val="20"/>
                <w:szCs w:val="20"/>
              </w:rPr>
              <w:t>序号</w:t>
            </w:r>
          </w:p>
        </w:tc>
        <w:tc>
          <w:tcPr>
            <w:tcW w:w="5479" w:type="dxa"/>
          </w:tcPr>
          <w:p w14:paraId="3DD2FDD6">
            <w:pPr>
              <w:jc w:val="center"/>
              <w:rPr>
                <w:rFonts w:hint="eastAsia" w:ascii="宋体" w:hAnsi="宋体" w:eastAsia="宋体" w:cs="Times New Roman"/>
                <w:b/>
                <w:sz w:val="20"/>
                <w:szCs w:val="20"/>
              </w:rPr>
            </w:pPr>
            <w:r>
              <w:rPr>
                <w:rFonts w:hint="eastAsia" w:ascii="宋体" w:hAnsi="宋体" w:eastAsia="宋体" w:cs="Times New Roman"/>
                <w:b/>
                <w:sz w:val="20"/>
                <w:szCs w:val="20"/>
              </w:rPr>
              <w:t>采购需求</w:t>
            </w:r>
          </w:p>
        </w:tc>
        <w:tc>
          <w:tcPr>
            <w:tcW w:w="1701" w:type="dxa"/>
          </w:tcPr>
          <w:p w14:paraId="7BE82127">
            <w:pPr>
              <w:jc w:val="center"/>
              <w:rPr>
                <w:rFonts w:hint="eastAsia" w:ascii="宋体" w:hAnsi="宋体" w:eastAsia="宋体" w:cs="Times New Roman"/>
                <w:b/>
                <w:sz w:val="20"/>
                <w:szCs w:val="20"/>
              </w:rPr>
            </w:pPr>
            <w:r>
              <w:rPr>
                <w:rFonts w:hint="eastAsia" w:ascii="宋体" w:hAnsi="宋体" w:eastAsia="宋体" w:cs="Times New Roman"/>
                <w:b/>
                <w:sz w:val="20"/>
                <w:szCs w:val="20"/>
              </w:rPr>
              <w:t>投标响应</w:t>
            </w:r>
          </w:p>
        </w:tc>
      </w:tr>
      <w:tr w14:paraId="440F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1184" w:type="dxa"/>
          </w:tcPr>
          <w:p w14:paraId="66242817">
            <w:pPr>
              <w:rPr>
                <w:rFonts w:hint="eastAsia" w:ascii="宋体" w:hAnsi="宋体" w:eastAsia="宋体" w:cs="Times New Roman"/>
                <w:sz w:val="20"/>
                <w:szCs w:val="20"/>
              </w:rPr>
            </w:pPr>
            <w:r>
              <w:rPr>
                <w:rFonts w:hint="eastAsia" w:ascii="宋体" w:hAnsi="宋体" w:eastAsia="宋体" w:cs="Times New Roman"/>
                <w:sz w:val="20"/>
                <w:szCs w:val="20"/>
              </w:rPr>
              <w:t>一</w:t>
            </w:r>
          </w:p>
        </w:tc>
        <w:tc>
          <w:tcPr>
            <w:tcW w:w="5479" w:type="dxa"/>
          </w:tcPr>
          <w:p w14:paraId="0646023B">
            <w:pPr>
              <w:rPr>
                <w:rFonts w:hint="eastAsia" w:ascii="宋体" w:hAnsi="宋体" w:eastAsia="宋体" w:cs="Times New Roman"/>
                <w:sz w:val="20"/>
                <w:szCs w:val="20"/>
              </w:rPr>
            </w:pPr>
            <w:r>
              <w:rPr>
                <w:rFonts w:hint="eastAsia" w:ascii="宋体" w:hAnsi="宋体" w:eastAsia="宋体" w:cs="Times New Roman"/>
                <w:sz w:val="20"/>
                <w:szCs w:val="20"/>
              </w:rPr>
              <w:t>技术参数及要求</w:t>
            </w:r>
          </w:p>
        </w:tc>
        <w:tc>
          <w:tcPr>
            <w:tcW w:w="1701" w:type="dxa"/>
          </w:tcPr>
          <w:p w14:paraId="3286ACA5">
            <w:pPr>
              <w:rPr>
                <w:rFonts w:hint="eastAsia" w:ascii="宋体" w:hAnsi="宋体" w:eastAsia="宋体" w:cs="Times New Roman"/>
                <w:b/>
                <w:sz w:val="20"/>
                <w:szCs w:val="20"/>
              </w:rPr>
            </w:pPr>
            <w:r>
              <w:rPr>
                <w:rFonts w:hint="eastAsia" w:ascii="宋体" w:hAnsi="宋体" w:eastAsia="宋体" w:cs="Times New Roman"/>
                <w:b/>
                <w:sz w:val="20"/>
                <w:szCs w:val="20"/>
              </w:rPr>
              <w:t>/</w:t>
            </w:r>
          </w:p>
        </w:tc>
      </w:tr>
      <w:tr w14:paraId="60A31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9EB80FF">
            <w:pPr>
              <w:rPr>
                <w:rFonts w:hint="eastAsia" w:ascii="宋体" w:hAnsi="宋体" w:eastAsia="宋体" w:cs="Times New Roman"/>
                <w:sz w:val="20"/>
                <w:szCs w:val="20"/>
              </w:rPr>
            </w:pPr>
            <w:r>
              <w:rPr>
                <w:rFonts w:hint="eastAsia" w:ascii="宋体" w:hAnsi="宋体" w:eastAsia="宋体" w:cs="Times New Roman"/>
                <w:sz w:val="20"/>
                <w:szCs w:val="20"/>
              </w:rPr>
              <w:t>1</w:t>
            </w:r>
          </w:p>
        </w:tc>
        <w:tc>
          <w:tcPr>
            <w:tcW w:w="5479" w:type="dxa"/>
          </w:tcPr>
          <w:p w14:paraId="3674DE0D">
            <w:pPr>
              <w:rPr>
                <w:rFonts w:hint="eastAsia" w:ascii="宋体" w:hAnsi="宋体" w:eastAsia="宋体" w:cs="Times New Roman"/>
                <w:sz w:val="20"/>
                <w:szCs w:val="20"/>
              </w:rPr>
            </w:pPr>
            <w:r>
              <w:rPr>
                <w:rFonts w:hint="eastAsia" w:ascii="宋体" w:hAnsi="宋体" w:eastAsia="宋体" w:cs="Times New Roman"/>
                <w:sz w:val="20"/>
                <w:szCs w:val="20"/>
              </w:rPr>
              <w:t>智能化高频高压发生器</w:t>
            </w:r>
          </w:p>
        </w:tc>
        <w:tc>
          <w:tcPr>
            <w:tcW w:w="1701" w:type="dxa"/>
          </w:tcPr>
          <w:p w14:paraId="61131B79">
            <w:pPr>
              <w:rPr>
                <w:rFonts w:hint="eastAsia" w:ascii="宋体" w:hAnsi="宋体" w:eastAsia="宋体" w:cs="Times New Roman"/>
                <w:sz w:val="20"/>
                <w:szCs w:val="20"/>
              </w:rPr>
            </w:pPr>
          </w:p>
        </w:tc>
      </w:tr>
      <w:tr w14:paraId="72C7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84" w:type="dxa"/>
          </w:tcPr>
          <w:p w14:paraId="17D24C74">
            <w:pPr>
              <w:rPr>
                <w:rFonts w:hint="eastAsia" w:ascii="宋体" w:hAnsi="宋体" w:eastAsia="宋体" w:cs="Times New Roman"/>
                <w:sz w:val="20"/>
                <w:szCs w:val="20"/>
              </w:rPr>
            </w:pPr>
            <w:r>
              <w:rPr>
                <w:rFonts w:hint="eastAsia" w:ascii="宋体" w:hAnsi="宋体" w:eastAsia="宋体" w:cs="Times New Roman"/>
                <w:sz w:val="20"/>
                <w:szCs w:val="20"/>
              </w:rPr>
              <w:t>1.1</w:t>
            </w:r>
          </w:p>
        </w:tc>
        <w:tc>
          <w:tcPr>
            <w:tcW w:w="5479" w:type="dxa"/>
          </w:tcPr>
          <w:p w14:paraId="1A7880E1">
            <w:pPr>
              <w:rPr>
                <w:rFonts w:hint="eastAsia" w:ascii="宋体" w:hAnsi="宋体" w:eastAsia="宋体" w:cs="Times New Roman"/>
                <w:sz w:val="20"/>
                <w:szCs w:val="20"/>
              </w:rPr>
            </w:pPr>
            <w:r>
              <w:rPr>
                <w:rFonts w:hint="eastAsia" w:ascii="宋体" w:hAnsi="宋体" w:eastAsia="宋体" w:cs="Times New Roman"/>
                <w:sz w:val="20"/>
                <w:szCs w:val="20"/>
              </w:rPr>
              <w:t>主机功率：≥50kW，最大摄影mA≥630mA</w:t>
            </w:r>
          </w:p>
        </w:tc>
        <w:tc>
          <w:tcPr>
            <w:tcW w:w="1701" w:type="dxa"/>
          </w:tcPr>
          <w:p w14:paraId="3AC7ED92">
            <w:pPr>
              <w:rPr>
                <w:rFonts w:hint="eastAsia" w:ascii="宋体" w:hAnsi="宋体" w:eastAsia="宋体" w:cs="Times New Roman"/>
                <w:sz w:val="20"/>
                <w:szCs w:val="20"/>
              </w:rPr>
            </w:pPr>
          </w:p>
        </w:tc>
      </w:tr>
      <w:tr w14:paraId="0FF7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E041871">
            <w:pPr>
              <w:rPr>
                <w:rFonts w:hint="eastAsia" w:ascii="宋体" w:hAnsi="宋体" w:eastAsia="宋体" w:cs="Times New Roman"/>
                <w:sz w:val="20"/>
                <w:szCs w:val="20"/>
              </w:rPr>
            </w:pPr>
            <w:r>
              <w:rPr>
                <w:rFonts w:hint="eastAsia" w:ascii="宋体" w:hAnsi="宋体" w:eastAsia="宋体" w:cs="Times New Roman"/>
                <w:sz w:val="20"/>
                <w:szCs w:val="20"/>
              </w:rPr>
              <w:t>1.2</w:t>
            </w:r>
          </w:p>
        </w:tc>
        <w:tc>
          <w:tcPr>
            <w:tcW w:w="5479" w:type="dxa"/>
          </w:tcPr>
          <w:p w14:paraId="3906ACF5">
            <w:pPr>
              <w:rPr>
                <w:rFonts w:hint="eastAsia" w:ascii="宋体" w:hAnsi="宋体" w:eastAsia="宋体" w:cs="Times New Roman"/>
                <w:sz w:val="20"/>
                <w:szCs w:val="20"/>
              </w:rPr>
            </w:pPr>
            <w:r>
              <w:rPr>
                <w:rFonts w:hint="eastAsia" w:ascii="宋体" w:hAnsi="宋体" w:eastAsia="宋体" w:cs="Times New Roman"/>
                <w:sz w:val="20"/>
                <w:szCs w:val="20"/>
              </w:rPr>
              <w:t>高频逆变频率：≥200kHz</w:t>
            </w:r>
          </w:p>
        </w:tc>
        <w:tc>
          <w:tcPr>
            <w:tcW w:w="1701" w:type="dxa"/>
          </w:tcPr>
          <w:p w14:paraId="325AF489">
            <w:pPr>
              <w:rPr>
                <w:rFonts w:hint="eastAsia" w:ascii="宋体" w:hAnsi="宋体" w:eastAsia="宋体" w:cs="Times New Roman"/>
                <w:sz w:val="20"/>
                <w:szCs w:val="20"/>
              </w:rPr>
            </w:pPr>
          </w:p>
        </w:tc>
      </w:tr>
      <w:tr w14:paraId="14CA1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2628D8A8">
            <w:pPr>
              <w:rPr>
                <w:rFonts w:hint="eastAsia" w:ascii="宋体" w:hAnsi="宋体" w:eastAsia="宋体" w:cs="Times New Roman"/>
                <w:sz w:val="20"/>
                <w:szCs w:val="20"/>
              </w:rPr>
            </w:pPr>
            <w:r>
              <w:rPr>
                <w:rFonts w:hint="eastAsia" w:ascii="宋体" w:hAnsi="宋体" w:eastAsia="宋体" w:cs="Times New Roman"/>
                <w:sz w:val="20"/>
                <w:szCs w:val="20"/>
              </w:rPr>
              <w:t>1.3</w:t>
            </w:r>
          </w:p>
        </w:tc>
        <w:tc>
          <w:tcPr>
            <w:tcW w:w="5479" w:type="dxa"/>
          </w:tcPr>
          <w:p w14:paraId="458D5566">
            <w:pPr>
              <w:rPr>
                <w:rFonts w:hint="eastAsia" w:ascii="宋体" w:hAnsi="宋体" w:eastAsia="宋体" w:cs="Times New Roman"/>
                <w:sz w:val="20"/>
                <w:szCs w:val="20"/>
              </w:rPr>
            </w:pPr>
            <w:r>
              <w:rPr>
                <w:rFonts w:hint="eastAsia" w:ascii="宋体" w:hAnsi="宋体" w:eastAsia="宋体" w:cs="Times New Roman"/>
                <w:sz w:val="20"/>
                <w:szCs w:val="20"/>
              </w:rPr>
              <w:t>最短曝光时间:≤1ms</w:t>
            </w:r>
          </w:p>
        </w:tc>
        <w:tc>
          <w:tcPr>
            <w:tcW w:w="1701" w:type="dxa"/>
          </w:tcPr>
          <w:p w14:paraId="27F15AC8">
            <w:pPr>
              <w:rPr>
                <w:rFonts w:hint="eastAsia" w:ascii="宋体" w:hAnsi="宋体" w:eastAsia="宋体" w:cs="Times New Roman"/>
                <w:sz w:val="20"/>
                <w:szCs w:val="20"/>
              </w:rPr>
            </w:pPr>
          </w:p>
        </w:tc>
      </w:tr>
      <w:tr w14:paraId="0EA3C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1184" w:type="dxa"/>
          </w:tcPr>
          <w:p w14:paraId="37505004">
            <w:pPr>
              <w:rPr>
                <w:rFonts w:hint="eastAsia" w:ascii="宋体" w:hAnsi="宋体" w:eastAsia="宋体" w:cs="Times New Roman"/>
                <w:sz w:val="20"/>
                <w:szCs w:val="20"/>
              </w:rPr>
            </w:pPr>
            <w:r>
              <w:rPr>
                <w:rFonts w:hint="eastAsia" w:ascii="宋体" w:hAnsi="宋体" w:eastAsia="宋体" w:cs="Times New Roman"/>
                <w:sz w:val="20"/>
                <w:szCs w:val="20"/>
              </w:rPr>
              <w:t>1.4</w:t>
            </w:r>
          </w:p>
        </w:tc>
        <w:tc>
          <w:tcPr>
            <w:tcW w:w="5479" w:type="dxa"/>
          </w:tcPr>
          <w:p w14:paraId="77B77DBA">
            <w:pPr>
              <w:rPr>
                <w:rFonts w:hint="eastAsia" w:ascii="宋体" w:hAnsi="宋体" w:eastAsia="宋体" w:cs="Times New Roman"/>
                <w:sz w:val="20"/>
                <w:szCs w:val="20"/>
              </w:rPr>
            </w:pPr>
            <w:r>
              <w:rPr>
                <w:rFonts w:hint="eastAsia" w:ascii="宋体" w:hAnsi="宋体" w:eastAsia="宋体" w:cs="Times New Roman"/>
                <w:sz w:val="20"/>
                <w:szCs w:val="20"/>
              </w:rPr>
              <w:t>透视kV:40-125KV</w:t>
            </w:r>
          </w:p>
        </w:tc>
        <w:tc>
          <w:tcPr>
            <w:tcW w:w="1701" w:type="dxa"/>
          </w:tcPr>
          <w:p w14:paraId="0C960E16">
            <w:pPr>
              <w:rPr>
                <w:rFonts w:hint="eastAsia" w:ascii="宋体" w:hAnsi="宋体" w:eastAsia="宋体" w:cs="Times New Roman"/>
                <w:sz w:val="20"/>
                <w:szCs w:val="20"/>
              </w:rPr>
            </w:pPr>
          </w:p>
        </w:tc>
      </w:tr>
      <w:tr w14:paraId="79F9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4306D933">
            <w:pPr>
              <w:rPr>
                <w:rFonts w:hint="eastAsia" w:ascii="宋体" w:hAnsi="宋体" w:eastAsia="宋体" w:cs="Times New Roman"/>
                <w:sz w:val="20"/>
                <w:szCs w:val="20"/>
              </w:rPr>
            </w:pPr>
            <w:r>
              <w:rPr>
                <w:rFonts w:hint="eastAsia" w:ascii="宋体" w:hAnsi="宋体" w:eastAsia="宋体" w:cs="Times New Roman"/>
                <w:sz w:val="20"/>
                <w:szCs w:val="20"/>
              </w:rPr>
              <w:t>★1.5</w:t>
            </w:r>
          </w:p>
        </w:tc>
        <w:tc>
          <w:tcPr>
            <w:tcW w:w="5479" w:type="dxa"/>
          </w:tcPr>
          <w:p w14:paraId="411F5EED">
            <w:pPr>
              <w:rPr>
                <w:rFonts w:hint="eastAsia" w:ascii="宋体" w:hAnsi="宋体" w:eastAsia="宋体" w:cs="Times New Roman"/>
                <w:sz w:val="20"/>
                <w:szCs w:val="20"/>
              </w:rPr>
            </w:pPr>
            <w:r>
              <w:rPr>
                <w:rFonts w:hint="eastAsia" w:ascii="宋体" w:hAnsi="宋体" w:eastAsia="宋体" w:cs="Times New Roman"/>
                <w:sz w:val="20"/>
                <w:szCs w:val="20"/>
              </w:rPr>
              <w:t>最大透视mA：≥8mA</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701" w:type="dxa"/>
          </w:tcPr>
          <w:p w14:paraId="181B382E">
            <w:pPr>
              <w:rPr>
                <w:rFonts w:hint="eastAsia" w:ascii="宋体" w:hAnsi="宋体" w:eastAsia="宋体" w:cs="Times New Roman"/>
                <w:sz w:val="20"/>
                <w:szCs w:val="20"/>
              </w:rPr>
            </w:pPr>
          </w:p>
        </w:tc>
      </w:tr>
      <w:tr w14:paraId="1B4DB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F0675FC">
            <w:pPr>
              <w:rPr>
                <w:rFonts w:hint="eastAsia" w:ascii="宋体" w:hAnsi="宋体" w:eastAsia="宋体" w:cs="Times New Roman"/>
                <w:sz w:val="20"/>
                <w:szCs w:val="20"/>
              </w:rPr>
            </w:pPr>
            <w:r>
              <w:rPr>
                <w:rFonts w:hint="eastAsia" w:ascii="宋体" w:hAnsi="宋体" w:eastAsia="宋体" w:cs="Times New Roman"/>
                <w:sz w:val="20"/>
                <w:szCs w:val="20"/>
              </w:rPr>
              <w:t>1.6</w:t>
            </w:r>
          </w:p>
        </w:tc>
        <w:tc>
          <w:tcPr>
            <w:tcW w:w="5479" w:type="dxa"/>
          </w:tcPr>
          <w:p w14:paraId="3FB56E64">
            <w:pPr>
              <w:rPr>
                <w:rFonts w:hint="eastAsia" w:ascii="宋体" w:hAnsi="宋体" w:eastAsia="宋体" w:cs="Times New Roman"/>
                <w:sz w:val="20"/>
                <w:szCs w:val="20"/>
              </w:rPr>
            </w:pPr>
            <w:r>
              <w:rPr>
                <w:rFonts w:hint="eastAsia" w:ascii="宋体" w:hAnsi="宋体" w:eastAsia="宋体" w:cs="Times New Roman"/>
                <w:sz w:val="20"/>
                <w:szCs w:val="20"/>
              </w:rPr>
              <w:t>电流时间积：0.1mAs-630mAs</w:t>
            </w:r>
          </w:p>
        </w:tc>
        <w:tc>
          <w:tcPr>
            <w:tcW w:w="1701" w:type="dxa"/>
          </w:tcPr>
          <w:p w14:paraId="10E16F80">
            <w:pPr>
              <w:rPr>
                <w:rFonts w:hint="eastAsia" w:ascii="宋体" w:hAnsi="宋体" w:eastAsia="宋体" w:cs="Times New Roman"/>
                <w:sz w:val="20"/>
                <w:szCs w:val="20"/>
              </w:rPr>
            </w:pPr>
          </w:p>
        </w:tc>
      </w:tr>
      <w:tr w14:paraId="43EF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D58A5AB">
            <w:pPr>
              <w:rPr>
                <w:rFonts w:hint="eastAsia" w:ascii="宋体" w:hAnsi="宋体" w:eastAsia="宋体" w:cs="Times New Roman"/>
                <w:sz w:val="20"/>
                <w:szCs w:val="20"/>
              </w:rPr>
            </w:pPr>
            <w:r>
              <w:rPr>
                <w:rFonts w:hint="eastAsia" w:ascii="宋体" w:hAnsi="宋体" w:eastAsia="宋体" w:cs="Times New Roman"/>
                <w:sz w:val="20"/>
                <w:szCs w:val="20"/>
              </w:rPr>
              <w:t>★1.7</w:t>
            </w:r>
          </w:p>
        </w:tc>
        <w:tc>
          <w:tcPr>
            <w:tcW w:w="5479" w:type="dxa"/>
          </w:tcPr>
          <w:p w14:paraId="631E45BB">
            <w:pPr>
              <w:rPr>
                <w:rFonts w:hint="eastAsia" w:ascii="宋体" w:hAnsi="宋体" w:eastAsia="宋体" w:cs="Times New Roman"/>
                <w:sz w:val="20"/>
                <w:szCs w:val="20"/>
              </w:rPr>
            </w:pPr>
            <w:r>
              <w:rPr>
                <w:rFonts w:hint="eastAsia" w:ascii="宋体" w:hAnsi="宋体" w:eastAsia="宋体" w:cs="Times New Roman"/>
                <w:sz w:val="20"/>
                <w:szCs w:val="20"/>
              </w:rPr>
              <w:t>脉冲透视率: 具备15、30fps</w:t>
            </w:r>
          </w:p>
        </w:tc>
        <w:tc>
          <w:tcPr>
            <w:tcW w:w="1701" w:type="dxa"/>
          </w:tcPr>
          <w:p w14:paraId="0CFD897F">
            <w:pPr>
              <w:rPr>
                <w:rFonts w:hint="eastAsia" w:ascii="宋体" w:hAnsi="宋体" w:eastAsia="宋体" w:cs="Times New Roman"/>
                <w:sz w:val="20"/>
                <w:szCs w:val="20"/>
              </w:rPr>
            </w:pPr>
          </w:p>
        </w:tc>
      </w:tr>
      <w:tr w14:paraId="112A7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5EC73C21">
            <w:pPr>
              <w:rPr>
                <w:rFonts w:hint="eastAsia" w:ascii="宋体" w:hAnsi="宋体" w:eastAsia="宋体" w:cs="Times New Roman"/>
                <w:sz w:val="20"/>
                <w:szCs w:val="20"/>
              </w:rPr>
            </w:pPr>
            <w:r>
              <w:rPr>
                <w:rFonts w:hint="eastAsia" w:ascii="宋体" w:hAnsi="宋体" w:eastAsia="宋体" w:cs="Times New Roman"/>
                <w:sz w:val="20"/>
                <w:szCs w:val="20"/>
              </w:rPr>
              <w:t>1.8</w:t>
            </w:r>
          </w:p>
        </w:tc>
        <w:tc>
          <w:tcPr>
            <w:tcW w:w="5479" w:type="dxa"/>
          </w:tcPr>
          <w:p w14:paraId="14F3D7E0">
            <w:pPr>
              <w:rPr>
                <w:rFonts w:hint="eastAsia" w:ascii="宋体" w:hAnsi="宋体" w:eastAsia="宋体" w:cs="Times New Roman"/>
                <w:sz w:val="20"/>
                <w:szCs w:val="20"/>
              </w:rPr>
            </w:pPr>
            <w:r>
              <w:rPr>
                <w:rFonts w:hint="eastAsia" w:ascii="宋体" w:hAnsi="宋体" w:eastAsia="宋体" w:cs="Times New Roman"/>
                <w:sz w:val="20"/>
                <w:szCs w:val="20"/>
              </w:rPr>
              <w:t>最大摄影加载时间：≥10s</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701" w:type="dxa"/>
          </w:tcPr>
          <w:p w14:paraId="098A4DC6">
            <w:pPr>
              <w:rPr>
                <w:rFonts w:hint="eastAsia" w:ascii="宋体" w:hAnsi="宋体" w:eastAsia="宋体" w:cs="Times New Roman"/>
                <w:sz w:val="20"/>
                <w:szCs w:val="20"/>
              </w:rPr>
            </w:pPr>
          </w:p>
        </w:tc>
      </w:tr>
      <w:tr w14:paraId="662A1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0273C64B">
            <w:pPr>
              <w:rPr>
                <w:rFonts w:hint="eastAsia" w:ascii="宋体" w:hAnsi="宋体" w:eastAsia="宋体" w:cs="Times New Roman"/>
                <w:sz w:val="20"/>
                <w:szCs w:val="20"/>
              </w:rPr>
            </w:pPr>
            <w:r>
              <w:rPr>
                <w:rFonts w:hint="eastAsia" w:ascii="宋体" w:hAnsi="宋体" w:eastAsia="宋体" w:cs="Times New Roman"/>
                <w:sz w:val="20"/>
                <w:szCs w:val="20"/>
              </w:rPr>
              <w:t>1.9</w:t>
            </w:r>
          </w:p>
        </w:tc>
        <w:tc>
          <w:tcPr>
            <w:tcW w:w="5479" w:type="dxa"/>
            <w:vAlign w:val="center"/>
          </w:tcPr>
          <w:p w14:paraId="04C92BC6">
            <w:pPr>
              <w:rPr>
                <w:rFonts w:hint="eastAsia" w:ascii="宋体" w:hAnsi="宋体" w:eastAsia="宋体" w:cs="Times New Roman"/>
                <w:sz w:val="20"/>
                <w:szCs w:val="20"/>
              </w:rPr>
            </w:pPr>
            <w:r>
              <w:rPr>
                <w:rFonts w:hint="eastAsia" w:ascii="宋体" w:hAnsi="宋体" w:eastAsia="宋体" w:cs="Times New Roman"/>
                <w:sz w:val="20"/>
                <w:szCs w:val="20"/>
              </w:rPr>
              <w:t>曝光保护控制装置：具备</w:t>
            </w:r>
          </w:p>
        </w:tc>
        <w:tc>
          <w:tcPr>
            <w:tcW w:w="1701" w:type="dxa"/>
          </w:tcPr>
          <w:p w14:paraId="36FCEA4B">
            <w:pPr>
              <w:rPr>
                <w:rFonts w:hint="eastAsia" w:ascii="宋体" w:hAnsi="宋体" w:eastAsia="宋体" w:cs="Times New Roman"/>
                <w:sz w:val="20"/>
                <w:szCs w:val="20"/>
              </w:rPr>
            </w:pPr>
          </w:p>
        </w:tc>
      </w:tr>
      <w:tr w14:paraId="02EA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42567AD6">
            <w:pPr>
              <w:rPr>
                <w:rFonts w:hint="eastAsia" w:ascii="宋体" w:hAnsi="宋体" w:eastAsia="宋体" w:cs="Times New Roman"/>
                <w:sz w:val="20"/>
                <w:szCs w:val="20"/>
              </w:rPr>
            </w:pPr>
            <w:r>
              <w:rPr>
                <w:rFonts w:hint="eastAsia" w:ascii="宋体" w:hAnsi="宋体" w:eastAsia="宋体" w:cs="Times New Roman"/>
                <w:sz w:val="20"/>
                <w:szCs w:val="20"/>
              </w:rPr>
              <w:t>1.10</w:t>
            </w:r>
          </w:p>
        </w:tc>
        <w:tc>
          <w:tcPr>
            <w:tcW w:w="5479" w:type="dxa"/>
            <w:vAlign w:val="center"/>
          </w:tcPr>
          <w:p w14:paraId="0DF1E6A6">
            <w:pPr>
              <w:rPr>
                <w:rFonts w:hint="eastAsia" w:ascii="宋体" w:hAnsi="宋体" w:eastAsia="宋体" w:cs="Times New Roman"/>
                <w:sz w:val="20"/>
                <w:szCs w:val="20"/>
              </w:rPr>
            </w:pPr>
            <w:r>
              <w:rPr>
                <w:rFonts w:hint="eastAsia" w:ascii="宋体" w:hAnsi="宋体" w:eastAsia="宋体" w:cs="Times New Roman"/>
                <w:sz w:val="20"/>
                <w:szCs w:val="20"/>
              </w:rPr>
              <w:t>高压发生器关机保护装置：具备</w:t>
            </w:r>
          </w:p>
        </w:tc>
        <w:tc>
          <w:tcPr>
            <w:tcW w:w="1701" w:type="dxa"/>
          </w:tcPr>
          <w:p w14:paraId="2C09002D">
            <w:pPr>
              <w:rPr>
                <w:rFonts w:hint="eastAsia" w:ascii="宋体" w:hAnsi="宋体" w:eastAsia="宋体" w:cs="Times New Roman"/>
                <w:sz w:val="20"/>
                <w:szCs w:val="20"/>
              </w:rPr>
            </w:pPr>
          </w:p>
        </w:tc>
      </w:tr>
      <w:tr w14:paraId="16D3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7681BADD">
            <w:pPr>
              <w:rPr>
                <w:rFonts w:hint="eastAsia" w:ascii="宋体" w:hAnsi="宋体" w:eastAsia="宋体" w:cs="Times New Roman"/>
                <w:sz w:val="20"/>
                <w:szCs w:val="20"/>
              </w:rPr>
            </w:pPr>
            <w:r>
              <w:rPr>
                <w:rFonts w:hint="eastAsia" w:ascii="宋体" w:hAnsi="宋体" w:eastAsia="宋体" w:cs="Times New Roman"/>
                <w:sz w:val="20"/>
                <w:szCs w:val="20"/>
              </w:rPr>
              <w:t>1.11</w:t>
            </w:r>
          </w:p>
        </w:tc>
        <w:tc>
          <w:tcPr>
            <w:tcW w:w="5479" w:type="dxa"/>
            <w:vAlign w:val="center"/>
          </w:tcPr>
          <w:p w14:paraId="489A99B9">
            <w:pPr>
              <w:rPr>
                <w:rFonts w:hint="eastAsia" w:ascii="宋体" w:hAnsi="宋体" w:eastAsia="宋体" w:cs="Times New Roman"/>
                <w:sz w:val="20"/>
                <w:szCs w:val="20"/>
              </w:rPr>
            </w:pPr>
            <w:r>
              <w:rPr>
                <w:rFonts w:hint="eastAsia" w:ascii="宋体" w:hAnsi="宋体" w:eastAsia="宋体" w:cs="Times New Roman"/>
                <w:sz w:val="20"/>
                <w:szCs w:val="20"/>
              </w:rPr>
              <w:t>高压发生器集成：在工作站采集界面病人体型选择≥4种</w:t>
            </w:r>
          </w:p>
        </w:tc>
        <w:tc>
          <w:tcPr>
            <w:tcW w:w="1701" w:type="dxa"/>
          </w:tcPr>
          <w:p w14:paraId="17809842">
            <w:pPr>
              <w:rPr>
                <w:rFonts w:hint="eastAsia" w:ascii="宋体" w:hAnsi="宋体" w:eastAsia="宋体" w:cs="Times New Roman"/>
                <w:sz w:val="20"/>
                <w:szCs w:val="20"/>
              </w:rPr>
            </w:pPr>
          </w:p>
        </w:tc>
      </w:tr>
      <w:tr w14:paraId="427E2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D6156CA">
            <w:pPr>
              <w:rPr>
                <w:rFonts w:hint="eastAsia" w:ascii="宋体" w:hAnsi="宋体" w:eastAsia="宋体" w:cs="Times New Roman"/>
                <w:sz w:val="20"/>
                <w:szCs w:val="20"/>
              </w:rPr>
            </w:pPr>
            <w:r>
              <w:rPr>
                <w:rFonts w:hint="eastAsia" w:ascii="宋体" w:hAnsi="宋体" w:eastAsia="宋体" w:cs="Times New Roman"/>
                <w:sz w:val="20"/>
                <w:szCs w:val="20"/>
              </w:rPr>
              <w:t>2</w:t>
            </w:r>
          </w:p>
        </w:tc>
        <w:tc>
          <w:tcPr>
            <w:tcW w:w="5479" w:type="dxa"/>
          </w:tcPr>
          <w:p w14:paraId="4F7C6844">
            <w:pPr>
              <w:rPr>
                <w:rFonts w:hint="eastAsia" w:ascii="宋体" w:hAnsi="宋体" w:eastAsia="宋体" w:cs="Times New Roman"/>
                <w:sz w:val="20"/>
                <w:szCs w:val="20"/>
              </w:rPr>
            </w:pPr>
            <w:r>
              <w:rPr>
                <w:rFonts w:hint="eastAsia" w:ascii="宋体" w:hAnsi="宋体" w:eastAsia="宋体" w:cs="Times New Roman"/>
                <w:sz w:val="20"/>
                <w:szCs w:val="20"/>
              </w:rPr>
              <w:t>X线球管</w:t>
            </w:r>
          </w:p>
        </w:tc>
        <w:tc>
          <w:tcPr>
            <w:tcW w:w="1701" w:type="dxa"/>
          </w:tcPr>
          <w:p w14:paraId="1D0B6DF4">
            <w:pPr>
              <w:rPr>
                <w:rFonts w:hint="eastAsia" w:ascii="宋体" w:hAnsi="宋体" w:eastAsia="宋体" w:cs="Times New Roman"/>
                <w:sz w:val="20"/>
                <w:szCs w:val="20"/>
              </w:rPr>
            </w:pPr>
          </w:p>
        </w:tc>
      </w:tr>
      <w:tr w14:paraId="3BD46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trPr>
        <w:tc>
          <w:tcPr>
            <w:tcW w:w="1184" w:type="dxa"/>
          </w:tcPr>
          <w:p w14:paraId="01A98754">
            <w:pPr>
              <w:rPr>
                <w:rFonts w:hint="eastAsia" w:ascii="宋体" w:hAnsi="宋体" w:eastAsia="宋体" w:cs="Times New Roman"/>
                <w:sz w:val="20"/>
                <w:szCs w:val="20"/>
              </w:rPr>
            </w:pPr>
            <w:r>
              <w:rPr>
                <w:rFonts w:hint="eastAsia" w:ascii="宋体" w:hAnsi="宋体" w:eastAsia="宋体" w:cs="Times New Roman"/>
                <w:sz w:val="20"/>
                <w:szCs w:val="20"/>
              </w:rPr>
              <w:t>2.1</w:t>
            </w:r>
          </w:p>
        </w:tc>
        <w:tc>
          <w:tcPr>
            <w:tcW w:w="5479" w:type="dxa"/>
          </w:tcPr>
          <w:p w14:paraId="34BFDF67">
            <w:pPr>
              <w:rPr>
                <w:rFonts w:hint="eastAsia" w:ascii="宋体" w:hAnsi="宋体" w:eastAsia="宋体" w:cs="Times New Roman"/>
                <w:sz w:val="20"/>
                <w:szCs w:val="20"/>
              </w:rPr>
            </w:pPr>
            <w:r>
              <w:rPr>
                <w:rFonts w:hint="eastAsia" w:ascii="宋体" w:hAnsi="宋体" w:eastAsia="宋体" w:cs="Times New Roman"/>
                <w:sz w:val="20"/>
                <w:szCs w:val="20"/>
              </w:rPr>
              <w:t>双焦点球管，小焦点≤0</w:t>
            </w:r>
            <w:r>
              <w:rPr>
                <w:rFonts w:ascii="宋体" w:hAnsi="宋体" w:eastAsia="宋体" w:cs="Times New Roman"/>
                <w:sz w:val="20"/>
                <w:szCs w:val="20"/>
              </w:rPr>
              <w:t>.6</w:t>
            </w:r>
            <w:r>
              <w:rPr>
                <w:rFonts w:hint="eastAsia" w:ascii="宋体" w:hAnsi="宋体" w:eastAsia="宋体" w:cs="Times New Roman"/>
                <w:sz w:val="20"/>
                <w:szCs w:val="20"/>
              </w:rPr>
              <w:t>mm，大焦点≥1.2mm。</w:t>
            </w:r>
          </w:p>
        </w:tc>
        <w:tc>
          <w:tcPr>
            <w:tcW w:w="1701" w:type="dxa"/>
          </w:tcPr>
          <w:p w14:paraId="650A5BC1">
            <w:pPr>
              <w:rPr>
                <w:rFonts w:hint="eastAsia" w:ascii="宋体" w:hAnsi="宋体" w:eastAsia="宋体" w:cs="Times New Roman"/>
                <w:sz w:val="20"/>
                <w:szCs w:val="20"/>
              </w:rPr>
            </w:pPr>
          </w:p>
        </w:tc>
      </w:tr>
      <w:tr w14:paraId="47D54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356C04E">
            <w:pPr>
              <w:rPr>
                <w:rFonts w:hint="eastAsia" w:ascii="宋体" w:hAnsi="宋体" w:eastAsia="宋体" w:cs="Times New Roman"/>
                <w:sz w:val="20"/>
                <w:szCs w:val="20"/>
              </w:rPr>
            </w:pPr>
            <w:r>
              <w:rPr>
                <w:rFonts w:hint="eastAsia" w:ascii="宋体" w:hAnsi="宋体" w:eastAsia="宋体" w:cs="Times New Roman"/>
                <w:sz w:val="20"/>
                <w:szCs w:val="20"/>
              </w:rPr>
              <w:t>2.2</w:t>
            </w:r>
          </w:p>
        </w:tc>
        <w:tc>
          <w:tcPr>
            <w:tcW w:w="5479" w:type="dxa"/>
          </w:tcPr>
          <w:p w14:paraId="7DFEB995">
            <w:pPr>
              <w:rPr>
                <w:rFonts w:hint="eastAsia" w:ascii="宋体" w:hAnsi="宋体" w:eastAsia="宋体" w:cs="Times New Roman"/>
                <w:sz w:val="20"/>
                <w:szCs w:val="20"/>
              </w:rPr>
            </w:pPr>
            <w:r>
              <w:rPr>
                <w:rFonts w:hint="eastAsia" w:ascii="宋体" w:hAnsi="宋体" w:eastAsia="宋体" w:cs="Times New Roman"/>
                <w:sz w:val="20"/>
                <w:szCs w:val="20"/>
              </w:rPr>
              <w:t>大焦点功率：≥90kW；小焦点功率：≥35kW</w:t>
            </w:r>
          </w:p>
        </w:tc>
        <w:tc>
          <w:tcPr>
            <w:tcW w:w="1701" w:type="dxa"/>
          </w:tcPr>
          <w:p w14:paraId="5089F2F4">
            <w:pPr>
              <w:rPr>
                <w:rFonts w:hint="eastAsia" w:ascii="宋体" w:hAnsi="宋体" w:eastAsia="宋体" w:cs="Times New Roman"/>
                <w:sz w:val="20"/>
                <w:szCs w:val="20"/>
              </w:rPr>
            </w:pPr>
          </w:p>
        </w:tc>
      </w:tr>
      <w:tr w14:paraId="2FAA8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AE2BF61">
            <w:pPr>
              <w:rPr>
                <w:rFonts w:hint="eastAsia" w:ascii="宋体" w:hAnsi="宋体" w:eastAsia="宋体" w:cs="Times New Roman"/>
                <w:sz w:val="20"/>
                <w:szCs w:val="20"/>
              </w:rPr>
            </w:pPr>
            <w:r>
              <w:rPr>
                <w:rFonts w:hint="eastAsia" w:ascii="宋体" w:hAnsi="宋体" w:eastAsia="宋体" w:cs="Times New Roman"/>
                <w:sz w:val="20"/>
                <w:szCs w:val="20"/>
              </w:rPr>
              <w:t>★2.3</w:t>
            </w:r>
          </w:p>
        </w:tc>
        <w:tc>
          <w:tcPr>
            <w:tcW w:w="5479" w:type="dxa"/>
          </w:tcPr>
          <w:p w14:paraId="4AA2F3D5">
            <w:pPr>
              <w:rPr>
                <w:rFonts w:hint="eastAsia" w:ascii="宋体" w:hAnsi="宋体" w:eastAsia="宋体" w:cs="Times New Roman"/>
                <w:sz w:val="20"/>
                <w:szCs w:val="20"/>
              </w:rPr>
            </w:pPr>
            <w:r>
              <w:rPr>
                <w:rFonts w:hint="eastAsia" w:ascii="宋体" w:hAnsi="宋体" w:eastAsia="宋体" w:cs="Times New Roman"/>
                <w:color w:val="auto"/>
                <w:sz w:val="20"/>
                <w:szCs w:val="20"/>
              </w:rPr>
              <w:t>阳极热容量：≥</w:t>
            </w:r>
            <w:r>
              <w:rPr>
                <w:rFonts w:hint="eastAsia" w:ascii="宋体" w:hAnsi="宋体" w:eastAsia="宋体" w:cs="Times New Roman"/>
                <w:color w:val="auto"/>
                <w:sz w:val="20"/>
                <w:szCs w:val="20"/>
                <w:lang w:val="en-US" w:eastAsia="zh-CN"/>
              </w:rPr>
              <w:t>400</w:t>
            </w:r>
            <w:r>
              <w:rPr>
                <w:rFonts w:hint="eastAsia" w:ascii="宋体" w:hAnsi="宋体" w:eastAsia="宋体" w:cs="Times New Roman"/>
                <w:color w:val="auto"/>
                <w:sz w:val="20"/>
                <w:szCs w:val="20"/>
              </w:rPr>
              <w:t>kHU</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701" w:type="dxa"/>
          </w:tcPr>
          <w:p w14:paraId="43EC40DC">
            <w:pPr>
              <w:rPr>
                <w:rFonts w:hint="eastAsia" w:ascii="宋体" w:hAnsi="宋体" w:eastAsia="宋体" w:cs="Times New Roman"/>
                <w:sz w:val="20"/>
                <w:szCs w:val="20"/>
              </w:rPr>
            </w:pPr>
          </w:p>
        </w:tc>
      </w:tr>
      <w:tr w14:paraId="65A44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1738A4D">
            <w:pPr>
              <w:rPr>
                <w:rFonts w:hint="eastAsia" w:ascii="宋体" w:hAnsi="宋体" w:eastAsia="宋体" w:cs="Times New Roman"/>
                <w:sz w:val="20"/>
                <w:szCs w:val="20"/>
              </w:rPr>
            </w:pPr>
            <w:r>
              <w:rPr>
                <w:rFonts w:hint="eastAsia" w:ascii="宋体" w:hAnsi="宋体" w:eastAsia="宋体" w:cs="Times New Roman"/>
                <w:sz w:val="20"/>
                <w:szCs w:val="20"/>
              </w:rPr>
              <w:t>2.4</w:t>
            </w:r>
          </w:p>
        </w:tc>
        <w:tc>
          <w:tcPr>
            <w:tcW w:w="5479" w:type="dxa"/>
          </w:tcPr>
          <w:p w14:paraId="367EA6E7">
            <w:pPr>
              <w:rPr>
                <w:rFonts w:hint="eastAsia" w:ascii="宋体" w:hAnsi="宋体" w:eastAsia="宋体" w:cs="Times New Roman"/>
                <w:sz w:val="20"/>
                <w:szCs w:val="20"/>
              </w:rPr>
            </w:pPr>
            <w:r>
              <w:rPr>
                <w:rFonts w:hint="eastAsia" w:ascii="宋体" w:hAnsi="宋体" w:eastAsia="宋体" w:cs="Times New Roman"/>
                <w:color w:val="000000"/>
                <w:sz w:val="20"/>
                <w:szCs w:val="20"/>
              </w:rPr>
              <w:t>管套热容量：≥1</w:t>
            </w:r>
            <w:r>
              <w:rPr>
                <w:rFonts w:hint="eastAsia" w:ascii="宋体" w:hAnsi="宋体" w:eastAsia="宋体" w:cs="Times New Roman"/>
                <w:color w:val="000000"/>
                <w:sz w:val="20"/>
                <w:szCs w:val="20"/>
                <w:lang w:val="en-US" w:eastAsia="zh-CN"/>
              </w:rPr>
              <w:t>2</w:t>
            </w:r>
            <w:r>
              <w:rPr>
                <w:rFonts w:hint="eastAsia" w:ascii="宋体" w:hAnsi="宋体" w:eastAsia="宋体" w:cs="Times New Roman"/>
                <w:color w:val="000000"/>
                <w:sz w:val="20"/>
                <w:szCs w:val="20"/>
              </w:rPr>
              <w:t>00kHU</w:t>
            </w:r>
          </w:p>
        </w:tc>
        <w:tc>
          <w:tcPr>
            <w:tcW w:w="1701" w:type="dxa"/>
          </w:tcPr>
          <w:p w14:paraId="451683DC">
            <w:pPr>
              <w:rPr>
                <w:rFonts w:hint="eastAsia" w:ascii="宋体" w:hAnsi="宋体" w:eastAsia="宋体" w:cs="Times New Roman"/>
                <w:sz w:val="20"/>
                <w:szCs w:val="20"/>
              </w:rPr>
            </w:pPr>
          </w:p>
        </w:tc>
      </w:tr>
      <w:tr w14:paraId="31EF6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A484FEC">
            <w:pPr>
              <w:rPr>
                <w:rFonts w:hint="eastAsia" w:ascii="宋体" w:hAnsi="宋体" w:eastAsia="宋体" w:cs="Times New Roman"/>
                <w:sz w:val="20"/>
                <w:szCs w:val="20"/>
              </w:rPr>
            </w:pPr>
            <w:r>
              <w:rPr>
                <w:rFonts w:hint="eastAsia" w:ascii="宋体" w:hAnsi="宋体" w:eastAsia="宋体" w:cs="Times New Roman"/>
                <w:sz w:val="20"/>
                <w:szCs w:val="20"/>
              </w:rPr>
              <w:t>2.5</w:t>
            </w:r>
          </w:p>
        </w:tc>
        <w:tc>
          <w:tcPr>
            <w:tcW w:w="5479" w:type="dxa"/>
          </w:tcPr>
          <w:p w14:paraId="5AC1056C">
            <w:pPr>
              <w:rPr>
                <w:rFonts w:hint="eastAsia" w:ascii="宋体" w:hAnsi="宋体" w:eastAsia="宋体" w:cs="Times New Roman"/>
                <w:sz w:val="20"/>
                <w:szCs w:val="20"/>
              </w:rPr>
            </w:pPr>
            <w:r>
              <w:rPr>
                <w:rFonts w:hint="eastAsia" w:ascii="宋体" w:hAnsi="宋体" w:eastAsia="宋体" w:cs="Times New Roman"/>
                <w:sz w:val="20"/>
                <w:szCs w:val="20"/>
              </w:rPr>
              <w:t>阳极转速：≥9500转／分钟</w:t>
            </w:r>
          </w:p>
        </w:tc>
        <w:tc>
          <w:tcPr>
            <w:tcW w:w="1701" w:type="dxa"/>
          </w:tcPr>
          <w:p w14:paraId="48924E4D">
            <w:pPr>
              <w:rPr>
                <w:rFonts w:hint="eastAsia" w:ascii="宋体" w:hAnsi="宋体" w:eastAsia="宋体" w:cs="Times New Roman"/>
                <w:sz w:val="20"/>
                <w:szCs w:val="20"/>
              </w:rPr>
            </w:pPr>
          </w:p>
        </w:tc>
      </w:tr>
      <w:tr w14:paraId="1E3C1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AE31C83">
            <w:pPr>
              <w:rPr>
                <w:rFonts w:hint="eastAsia" w:ascii="宋体" w:hAnsi="宋体" w:eastAsia="宋体" w:cs="Times New Roman"/>
                <w:sz w:val="20"/>
                <w:szCs w:val="20"/>
              </w:rPr>
            </w:pPr>
            <w:r>
              <w:rPr>
                <w:rFonts w:hint="eastAsia" w:ascii="宋体" w:hAnsi="宋体" w:eastAsia="宋体" w:cs="Times New Roman"/>
                <w:sz w:val="20"/>
                <w:szCs w:val="20"/>
              </w:rPr>
              <w:t>3</w:t>
            </w:r>
          </w:p>
        </w:tc>
        <w:tc>
          <w:tcPr>
            <w:tcW w:w="5479" w:type="dxa"/>
          </w:tcPr>
          <w:p w14:paraId="010C4116">
            <w:pPr>
              <w:rPr>
                <w:rFonts w:hint="eastAsia" w:ascii="宋体" w:hAnsi="宋体" w:eastAsia="宋体" w:cs="Times New Roman"/>
                <w:sz w:val="20"/>
                <w:szCs w:val="20"/>
              </w:rPr>
            </w:pPr>
            <w:r>
              <w:rPr>
                <w:rFonts w:hint="eastAsia" w:ascii="宋体" w:hAnsi="宋体" w:eastAsia="宋体" w:cs="Times New Roman"/>
                <w:sz w:val="20"/>
                <w:szCs w:val="20"/>
              </w:rPr>
              <w:t>动态平板探测器系统</w:t>
            </w:r>
          </w:p>
        </w:tc>
        <w:tc>
          <w:tcPr>
            <w:tcW w:w="1701" w:type="dxa"/>
          </w:tcPr>
          <w:p w14:paraId="3180D936">
            <w:pPr>
              <w:rPr>
                <w:rFonts w:hint="eastAsia" w:ascii="宋体" w:hAnsi="宋体" w:eastAsia="宋体" w:cs="Times New Roman"/>
                <w:sz w:val="20"/>
                <w:szCs w:val="20"/>
              </w:rPr>
            </w:pPr>
          </w:p>
        </w:tc>
      </w:tr>
      <w:tr w14:paraId="4A18A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617CE54">
            <w:pPr>
              <w:rPr>
                <w:rFonts w:hint="eastAsia" w:ascii="宋体" w:hAnsi="宋体" w:eastAsia="宋体" w:cs="Times New Roman"/>
                <w:sz w:val="20"/>
                <w:szCs w:val="20"/>
              </w:rPr>
            </w:pPr>
            <w:r>
              <w:rPr>
                <w:rFonts w:hint="eastAsia" w:ascii="宋体" w:hAnsi="宋体" w:eastAsia="宋体" w:cs="Times New Roman"/>
                <w:sz w:val="20"/>
                <w:szCs w:val="20"/>
              </w:rPr>
              <w:t>3.1</w:t>
            </w:r>
          </w:p>
        </w:tc>
        <w:tc>
          <w:tcPr>
            <w:tcW w:w="5479" w:type="dxa"/>
          </w:tcPr>
          <w:p w14:paraId="252C7E33">
            <w:pPr>
              <w:rPr>
                <w:rFonts w:hint="eastAsia" w:ascii="宋体" w:hAnsi="宋体" w:eastAsia="宋体" w:cs="Times New Roman"/>
                <w:sz w:val="20"/>
                <w:szCs w:val="20"/>
              </w:rPr>
            </w:pPr>
            <w:r>
              <w:rPr>
                <w:rFonts w:hint="eastAsia" w:ascii="宋体" w:hAnsi="宋体" w:eastAsia="宋体" w:cs="Times New Roman"/>
                <w:sz w:val="20"/>
                <w:szCs w:val="20"/>
              </w:rPr>
              <w:t>大尺寸平板：≥17×17</w:t>
            </w:r>
          </w:p>
        </w:tc>
        <w:tc>
          <w:tcPr>
            <w:tcW w:w="1701" w:type="dxa"/>
          </w:tcPr>
          <w:p w14:paraId="795CF057">
            <w:pPr>
              <w:rPr>
                <w:rFonts w:hint="eastAsia" w:ascii="宋体" w:hAnsi="宋体" w:eastAsia="宋体" w:cs="Times New Roman"/>
                <w:sz w:val="20"/>
                <w:szCs w:val="20"/>
              </w:rPr>
            </w:pPr>
          </w:p>
        </w:tc>
      </w:tr>
      <w:tr w14:paraId="5B830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0D7FBBC">
            <w:pPr>
              <w:rPr>
                <w:rFonts w:hint="eastAsia" w:ascii="宋体" w:hAnsi="宋体" w:eastAsia="宋体" w:cs="Times New Roman"/>
                <w:sz w:val="20"/>
                <w:szCs w:val="20"/>
              </w:rPr>
            </w:pPr>
            <w:r>
              <w:rPr>
                <w:rFonts w:hint="eastAsia" w:ascii="宋体" w:hAnsi="宋体" w:eastAsia="宋体" w:cs="Times New Roman"/>
                <w:sz w:val="20"/>
                <w:szCs w:val="20"/>
              </w:rPr>
              <w:t>3.2</w:t>
            </w:r>
          </w:p>
        </w:tc>
        <w:tc>
          <w:tcPr>
            <w:tcW w:w="5479" w:type="dxa"/>
          </w:tcPr>
          <w:p w14:paraId="0B9184B7">
            <w:pPr>
              <w:rPr>
                <w:rFonts w:hint="eastAsia" w:ascii="宋体" w:hAnsi="宋体" w:eastAsia="宋体" w:cs="Times New Roman"/>
                <w:sz w:val="20"/>
                <w:szCs w:val="20"/>
              </w:rPr>
            </w:pPr>
            <w:r>
              <w:rPr>
                <w:rFonts w:hint="eastAsia" w:ascii="宋体" w:hAnsi="宋体" w:eastAsia="宋体" w:cs="Times New Roman"/>
                <w:sz w:val="20"/>
                <w:szCs w:val="20"/>
              </w:rPr>
              <w:t>有效像素≥940万</w:t>
            </w:r>
          </w:p>
        </w:tc>
        <w:tc>
          <w:tcPr>
            <w:tcW w:w="1701" w:type="dxa"/>
          </w:tcPr>
          <w:p w14:paraId="24E4692B">
            <w:pPr>
              <w:rPr>
                <w:rFonts w:hint="eastAsia" w:ascii="宋体" w:hAnsi="宋体" w:eastAsia="宋体" w:cs="Times New Roman"/>
                <w:sz w:val="20"/>
                <w:szCs w:val="20"/>
              </w:rPr>
            </w:pPr>
          </w:p>
        </w:tc>
      </w:tr>
      <w:tr w14:paraId="5D58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F84504E">
            <w:pPr>
              <w:rPr>
                <w:rFonts w:hint="eastAsia" w:ascii="宋体" w:hAnsi="宋体" w:eastAsia="宋体" w:cs="Times New Roman"/>
                <w:sz w:val="20"/>
                <w:szCs w:val="20"/>
              </w:rPr>
            </w:pPr>
            <w:r>
              <w:rPr>
                <w:rFonts w:hint="eastAsia" w:ascii="宋体" w:hAnsi="宋体" w:eastAsia="宋体" w:cs="Times New Roman"/>
                <w:sz w:val="20"/>
                <w:szCs w:val="20"/>
              </w:rPr>
              <w:t>3.3</w:t>
            </w:r>
          </w:p>
        </w:tc>
        <w:tc>
          <w:tcPr>
            <w:tcW w:w="5479" w:type="dxa"/>
          </w:tcPr>
          <w:p w14:paraId="115032F4">
            <w:pPr>
              <w:rPr>
                <w:rFonts w:hint="eastAsia" w:ascii="宋体" w:hAnsi="宋体" w:eastAsia="宋体" w:cs="Times New Roman"/>
                <w:sz w:val="20"/>
                <w:szCs w:val="20"/>
              </w:rPr>
            </w:pPr>
            <w:r>
              <w:rPr>
                <w:rFonts w:hint="eastAsia" w:ascii="宋体" w:hAnsi="宋体" w:eastAsia="宋体" w:cs="Times New Roman"/>
                <w:sz w:val="20"/>
                <w:szCs w:val="20"/>
              </w:rPr>
              <w:t>空间分辨率：≥3.4lp/mm</w:t>
            </w:r>
          </w:p>
        </w:tc>
        <w:tc>
          <w:tcPr>
            <w:tcW w:w="1701" w:type="dxa"/>
          </w:tcPr>
          <w:p w14:paraId="3DAF6611">
            <w:pPr>
              <w:rPr>
                <w:rFonts w:hint="eastAsia" w:ascii="宋体" w:hAnsi="宋体" w:eastAsia="宋体" w:cs="Times New Roman"/>
                <w:sz w:val="20"/>
                <w:szCs w:val="20"/>
              </w:rPr>
            </w:pPr>
          </w:p>
        </w:tc>
      </w:tr>
      <w:tr w14:paraId="1F396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51636660">
            <w:pPr>
              <w:rPr>
                <w:rFonts w:hint="eastAsia" w:ascii="宋体" w:hAnsi="宋体" w:eastAsia="宋体" w:cs="Times New Roman"/>
                <w:sz w:val="20"/>
                <w:szCs w:val="20"/>
              </w:rPr>
            </w:pPr>
            <w:r>
              <w:rPr>
                <w:rFonts w:hint="eastAsia" w:ascii="宋体" w:hAnsi="宋体" w:eastAsia="宋体" w:cs="Times New Roman"/>
                <w:sz w:val="20"/>
                <w:szCs w:val="20"/>
              </w:rPr>
              <w:t>3.4</w:t>
            </w:r>
          </w:p>
        </w:tc>
        <w:tc>
          <w:tcPr>
            <w:tcW w:w="5479" w:type="dxa"/>
          </w:tcPr>
          <w:p w14:paraId="35898163">
            <w:pPr>
              <w:rPr>
                <w:rFonts w:hint="eastAsia" w:ascii="宋体" w:hAnsi="宋体" w:eastAsia="宋体" w:cs="Times New Roman"/>
                <w:sz w:val="20"/>
                <w:szCs w:val="20"/>
              </w:rPr>
            </w:pPr>
            <w:r>
              <w:rPr>
                <w:rFonts w:hint="eastAsia" w:ascii="宋体" w:hAnsi="宋体" w:eastAsia="宋体" w:cs="Times New Roman"/>
                <w:sz w:val="20"/>
                <w:szCs w:val="20"/>
              </w:rPr>
              <w:t>平板材质：非晶硅+碘化铯</w:t>
            </w:r>
          </w:p>
        </w:tc>
        <w:tc>
          <w:tcPr>
            <w:tcW w:w="1701" w:type="dxa"/>
          </w:tcPr>
          <w:p w14:paraId="1E2C08A9">
            <w:pPr>
              <w:rPr>
                <w:rFonts w:hint="eastAsia" w:ascii="宋体" w:hAnsi="宋体" w:eastAsia="宋体" w:cs="Times New Roman"/>
                <w:sz w:val="20"/>
                <w:szCs w:val="20"/>
              </w:rPr>
            </w:pPr>
          </w:p>
        </w:tc>
      </w:tr>
      <w:tr w14:paraId="0344C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F3F429B">
            <w:pPr>
              <w:rPr>
                <w:rFonts w:hint="eastAsia" w:ascii="宋体" w:hAnsi="宋体" w:eastAsia="宋体" w:cs="Times New Roman"/>
                <w:sz w:val="20"/>
                <w:szCs w:val="20"/>
              </w:rPr>
            </w:pPr>
            <w:r>
              <w:rPr>
                <w:rFonts w:hint="eastAsia" w:ascii="宋体" w:hAnsi="宋体" w:eastAsia="宋体" w:cs="Times New Roman"/>
                <w:sz w:val="20"/>
                <w:szCs w:val="20"/>
              </w:rPr>
              <w:t>3.5</w:t>
            </w:r>
          </w:p>
        </w:tc>
        <w:tc>
          <w:tcPr>
            <w:tcW w:w="5479" w:type="dxa"/>
          </w:tcPr>
          <w:p w14:paraId="4ECA9E59">
            <w:pPr>
              <w:rPr>
                <w:rFonts w:hint="eastAsia" w:ascii="宋体" w:hAnsi="宋体" w:eastAsia="宋体" w:cs="Times New Roman"/>
                <w:sz w:val="20"/>
                <w:szCs w:val="20"/>
              </w:rPr>
            </w:pPr>
            <w:r>
              <w:rPr>
                <w:rFonts w:hint="eastAsia" w:ascii="宋体" w:hAnsi="宋体" w:eastAsia="宋体" w:cs="Times New Roman"/>
                <w:sz w:val="20"/>
                <w:szCs w:val="20"/>
              </w:rPr>
              <w:t>像素颗粒大小：≤139μm</w:t>
            </w:r>
          </w:p>
        </w:tc>
        <w:tc>
          <w:tcPr>
            <w:tcW w:w="1701" w:type="dxa"/>
          </w:tcPr>
          <w:p w14:paraId="6D139137">
            <w:pPr>
              <w:rPr>
                <w:rFonts w:hint="eastAsia" w:ascii="宋体" w:hAnsi="宋体" w:eastAsia="宋体" w:cs="Times New Roman"/>
                <w:sz w:val="20"/>
                <w:szCs w:val="20"/>
              </w:rPr>
            </w:pPr>
          </w:p>
        </w:tc>
      </w:tr>
      <w:tr w14:paraId="37391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4CEED39">
            <w:pPr>
              <w:rPr>
                <w:rFonts w:hint="eastAsia" w:ascii="宋体" w:hAnsi="宋体" w:eastAsia="宋体" w:cs="Times New Roman"/>
                <w:sz w:val="20"/>
                <w:szCs w:val="20"/>
              </w:rPr>
            </w:pPr>
            <w:r>
              <w:rPr>
                <w:rFonts w:hint="eastAsia" w:ascii="宋体" w:hAnsi="宋体" w:eastAsia="宋体" w:cs="Times New Roman"/>
                <w:sz w:val="20"/>
                <w:szCs w:val="20"/>
              </w:rPr>
              <w:t>3.6</w:t>
            </w:r>
          </w:p>
        </w:tc>
        <w:tc>
          <w:tcPr>
            <w:tcW w:w="5479" w:type="dxa"/>
          </w:tcPr>
          <w:p w14:paraId="016A13EE">
            <w:pPr>
              <w:rPr>
                <w:rFonts w:hint="eastAsia" w:ascii="宋体" w:hAnsi="宋体" w:eastAsia="宋体" w:cs="Times New Roman"/>
                <w:sz w:val="20"/>
                <w:szCs w:val="20"/>
              </w:rPr>
            </w:pPr>
            <w:r>
              <w:rPr>
                <w:rFonts w:hint="eastAsia" w:ascii="宋体" w:hAnsi="宋体" w:eastAsia="宋体" w:cs="Times New Roman"/>
                <w:sz w:val="20"/>
                <w:szCs w:val="20"/>
              </w:rPr>
              <w:t>数字灰阶度：16bit</w:t>
            </w:r>
          </w:p>
        </w:tc>
        <w:tc>
          <w:tcPr>
            <w:tcW w:w="1701" w:type="dxa"/>
          </w:tcPr>
          <w:p w14:paraId="01CDD640">
            <w:pPr>
              <w:rPr>
                <w:rFonts w:hint="eastAsia" w:ascii="宋体" w:hAnsi="宋体" w:eastAsia="宋体" w:cs="Times New Roman"/>
                <w:sz w:val="20"/>
                <w:szCs w:val="20"/>
              </w:rPr>
            </w:pPr>
          </w:p>
        </w:tc>
      </w:tr>
      <w:tr w14:paraId="3B64B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C4AACE6">
            <w:pPr>
              <w:rPr>
                <w:rFonts w:hint="eastAsia" w:ascii="宋体" w:hAnsi="宋体" w:eastAsia="宋体" w:cs="Times New Roman"/>
                <w:sz w:val="20"/>
                <w:szCs w:val="20"/>
              </w:rPr>
            </w:pPr>
            <w:r>
              <w:rPr>
                <w:rFonts w:hint="eastAsia" w:ascii="宋体" w:hAnsi="宋体" w:eastAsia="宋体" w:cs="Times New Roman"/>
                <w:sz w:val="20"/>
                <w:szCs w:val="20"/>
              </w:rPr>
              <w:t>★3.7</w:t>
            </w:r>
          </w:p>
        </w:tc>
        <w:tc>
          <w:tcPr>
            <w:tcW w:w="5479" w:type="dxa"/>
          </w:tcPr>
          <w:p w14:paraId="4F229C8D">
            <w:pPr>
              <w:rPr>
                <w:rFonts w:hint="eastAsia" w:ascii="宋体" w:hAnsi="宋体" w:eastAsia="宋体" w:cs="Times New Roman"/>
                <w:sz w:val="20"/>
                <w:szCs w:val="20"/>
              </w:rPr>
            </w:pPr>
            <w:r>
              <w:rPr>
                <w:rFonts w:hint="eastAsia" w:ascii="宋体" w:hAnsi="宋体" w:eastAsia="宋体" w:cs="Times New Roman"/>
                <w:sz w:val="20"/>
                <w:szCs w:val="20"/>
              </w:rPr>
              <w:t>高速平板：在430×430mm视野、1024×1024像素矩阵下采集帧率≥30帧/s</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701" w:type="dxa"/>
          </w:tcPr>
          <w:p w14:paraId="40EDDE5D">
            <w:pPr>
              <w:rPr>
                <w:rFonts w:hint="eastAsia" w:ascii="宋体" w:hAnsi="宋体" w:eastAsia="宋体" w:cs="Times New Roman"/>
                <w:sz w:val="20"/>
                <w:szCs w:val="20"/>
              </w:rPr>
            </w:pPr>
          </w:p>
        </w:tc>
      </w:tr>
      <w:tr w14:paraId="28B1F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C18A37C">
            <w:pPr>
              <w:rPr>
                <w:rFonts w:hint="eastAsia" w:ascii="宋体" w:hAnsi="宋体" w:eastAsia="宋体" w:cs="Times New Roman"/>
                <w:sz w:val="20"/>
                <w:szCs w:val="20"/>
              </w:rPr>
            </w:pPr>
            <w:r>
              <w:rPr>
                <w:rFonts w:hint="eastAsia" w:ascii="宋体" w:hAnsi="宋体" w:eastAsia="宋体" w:cs="Times New Roman"/>
                <w:sz w:val="20"/>
                <w:szCs w:val="20"/>
              </w:rPr>
              <w:t>3.8</w:t>
            </w:r>
          </w:p>
        </w:tc>
        <w:tc>
          <w:tcPr>
            <w:tcW w:w="5479" w:type="dxa"/>
          </w:tcPr>
          <w:p w14:paraId="757C4D34">
            <w:pPr>
              <w:rPr>
                <w:rFonts w:hint="eastAsia" w:ascii="宋体" w:hAnsi="宋体" w:eastAsia="宋体" w:cs="Times New Roman"/>
                <w:sz w:val="20"/>
                <w:szCs w:val="20"/>
              </w:rPr>
            </w:pPr>
            <w:r>
              <w:rPr>
                <w:rFonts w:hint="eastAsia" w:ascii="宋体" w:hAnsi="宋体" w:eastAsia="宋体" w:cs="Times New Roman"/>
                <w:sz w:val="20"/>
                <w:szCs w:val="20"/>
              </w:rPr>
              <w:t>平板探测器噪声消除技术：具备，提供第三方证明文件</w:t>
            </w:r>
          </w:p>
        </w:tc>
        <w:tc>
          <w:tcPr>
            <w:tcW w:w="1701" w:type="dxa"/>
          </w:tcPr>
          <w:p w14:paraId="5D7F69C1">
            <w:pPr>
              <w:rPr>
                <w:rFonts w:hint="eastAsia" w:ascii="宋体" w:hAnsi="宋体" w:eastAsia="宋体" w:cs="Times New Roman"/>
                <w:sz w:val="20"/>
                <w:szCs w:val="20"/>
              </w:rPr>
            </w:pPr>
          </w:p>
        </w:tc>
      </w:tr>
      <w:tr w14:paraId="3F42A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2CCDC187">
            <w:pPr>
              <w:rPr>
                <w:rFonts w:hint="eastAsia" w:ascii="宋体" w:hAnsi="宋体" w:eastAsia="宋体" w:cs="Times New Roman"/>
                <w:sz w:val="20"/>
                <w:szCs w:val="20"/>
              </w:rPr>
            </w:pPr>
            <w:r>
              <w:rPr>
                <w:rFonts w:hint="eastAsia" w:ascii="宋体" w:hAnsi="宋体" w:eastAsia="宋体" w:cs="Times New Roman"/>
                <w:sz w:val="20"/>
                <w:szCs w:val="20"/>
              </w:rPr>
              <w:t>4</w:t>
            </w:r>
          </w:p>
        </w:tc>
        <w:tc>
          <w:tcPr>
            <w:tcW w:w="5479" w:type="dxa"/>
          </w:tcPr>
          <w:p w14:paraId="274F2F4F">
            <w:pPr>
              <w:rPr>
                <w:rFonts w:hint="eastAsia" w:ascii="宋体" w:hAnsi="宋体" w:eastAsia="宋体" w:cs="Times New Roman"/>
                <w:sz w:val="20"/>
                <w:szCs w:val="20"/>
              </w:rPr>
            </w:pPr>
            <w:r>
              <w:rPr>
                <w:rFonts w:hint="eastAsia" w:ascii="宋体" w:hAnsi="宋体" w:eastAsia="宋体" w:cs="Times New Roman"/>
                <w:sz w:val="20"/>
                <w:szCs w:val="20"/>
              </w:rPr>
              <w:t>多功能诊视床、控制系统与束光器</w:t>
            </w:r>
          </w:p>
        </w:tc>
        <w:tc>
          <w:tcPr>
            <w:tcW w:w="1701" w:type="dxa"/>
          </w:tcPr>
          <w:p w14:paraId="6831D001">
            <w:pPr>
              <w:rPr>
                <w:rFonts w:hint="eastAsia" w:ascii="宋体" w:hAnsi="宋体" w:eastAsia="宋体" w:cs="Times New Roman"/>
                <w:sz w:val="20"/>
                <w:szCs w:val="20"/>
              </w:rPr>
            </w:pPr>
          </w:p>
        </w:tc>
      </w:tr>
      <w:tr w14:paraId="7413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066A920">
            <w:pPr>
              <w:rPr>
                <w:rFonts w:hint="eastAsia" w:ascii="宋体" w:hAnsi="宋体" w:eastAsia="宋体" w:cs="Times New Roman"/>
                <w:sz w:val="20"/>
                <w:szCs w:val="20"/>
              </w:rPr>
            </w:pPr>
            <w:r>
              <w:rPr>
                <w:rFonts w:hint="eastAsia" w:ascii="宋体" w:hAnsi="宋体" w:eastAsia="宋体" w:cs="Times New Roman"/>
                <w:sz w:val="20"/>
                <w:szCs w:val="20"/>
              </w:rPr>
              <w:t>★4.1</w:t>
            </w:r>
          </w:p>
        </w:tc>
        <w:tc>
          <w:tcPr>
            <w:tcW w:w="5479" w:type="dxa"/>
          </w:tcPr>
          <w:p w14:paraId="1CA2625E">
            <w:pPr>
              <w:rPr>
                <w:rFonts w:hint="eastAsia" w:ascii="宋体" w:hAnsi="宋体" w:eastAsia="宋体" w:cs="Times New Roman"/>
                <w:sz w:val="20"/>
                <w:szCs w:val="20"/>
              </w:rPr>
            </w:pPr>
            <w:r>
              <w:rPr>
                <w:rFonts w:hint="eastAsia" w:ascii="宋体" w:hAnsi="宋体" w:eastAsia="宋体" w:cs="Times New Roman"/>
                <w:sz w:val="20"/>
                <w:szCs w:val="20"/>
              </w:rPr>
              <w:t>岛屿式床台设计，床台电动旋转角度：-25度／+90度</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701" w:type="dxa"/>
          </w:tcPr>
          <w:p w14:paraId="1F99A9EB">
            <w:pPr>
              <w:rPr>
                <w:rFonts w:hint="eastAsia" w:ascii="宋体" w:hAnsi="宋体" w:eastAsia="宋体" w:cs="Times New Roman"/>
                <w:sz w:val="20"/>
                <w:szCs w:val="20"/>
              </w:rPr>
            </w:pPr>
          </w:p>
        </w:tc>
      </w:tr>
      <w:tr w14:paraId="44431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0E5A06E4">
            <w:pPr>
              <w:rPr>
                <w:rFonts w:hint="eastAsia" w:ascii="宋体" w:hAnsi="宋体" w:eastAsia="宋体" w:cs="Times New Roman"/>
                <w:sz w:val="20"/>
                <w:szCs w:val="20"/>
              </w:rPr>
            </w:pPr>
            <w:r>
              <w:rPr>
                <w:rFonts w:hint="eastAsia" w:ascii="宋体" w:hAnsi="宋体" w:eastAsia="宋体" w:cs="Times New Roman"/>
                <w:sz w:val="20"/>
                <w:szCs w:val="20"/>
              </w:rPr>
              <w:t>4.2</w:t>
            </w:r>
          </w:p>
        </w:tc>
        <w:tc>
          <w:tcPr>
            <w:tcW w:w="5479" w:type="dxa"/>
          </w:tcPr>
          <w:p w14:paraId="092E00EC">
            <w:pPr>
              <w:rPr>
                <w:rFonts w:hint="eastAsia" w:ascii="宋体" w:hAnsi="宋体" w:eastAsia="宋体" w:cs="Times New Roman"/>
                <w:sz w:val="20"/>
                <w:szCs w:val="20"/>
              </w:rPr>
            </w:pPr>
            <w:r>
              <w:rPr>
                <w:rFonts w:hint="eastAsia" w:ascii="宋体" w:hAnsi="宋体" w:eastAsia="宋体" w:cs="Times New Roman"/>
                <w:sz w:val="20"/>
                <w:szCs w:val="20"/>
              </w:rPr>
              <w:t>胃肠造影压迫装置最大压力：≤100N</w:t>
            </w:r>
          </w:p>
        </w:tc>
        <w:tc>
          <w:tcPr>
            <w:tcW w:w="1701" w:type="dxa"/>
          </w:tcPr>
          <w:p w14:paraId="14AB7F98">
            <w:pPr>
              <w:rPr>
                <w:rFonts w:hint="eastAsia" w:ascii="宋体" w:hAnsi="宋体" w:eastAsia="宋体" w:cs="Times New Roman"/>
                <w:sz w:val="20"/>
                <w:szCs w:val="20"/>
              </w:rPr>
            </w:pPr>
          </w:p>
        </w:tc>
      </w:tr>
      <w:tr w14:paraId="26897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ED61450">
            <w:pPr>
              <w:rPr>
                <w:rFonts w:hint="eastAsia" w:ascii="宋体" w:hAnsi="宋体" w:eastAsia="宋体" w:cs="Times New Roman"/>
                <w:sz w:val="20"/>
                <w:szCs w:val="20"/>
              </w:rPr>
            </w:pPr>
            <w:r>
              <w:rPr>
                <w:rFonts w:hint="eastAsia" w:ascii="宋体" w:hAnsi="宋体" w:eastAsia="宋体" w:cs="Times New Roman"/>
                <w:sz w:val="20"/>
                <w:szCs w:val="20"/>
              </w:rPr>
              <w:t>4.3</w:t>
            </w:r>
          </w:p>
        </w:tc>
        <w:tc>
          <w:tcPr>
            <w:tcW w:w="5479" w:type="dxa"/>
          </w:tcPr>
          <w:p w14:paraId="3999FC76">
            <w:pPr>
              <w:rPr>
                <w:rFonts w:hint="eastAsia" w:ascii="宋体" w:hAnsi="宋体" w:eastAsia="宋体" w:cs="Times New Roman"/>
                <w:sz w:val="20"/>
                <w:szCs w:val="20"/>
              </w:rPr>
            </w:pPr>
            <w:r>
              <w:rPr>
                <w:rFonts w:hint="eastAsia" w:ascii="宋体" w:hAnsi="宋体" w:eastAsia="宋体" w:cs="Times New Roman"/>
                <w:sz w:val="20"/>
                <w:szCs w:val="20"/>
              </w:rPr>
              <w:t>床面横向移动范围：≥200mm</w:t>
            </w:r>
          </w:p>
        </w:tc>
        <w:tc>
          <w:tcPr>
            <w:tcW w:w="1701" w:type="dxa"/>
          </w:tcPr>
          <w:p w14:paraId="65D87134">
            <w:pPr>
              <w:rPr>
                <w:rFonts w:hint="eastAsia" w:ascii="宋体" w:hAnsi="宋体" w:eastAsia="宋体" w:cs="Times New Roman"/>
                <w:sz w:val="20"/>
                <w:szCs w:val="20"/>
              </w:rPr>
            </w:pPr>
          </w:p>
        </w:tc>
      </w:tr>
      <w:tr w14:paraId="17B8B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04545DA">
            <w:pPr>
              <w:rPr>
                <w:rFonts w:hint="eastAsia" w:ascii="宋体" w:hAnsi="宋体" w:eastAsia="宋体" w:cs="Times New Roman"/>
                <w:sz w:val="20"/>
                <w:szCs w:val="20"/>
              </w:rPr>
            </w:pPr>
            <w:r>
              <w:rPr>
                <w:rFonts w:hint="eastAsia" w:ascii="宋体" w:hAnsi="宋体" w:eastAsia="宋体" w:cs="Times New Roman"/>
                <w:sz w:val="20"/>
                <w:szCs w:val="20"/>
              </w:rPr>
              <w:t>4.4</w:t>
            </w:r>
          </w:p>
        </w:tc>
        <w:tc>
          <w:tcPr>
            <w:tcW w:w="5479" w:type="dxa"/>
          </w:tcPr>
          <w:p w14:paraId="09445041">
            <w:pPr>
              <w:rPr>
                <w:rFonts w:hint="eastAsia" w:ascii="宋体" w:hAnsi="宋体" w:eastAsia="宋体" w:cs="Times New Roman"/>
                <w:sz w:val="20"/>
                <w:szCs w:val="20"/>
              </w:rPr>
            </w:pPr>
            <w:r>
              <w:rPr>
                <w:rFonts w:hint="eastAsia" w:ascii="宋体" w:hAnsi="宋体" w:eastAsia="宋体" w:cs="Times New Roman"/>
                <w:sz w:val="20"/>
                <w:szCs w:val="20"/>
              </w:rPr>
              <w:t>影像系统移动范围：±90cm</w:t>
            </w:r>
          </w:p>
        </w:tc>
        <w:tc>
          <w:tcPr>
            <w:tcW w:w="1701" w:type="dxa"/>
          </w:tcPr>
          <w:p w14:paraId="06DE09F9">
            <w:pPr>
              <w:rPr>
                <w:rFonts w:hint="eastAsia" w:ascii="宋体" w:hAnsi="宋体" w:eastAsia="宋体" w:cs="Times New Roman"/>
                <w:sz w:val="20"/>
                <w:szCs w:val="20"/>
              </w:rPr>
            </w:pPr>
          </w:p>
        </w:tc>
      </w:tr>
      <w:tr w14:paraId="61C97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5A71427D">
            <w:pPr>
              <w:rPr>
                <w:rFonts w:hint="eastAsia" w:ascii="宋体" w:hAnsi="宋体" w:eastAsia="宋体" w:cs="Times New Roman"/>
                <w:sz w:val="20"/>
                <w:szCs w:val="20"/>
              </w:rPr>
            </w:pPr>
            <w:r>
              <w:rPr>
                <w:rFonts w:hint="eastAsia" w:ascii="宋体" w:hAnsi="宋体" w:eastAsia="宋体" w:cs="Times New Roman"/>
                <w:sz w:val="20"/>
                <w:szCs w:val="20"/>
              </w:rPr>
              <w:t>4.5</w:t>
            </w:r>
          </w:p>
        </w:tc>
        <w:tc>
          <w:tcPr>
            <w:tcW w:w="5479" w:type="dxa"/>
          </w:tcPr>
          <w:p w14:paraId="1BE5548F">
            <w:pPr>
              <w:rPr>
                <w:rFonts w:hint="eastAsia" w:ascii="宋体" w:hAnsi="宋体" w:eastAsia="宋体" w:cs="Times New Roman"/>
                <w:sz w:val="20"/>
                <w:szCs w:val="20"/>
              </w:rPr>
            </w:pPr>
            <w:r>
              <w:rPr>
                <w:rFonts w:hint="eastAsia" w:ascii="宋体" w:hAnsi="宋体" w:eastAsia="宋体" w:cs="Times New Roman"/>
                <w:sz w:val="20"/>
                <w:szCs w:val="20"/>
              </w:rPr>
              <w:t>SID焦片距：1100</w:t>
            </w:r>
            <w:r>
              <w:rPr>
                <w:rFonts w:hint="default" w:ascii="宋体" w:hAnsi="宋体" w:cs="Times New Roman"/>
                <w:sz w:val="20"/>
                <w:szCs w:val="20"/>
                <w:woUserID w:val="1"/>
              </w:rPr>
              <w:t>mm</w:t>
            </w:r>
            <w:r>
              <w:rPr>
                <w:rFonts w:hint="eastAsia" w:ascii="宋体" w:hAnsi="宋体" w:eastAsia="宋体" w:cs="Times New Roman"/>
                <w:sz w:val="20"/>
                <w:szCs w:val="20"/>
              </w:rPr>
              <w:t>-1500mm</w:t>
            </w:r>
          </w:p>
        </w:tc>
        <w:tc>
          <w:tcPr>
            <w:tcW w:w="1701" w:type="dxa"/>
          </w:tcPr>
          <w:p w14:paraId="6893118A">
            <w:pPr>
              <w:rPr>
                <w:rFonts w:hint="eastAsia" w:ascii="宋体" w:hAnsi="宋体" w:eastAsia="宋体" w:cs="Times New Roman"/>
                <w:sz w:val="20"/>
                <w:szCs w:val="20"/>
              </w:rPr>
            </w:pPr>
          </w:p>
        </w:tc>
      </w:tr>
      <w:tr w14:paraId="7FBDC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569FCD27">
            <w:pPr>
              <w:rPr>
                <w:rFonts w:hint="eastAsia" w:ascii="宋体" w:hAnsi="宋体" w:eastAsia="宋体" w:cs="Times New Roman"/>
                <w:sz w:val="20"/>
                <w:szCs w:val="20"/>
              </w:rPr>
            </w:pPr>
            <w:r>
              <w:rPr>
                <w:rFonts w:hint="eastAsia" w:ascii="宋体" w:hAnsi="宋体" w:eastAsia="宋体" w:cs="Times New Roman"/>
                <w:sz w:val="20"/>
                <w:szCs w:val="20"/>
              </w:rPr>
              <w:t>4.6</w:t>
            </w:r>
          </w:p>
        </w:tc>
        <w:tc>
          <w:tcPr>
            <w:tcW w:w="5479" w:type="dxa"/>
          </w:tcPr>
          <w:p w14:paraId="3BEAE297">
            <w:pPr>
              <w:rPr>
                <w:rFonts w:hint="eastAsia" w:ascii="宋体" w:hAnsi="宋体" w:eastAsia="宋体" w:cs="Times New Roman"/>
                <w:sz w:val="20"/>
                <w:szCs w:val="20"/>
              </w:rPr>
            </w:pPr>
            <w:r>
              <w:rPr>
                <w:rFonts w:hint="eastAsia" w:ascii="宋体" w:hAnsi="宋体" w:eastAsia="宋体" w:cs="Times New Roman"/>
                <w:sz w:val="20"/>
                <w:szCs w:val="20"/>
              </w:rPr>
              <w:t>床边控制：具备</w:t>
            </w:r>
          </w:p>
        </w:tc>
        <w:tc>
          <w:tcPr>
            <w:tcW w:w="1701" w:type="dxa"/>
          </w:tcPr>
          <w:p w14:paraId="3FC5A89F">
            <w:pPr>
              <w:rPr>
                <w:rFonts w:hint="eastAsia" w:ascii="宋体" w:hAnsi="宋体" w:eastAsia="宋体" w:cs="Times New Roman"/>
                <w:sz w:val="20"/>
                <w:szCs w:val="20"/>
              </w:rPr>
            </w:pPr>
          </w:p>
        </w:tc>
      </w:tr>
      <w:tr w14:paraId="15C7E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FC32603">
            <w:pPr>
              <w:rPr>
                <w:rFonts w:hint="eastAsia" w:ascii="宋体" w:hAnsi="宋体" w:eastAsia="宋体" w:cs="Times New Roman"/>
                <w:sz w:val="20"/>
                <w:szCs w:val="20"/>
              </w:rPr>
            </w:pPr>
            <w:r>
              <w:rPr>
                <w:rFonts w:hint="eastAsia" w:ascii="宋体" w:hAnsi="宋体" w:eastAsia="宋体" w:cs="Times New Roman"/>
                <w:sz w:val="20"/>
                <w:szCs w:val="20"/>
              </w:rPr>
              <w:t>4.</w:t>
            </w:r>
            <w:r>
              <w:rPr>
                <w:rFonts w:hint="eastAsia" w:ascii="宋体" w:hAnsi="宋体" w:eastAsia="宋体" w:cs="Times New Roman"/>
                <w:sz w:val="20"/>
                <w:szCs w:val="20"/>
                <w:lang w:val="en-US" w:eastAsia="zh-CN"/>
              </w:rPr>
              <w:t>7</w:t>
            </w:r>
          </w:p>
        </w:tc>
        <w:tc>
          <w:tcPr>
            <w:tcW w:w="5479" w:type="dxa"/>
          </w:tcPr>
          <w:p w14:paraId="6FF25B42">
            <w:pPr>
              <w:rPr>
                <w:rFonts w:hint="eastAsia" w:ascii="宋体" w:hAnsi="宋体" w:eastAsia="宋体" w:cs="Times New Roman"/>
                <w:sz w:val="20"/>
                <w:szCs w:val="20"/>
              </w:rPr>
            </w:pPr>
            <w:r>
              <w:rPr>
                <w:rFonts w:hint="eastAsia" w:ascii="宋体" w:hAnsi="宋体" w:eastAsia="宋体" w:cs="Times New Roman"/>
                <w:sz w:val="20"/>
                <w:szCs w:val="20"/>
              </w:rPr>
              <w:t>智能高速CAN总线控制系统：具备</w:t>
            </w:r>
          </w:p>
        </w:tc>
        <w:tc>
          <w:tcPr>
            <w:tcW w:w="1701" w:type="dxa"/>
          </w:tcPr>
          <w:p w14:paraId="68FA73C3">
            <w:pPr>
              <w:rPr>
                <w:rFonts w:hint="eastAsia" w:ascii="宋体" w:hAnsi="宋体" w:eastAsia="宋体" w:cs="Times New Roman"/>
                <w:sz w:val="20"/>
                <w:szCs w:val="20"/>
              </w:rPr>
            </w:pPr>
          </w:p>
        </w:tc>
      </w:tr>
      <w:tr w14:paraId="0C348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47BD0BBE">
            <w:pPr>
              <w:rPr>
                <w:rFonts w:hint="eastAsia" w:ascii="宋体" w:hAnsi="宋体" w:eastAsia="宋体" w:cs="Times New Roman"/>
                <w:sz w:val="20"/>
                <w:szCs w:val="20"/>
              </w:rPr>
            </w:pPr>
            <w:r>
              <w:rPr>
                <w:rFonts w:hint="eastAsia" w:ascii="宋体" w:hAnsi="宋体" w:eastAsia="宋体" w:cs="Times New Roman"/>
                <w:sz w:val="20"/>
                <w:szCs w:val="20"/>
              </w:rPr>
              <w:t>4.</w:t>
            </w:r>
            <w:r>
              <w:rPr>
                <w:rFonts w:hint="eastAsia" w:ascii="宋体" w:hAnsi="宋体" w:eastAsia="宋体" w:cs="Times New Roman"/>
                <w:sz w:val="20"/>
                <w:szCs w:val="20"/>
                <w:lang w:val="en-US" w:eastAsia="zh-CN"/>
              </w:rPr>
              <w:t>8</w:t>
            </w:r>
          </w:p>
        </w:tc>
        <w:tc>
          <w:tcPr>
            <w:tcW w:w="5479" w:type="dxa"/>
          </w:tcPr>
          <w:p w14:paraId="491639A1">
            <w:pPr>
              <w:rPr>
                <w:rFonts w:hint="eastAsia" w:ascii="宋体" w:hAnsi="宋体" w:eastAsia="宋体" w:cs="Times New Roman"/>
                <w:sz w:val="20"/>
                <w:szCs w:val="20"/>
              </w:rPr>
            </w:pPr>
            <w:r>
              <w:rPr>
                <w:rFonts w:hint="eastAsia" w:ascii="宋体" w:hAnsi="宋体" w:eastAsia="宋体" w:cs="Times New Roman"/>
                <w:sz w:val="20"/>
                <w:szCs w:val="20"/>
              </w:rPr>
              <w:t>滤线栅规格： 440mm×480mm</w:t>
            </w:r>
          </w:p>
        </w:tc>
        <w:tc>
          <w:tcPr>
            <w:tcW w:w="1701" w:type="dxa"/>
          </w:tcPr>
          <w:p w14:paraId="01FDE40C">
            <w:pPr>
              <w:rPr>
                <w:rFonts w:hint="eastAsia" w:ascii="宋体" w:hAnsi="宋体" w:eastAsia="宋体" w:cs="Times New Roman"/>
                <w:sz w:val="20"/>
                <w:szCs w:val="20"/>
              </w:rPr>
            </w:pPr>
          </w:p>
        </w:tc>
      </w:tr>
      <w:tr w14:paraId="3698A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69D7093">
            <w:pPr>
              <w:rPr>
                <w:rFonts w:hint="eastAsia" w:ascii="宋体" w:hAnsi="宋体" w:eastAsia="宋体" w:cs="Times New Roman"/>
                <w:sz w:val="20"/>
                <w:szCs w:val="20"/>
              </w:rPr>
            </w:pPr>
            <w:r>
              <w:rPr>
                <w:rFonts w:hint="eastAsia" w:ascii="宋体" w:hAnsi="宋体" w:eastAsia="宋体" w:cs="Times New Roman"/>
                <w:sz w:val="20"/>
                <w:szCs w:val="20"/>
              </w:rPr>
              <w:t>4.</w:t>
            </w:r>
            <w:r>
              <w:rPr>
                <w:rFonts w:hint="eastAsia" w:ascii="宋体" w:hAnsi="宋体" w:eastAsia="宋体" w:cs="Times New Roman"/>
                <w:sz w:val="20"/>
                <w:szCs w:val="20"/>
                <w:lang w:val="en-US" w:eastAsia="zh-CN"/>
              </w:rPr>
              <w:t>9</w:t>
            </w:r>
          </w:p>
        </w:tc>
        <w:tc>
          <w:tcPr>
            <w:tcW w:w="5479" w:type="dxa"/>
          </w:tcPr>
          <w:p w14:paraId="011986FF">
            <w:pPr>
              <w:rPr>
                <w:rFonts w:hint="eastAsia" w:ascii="宋体" w:hAnsi="宋体" w:eastAsia="宋体" w:cs="Times New Roman"/>
                <w:sz w:val="20"/>
                <w:szCs w:val="20"/>
              </w:rPr>
            </w:pPr>
            <w:r>
              <w:rPr>
                <w:rFonts w:hint="eastAsia" w:ascii="宋体" w:hAnsi="宋体" w:eastAsia="宋体" w:cs="Times New Roman"/>
                <w:sz w:val="20"/>
                <w:szCs w:val="20"/>
              </w:rPr>
              <w:t>滤线栅方式：固定</w:t>
            </w:r>
          </w:p>
        </w:tc>
        <w:tc>
          <w:tcPr>
            <w:tcW w:w="1701" w:type="dxa"/>
          </w:tcPr>
          <w:p w14:paraId="49CFF781">
            <w:pPr>
              <w:rPr>
                <w:rFonts w:hint="eastAsia" w:ascii="宋体" w:hAnsi="宋体" w:eastAsia="宋体" w:cs="Times New Roman"/>
                <w:sz w:val="20"/>
                <w:szCs w:val="20"/>
              </w:rPr>
            </w:pPr>
          </w:p>
        </w:tc>
      </w:tr>
      <w:tr w14:paraId="65561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9EE4387">
            <w:pPr>
              <w:rPr>
                <w:rFonts w:hint="eastAsia" w:ascii="宋体" w:hAnsi="宋体" w:eastAsia="宋体" w:cs="Times New Roman"/>
                <w:sz w:val="20"/>
                <w:szCs w:val="20"/>
              </w:rPr>
            </w:pPr>
            <w:r>
              <w:rPr>
                <w:rFonts w:hint="eastAsia" w:ascii="宋体" w:hAnsi="宋体" w:eastAsia="宋体" w:cs="Times New Roman"/>
                <w:sz w:val="20"/>
                <w:szCs w:val="20"/>
              </w:rPr>
              <w:t>4.</w:t>
            </w:r>
            <w:r>
              <w:rPr>
                <w:rFonts w:hint="eastAsia" w:ascii="宋体" w:hAnsi="宋体" w:eastAsia="宋体" w:cs="Times New Roman"/>
                <w:sz w:val="20"/>
                <w:szCs w:val="20"/>
                <w:lang w:val="en-US" w:eastAsia="zh-CN"/>
              </w:rPr>
              <w:t>10</w:t>
            </w:r>
          </w:p>
        </w:tc>
        <w:tc>
          <w:tcPr>
            <w:tcW w:w="5479" w:type="dxa"/>
          </w:tcPr>
          <w:p w14:paraId="593FE27E">
            <w:pPr>
              <w:rPr>
                <w:rFonts w:hint="eastAsia" w:ascii="宋体" w:hAnsi="宋体" w:eastAsia="宋体" w:cs="Times New Roman"/>
                <w:sz w:val="20"/>
                <w:szCs w:val="20"/>
              </w:rPr>
            </w:pPr>
            <w:r>
              <w:rPr>
                <w:rFonts w:hint="eastAsia" w:ascii="宋体" w:hAnsi="宋体" w:eastAsia="宋体" w:cs="Times New Roman"/>
                <w:sz w:val="20"/>
                <w:szCs w:val="20"/>
              </w:rPr>
              <w:t>栅比：8：1</w:t>
            </w:r>
          </w:p>
        </w:tc>
        <w:tc>
          <w:tcPr>
            <w:tcW w:w="1701" w:type="dxa"/>
          </w:tcPr>
          <w:p w14:paraId="6AF15618">
            <w:pPr>
              <w:rPr>
                <w:rFonts w:hint="eastAsia" w:ascii="宋体" w:hAnsi="宋体" w:eastAsia="宋体" w:cs="Times New Roman"/>
                <w:sz w:val="20"/>
                <w:szCs w:val="20"/>
              </w:rPr>
            </w:pPr>
          </w:p>
        </w:tc>
      </w:tr>
      <w:tr w14:paraId="00B85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vAlign w:val="center"/>
          </w:tcPr>
          <w:p w14:paraId="0177514B">
            <w:pPr>
              <w:rPr>
                <w:rFonts w:hint="eastAsia" w:ascii="宋体" w:hAnsi="宋体" w:eastAsia="宋体" w:cs="Times New Roman"/>
                <w:sz w:val="20"/>
                <w:szCs w:val="20"/>
              </w:rPr>
            </w:pPr>
            <w:r>
              <w:rPr>
                <w:rFonts w:hint="eastAsia" w:ascii="宋体" w:hAnsi="宋体" w:eastAsia="宋体" w:cs="Times New Roman"/>
                <w:sz w:val="20"/>
                <w:szCs w:val="20"/>
              </w:rPr>
              <w:t>★4.1</w:t>
            </w:r>
            <w:r>
              <w:rPr>
                <w:rFonts w:hint="eastAsia" w:ascii="宋体" w:hAnsi="宋体" w:eastAsia="宋体" w:cs="Times New Roman"/>
                <w:sz w:val="20"/>
                <w:szCs w:val="20"/>
                <w:lang w:val="en-US" w:eastAsia="zh-CN"/>
              </w:rPr>
              <w:t>1</w:t>
            </w:r>
          </w:p>
        </w:tc>
        <w:tc>
          <w:tcPr>
            <w:tcW w:w="5479" w:type="dxa"/>
          </w:tcPr>
          <w:p w14:paraId="3A967A0A">
            <w:pPr>
              <w:rPr>
                <w:rFonts w:hint="eastAsia" w:ascii="宋体" w:hAnsi="宋体" w:eastAsia="宋体" w:cs="Times New Roman"/>
                <w:sz w:val="20"/>
                <w:szCs w:val="20"/>
              </w:rPr>
            </w:pPr>
            <w:r>
              <w:rPr>
                <w:rFonts w:hint="eastAsia" w:ascii="宋体" w:hAnsi="宋体" w:eastAsia="宋体" w:cs="Times New Roman"/>
                <w:sz w:val="20"/>
                <w:szCs w:val="20"/>
              </w:rPr>
              <w:t>配备多功能控制手柄，控制台无需多个操作手柄，整套设备仅需一套单手柄就能实现整机的集成控制操作、床台与束光器的控制、以及曝光控制。（提供证明材料）</w:t>
            </w:r>
          </w:p>
        </w:tc>
        <w:tc>
          <w:tcPr>
            <w:tcW w:w="1701" w:type="dxa"/>
          </w:tcPr>
          <w:p w14:paraId="6193907F">
            <w:pPr>
              <w:rPr>
                <w:rFonts w:hint="eastAsia" w:ascii="宋体" w:hAnsi="宋体" w:eastAsia="宋体" w:cs="Times New Roman"/>
                <w:sz w:val="20"/>
                <w:szCs w:val="20"/>
              </w:rPr>
            </w:pPr>
          </w:p>
        </w:tc>
      </w:tr>
      <w:tr w14:paraId="40007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5B76785">
            <w:pPr>
              <w:rPr>
                <w:rFonts w:hint="eastAsia" w:ascii="宋体" w:hAnsi="宋体" w:eastAsia="宋体" w:cs="Times New Roman"/>
                <w:sz w:val="20"/>
                <w:szCs w:val="20"/>
              </w:rPr>
            </w:pPr>
            <w:r>
              <w:rPr>
                <w:rFonts w:hint="eastAsia" w:ascii="宋体" w:hAnsi="宋体" w:eastAsia="宋体" w:cs="Times New Roman"/>
                <w:sz w:val="20"/>
                <w:szCs w:val="20"/>
              </w:rPr>
              <w:t>4.1</w:t>
            </w:r>
            <w:r>
              <w:rPr>
                <w:rFonts w:hint="eastAsia" w:ascii="宋体" w:hAnsi="宋体" w:eastAsia="宋体" w:cs="Times New Roman"/>
                <w:sz w:val="20"/>
                <w:szCs w:val="20"/>
                <w:lang w:val="en-US" w:eastAsia="zh-CN"/>
              </w:rPr>
              <w:t>2</w:t>
            </w:r>
          </w:p>
        </w:tc>
        <w:tc>
          <w:tcPr>
            <w:tcW w:w="5479" w:type="dxa"/>
          </w:tcPr>
          <w:p w14:paraId="1DF5599E">
            <w:pPr>
              <w:rPr>
                <w:rFonts w:hint="eastAsia" w:ascii="宋体" w:hAnsi="宋体" w:eastAsia="宋体" w:cs="Times New Roman"/>
                <w:sz w:val="20"/>
                <w:szCs w:val="20"/>
              </w:rPr>
            </w:pPr>
            <w:r>
              <w:rPr>
                <w:rFonts w:hint="eastAsia" w:ascii="宋体" w:hAnsi="宋体" w:eastAsia="宋体" w:cs="Times New Roman"/>
                <w:sz w:val="20"/>
                <w:szCs w:val="20"/>
              </w:rPr>
              <w:t>束光器辐射野（SID=650mm）：最大350mm×350mm</w:t>
            </w:r>
            <w:r>
              <w:rPr>
                <w:rFonts w:hint="eastAsia" w:ascii="宋体" w:hAnsi="宋体" w:eastAsia="宋体" w:cs="Times New Roman"/>
                <w:sz w:val="20"/>
                <w:szCs w:val="20"/>
                <w:lang w:eastAsia="zh-CN"/>
              </w:rPr>
              <w:t>，</w:t>
            </w:r>
            <w:r>
              <w:rPr>
                <w:rFonts w:hint="eastAsia" w:ascii="宋体" w:hAnsi="宋体" w:eastAsia="宋体" w:cs="Times New Roman"/>
                <w:sz w:val="20"/>
                <w:szCs w:val="20"/>
              </w:rPr>
              <w:t>最小0mm×0mm</w:t>
            </w:r>
          </w:p>
        </w:tc>
        <w:tc>
          <w:tcPr>
            <w:tcW w:w="1701" w:type="dxa"/>
          </w:tcPr>
          <w:p w14:paraId="73FABF23">
            <w:pPr>
              <w:rPr>
                <w:rFonts w:hint="eastAsia" w:ascii="宋体" w:hAnsi="宋体" w:eastAsia="宋体" w:cs="Times New Roman"/>
                <w:sz w:val="20"/>
                <w:szCs w:val="20"/>
              </w:rPr>
            </w:pPr>
          </w:p>
        </w:tc>
      </w:tr>
      <w:tr w14:paraId="303D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C365C1C">
            <w:pPr>
              <w:rPr>
                <w:rFonts w:hint="eastAsia" w:ascii="宋体" w:hAnsi="宋体" w:eastAsia="宋体" w:cs="Times New Roman"/>
                <w:sz w:val="20"/>
                <w:szCs w:val="20"/>
              </w:rPr>
            </w:pPr>
            <w:r>
              <w:rPr>
                <w:rFonts w:hint="eastAsia" w:ascii="宋体" w:hAnsi="宋体" w:eastAsia="宋体" w:cs="Times New Roman"/>
                <w:sz w:val="20"/>
                <w:szCs w:val="20"/>
              </w:rPr>
              <w:t>4.1</w:t>
            </w:r>
            <w:r>
              <w:rPr>
                <w:rFonts w:hint="eastAsia" w:ascii="宋体" w:hAnsi="宋体" w:eastAsia="宋体" w:cs="Times New Roman"/>
                <w:sz w:val="20"/>
                <w:szCs w:val="20"/>
                <w:lang w:val="en-US" w:eastAsia="zh-CN"/>
              </w:rPr>
              <w:t>3</w:t>
            </w:r>
          </w:p>
        </w:tc>
        <w:tc>
          <w:tcPr>
            <w:tcW w:w="5479" w:type="dxa"/>
          </w:tcPr>
          <w:p w14:paraId="4B68A41D">
            <w:pPr>
              <w:rPr>
                <w:rFonts w:hint="eastAsia" w:ascii="宋体" w:hAnsi="宋体" w:eastAsia="宋体" w:cs="Times New Roman"/>
                <w:sz w:val="20"/>
                <w:szCs w:val="20"/>
              </w:rPr>
            </w:pPr>
            <w:r>
              <w:rPr>
                <w:rFonts w:hint="eastAsia" w:ascii="宋体" w:hAnsi="宋体" w:eastAsia="宋体" w:cs="Times New Roman"/>
                <w:sz w:val="20"/>
                <w:szCs w:val="20"/>
              </w:rPr>
              <w:t>束光器操纵方式：手动／电动</w:t>
            </w:r>
          </w:p>
        </w:tc>
        <w:tc>
          <w:tcPr>
            <w:tcW w:w="1701" w:type="dxa"/>
          </w:tcPr>
          <w:p w14:paraId="65D162C0">
            <w:pPr>
              <w:rPr>
                <w:rFonts w:hint="eastAsia" w:ascii="宋体" w:hAnsi="宋体" w:eastAsia="宋体" w:cs="Times New Roman"/>
                <w:sz w:val="20"/>
                <w:szCs w:val="20"/>
              </w:rPr>
            </w:pPr>
          </w:p>
        </w:tc>
      </w:tr>
      <w:tr w14:paraId="7B5B3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576A76D">
            <w:pPr>
              <w:rPr>
                <w:rFonts w:hint="eastAsia" w:ascii="宋体" w:hAnsi="宋体" w:eastAsia="宋体" w:cs="Times New Roman"/>
                <w:sz w:val="20"/>
                <w:szCs w:val="20"/>
              </w:rPr>
            </w:pPr>
            <w:r>
              <w:rPr>
                <w:rFonts w:hint="eastAsia" w:ascii="宋体" w:hAnsi="宋体" w:eastAsia="宋体" w:cs="Times New Roman"/>
                <w:sz w:val="20"/>
                <w:szCs w:val="20"/>
              </w:rPr>
              <w:t>5</w:t>
            </w:r>
          </w:p>
        </w:tc>
        <w:tc>
          <w:tcPr>
            <w:tcW w:w="5479" w:type="dxa"/>
          </w:tcPr>
          <w:p w14:paraId="62404FD0">
            <w:pPr>
              <w:rPr>
                <w:rFonts w:hint="eastAsia" w:ascii="宋体" w:hAnsi="宋体" w:eastAsia="宋体" w:cs="Times New Roman"/>
                <w:sz w:val="20"/>
                <w:szCs w:val="20"/>
              </w:rPr>
            </w:pPr>
            <w:r>
              <w:rPr>
                <w:rFonts w:hint="eastAsia" w:ascii="宋体" w:hAnsi="宋体" w:eastAsia="宋体" w:cs="Times New Roman"/>
                <w:sz w:val="20"/>
                <w:szCs w:val="20"/>
              </w:rPr>
              <w:t>图像处理与软件系统</w:t>
            </w:r>
          </w:p>
        </w:tc>
        <w:tc>
          <w:tcPr>
            <w:tcW w:w="1701" w:type="dxa"/>
          </w:tcPr>
          <w:p w14:paraId="43A09BE4">
            <w:pPr>
              <w:rPr>
                <w:rFonts w:hint="eastAsia" w:ascii="宋体" w:hAnsi="宋体" w:eastAsia="宋体" w:cs="Times New Roman"/>
                <w:sz w:val="20"/>
                <w:szCs w:val="20"/>
              </w:rPr>
            </w:pPr>
          </w:p>
        </w:tc>
      </w:tr>
      <w:tr w14:paraId="29F0C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223EC57">
            <w:pPr>
              <w:rPr>
                <w:rFonts w:hint="eastAsia" w:ascii="宋体" w:hAnsi="宋体" w:eastAsia="宋体" w:cs="Times New Roman"/>
                <w:sz w:val="20"/>
                <w:szCs w:val="20"/>
              </w:rPr>
            </w:pPr>
            <w:r>
              <w:rPr>
                <w:rFonts w:hint="eastAsia" w:ascii="宋体" w:hAnsi="宋体" w:eastAsia="宋体" w:cs="Times New Roman"/>
                <w:sz w:val="20"/>
                <w:szCs w:val="20"/>
              </w:rPr>
              <w:t>5.1</w:t>
            </w:r>
          </w:p>
        </w:tc>
        <w:tc>
          <w:tcPr>
            <w:tcW w:w="5479" w:type="dxa"/>
          </w:tcPr>
          <w:p w14:paraId="416785DC">
            <w:pPr>
              <w:rPr>
                <w:rFonts w:hint="eastAsia" w:ascii="宋体" w:hAnsi="宋体" w:eastAsia="宋体" w:cs="Times New Roman"/>
                <w:sz w:val="20"/>
                <w:szCs w:val="20"/>
              </w:rPr>
            </w:pPr>
            <w:r>
              <w:rPr>
                <w:rFonts w:hint="eastAsia" w:ascii="宋体" w:hAnsi="宋体" w:eastAsia="宋体" w:cs="Times New Roman"/>
                <w:sz w:val="20"/>
                <w:szCs w:val="20"/>
              </w:rPr>
              <w:t>要求整机系统软件为投标机型原厂软件，非外购，提供软件登记证。</w:t>
            </w:r>
          </w:p>
        </w:tc>
        <w:tc>
          <w:tcPr>
            <w:tcW w:w="1701" w:type="dxa"/>
          </w:tcPr>
          <w:p w14:paraId="53642BBD">
            <w:pPr>
              <w:rPr>
                <w:rFonts w:hint="eastAsia" w:ascii="宋体" w:hAnsi="宋体" w:eastAsia="宋体" w:cs="Times New Roman"/>
                <w:sz w:val="20"/>
                <w:szCs w:val="20"/>
              </w:rPr>
            </w:pPr>
          </w:p>
        </w:tc>
      </w:tr>
      <w:tr w14:paraId="550BF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2033C9EB">
            <w:pPr>
              <w:rPr>
                <w:rFonts w:hint="eastAsia" w:ascii="宋体" w:hAnsi="宋体" w:eastAsia="宋体" w:cs="Times New Roman"/>
                <w:sz w:val="20"/>
                <w:szCs w:val="20"/>
              </w:rPr>
            </w:pPr>
            <w:r>
              <w:rPr>
                <w:rFonts w:hint="eastAsia" w:ascii="宋体" w:hAnsi="宋体" w:eastAsia="宋体" w:cs="Times New Roman"/>
                <w:sz w:val="20"/>
                <w:szCs w:val="20"/>
              </w:rPr>
              <w:t>5.2</w:t>
            </w:r>
          </w:p>
        </w:tc>
        <w:tc>
          <w:tcPr>
            <w:tcW w:w="5479" w:type="dxa"/>
          </w:tcPr>
          <w:p w14:paraId="0097894F">
            <w:pPr>
              <w:rPr>
                <w:rFonts w:hint="eastAsia" w:ascii="宋体" w:hAnsi="宋体" w:eastAsia="宋体" w:cs="Times New Roman"/>
                <w:sz w:val="20"/>
                <w:szCs w:val="20"/>
              </w:rPr>
            </w:pPr>
            <w:r>
              <w:rPr>
                <w:rFonts w:hint="eastAsia" w:ascii="宋体" w:hAnsi="宋体" w:eastAsia="宋体" w:cs="Times New Roman"/>
                <w:sz w:val="20"/>
                <w:szCs w:val="20"/>
              </w:rPr>
              <w:t>医学专用监视器： ≥19″</w:t>
            </w:r>
          </w:p>
        </w:tc>
        <w:tc>
          <w:tcPr>
            <w:tcW w:w="1701" w:type="dxa"/>
          </w:tcPr>
          <w:p w14:paraId="690480A1">
            <w:pPr>
              <w:rPr>
                <w:rFonts w:hint="eastAsia" w:ascii="宋体" w:hAnsi="宋体" w:eastAsia="宋体" w:cs="Times New Roman"/>
                <w:sz w:val="20"/>
                <w:szCs w:val="20"/>
              </w:rPr>
            </w:pPr>
          </w:p>
        </w:tc>
      </w:tr>
      <w:tr w14:paraId="470E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1C7A1FDB">
            <w:pPr>
              <w:rPr>
                <w:rFonts w:hint="eastAsia" w:ascii="宋体" w:hAnsi="宋体" w:eastAsia="宋体" w:cs="Times New Roman"/>
                <w:sz w:val="20"/>
                <w:szCs w:val="20"/>
              </w:rPr>
            </w:pPr>
            <w:r>
              <w:rPr>
                <w:rFonts w:hint="eastAsia" w:ascii="宋体" w:hAnsi="宋体" w:eastAsia="宋体" w:cs="Times New Roman"/>
                <w:sz w:val="20"/>
                <w:szCs w:val="20"/>
              </w:rPr>
              <w:t>5.3</w:t>
            </w:r>
          </w:p>
        </w:tc>
        <w:tc>
          <w:tcPr>
            <w:tcW w:w="5479" w:type="dxa"/>
          </w:tcPr>
          <w:p w14:paraId="46905D82">
            <w:pPr>
              <w:rPr>
                <w:rFonts w:hint="eastAsia" w:ascii="宋体" w:hAnsi="宋体" w:eastAsia="宋体" w:cs="Times New Roman"/>
                <w:sz w:val="20"/>
                <w:szCs w:val="20"/>
              </w:rPr>
            </w:pPr>
            <w:r>
              <w:rPr>
                <w:rFonts w:hint="eastAsia" w:ascii="宋体" w:hAnsi="宋体" w:eastAsia="宋体" w:cs="Times New Roman"/>
                <w:sz w:val="20"/>
                <w:szCs w:val="20"/>
              </w:rPr>
              <w:t>工作站CPU：处理器3.20GHz，内存：8G，硬盘：≥1TB</w:t>
            </w:r>
          </w:p>
        </w:tc>
        <w:tc>
          <w:tcPr>
            <w:tcW w:w="1701" w:type="dxa"/>
          </w:tcPr>
          <w:p w14:paraId="7ABAD14B">
            <w:pPr>
              <w:rPr>
                <w:rFonts w:hint="eastAsia" w:ascii="宋体" w:hAnsi="宋体" w:eastAsia="宋体" w:cs="Times New Roman"/>
                <w:sz w:val="20"/>
                <w:szCs w:val="20"/>
              </w:rPr>
            </w:pPr>
          </w:p>
        </w:tc>
      </w:tr>
      <w:tr w14:paraId="3C874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EFFA854">
            <w:pPr>
              <w:rPr>
                <w:rFonts w:hint="eastAsia" w:ascii="宋体" w:hAnsi="宋体" w:eastAsia="宋体" w:cs="Times New Roman"/>
                <w:sz w:val="20"/>
                <w:szCs w:val="20"/>
              </w:rPr>
            </w:pPr>
            <w:r>
              <w:rPr>
                <w:rFonts w:hint="eastAsia" w:ascii="宋体" w:hAnsi="宋体" w:eastAsia="宋体" w:cs="Times New Roman"/>
                <w:sz w:val="20"/>
                <w:szCs w:val="20"/>
              </w:rPr>
              <w:t>5.4</w:t>
            </w:r>
          </w:p>
        </w:tc>
        <w:tc>
          <w:tcPr>
            <w:tcW w:w="5479" w:type="dxa"/>
          </w:tcPr>
          <w:p w14:paraId="441C8A68">
            <w:pPr>
              <w:rPr>
                <w:rFonts w:hint="eastAsia" w:ascii="宋体" w:hAnsi="宋体" w:eastAsia="宋体" w:cs="Times New Roman"/>
                <w:sz w:val="20"/>
                <w:szCs w:val="20"/>
              </w:rPr>
            </w:pPr>
            <w:r>
              <w:rPr>
                <w:rFonts w:hint="eastAsia" w:ascii="宋体" w:hAnsi="宋体" w:eastAsia="宋体" w:cs="Times New Roman"/>
                <w:sz w:val="20"/>
                <w:szCs w:val="20"/>
              </w:rPr>
              <w:t>支持连续或单帧回放图像；不同的采集速率实时播放</w:t>
            </w:r>
          </w:p>
        </w:tc>
        <w:tc>
          <w:tcPr>
            <w:tcW w:w="1701" w:type="dxa"/>
          </w:tcPr>
          <w:p w14:paraId="34DAA908">
            <w:pPr>
              <w:rPr>
                <w:rFonts w:hint="eastAsia" w:ascii="宋体" w:hAnsi="宋体" w:eastAsia="宋体" w:cs="Times New Roman"/>
                <w:sz w:val="20"/>
                <w:szCs w:val="20"/>
              </w:rPr>
            </w:pPr>
          </w:p>
        </w:tc>
      </w:tr>
      <w:tr w14:paraId="347E6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4B88DC1C">
            <w:pPr>
              <w:rPr>
                <w:rFonts w:hint="eastAsia" w:ascii="宋体" w:hAnsi="宋体" w:eastAsia="宋体" w:cs="Times New Roman"/>
                <w:sz w:val="20"/>
                <w:szCs w:val="20"/>
              </w:rPr>
            </w:pPr>
            <w:r>
              <w:rPr>
                <w:rFonts w:hint="eastAsia" w:ascii="宋体" w:hAnsi="宋体" w:eastAsia="宋体" w:cs="Times New Roman"/>
                <w:sz w:val="20"/>
                <w:szCs w:val="20"/>
              </w:rPr>
              <w:t>5.5</w:t>
            </w:r>
          </w:p>
        </w:tc>
        <w:tc>
          <w:tcPr>
            <w:tcW w:w="5479" w:type="dxa"/>
          </w:tcPr>
          <w:p w14:paraId="084273C7">
            <w:pPr>
              <w:rPr>
                <w:rFonts w:hint="eastAsia" w:ascii="宋体" w:hAnsi="宋体" w:eastAsia="宋体" w:cs="Times New Roman"/>
                <w:sz w:val="20"/>
                <w:szCs w:val="20"/>
              </w:rPr>
            </w:pPr>
            <w:r>
              <w:rPr>
                <w:rFonts w:hint="eastAsia" w:ascii="宋体" w:hAnsi="宋体" w:eastAsia="宋体" w:cs="Times New Roman"/>
                <w:sz w:val="20"/>
                <w:szCs w:val="20"/>
              </w:rPr>
              <w:t>AP/PA、L/R定位标记：具备</w:t>
            </w:r>
          </w:p>
        </w:tc>
        <w:tc>
          <w:tcPr>
            <w:tcW w:w="1701" w:type="dxa"/>
          </w:tcPr>
          <w:p w14:paraId="0B456209">
            <w:pPr>
              <w:rPr>
                <w:rFonts w:hint="eastAsia" w:ascii="宋体" w:hAnsi="宋体" w:eastAsia="宋体" w:cs="Times New Roman"/>
                <w:sz w:val="20"/>
                <w:szCs w:val="20"/>
              </w:rPr>
            </w:pPr>
          </w:p>
        </w:tc>
      </w:tr>
      <w:tr w14:paraId="0527A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636B6F4">
            <w:pPr>
              <w:rPr>
                <w:rFonts w:hint="eastAsia" w:ascii="宋体" w:hAnsi="宋体" w:eastAsia="宋体" w:cs="Times New Roman"/>
                <w:sz w:val="20"/>
                <w:szCs w:val="20"/>
              </w:rPr>
            </w:pPr>
            <w:r>
              <w:rPr>
                <w:rFonts w:hint="eastAsia" w:ascii="宋体" w:hAnsi="宋体" w:eastAsia="宋体" w:cs="Times New Roman"/>
                <w:sz w:val="20"/>
                <w:szCs w:val="20"/>
              </w:rPr>
              <w:t>5.6</w:t>
            </w:r>
          </w:p>
        </w:tc>
        <w:tc>
          <w:tcPr>
            <w:tcW w:w="5479" w:type="dxa"/>
          </w:tcPr>
          <w:p w14:paraId="5DD2331D">
            <w:pPr>
              <w:rPr>
                <w:rFonts w:hint="eastAsia" w:ascii="宋体" w:hAnsi="宋体" w:eastAsia="宋体" w:cs="Times New Roman"/>
                <w:sz w:val="20"/>
                <w:szCs w:val="20"/>
              </w:rPr>
            </w:pPr>
            <w:r>
              <w:rPr>
                <w:rFonts w:hint="eastAsia" w:ascii="宋体" w:hAnsi="宋体" w:eastAsia="宋体" w:cs="Times New Roman"/>
                <w:sz w:val="20"/>
                <w:szCs w:val="20"/>
              </w:rPr>
              <w:t>图像软件通过中国医学装备协会IHE系统测试设备四项必检项目：SWF/MOD、PIR/MOD 、CPI/MOD、CPI/PC，提供同时包含上述四项的测试通过证书：具备</w:t>
            </w:r>
          </w:p>
        </w:tc>
        <w:tc>
          <w:tcPr>
            <w:tcW w:w="1701" w:type="dxa"/>
          </w:tcPr>
          <w:p w14:paraId="4B97F17E">
            <w:pPr>
              <w:rPr>
                <w:rFonts w:hint="eastAsia" w:ascii="宋体" w:hAnsi="宋体" w:eastAsia="宋体" w:cs="Times New Roman"/>
                <w:sz w:val="20"/>
                <w:szCs w:val="20"/>
              </w:rPr>
            </w:pPr>
          </w:p>
        </w:tc>
      </w:tr>
      <w:tr w14:paraId="2B8E8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FFDA960">
            <w:pPr>
              <w:rPr>
                <w:rFonts w:hint="eastAsia" w:ascii="宋体" w:hAnsi="宋体" w:eastAsia="宋体" w:cs="Times New Roman"/>
                <w:sz w:val="20"/>
                <w:szCs w:val="20"/>
              </w:rPr>
            </w:pPr>
            <w:r>
              <w:rPr>
                <w:rFonts w:hint="eastAsia" w:ascii="宋体" w:hAnsi="宋体" w:eastAsia="宋体" w:cs="Times New Roman"/>
                <w:sz w:val="20"/>
                <w:szCs w:val="20"/>
              </w:rPr>
              <w:t>5.7</w:t>
            </w:r>
          </w:p>
        </w:tc>
        <w:tc>
          <w:tcPr>
            <w:tcW w:w="5479" w:type="dxa"/>
          </w:tcPr>
          <w:p w14:paraId="67DFFBF2">
            <w:pPr>
              <w:rPr>
                <w:rFonts w:hint="eastAsia" w:ascii="宋体" w:hAnsi="宋体" w:eastAsia="宋体" w:cs="Times New Roman"/>
                <w:sz w:val="20"/>
                <w:szCs w:val="20"/>
              </w:rPr>
            </w:pPr>
            <w:r>
              <w:rPr>
                <w:rFonts w:hint="eastAsia" w:ascii="宋体" w:hAnsi="宋体" w:eastAsia="宋体" w:cs="Times New Roman"/>
                <w:sz w:val="20"/>
                <w:szCs w:val="20"/>
              </w:rPr>
              <w:t>实时多级降噪及实时边缘增强(透视，点片摄影)功能：具备</w:t>
            </w:r>
          </w:p>
        </w:tc>
        <w:tc>
          <w:tcPr>
            <w:tcW w:w="1701" w:type="dxa"/>
          </w:tcPr>
          <w:p w14:paraId="2A03BC48">
            <w:pPr>
              <w:rPr>
                <w:rFonts w:hint="eastAsia" w:ascii="宋体" w:hAnsi="宋体" w:eastAsia="宋体" w:cs="Times New Roman"/>
                <w:sz w:val="20"/>
                <w:szCs w:val="20"/>
              </w:rPr>
            </w:pPr>
          </w:p>
        </w:tc>
      </w:tr>
      <w:tr w14:paraId="31599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2A5A59B">
            <w:pPr>
              <w:rPr>
                <w:rFonts w:hint="eastAsia" w:ascii="宋体" w:hAnsi="宋体" w:eastAsia="宋体" w:cs="Times New Roman"/>
                <w:sz w:val="20"/>
                <w:szCs w:val="20"/>
              </w:rPr>
            </w:pPr>
            <w:r>
              <w:rPr>
                <w:rFonts w:hint="eastAsia" w:ascii="宋体" w:hAnsi="宋体" w:eastAsia="宋体" w:cs="Times New Roman"/>
                <w:sz w:val="20"/>
                <w:szCs w:val="20"/>
              </w:rPr>
              <w:t>5.8</w:t>
            </w:r>
          </w:p>
        </w:tc>
        <w:tc>
          <w:tcPr>
            <w:tcW w:w="5479" w:type="dxa"/>
          </w:tcPr>
          <w:p w14:paraId="76FA0184">
            <w:pPr>
              <w:rPr>
                <w:rFonts w:hint="eastAsia" w:ascii="宋体" w:hAnsi="宋体" w:eastAsia="宋体" w:cs="Times New Roman"/>
                <w:sz w:val="20"/>
                <w:szCs w:val="20"/>
              </w:rPr>
            </w:pPr>
            <w:r>
              <w:rPr>
                <w:rFonts w:hint="eastAsia" w:ascii="宋体" w:hAnsi="宋体" w:eastAsia="宋体" w:cs="Times New Roman"/>
                <w:sz w:val="20"/>
                <w:szCs w:val="20"/>
              </w:rPr>
              <w:t>基于图像质量的自动剂量控制：ABS</w:t>
            </w:r>
          </w:p>
        </w:tc>
        <w:tc>
          <w:tcPr>
            <w:tcW w:w="1701" w:type="dxa"/>
          </w:tcPr>
          <w:p w14:paraId="4EF0E7A6">
            <w:pPr>
              <w:rPr>
                <w:rFonts w:hint="eastAsia" w:ascii="宋体" w:hAnsi="宋体" w:eastAsia="宋体" w:cs="Times New Roman"/>
                <w:sz w:val="20"/>
                <w:szCs w:val="20"/>
              </w:rPr>
            </w:pPr>
          </w:p>
        </w:tc>
      </w:tr>
      <w:tr w14:paraId="19EBC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A25ABA7">
            <w:pPr>
              <w:rPr>
                <w:rFonts w:hint="eastAsia" w:ascii="宋体" w:hAnsi="宋体" w:eastAsia="宋体" w:cs="Times New Roman"/>
                <w:sz w:val="20"/>
                <w:szCs w:val="20"/>
              </w:rPr>
            </w:pPr>
            <w:r>
              <w:rPr>
                <w:rFonts w:hint="eastAsia" w:ascii="宋体" w:hAnsi="宋体" w:eastAsia="宋体" w:cs="Times New Roman"/>
                <w:sz w:val="20"/>
                <w:szCs w:val="20"/>
              </w:rPr>
              <w:t>5.9</w:t>
            </w:r>
          </w:p>
        </w:tc>
        <w:tc>
          <w:tcPr>
            <w:tcW w:w="5479" w:type="dxa"/>
          </w:tcPr>
          <w:p w14:paraId="7D6C0BA5">
            <w:pPr>
              <w:rPr>
                <w:rFonts w:hint="eastAsia" w:ascii="宋体" w:hAnsi="宋体" w:eastAsia="宋体" w:cs="Times New Roman"/>
                <w:sz w:val="20"/>
                <w:szCs w:val="20"/>
              </w:rPr>
            </w:pPr>
            <w:r>
              <w:rPr>
                <w:rFonts w:hint="eastAsia" w:ascii="宋体" w:hAnsi="宋体" w:eastAsia="宋体" w:cs="Times New Roman"/>
                <w:sz w:val="20"/>
                <w:szCs w:val="20"/>
              </w:rPr>
              <w:t>具备报告生成以及报告打印功能，并内置多种可编辑报告模板</w:t>
            </w:r>
          </w:p>
        </w:tc>
        <w:tc>
          <w:tcPr>
            <w:tcW w:w="1701" w:type="dxa"/>
          </w:tcPr>
          <w:p w14:paraId="5919120C">
            <w:pPr>
              <w:rPr>
                <w:rFonts w:hint="eastAsia" w:ascii="宋体" w:hAnsi="宋体" w:eastAsia="宋体" w:cs="Times New Roman"/>
                <w:sz w:val="20"/>
                <w:szCs w:val="20"/>
              </w:rPr>
            </w:pPr>
          </w:p>
        </w:tc>
      </w:tr>
      <w:tr w14:paraId="240EA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CC316DF">
            <w:pPr>
              <w:rPr>
                <w:rFonts w:hint="eastAsia" w:ascii="宋体" w:hAnsi="宋体" w:eastAsia="宋体" w:cs="Times New Roman"/>
                <w:sz w:val="20"/>
                <w:szCs w:val="20"/>
              </w:rPr>
            </w:pPr>
            <w:r>
              <w:rPr>
                <w:rFonts w:hint="eastAsia" w:ascii="宋体" w:hAnsi="宋体" w:eastAsia="宋体" w:cs="Times New Roman"/>
                <w:sz w:val="20"/>
                <w:szCs w:val="20"/>
              </w:rPr>
              <w:t>5.10</w:t>
            </w:r>
          </w:p>
        </w:tc>
        <w:tc>
          <w:tcPr>
            <w:tcW w:w="5479" w:type="dxa"/>
          </w:tcPr>
          <w:p w14:paraId="1602228A">
            <w:pPr>
              <w:rPr>
                <w:rFonts w:hint="eastAsia" w:ascii="宋体" w:hAnsi="宋体" w:eastAsia="宋体" w:cs="Times New Roman"/>
                <w:sz w:val="20"/>
                <w:szCs w:val="20"/>
              </w:rPr>
            </w:pPr>
            <w:r>
              <w:rPr>
                <w:rFonts w:hint="eastAsia" w:ascii="宋体" w:hAnsi="宋体" w:eastAsia="宋体" w:cs="Times New Roman"/>
                <w:sz w:val="20"/>
                <w:szCs w:val="20"/>
              </w:rPr>
              <w:t>具备直接连接激光相机打印功能，支持多种分格的设定</w:t>
            </w:r>
          </w:p>
        </w:tc>
        <w:tc>
          <w:tcPr>
            <w:tcW w:w="1701" w:type="dxa"/>
          </w:tcPr>
          <w:p w14:paraId="4E7FBE9A">
            <w:pPr>
              <w:rPr>
                <w:rFonts w:hint="eastAsia" w:ascii="宋体" w:hAnsi="宋体" w:eastAsia="宋体" w:cs="Times New Roman"/>
                <w:sz w:val="20"/>
                <w:szCs w:val="20"/>
              </w:rPr>
            </w:pPr>
          </w:p>
        </w:tc>
      </w:tr>
      <w:tr w14:paraId="2C265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6196D7D3">
            <w:pPr>
              <w:rPr>
                <w:rFonts w:hint="eastAsia" w:ascii="宋体" w:hAnsi="宋体" w:eastAsia="宋体" w:cs="Times New Roman"/>
                <w:sz w:val="20"/>
                <w:szCs w:val="20"/>
              </w:rPr>
            </w:pPr>
            <w:r>
              <w:rPr>
                <w:rFonts w:hint="eastAsia" w:ascii="宋体" w:hAnsi="宋体" w:eastAsia="宋体" w:cs="Times New Roman"/>
                <w:sz w:val="20"/>
                <w:szCs w:val="20"/>
              </w:rPr>
              <w:t>5.11</w:t>
            </w:r>
          </w:p>
        </w:tc>
        <w:tc>
          <w:tcPr>
            <w:tcW w:w="5479" w:type="dxa"/>
          </w:tcPr>
          <w:p w14:paraId="3A6EEE8B">
            <w:pPr>
              <w:rPr>
                <w:rFonts w:hint="eastAsia" w:ascii="宋体" w:hAnsi="宋体" w:eastAsia="宋体" w:cs="Times New Roman"/>
                <w:sz w:val="20"/>
                <w:szCs w:val="20"/>
              </w:rPr>
            </w:pPr>
            <w:r>
              <w:rPr>
                <w:rFonts w:hint="eastAsia" w:ascii="宋体" w:hAnsi="宋体" w:eastAsia="宋体" w:cs="Times New Roman"/>
                <w:sz w:val="20"/>
                <w:szCs w:val="20"/>
              </w:rPr>
              <w:t>可与医院支持DICOM3.0标准的PACS系统相连，共享图像资料。</w:t>
            </w:r>
          </w:p>
        </w:tc>
        <w:tc>
          <w:tcPr>
            <w:tcW w:w="1701" w:type="dxa"/>
          </w:tcPr>
          <w:p w14:paraId="5E500618">
            <w:pPr>
              <w:rPr>
                <w:rFonts w:hint="eastAsia" w:ascii="宋体" w:hAnsi="宋体" w:eastAsia="宋体" w:cs="Times New Roman"/>
                <w:sz w:val="20"/>
                <w:szCs w:val="20"/>
              </w:rPr>
            </w:pPr>
          </w:p>
        </w:tc>
      </w:tr>
      <w:tr w14:paraId="1749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2A2FAF21">
            <w:pPr>
              <w:rPr>
                <w:rFonts w:hint="eastAsia" w:ascii="宋体" w:hAnsi="宋体" w:eastAsia="宋体" w:cs="Times New Roman"/>
                <w:sz w:val="20"/>
                <w:szCs w:val="20"/>
              </w:rPr>
            </w:pPr>
            <w:r>
              <w:rPr>
                <w:rFonts w:hint="eastAsia" w:ascii="宋体" w:hAnsi="宋体" w:eastAsia="宋体" w:cs="Times New Roman"/>
                <w:sz w:val="20"/>
                <w:szCs w:val="20"/>
              </w:rPr>
              <w:t>5.12</w:t>
            </w:r>
          </w:p>
        </w:tc>
        <w:tc>
          <w:tcPr>
            <w:tcW w:w="5479" w:type="dxa"/>
          </w:tcPr>
          <w:p w14:paraId="4937F6F4">
            <w:pPr>
              <w:rPr>
                <w:rFonts w:hint="eastAsia" w:ascii="宋体" w:hAnsi="宋体" w:eastAsia="宋体" w:cs="Times New Roman"/>
                <w:sz w:val="20"/>
                <w:szCs w:val="20"/>
              </w:rPr>
            </w:pPr>
            <w:r>
              <w:rPr>
                <w:rFonts w:hint="eastAsia" w:ascii="宋体" w:hAnsi="宋体" w:eastAsia="宋体" w:cs="Times New Roman"/>
                <w:sz w:val="20"/>
                <w:szCs w:val="20"/>
              </w:rPr>
              <w:t>支持存档格式、浏览格式刻录功能，刻录后自带图像浏览器</w:t>
            </w:r>
          </w:p>
        </w:tc>
        <w:tc>
          <w:tcPr>
            <w:tcW w:w="1701" w:type="dxa"/>
          </w:tcPr>
          <w:p w14:paraId="4AE447DC">
            <w:pPr>
              <w:rPr>
                <w:rFonts w:hint="eastAsia" w:ascii="宋体" w:hAnsi="宋体" w:eastAsia="宋体" w:cs="Times New Roman"/>
                <w:sz w:val="20"/>
                <w:szCs w:val="20"/>
              </w:rPr>
            </w:pPr>
          </w:p>
        </w:tc>
      </w:tr>
      <w:tr w14:paraId="5D10B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02E04234">
            <w:pPr>
              <w:rPr>
                <w:rFonts w:hint="eastAsia" w:ascii="宋体" w:hAnsi="宋体" w:eastAsia="宋体" w:cs="Times New Roman"/>
                <w:sz w:val="20"/>
                <w:szCs w:val="20"/>
              </w:rPr>
            </w:pPr>
            <w:r>
              <w:rPr>
                <w:rFonts w:hint="eastAsia" w:ascii="宋体" w:hAnsi="宋体" w:eastAsia="宋体" w:cs="Times New Roman"/>
                <w:sz w:val="20"/>
                <w:szCs w:val="20"/>
              </w:rPr>
              <w:t>5.13</w:t>
            </w:r>
          </w:p>
        </w:tc>
        <w:tc>
          <w:tcPr>
            <w:tcW w:w="5479" w:type="dxa"/>
          </w:tcPr>
          <w:p w14:paraId="472EDD3A">
            <w:pPr>
              <w:rPr>
                <w:rFonts w:hint="eastAsia" w:ascii="宋体" w:hAnsi="宋体" w:eastAsia="宋体" w:cs="Times New Roman"/>
                <w:sz w:val="20"/>
                <w:szCs w:val="20"/>
              </w:rPr>
            </w:pPr>
            <w:r>
              <w:rPr>
                <w:rFonts w:hint="eastAsia" w:ascii="宋体" w:hAnsi="宋体" w:eastAsia="宋体" w:cs="Times New Roman"/>
                <w:sz w:val="20"/>
                <w:szCs w:val="20"/>
              </w:rPr>
              <w:t>支持DICOM压缩/非压缩刻录及Windows兼容图像格式刻录</w:t>
            </w:r>
          </w:p>
        </w:tc>
        <w:tc>
          <w:tcPr>
            <w:tcW w:w="1701" w:type="dxa"/>
          </w:tcPr>
          <w:p w14:paraId="6BEEFBAF">
            <w:pPr>
              <w:rPr>
                <w:rFonts w:hint="eastAsia" w:ascii="宋体" w:hAnsi="宋体" w:eastAsia="宋体" w:cs="Times New Roman"/>
                <w:sz w:val="20"/>
                <w:szCs w:val="20"/>
              </w:rPr>
            </w:pPr>
          </w:p>
        </w:tc>
      </w:tr>
      <w:tr w14:paraId="59237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33CA157C">
            <w:pPr>
              <w:rPr>
                <w:rFonts w:hint="eastAsia" w:ascii="宋体" w:hAnsi="宋体" w:eastAsia="宋体" w:cs="Times New Roman"/>
                <w:sz w:val="20"/>
                <w:szCs w:val="20"/>
              </w:rPr>
            </w:pPr>
            <w:r>
              <w:rPr>
                <w:rFonts w:hint="eastAsia" w:ascii="宋体" w:hAnsi="宋体" w:eastAsia="宋体" w:cs="Times New Roman"/>
                <w:sz w:val="20"/>
                <w:szCs w:val="20"/>
              </w:rPr>
              <w:t>5.14</w:t>
            </w:r>
          </w:p>
        </w:tc>
        <w:tc>
          <w:tcPr>
            <w:tcW w:w="5479" w:type="dxa"/>
          </w:tcPr>
          <w:p w14:paraId="2EA5C1A6">
            <w:pPr>
              <w:rPr>
                <w:rFonts w:hint="eastAsia" w:ascii="宋体" w:hAnsi="宋体" w:eastAsia="宋体" w:cs="Times New Roman"/>
                <w:sz w:val="20"/>
                <w:szCs w:val="20"/>
              </w:rPr>
            </w:pPr>
            <w:r>
              <w:rPr>
                <w:rFonts w:hint="eastAsia" w:ascii="宋体" w:hAnsi="宋体" w:eastAsia="宋体" w:cs="Times New Roman"/>
                <w:sz w:val="20"/>
                <w:szCs w:val="20"/>
              </w:rPr>
              <w:t>原厂骨抑制AI功能可升级：具备，提供骨抑制AI的软著</w:t>
            </w:r>
          </w:p>
        </w:tc>
        <w:tc>
          <w:tcPr>
            <w:tcW w:w="1701" w:type="dxa"/>
          </w:tcPr>
          <w:p w14:paraId="6EFBDE77">
            <w:pPr>
              <w:rPr>
                <w:rFonts w:hint="eastAsia" w:ascii="宋体" w:hAnsi="宋体" w:eastAsia="宋体" w:cs="Times New Roman"/>
                <w:sz w:val="20"/>
                <w:szCs w:val="20"/>
              </w:rPr>
            </w:pPr>
          </w:p>
        </w:tc>
      </w:tr>
      <w:tr w14:paraId="549E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4DA18B7">
            <w:pPr>
              <w:rPr>
                <w:rFonts w:hint="eastAsia" w:ascii="宋体" w:hAnsi="宋体" w:eastAsia="宋体" w:cs="Times New Roman"/>
                <w:sz w:val="20"/>
                <w:szCs w:val="20"/>
              </w:rPr>
            </w:pPr>
            <w:r>
              <w:rPr>
                <w:rFonts w:hint="eastAsia" w:ascii="宋体" w:hAnsi="宋体" w:eastAsia="宋体" w:cs="Times New Roman"/>
                <w:sz w:val="20"/>
                <w:szCs w:val="20"/>
              </w:rPr>
              <w:t>5.15</w:t>
            </w:r>
          </w:p>
        </w:tc>
        <w:tc>
          <w:tcPr>
            <w:tcW w:w="5479" w:type="dxa"/>
          </w:tcPr>
          <w:p w14:paraId="5415D0B9">
            <w:pPr>
              <w:rPr>
                <w:rFonts w:hint="eastAsia" w:ascii="宋体" w:hAnsi="宋体" w:eastAsia="宋体" w:cs="Times New Roman"/>
                <w:sz w:val="20"/>
                <w:szCs w:val="20"/>
              </w:rPr>
            </w:pPr>
            <w:r>
              <w:rPr>
                <w:rFonts w:hint="eastAsia" w:ascii="宋体" w:hAnsi="宋体" w:eastAsia="宋体" w:cs="Times New Roman"/>
                <w:sz w:val="20"/>
                <w:szCs w:val="20"/>
              </w:rPr>
              <w:t>原厂气胸智能AI定位功能可升级：具备，提供气胸智能AI定位的软著</w:t>
            </w:r>
          </w:p>
        </w:tc>
        <w:tc>
          <w:tcPr>
            <w:tcW w:w="1701" w:type="dxa"/>
          </w:tcPr>
          <w:p w14:paraId="7F14A354">
            <w:pPr>
              <w:rPr>
                <w:rFonts w:hint="eastAsia" w:ascii="宋体" w:hAnsi="宋体" w:eastAsia="宋体" w:cs="Times New Roman"/>
                <w:sz w:val="20"/>
                <w:szCs w:val="20"/>
              </w:rPr>
            </w:pPr>
          </w:p>
        </w:tc>
      </w:tr>
      <w:tr w14:paraId="2B0C9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84" w:type="dxa"/>
          </w:tcPr>
          <w:p w14:paraId="3B1F3828">
            <w:pPr>
              <w:jc w:val="left"/>
              <w:rPr>
                <w:rFonts w:hint="eastAsia" w:ascii="宋体" w:hAnsi="宋体" w:eastAsia="宋体" w:cs="Times New Roman"/>
                <w:b w:val="0"/>
                <w:sz w:val="20"/>
                <w:szCs w:val="20"/>
                <w:lang w:val="en-US" w:eastAsia="zh-CN"/>
              </w:rPr>
            </w:pPr>
            <w:r>
              <w:rPr>
                <w:rFonts w:hint="eastAsia" w:ascii="宋体" w:hAnsi="宋体" w:eastAsia="宋体" w:cs="Times New Roman"/>
                <w:color w:val="auto"/>
                <w:sz w:val="20"/>
                <w:szCs w:val="20"/>
              </w:rPr>
              <w:t>★</w:t>
            </w:r>
            <w:r>
              <w:rPr>
                <w:rFonts w:hint="eastAsia" w:ascii="宋体" w:hAnsi="宋体" w:eastAsia="宋体" w:cs="Times New Roman"/>
                <w:b w:val="0"/>
                <w:sz w:val="20"/>
                <w:szCs w:val="20"/>
                <w:lang w:val="en-US" w:eastAsia="zh-CN"/>
              </w:rPr>
              <w:t>6</w:t>
            </w:r>
          </w:p>
        </w:tc>
        <w:tc>
          <w:tcPr>
            <w:tcW w:w="5479" w:type="dxa"/>
          </w:tcPr>
          <w:p w14:paraId="346AA534">
            <w:pPr>
              <w:jc w:val="left"/>
              <w:rPr>
                <w:rFonts w:hint="eastAsia" w:ascii="宋体" w:hAnsi="宋体" w:eastAsia="宋体" w:cs="Times New Roman"/>
                <w:b w:val="0"/>
                <w:sz w:val="20"/>
                <w:szCs w:val="20"/>
              </w:rPr>
            </w:pPr>
            <w:r>
              <w:rPr>
                <w:rFonts w:hint="eastAsia" w:ascii="宋体" w:hAnsi="宋体" w:eastAsia="宋体" w:cs="Times New Roman"/>
                <w:color w:val="auto"/>
                <w:sz w:val="20"/>
                <w:szCs w:val="20"/>
              </w:rPr>
              <w:t>使用年限≥10年（提供铭牌照片）</w:t>
            </w:r>
          </w:p>
        </w:tc>
        <w:tc>
          <w:tcPr>
            <w:tcW w:w="1701" w:type="dxa"/>
          </w:tcPr>
          <w:p w14:paraId="34366A32">
            <w:pPr>
              <w:jc w:val="left"/>
              <w:rPr>
                <w:rFonts w:hint="eastAsia" w:ascii="宋体" w:hAnsi="宋体" w:eastAsia="宋体" w:cs="Times New Roman"/>
                <w:b w:val="0"/>
                <w:sz w:val="20"/>
                <w:szCs w:val="20"/>
              </w:rPr>
            </w:pPr>
          </w:p>
        </w:tc>
      </w:tr>
      <w:tr w14:paraId="2FF53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trPr>
        <w:tc>
          <w:tcPr>
            <w:tcW w:w="1184" w:type="dxa"/>
          </w:tcPr>
          <w:p w14:paraId="33490DB6">
            <w:pPr>
              <w:jc w:val="left"/>
              <w:rPr>
                <w:rFonts w:hint="eastAsia" w:ascii="宋体" w:hAnsi="宋体" w:eastAsia="宋体" w:cs="Times New Roman"/>
                <w:b/>
                <w:bCs/>
                <w:sz w:val="20"/>
                <w:szCs w:val="20"/>
              </w:rPr>
            </w:pPr>
            <w:r>
              <w:rPr>
                <w:rFonts w:hint="eastAsia" w:ascii="宋体" w:hAnsi="宋体" w:eastAsia="宋体" w:cs="Times New Roman"/>
                <w:b/>
                <w:bCs/>
                <w:sz w:val="20"/>
                <w:szCs w:val="20"/>
              </w:rPr>
              <w:t>▲二</w:t>
            </w:r>
          </w:p>
        </w:tc>
        <w:tc>
          <w:tcPr>
            <w:tcW w:w="5479" w:type="dxa"/>
          </w:tcPr>
          <w:p w14:paraId="4AEB2E69">
            <w:pPr>
              <w:jc w:val="left"/>
              <w:rPr>
                <w:rFonts w:hint="default" w:ascii="宋体" w:hAnsi="宋体" w:eastAsia="宋体" w:cs="Times New Roman"/>
                <w:b/>
                <w:bCs/>
                <w:sz w:val="20"/>
                <w:szCs w:val="20"/>
                <w:lang w:val="en-US" w:eastAsia="zh-CN"/>
              </w:rPr>
            </w:pPr>
            <w:r>
              <w:rPr>
                <w:rFonts w:hint="eastAsia" w:ascii="宋体" w:hAnsi="宋体" w:eastAsia="宋体" w:cs="Times New Roman"/>
                <w:b/>
                <w:bCs/>
                <w:sz w:val="20"/>
                <w:szCs w:val="20"/>
              </w:rPr>
              <w:t>配置要求</w:t>
            </w:r>
            <w:r>
              <w:rPr>
                <w:rFonts w:hint="eastAsia" w:ascii="宋体" w:hAnsi="宋体" w:eastAsia="宋体" w:cs="Times New Roman"/>
                <w:b/>
                <w:bCs/>
                <w:sz w:val="20"/>
                <w:szCs w:val="20"/>
                <w:lang w:eastAsia="zh-CN"/>
              </w:rPr>
              <w:t>（</w:t>
            </w:r>
            <w:r>
              <w:rPr>
                <w:rFonts w:hint="eastAsia" w:ascii="宋体" w:hAnsi="宋体" w:eastAsia="宋体" w:cs="Times New Roman"/>
                <w:b/>
                <w:bCs/>
                <w:sz w:val="20"/>
                <w:szCs w:val="20"/>
                <w:lang w:val="en-US" w:eastAsia="zh-CN"/>
              </w:rPr>
              <w:t>单台）</w:t>
            </w:r>
          </w:p>
        </w:tc>
        <w:tc>
          <w:tcPr>
            <w:tcW w:w="1701" w:type="dxa"/>
          </w:tcPr>
          <w:p w14:paraId="2CD0B24E">
            <w:pPr>
              <w:jc w:val="left"/>
              <w:rPr>
                <w:rFonts w:hint="eastAsia" w:ascii="宋体" w:hAnsi="宋体" w:eastAsia="宋体" w:cs="Times New Roman"/>
                <w:b w:val="0"/>
                <w:sz w:val="20"/>
                <w:szCs w:val="20"/>
              </w:rPr>
            </w:pPr>
            <w:r>
              <w:rPr>
                <w:rFonts w:hint="eastAsia" w:ascii="宋体" w:hAnsi="宋体" w:eastAsia="宋体" w:cs="Times New Roman"/>
                <w:b w:val="0"/>
                <w:sz w:val="20"/>
                <w:szCs w:val="20"/>
              </w:rPr>
              <w:t>/</w:t>
            </w:r>
          </w:p>
        </w:tc>
      </w:tr>
      <w:tr w14:paraId="06AF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shd w:val="clear" w:color="auto" w:fill="auto"/>
            <w:vAlign w:val="top"/>
          </w:tcPr>
          <w:p w14:paraId="6E28F7F5">
            <w:pPr>
              <w:rPr>
                <w:rFonts w:hint="eastAsia" w:ascii="宋体" w:hAnsi="宋体" w:eastAsia="宋体" w:cs="Times New Roman"/>
                <w:kern w:val="2"/>
                <w:sz w:val="20"/>
                <w:szCs w:val="20"/>
                <w:lang w:val="en-US" w:eastAsia="zh-CN" w:bidi="ar-SA"/>
              </w:rPr>
            </w:pPr>
            <w:r>
              <w:rPr>
                <w:rFonts w:hint="eastAsia" w:ascii="宋体" w:hAnsi="宋体" w:eastAsia="宋体" w:cs="Times New Roman"/>
                <w:sz w:val="20"/>
                <w:szCs w:val="20"/>
              </w:rPr>
              <w:t>2.1</w:t>
            </w:r>
          </w:p>
        </w:tc>
        <w:tc>
          <w:tcPr>
            <w:tcW w:w="5479" w:type="dxa"/>
            <w:vAlign w:val="bottom"/>
          </w:tcPr>
          <w:p w14:paraId="1244BFDC">
            <w:pPr>
              <w:widowControl w:val="0"/>
              <w:jc w:val="left"/>
              <w:rPr>
                <w:rFonts w:hint="default" w:ascii="宋体" w:hAnsi="宋体" w:eastAsia="宋体" w:cs="宋体"/>
                <w:kern w:val="2"/>
                <w:sz w:val="18"/>
                <w:szCs w:val="18"/>
                <w:lang w:val="en-US" w:eastAsia="zh-CN" w:bidi="ar-SA"/>
              </w:rPr>
            </w:pPr>
            <w:r>
              <w:rPr>
                <w:rFonts w:hint="eastAsia" w:ascii="宋体" w:hAnsi="宋体" w:eastAsia="宋体" w:cs="宋体"/>
                <w:kern w:val="2"/>
                <w:sz w:val="18"/>
                <w:szCs w:val="18"/>
                <w:lang w:val="en-US" w:eastAsia="zh-CN" w:bidi="ar-SA"/>
              </w:rPr>
              <w:t>数字胃肠机1套</w:t>
            </w:r>
          </w:p>
        </w:tc>
        <w:tc>
          <w:tcPr>
            <w:tcW w:w="1701" w:type="dxa"/>
          </w:tcPr>
          <w:p w14:paraId="553E779D">
            <w:pPr>
              <w:rPr>
                <w:rFonts w:hint="eastAsia" w:ascii="宋体" w:hAnsi="宋体" w:eastAsia="宋体" w:cs="Times New Roman"/>
                <w:sz w:val="20"/>
                <w:szCs w:val="20"/>
              </w:rPr>
            </w:pPr>
          </w:p>
        </w:tc>
      </w:tr>
      <w:tr w14:paraId="16D7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shd w:val="clear" w:color="auto" w:fill="auto"/>
            <w:vAlign w:val="top"/>
          </w:tcPr>
          <w:p w14:paraId="2914DE29">
            <w:pPr>
              <w:rPr>
                <w:rFonts w:hint="eastAsia" w:ascii="宋体" w:hAnsi="宋体" w:eastAsia="宋体" w:cs="Times New Roman"/>
                <w:color w:val="auto"/>
                <w:kern w:val="2"/>
                <w:sz w:val="20"/>
                <w:szCs w:val="20"/>
                <w:lang w:val="en-US" w:eastAsia="zh-CN" w:bidi="ar-SA"/>
              </w:rPr>
            </w:pPr>
            <w:r>
              <w:rPr>
                <w:rFonts w:hint="eastAsia" w:ascii="宋体" w:hAnsi="宋体" w:eastAsia="宋体" w:cs="Times New Roman"/>
                <w:color w:val="auto"/>
                <w:kern w:val="2"/>
                <w:sz w:val="20"/>
                <w:szCs w:val="20"/>
                <w:lang w:val="en-US" w:eastAsia="zh-CN" w:bidi="ar-SA"/>
              </w:rPr>
              <w:t>2.2</w:t>
            </w:r>
          </w:p>
        </w:tc>
        <w:tc>
          <w:tcPr>
            <w:tcW w:w="5479" w:type="dxa"/>
            <w:vAlign w:val="bottom"/>
          </w:tcPr>
          <w:p w14:paraId="4F7A7978">
            <w:pPr>
              <w:widowControl w:val="0"/>
              <w:jc w:val="left"/>
              <w:rPr>
                <w:rFonts w:hint="eastAsia" w:ascii="宋体" w:hAnsi="宋体" w:eastAsia="宋体" w:cs="宋体"/>
                <w:color w:val="auto"/>
                <w:kern w:val="2"/>
                <w:sz w:val="18"/>
                <w:szCs w:val="18"/>
                <w:lang w:val="en-US" w:eastAsia="zh-CN" w:bidi="ar-SA"/>
              </w:rPr>
            </w:pPr>
            <w:r>
              <w:rPr>
                <w:rFonts w:hint="eastAsia" w:ascii="宋体" w:hAnsi="宋体" w:eastAsia="宋体" w:cs="宋体"/>
                <w:color w:val="auto"/>
                <w:kern w:val="2"/>
                <w:sz w:val="18"/>
                <w:szCs w:val="18"/>
                <w:lang w:val="en-US" w:eastAsia="zh-CN" w:bidi="ar-SA"/>
              </w:rPr>
              <w:t>协助医院接入PACS系统</w:t>
            </w:r>
          </w:p>
        </w:tc>
        <w:tc>
          <w:tcPr>
            <w:tcW w:w="1701" w:type="dxa"/>
          </w:tcPr>
          <w:p w14:paraId="09E8F2C2">
            <w:pPr>
              <w:rPr>
                <w:rFonts w:hint="eastAsia" w:ascii="宋体" w:hAnsi="宋体" w:eastAsia="宋体" w:cs="Times New Roman"/>
                <w:color w:val="auto"/>
                <w:sz w:val="20"/>
                <w:szCs w:val="20"/>
              </w:rPr>
            </w:pPr>
          </w:p>
        </w:tc>
      </w:tr>
      <w:tr w14:paraId="6FFEE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shd w:val="clear" w:color="auto" w:fill="auto"/>
            <w:vAlign w:val="top"/>
          </w:tcPr>
          <w:p w14:paraId="0B8DB8F0">
            <w:pPr>
              <w:rPr>
                <w:rFonts w:hint="eastAsia" w:ascii="宋体" w:hAnsi="宋体" w:eastAsia="宋体" w:cs="Times New Roman"/>
                <w:color w:val="auto"/>
                <w:kern w:val="2"/>
                <w:sz w:val="20"/>
                <w:szCs w:val="20"/>
                <w:lang w:val="en-US" w:eastAsia="zh-CN" w:bidi="ar-SA"/>
              </w:rPr>
            </w:pPr>
            <w:r>
              <w:rPr>
                <w:rFonts w:hint="eastAsia" w:ascii="宋体" w:hAnsi="宋体" w:eastAsia="宋体" w:cs="Times New Roman"/>
                <w:color w:val="auto"/>
                <w:sz w:val="20"/>
                <w:szCs w:val="20"/>
              </w:rPr>
              <w:t>2.3</w:t>
            </w:r>
          </w:p>
        </w:tc>
        <w:tc>
          <w:tcPr>
            <w:tcW w:w="5479" w:type="dxa"/>
          </w:tcPr>
          <w:p w14:paraId="398E4589">
            <w:pPr>
              <w:rPr>
                <w:rFonts w:hint="eastAsia" w:ascii="宋体" w:hAnsi="宋体" w:eastAsia="宋体" w:cs="宋体"/>
                <w:color w:val="auto"/>
                <w:sz w:val="18"/>
                <w:szCs w:val="18"/>
              </w:rPr>
            </w:pPr>
            <w:r>
              <w:rPr>
                <w:rFonts w:hint="eastAsia" w:ascii="宋体" w:hAnsi="宋体" w:eastAsia="宋体" w:cs="宋体"/>
                <w:color w:val="auto"/>
                <w:sz w:val="18"/>
                <w:szCs w:val="18"/>
              </w:rPr>
              <w:t>全自动气钡灌肠仪一台</w:t>
            </w:r>
          </w:p>
        </w:tc>
        <w:tc>
          <w:tcPr>
            <w:tcW w:w="1701" w:type="dxa"/>
          </w:tcPr>
          <w:p w14:paraId="3481FA65">
            <w:pPr>
              <w:rPr>
                <w:rFonts w:hint="eastAsia" w:ascii="宋体" w:hAnsi="宋体" w:eastAsia="宋体" w:cs="Times New Roman"/>
                <w:color w:val="auto"/>
                <w:sz w:val="20"/>
                <w:szCs w:val="20"/>
              </w:rPr>
            </w:pPr>
          </w:p>
        </w:tc>
      </w:tr>
      <w:tr w14:paraId="2A935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4" w:type="dxa"/>
          </w:tcPr>
          <w:p w14:paraId="7E86B39B">
            <w:pPr>
              <w:rPr>
                <w:rFonts w:hint="eastAsia" w:ascii="宋体" w:hAnsi="宋体" w:eastAsia="宋体" w:cs="Times New Roman"/>
                <w:color w:val="auto"/>
                <w:sz w:val="20"/>
                <w:szCs w:val="20"/>
              </w:rPr>
            </w:pPr>
            <w:r>
              <w:rPr>
                <w:rFonts w:hint="eastAsia" w:ascii="宋体" w:hAnsi="宋体" w:eastAsia="宋体" w:cs="Times New Roman"/>
                <w:color w:val="auto"/>
                <w:sz w:val="20"/>
                <w:szCs w:val="20"/>
              </w:rPr>
              <w:t>2.</w:t>
            </w:r>
            <w:r>
              <w:rPr>
                <w:rFonts w:hint="eastAsia" w:ascii="宋体" w:hAnsi="宋体" w:eastAsia="宋体" w:cs="Times New Roman"/>
                <w:color w:val="auto"/>
                <w:sz w:val="20"/>
                <w:szCs w:val="20"/>
                <w:lang w:val="en-US" w:eastAsia="zh-CN"/>
              </w:rPr>
              <w:t>4</w:t>
            </w:r>
          </w:p>
        </w:tc>
        <w:tc>
          <w:tcPr>
            <w:tcW w:w="5479" w:type="dxa"/>
          </w:tcPr>
          <w:p w14:paraId="53AAA100">
            <w:pPr>
              <w:rPr>
                <w:rFonts w:hint="eastAsia" w:ascii="宋体" w:hAnsi="宋体" w:eastAsia="宋体" w:cs="宋体"/>
                <w:color w:val="auto"/>
                <w:sz w:val="18"/>
                <w:szCs w:val="18"/>
              </w:rPr>
            </w:pPr>
            <w:r>
              <w:rPr>
                <w:rFonts w:hint="eastAsia" w:ascii="宋体" w:hAnsi="宋体" w:eastAsia="宋体" w:cs="宋体"/>
                <w:color w:val="auto"/>
                <w:sz w:val="18"/>
                <w:szCs w:val="18"/>
              </w:rPr>
              <w:t>胃肠机妇科支架一套</w:t>
            </w:r>
          </w:p>
        </w:tc>
        <w:tc>
          <w:tcPr>
            <w:tcW w:w="1701" w:type="dxa"/>
          </w:tcPr>
          <w:p w14:paraId="3A83D9FC">
            <w:pPr>
              <w:rPr>
                <w:rFonts w:hint="eastAsia" w:ascii="宋体" w:hAnsi="宋体" w:eastAsia="宋体" w:cs="Times New Roman"/>
                <w:color w:val="auto"/>
                <w:sz w:val="20"/>
                <w:szCs w:val="20"/>
              </w:rPr>
            </w:pPr>
          </w:p>
        </w:tc>
      </w:tr>
    </w:tbl>
    <w:p w14:paraId="5F2D4B03">
      <w:pPr>
        <w:rPr>
          <w:rFonts w:hint="eastAsia" w:ascii="宋体" w:hAnsi="宋体" w:eastAsia="宋体" w:cs="Times New Roman"/>
          <w:color w:val="auto"/>
          <w:sz w:val="20"/>
          <w:szCs w:val="20"/>
        </w:rPr>
      </w:pPr>
    </w:p>
    <w:p w14:paraId="0D4D832A">
      <w:pPr>
        <w:rPr>
          <w:rFonts w:eastAsia="宋体" w:cs="Times New Roman"/>
        </w:rPr>
      </w:pPr>
    </w:p>
    <w:p w14:paraId="6C7B8D21">
      <w:pPr>
        <w:rPr>
          <w:rFonts w:ascii="Calibri" w:hAnsi="Calibri" w:eastAsia="宋体" w:cs="Times New Roman"/>
        </w:rPr>
      </w:pPr>
    </w:p>
    <w:p w14:paraId="48735AE2">
      <w:pPr>
        <w:adjustRightInd w:val="0"/>
        <w:jc w:val="center"/>
        <w:outlineLvl w:val="1"/>
        <w:rPr>
          <w:rFonts w:hint="eastAsia" w:ascii="仿宋" w:hAnsi="仿宋" w:eastAsia="仿宋" w:cs="仿宋"/>
          <w:b/>
          <w:color w:val="000000"/>
          <w:sz w:val="32"/>
          <w:szCs w:val="32"/>
        </w:rPr>
      </w:pPr>
    </w:p>
    <w:p w14:paraId="338B4E86">
      <w:pPr>
        <w:adjustRightInd w:val="0"/>
        <w:jc w:val="center"/>
        <w:outlineLvl w:val="1"/>
        <w:rPr>
          <w:rFonts w:hint="eastAsia" w:ascii="仿宋" w:hAnsi="仿宋" w:eastAsia="仿宋" w:cs="仿宋"/>
          <w:b/>
          <w:color w:val="000000"/>
          <w:sz w:val="32"/>
          <w:szCs w:val="32"/>
        </w:rPr>
      </w:pPr>
    </w:p>
    <w:p w14:paraId="0977268E">
      <w:pPr>
        <w:adjustRightInd w:val="0"/>
        <w:jc w:val="center"/>
        <w:outlineLvl w:val="1"/>
        <w:rPr>
          <w:rFonts w:hint="eastAsia" w:ascii="仿宋" w:hAnsi="仿宋" w:eastAsia="仿宋" w:cs="仿宋"/>
          <w:b/>
          <w:color w:val="000000"/>
          <w:sz w:val="32"/>
          <w:szCs w:val="32"/>
        </w:rPr>
      </w:pPr>
    </w:p>
    <w:p w14:paraId="4A03F68B">
      <w:pPr>
        <w:adjustRightInd w:val="0"/>
        <w:jc w:val="both"/>
        <w:outlineLvl w:val="1"/>
        <w:rPr>
          <w:rFonts w:hint="eastAsia" w:ascii="仿宋" w:hAnsi="仿宋" w:eastAsia="仿宋" w:cs="仿宋"/>
          <w:b/>
          <w:color w:val="000000"/>
          <w:sz w:val="32"/>
          <w:szCs w:val="32"/>
        </w:rPr>
      </w:pPr>
    </w:p>
    <w:p w14:paraId="65B49564">
      <w:pPr>
        <w:adjustRightInd w:val="0"/>
        <w:jc w:val="both"/>
        <w:outlineLvl w:val="1"/>
        <w:rPr>
          <w:rFonts w:hint="eastAsia" w:ascii="仿宋" w:hAnsi="仿宋" w:eastAsia="仿宋" w:cs="仿宋"/>
          <w:b/>
          <w:color w:val="000000"/>
          <w:sz w:val="32"/>
          <w:szCs w:val="32"/>
        </w:rPr>
      </w:pPr>
    </w:p>
    <w:p w14:paraId="79A3E96F">
      <w:pPr>
        <w:adjustRightInd w:val="0"/>
        <w:jc w:val="center"/>
        <w:outlineLvl w:val="1"/>
        <w:rPr>
          <w:rFonts w:hint="eastAsia" w:ascii="仿宋" w:hAnsi="仿宋" w:eastAsia="仿宋" w:cs="仿宋"/>
          <w:b/>
          <w:color w:val="000000"/>
          <w:sz w:val="32"/>
          <w:szCs w:val="32"/>
        </w:rPr>
      </w:pPr>
    </w:p>
    <w:p w14:paraId="61FB7EEE">
      <w:pPr>
        <w:adjustRightInd w:val="0"/>
        <w:jc w:val="center"/>
        <w:outlineLvl w:val="1"/>
        <w:rPr>
          <w:rFonts w:hint="default" w:eastAsia="宋体"/>
          <w:lang w:val="en-US"/>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2</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胃肠机+台州1</w:t>
      </w:r>
    </w:p>
    <w:p w14:paraId="6A9DCF1D">
      <w:pPr>
        <w:adjustRightInd w:val="0"/>
        <w:jc w:val="both"/>
        <w:outlineLvl w:val="1"/>
        <w:rPr>
          <w:rFonts w:eastAsia="宋体"/>
        </w:rPr>
      </w:pPr>
    </w:p>
    <w:tbl>
      <w:tblPr>
        <w:tblStyle w:val="60"/>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6008"/>
        <w:gridCol w:w="1458"/>
      </w:tblGrid>
      <w:tr w14:paraId="48746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850" w:type="dxa"/>
            <w:tcBorders>
              <w:tl2br w:val="nil"/>
              <w:tr2bl w:val="nil"/>
            </w:tcBorders>
            <w:vAlign w:val="center"/>
          </w:tcPr>
          <w:p w14:paraId="4EE94CA5">
            <w:pPr>
              <w:jc w:val="center"/>
              <w:rPr>
                <w:rFonts w:eastAsia="宋体"/>
                <w:color w:val="auto"/>
                <w:szCs w:val="24"/>
              </w:rPr>
            </w:pPr>
          </w:p>
        </w:tc>
        <w:tc>
          <w:tcPr>
            <w:tcW w:w="6008" w:type="dxa"/>
            <w:tcBorders>
              <w:tl2br w:val="nil"/>
              <w:tr2bl w:val="nil"/>
            </w:tcBorders>
            <w:vAlign w:val="center"/>
          </w:tcPr>
          <w:p w14:paraId="10FD38B3">
            <w:pPr>
              <w:rPr>
                <w:rFonts w:eastAsia="宋体"/>
                <w:szCs w:val="24"/>
              </w:rPr>
            </w:pPr>
            <w:r>
              <w:rPr>
                <w:rFonts w:hint="eastAsia" w:eastAsia="宋体"/>
                <w:color w:val="auto"/>
                <w:szCs w:val="24"/>
              </w:rPr>
              <w:t>台州市 三门县人民医院 数字胃肠机 预算200万</w:t>
            </w:r>
            <w:r>
              <w:rPr>
                <w:rFonts w:hint="eastAsia" w:ascii="Calibri" w:eastAsia="宋体"/>
                <w:color w:val="auto"/>
                <w:szCs w:val="24"/>
                <w:lang w:val="en-US" w:eastAsia="zh-CN"/>
              </w:rPr>
              <w:t>元，</w:t>
            </w:r>
            <w:r>
              <w:rPr>
                <w:rFonts w:hint="eastAsia" w:eastAsia="宋体"/>
                <w:color w:val="auto"/>
                <w:szCs w:val="24"/>
              </w:rPr>
              <w:t xml:space="preserve"> </w:t>
            </w:r>
            <w:r>
              <w:rPr>
                <w:rFonts w:hint="eastAsia" w:ascii="Calibri" w:eastAsia="宋体"/>
                <w:color w:val="auto"/>
                <w:szCs w:val="24"/>
                <w:lang w:val="en-US" w:eastAsia="zh-CN"/>
              </w:rPr>
              <w:t>数量</w:t>
            </w:r>
            <w:r>
              <w:rPr>
                <w:rFonts w:hint="eastAsia" w:eastAsia="宋体"/>
                <w:color w:val="auto"/>
                <w:szCs w:val="24"/>
              </w:rPr>
              <w:t>1台</w:t>
            </w:r>
          </w:p>
          <w:p w14:paraId="3F3BB432">
            <w:pPr>
              <w:jc w:val="center"/>
              <w:rPr>
                <w:rFonts w:hint="eastAsia" w:eastAsia="宋体"/>
                <w:color w:val="auto"/>
                <w:szCs w:val="24"/>
                <w:lang w:eastAsia="zh-CN"/>
              </w:rPr>
            </w:pPr>
            <w:r>
              <w:rPr>
                <w:rFonts w:hint="eastAsia" w:eastAsia="宋体"/>
                <w:color w:val="auto"/>
                <w:szCs w:val="24"/>
                <w:lang w:eastAsia="zh-CN"/>
              </w:rPr>
              <w:t>，</w:t>
            </w:r>
            <w:r>
              <w:rPr>
                <w:rFonts w:hint="eastAsia" w:ascii="Calibri" w:eastAsia="宋体"/>
                <w:color w:val="auto"/>
                <w:szCs w:val="24"/>
                <w:lang w:val="en-US" w:eastAsia="zh-CN"/>
              </w:rPr>
              <w:t>最高限价85万元</w:t>
            </w:r>
          </w:p>
        </w:tc>
        <w:tc>
          <w:tcPr>
            <w:tcW w:w="1458" w:type="dxa"/>
            <w:tcBorders>
              <w:tl2br w:val="nil"/>
              <w:tr2bl w:val="nil"/>
            </w:tcBorders>
          </w:tcPr>
          <w:p w14:paraId="18A4DB36">
            <w:pPr>
              <w:jc w:val="center"/>
              <w:rPr>
                <w:rFonts w:eastAsia="宋体"/>
                <w:color w:val="auto"/>
                <w:szCs w:val="24"/>
              </w:rPr>
            </w:pPr>
          </w:p>
        </w:tc>
      </w:tr>
      <w:tr w14:paraId="5364F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0" w:type="dxa"/>
            <w:tcBorders>
              <w:tl2br w:val="nil"/>
              <w:tr2bl w:val="nil"/>
            </w:tcBorders>
            <w:vAlign w:val="center"/>
          </w:tcPr>
          <w:p w14:paraId="710C9F46">
            <w:pPr>
              <w:jc w:val="center"/>
              <w:rPr>
                <w:rFonts w:hint="eastAsia" w:ascii="宋体" w:hAnsi="宋体" w:eastAsia="宋体" w:cs="宋体"/>
                <w:b/>
                <w:bCs/>
                <w:color w:val="auto"/>
                <w:szCs w:val="21"/>
              </w:rPr>
            </w:pPr>
            <w:r>
              <w:rPr>
                <w:rFonts w:hint="eastAsia" w:ascii="宋体" w:hAnsi="宋体" w:eastAsia="宋体" w:cs="宋体"/>
                <w:b/>
                <w:bCs/>
                <w:color w:val="auto"/>
                <w:szCs w:val="21"/>
              </w:rPr>
              <w:t>序号</w:t>
            </w:r>
          </w:p>
        </w:tc>
        <w:tc>
          <w:tcPr>
            <w:tcW w:w="6008" w:type="dxa"/>
            <w:tcBorders>
              <w:tl2br w:val="nil"/>
              <w:tr2bl w:val="nil"/>
            </w:tcBorders>
            <w:vAlign w:val="center"/>
          </w:tcPr>
          <w:p w14:paraId="05971030">
            <w:pPr>
              <w:jc w:val="center"/>
              <w:rPr>
                <w:rFonts w:hint="eastAsia" w:ascii="宋体" w:hAnsi="宋体" w:eastAsia="宋体" w:cs="宋体"/>
                <w:b/>
                <w:bCs/>
                <w:color w:val="auto"/>
                <w:szCs w:val="21"/>
              </w:rPr>
            </w:pPr>
            <w:r>
              <w:rPr>
                <w:rFonts w:hint="eastAsia" w:ascii="宋体" w:hAnsi="宋体" w:eastAsia="宋体" w:cs="宋体"/>
                <w:b/>
                <w:bCs/>
                <w:color w:val="auto"/>
                <w:szCs w:val="21"/>
              </w:rPr>
              <w:t>技术要求</w:t>
            </w:r>
          </w:p>
        </w:tc>
        <w:tc>
          <w:tcPr>
            <w:tcW w:w="1458" w:type="dxa"/>
            <w:tcBorders>
              <w:tl2br w:val="nil"/>
              <w:tr2bl w:val="nil"/>
            </w:tcBorders>
          </w:tcPr>
          <w:p w14:paraId="4CF31AB0">
            <w:pPr>
              <w:jc w:val="center"/>
              <w:rPr>
                <w:rFonts w:hint="eastAsia" w:ascii="宋体" w:hAnsi="宋体" w:eastAsia="宋体" w:cs="宋体"/>
                <w:color w:val="auto"/>
                <w:szCs w:val="24"/>
              </w:rPr>
            </w:pPr>
            <w:r>
              <w:rPr>
                <w:rFonts w:hint="eastAsia" w:ascii="宋体" w:hAnsi="宋体" w:eastAsia="宋体" w:cs="宋体"/>
                <w:b/>
                <w:bCs/>
                <w:color w:val="auto"/>
                <w:szCs w:val="21"/>
              </w:rPr>
              <w:t>投标响应</w:t>
            </w:r>
          </w:p>
        </w:tc>
      </w:tr>
      <w:tr w14:paraId="7894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vAlign w:val="center"/>
          </w:tcPr>
          <w:p w14:paraId="07C68F2E">
            <w:pPr>
              <w:jc w:val="center"/>
              <w:rPr>
                <w:rFonts w:hint="eastAsia" w:ascii="宋体" w:hAnsi="宋体" w:eastAsia="宋体" w:cs="宋体"/>
                <w:color w:val="auto"/>
                <w:szCs w:val="24"/>
              </w:rPr>
            </w:pPr>
            <w:r>
              <w:rPr>
                <w:rFonts w:hint="eastAsia" w:ascii="宋体" w:hAnsi="宋体" w:eastAsia="宋体" w:cs="宋体"/>
                <w:color w:val="auto"/>
                <w:szCs w:val="24"/>
              </w:rPr>
              <w:t>1</w:t>
            </w:r>
          </w:p>
        </w:tc>
        <w:tc>
          <w:tcPr>
            <w:tcW w:w="6008" w:type="dxa"/>
            <w:tcBorders>
              <w:tl2br w:val="nil"/>
              <w:tr2bl w:val="nil"/>
            </w:tcBorders>
          </w:tcPr>
          <w:p w14:paraId="710B16DF">
            <w:pPr>
              <w:rPr>
                <w:rFonts w:hint="eastAsia" w:ascii="宋体" w:hAnsi="宋体" w:eastAsia="宋体" w:cs="宋体"/>
                <w:color w:val="auto"/>
                <w:szCs w:val="24"/>
              </w:rPr>
            </w:pPr>
            <w:r>
              <w:rPr>
                <w:rFonts w:hint="eastAsia" w:ascii="宋体" w:hAnsi="宋体" w:eastAsia="宋体" w:cs="宋体"/>
                <w:color w:val="auto"/>
                <w:szCs w:val="24"/>
              </w:rPr>
              <w:t>平板多功能数字化X线影像系统</w:t>
            </w:r>
          </w:p>
        </w:tc>
        <w:tc>
          <w:tcPr>
            <w:tcW w:w="1458" w:type="dxa"/>
            <w:tcBorders>
              <w:tl2br w:val="nil"/>
              <w:tr2bl w:val="nil"/>
            </w:tcBorders>
          </w:tcPr>
          <w:p w14:paraId="631D2E19">
            <w:pPr>
              <w:rPr>
                <w:rFonts w:hint="eastAsia" w:ascii="宋体" w:hAnsi="宋体" w:eastAsia="宋体" w:cs="宋体"/>
                <w:color w:val="auto"/>
                <w:szCs w:val="24"/>
              </w:rPr>
            </w:pPr>
          </w:p>
        </w:tc>
      </w:tr>
      <w:tr w14:paraId="53BF2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jc w:val="center"/>
        </w:trPr>
        <w:tc>
          <w:tcPr>
            <w:tcW w:w="850" w:type="dxa"/>
            <w:tcBorders>
              <w:tl2br w:val="nil"/>
              <w:tr2bl w:val="nil"/>
            </w:tcBorders>
            <w:vAlign w:val="center"/>
          </w:tcPr>
          <w:p w14:paraId="708B8E87">
            <w:pPr>
              <w:jc w:val="center"/>
              <w:rPr>
                <w:rFonts w:hint="eastAsia" w:ascii="宋体" w:hAnsi="宋体" w:eastAsia="宋体" w:cs="宋体"/>
                <w:color w:val="auto"/>
                <w:szCs w:val="24"/>
              </w:rPr>
            </w:pPr>
            <w:r>
              <w:rPr>
                <w:rFonts w:hint="eastAsia" w:ascii="宋体" w:hAnsi="宋体" w:eastAsia="宋体" w:cs="宋体"/>
                <w:color w:val="auto"/>
                <w:szCs w:val="24"/>
              </w:rPr>
              <w:t>1.1</w:t>
            </w:r>
          </w:p>
        </w:tc>
        <w:tc>
          <w:tcPr>
            <w:tcW w:w="6008" w:type="dxa"/>
            <w:tcBorders>
              <w:tl2br w:val="nil"/>
              <w:tr2bl w:val="nil"/>
            </w:tcBorders>
          </w:tcPr>
          <w:p w14:paraId="27315890">
            <w:pPr>
              <w:rPr>
                <w:rFonts w:hint="eastAsia" w:ascii="宋体" w:hAnsi="宋体" w:eastAsia="宋体" w:cs="宋体"/>
                <w:color w:val="auto"/>
                <w:szCs w:val="24"/>
              </w:rPr>
            </w:pPr>
            <w:r>
              <w:rPr>
                <w:rFonts w:hint="eastAsia" w:ascii="宋体" w:hAnsi="宋体" w:eastAsia="宋体" w:cs="宋体"/>
                <w:color w:val="auto"/>
                <w:szCs w:val="24"/>
              </w:rPr>
              <w:t>可以进行数字化透视、数字化摄影、倾斜摄影，包括全身各部分透视，透视下定位、点片、各类摄影（消化系造影、泌尿系造影、子宫输卵管造影、支气管造影、ERCP等）等常规放射诊断的需要。</w:t>
            </w:r>
          </w:p>
        </w:tc>
        <w:tc>
          <w:tcPr>
            <w:tcW w:w="1458" w:type="dxa"/>
            <w:tcBorders>
              <w:tl2br w:val="nil"/>
              <w:tr2bl w:val="nil"/>
            </w:tcBorders>
          </w:tcPr>
          <w:p w14:paraId="150FA67B">
            <w:pPr>
              <w:rPr>
                <w:rFonts w:hint="eastAsia" w:ascii="宋体" w:hAnsi="宋体" w:eastAsia="宋体" w:cs="宋体"/>
                <w:color w:val="auto"/>
                <w:szCs w:val="24"/>
              </w:rPr>
            </w:pPr>
          </w:p>
        </w:tc>
      </w:tr>
      <w:tr w14:paraId="3EA1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850" w:type="dxa"/>
            <w:tcBorders>
              <w:tl2br w:val="nil"/>
              <w:tr2bl w:val="nil"/>
            </w:tcBorders>
            <w:vAlign w:val="center"/>
          </w:tcPr>
          <w:p w14:paraId="07E75DD5">
            <w:pPr>
              <w:jc w:val="center"/>
              <w:rPr>
                <w:rFonts w:hint="eastAsia" w:ascii="宋体" w:hAnsi="宋体" w:eastAsia="宋体" w:cs="宋体"/>
                <w:color w:val="auto"/>
                <w:szCs w:val="24"/>
              </w:rPr>
            </w:pPr>
            <w:r>
              <w:rPr>
                <w:rFonts w:hint="eastAsia" w:ascii="宋体" w:hAnsi="宋体" w:eastAsia="宋体" w:cs="宋体"/>
                <w:color w:val="auto"/>
                <w:szCs w:val="24"/>
              </w:rPr>
              <w:t>1.2</w:t>
            </w:r>
          </w:p>
        </w:tc>
        <w:tc>
          <w:tcPr>
            <w:tcW w:w="6008" w:type="dxa"/>
            <w:tcBorders>
              <w:tl2br w:val="nil"/>
              <w:tr2bl w:val="nil"/>
            </w:tcBorders>
          </w:tcPr>
          <w:p w14:paraId="6D1DBA1C">
            <w:pPr>
              <w:rPr>
                <w:rFonts w:hint="eastAsia" w:ascii="宋体" w:hAnsi="宋体" w:eastAsia="宋体" w:cs="宋体"/>
                <w:color w:val="auto"/>
                <w:szCs w:val="24"/>
              </w:rPr>
            </w:pPr>
            <w:r>
              <w:rPr>
                <w:rFonts w:hint="eastAsia" w:ascii="宋体" w:hAnsi="宋体" w:eastAsia="宋体" w:cs="宋体"/>
                <w:color w:val="auto"/>
                <w:szCs w:val="24"/>
              </w:rPr>
              <w:t>自动化：动态平板探测器及缩光器；床、机架、球管等均遥控操作</w:t>
            </w:r>
          </w:p>
        </w:tc>
        <w:tc>
          <w:tcPr>
            <w:tcW w:w="1458" w:type="dxa"/>
            <w:tcBorders>
              <w:tl2br w:val="nil"/>
              <w:tr2bl w:val="nil"/>
            </w:tcBorders>
          </w:tcPr>
          <w:p w14:paraId="1CFD1E6B">
            <w:pPr>
              <w:rPr>
                <w:rFonts w:hint="eastAsia" w:ascii="宋体" w:hAnsi="宋体" w:eastAsia="宋体" w:cs="宋体"/>
                <w:color w:val="auto"/>
                <w:szCs w:val="24"/>
              </w:rPr>
            </w:pPr>
          </w:p>
        </w:tc>
      </w:tr>
      <w:tr w14:paraId="40C1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850" w:type="dxa"/>
            <w:tcBorders>
              <w:tl2br w:val="nil"/>
              <w:tr2bl w:val="nil"/>
            </w:tcBorders>
            <w:vAlign w:val="center"/>
          </w:tcPr>
          <w:p w14:paraId="2A079658">
            <w:pPr>
              <w:jc w:val="center"/>
              <w:rPr>
                <w:rFonts w:hint="eastAsia" w:ascii="宋体" w:hAnsi="宋体" w:eastAsia="宋体" w:cs="宋体"/>
                <w:color w:val="auto"/>
                <w:szCs w:val="24"/>
              </w:rPr>
            </w:pPr>
            <w:r>
              <w:rPr>
                <w:rFonts w:hint="eastAsia" w:ascii="宋体" w:hAnsi="宋体" w:eastAsia="宋体" w:cs="宋体"/>
                <w:color w:val="auto"/>
                <w:szCs w:val="24"/>
              </w:rPr>
              <w:t>1.3</w:t>
            </w:r>
          </w:p>
        </w:tc>
        <w:tc>
          <w:tcPr>
            <w:tcW w:w="6008" w:type="dxa"/>
            <w:tcBorders>
              <w:tl2br w:val="nil"/>
              <w:tr2bl w:val="nil"/>
            </w:tcBorders>
          </w:tcPr>
          <w:p w14:paraId="627D1F4D">
            <w:pPr>
              <w:rPr>
                <w:rFonts w:hint="eastAsia" w:ascii="宋体" w:hAnsi="宋体" w:eastAsia="宋体" w:cs="宋体"/>
                <w:color w:val="auto"/>
                <w:szCs w:val="24"/>
              </w:rPr>
            </w:pPr>
            <w:r>
              <w:rPr>
                <w:rFonts w:hint="eastAsia" w:ascii="宋体" w:hAnsi="宋体" w:eastAsia="宋体" w:cs="宋体"/>
                <w:color w:val="auto"/>
                <w:szCs w:val="24"/>
              </w:rPr>
              <w:t>附件：高度可调脚踏板，肩托，扶手</w:t>
            </w:r>
          </w:p>
        </w:tc>
        <w:tc>
          <w:tcPr>
            <w:tcW w:w="1458" w:type="dxa"/>
            <w:tcBorders>
              <w:tl2br w:val="nil"/>
              <w:tr2bl w:val="nil"/>
            </w:tcBorders>
          </w:tcPr>
          <w:p w14:paraId="271D31FD">
            <w:pPr>
              <w:rPr>
                <w:rFonts w:hint="eastAsia" w:ascii="宋体" w:hAnsi="宋体" w:eastAsia="宋体" w:cs="宋体"/>
                <w:color w:val="auto"/>
                <w:szCs w:val="24"/>
              </w:rPr>
            </w:pPr>
          </w:p>
        </w:tc>
      </w:tr>
      <w:tr w14:paraId="7A8B0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jc w:val="center"/>
        </w:trPr>
        <w:tc>
          <w:tcPr>
            <w:tcW w:w="850" w:type="dxa"/>
            <w:tcBorders>
              <w:tl2br w:val="nil"/>
              <w:tr2bl w:val="nil"/>
            </w:tcBorders>
            <w:vAlign w:val="center"/>
          </w:tcPr>
          <w:p w14:paraId="13BD059C">
            <w:pPr>
              <w:jc w:val="center"/>
              <w:rPr>
                <w:rFonts w:hint="eastAsia" w:ascii="宋体" w:hAnsi="宋体" w:eastAsia="宋体" w:cs="宋体"/>
                <w:color w:val="auto"/>
                <w:szCs w:val="24"/>
              </w:rPr>
            </w:pPr>
            <w:r>
              <w:rPr>
                <w:rFonts w:hint="eastAsia" w:ascii="宋体" w:hAnsi="宋体" w:eastAsia="宋体" w:cs="宋体"/>
                <w:color w:val="auto"/>
                <w:szCs w:val="24"/>
              </w:rPr>
              <w:t>2</w:t>
            </w:r>
          </w:p>
        </w:tc>
        <w:tc>
          <w:tcPr>
            <w:tcW w:w="6008" w:type="dxa"/>
            <w:tcBorders>
              <w:tl2br w:val="nil"/>
              <w:tr2bl w:val="nil"/>
            </w:tcBorders>
          </w:tcPr>
          <w:p w14:paraId="26BE6808">
            <w:pPr>
              <w:rPr>
                <w:rFonts w:hint="eastAsia" w:ascii="宋体" w:hAnsi="宋体" w:eastAsia="宋体" w:cs="宋体"/>
                <w:color w:val="auto"/>
                <w:szCs w:val="24"/>
              </w:rPr>
            </w:pPr>
            <w:r>
              <w:rPr>
                <w:rFonts w:hint="eastAsia" w:ascii="宋体" w:hAnsi="宋体" w:eastAsia="宋体" w:cs="宋体"/>
                <w:color w:val="auto"/>
                <w:szCs w:val="24"/>
              </w:rPr>
              <w:t>超高频高压发生器</w:t>
            </w:r>
          </w:p>
        </w:tc>
        <w:tc>
          <w:tcPr>
            <w:tcW w:w="1458" w:type="dxa"/>
            <w:tcBorders>
              <w:tl2br w:val="nil"/>
              <w:tr2bl w:val="nil"/>
            </w:tcBorders>
          </w:tcPr>
          <w:p w14:paraId="1DAF6161">
            <w:pPr>
              <w:rPr>
                <w:rFonts w:hint="eastAsia" w:ascii="宋体" w:hAnsi="宋体" w:eastAsia="宋体" w:cs="宋体"/>
                <w:color w:val="auto"/>
                <w:szCs w:val="24"/>
              </w:rPr>
            </w:pPr>
          </w:p>
        </w:tc>
      </w:tr>
      <w:tr w14:paraId="3FBCB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2" w:hRule="atLeast"/>
          <w:jc w:val="center"/>
        </w:trPr>
        <w:tc>
          <w:tcPr>
            <w:tcW w:w="850" w:type="dxa"/>
            <w:tcBorders>
              <w:tl2br w:val="nil"/>
              <w:tr2bl w:val="nil"/>
            </w:tcBorders>
            <w:vAlign w:val="center"/>
          </w:tcPr>
          <w:p w14:paraId="59F722EA">
            <w:pPr>
              <w:jc w:val="center"/>
              <w:rPr>
                <w:rFonts w:hint="eastAsia" w:ascii="宋体" w:hAnsi="宋体" w:eastAsia="宋体" w:cs="宋体"/>
                <w:color w:val="auto"/>
                <w:szCs w:val="24"/>
              </w:rPr>
            </w:pPr>
            <w:r>
              <w:rPr>
                <w:rFonts w:hint="eastAsia" w:ascii="宋体" w:hAnsi="宋体" w:eastAsia="宋体" w:cs="宋体"/>
                <w:color w:val="auto"/>
                <w:szCs w:val="24"/>
              </w:rPr>
              <w:t>★2.1</w:t>
            </w:r>
          </w:p>
        </w:tc>
        <w:tc>
          <w:tcPr>
            <w:tcW w:w="6008" w:type="dxa"/>
            <w:tcBorders>
              <w:tl2br w:val="nil"/>
              <w:tr2bl w:val="nil"/>
            </w:tcBorders>
          </w:tcPr>
          <w:p w14:paraId="215430B5">
            <w:pPr>
              <w:rPr>
                <w:rFonts w:hint="eastAsia" w:ascii="宋体" w:hAnsi="宋体" w:eastAsia="宋体" w:cs="宋体"/>
                <w:color w:val="auto"/>
                <w:szCs w:val="24"/>
              </w:rPr>
            </w:pPr>
            <w:r>
              <w:rPr>
                <w:rFonts w:hint="eastAsia" w:ascii="宋体" w:hAnsi="宋体" w:eastAsia="宋体" w:cs="宋体"/>
                <w:color w:val="auto"/>
                <w:szCs w:val="24"/>
              </w:rPr>
              <w:t>高频逆变微机控制高压发生器：功率≥80KW</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47C095DF">
            <w:pPr>
              <w:rPr>
                <w:rFonts w:hint="eastAsia" w:ascii="宋体" w:hAnsi="宋体" w:eastAsia="宋体" w:cs="宋体"/>
                <w:color w:val="auto"/>
                <w:szCs w:val="24"/>
              </w:rPr>
            </w:pPr>
          </w:p>
        </w:tc>
      </w:tr>
      <w:tr w14:paraId="0F0EB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jc w:val="center"/>
        </w:trPr>
        <w:tc>
          <w:tcPr>
            <w:tcW w:w="850" w:type="dxa"/>
            <w:tcBorders>
              <w:tl2br w:val="nil"/>
              <w:tr2bl w:val="nil"/>
            </w:tcBorders>
          </w:tcPr>
          <w:p w14:paraId="5B6DFA71">
            <w:pPr>
              <w:jc w:val="center"/>
              <w:rPr>
                <w:rFonts w:hint="eastAsia" w:ascii="宋体" w:hAnsi="宋体" w:eastAsia="宋体" w:cs="宋体"/>
                <w:color w:val="auto"/>
                <w:szCs w:val="24"/>
              </w:rPr>
            </w:pPr>
            <w:r>
              <w:rPr>
                <w:rFonts w:hint="eastAsia" w:ascii="宋体" w:hAnsi="宋体" w:eastAsia="宋体" w:cs="宋体"/>
                <w:color w:val="auto"/>
                <w:szCs w:val="24"/>
              </w:rPr>
              <w:t>★2.2</w:t>
            </w:r>
          </w:p>
        </w:tc>
        <w:tc>
          <w:tcPr>
            <w:tcW w:w="6008" w:type="dxa"/>
            <w:tcBorders>
              <w:tl2br w:val="nil"/>
              <w:tr2bl w:val="nil"/>
            </w:tcBorders>
          </w:tcPr>
          <w:p w14:paraId="7C636DCC">
            <w:pPr>
              <w:rPr>
                <w:rFonts w:hint="eastAsia" w:ascii="宋体" w:hAnsi="宋体" w:eastAsia="宋体" w:cs="宋体"/>
                <w:color w:val="auto"/>
                <w:szCs w:val="24"/>
              </w:rPr>
            </w:pPr>
            <w:r>
              <w:rPr>
                <w:rFonts w:hint="eastAsia" w:ascii="宋体" w:hAnsi="宋体" w:eastAsia="宋体" w:cs="宋体"/>
                <w:color w:val="auto"/>
                <w:szCs w:val="24"/>
              </w:rPr>
              <w:t>摄影管电流1-1000mA（最小管电流1mA）</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21E807E4">
            <w:pPr>
              <w:rPr>
                <w:rFonts w:hint="eastAsia" w:ascii="宋体" w:hAnsi="宋体" w:eastAsia="宋体" w:cs="宋体"/>
                <w:color w:val="auto"/>
                <w:szCs w:val="24"/>
              </w:rPr>
            </w:pPr>
          </w:p>
        </w:tc>
      </w:tr>
      <w:tr w14:paraId="10EED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4EB69DA1">
            <w:pPr>
              <w:jc w:val="center"/>
              <w:rPr>
                <w:rFonts w:hint="eastAsia" w:ascii="宋体" w:hAnsi="宋体" w:eastAsia="宋体" w:cs="宋体"/>
                <w:color w:val="FF0000"/>
                <w:szCs w:val="24"/>
              </w:rPr>
            </w:pPr>
            <w:r>
              <w:rPr>
                <w:rFonts w:hint="eastAsia" w:ascii="宋体" w:hAnsi="宋体" w:eastAsia="宋体" w:cs="宋体"/>
                <w:color w:val="FF0000"/>
                <w:szCs w:val="24"/>
              </w:rPr>
              <w:t>2.3</w:t>
            </w:r>
          </w:p>
        </w:tc>
        <w:tc>
          <w:tcPr>
            <w:tcW w:w="6008" w:type="dxa"/>
            <w:tcBorders>
              <w:tl2br w:val="nil"/>
              <w:tr2bl w:val="nil"/>
            </w:tcBorders>
          </w:tcPr>
          <w:p w14:paraId="0884FE65">
            <w:pPr>
              <w:rPr>
                <w:rFonts w:hint="eastAsia" w:ascii="宋体" w:hAnsi="宋体" w:eastAsia="宋体" w:cs="宋体"/>
                <w:color w:val="FF0000"/>
                <w:szCs w:val="24"/>
              </w:rPr>
            </w:pPr>
            <w:r>
              <w:rPr>
                <w:rFonts w:hint="eastAsia" w:ascii="宋体" w:hAnsi="宋体" w:eastAsia="宋体" w:cs="宋体"/>
                <w:color w:val="FF0000"/>
                <w:szCs w:val="24"/>
              </w:rPr>
              <w:t>最短曝光时间</w:t>
            </w:r>
            <w:r>
              <w:rPr>
                <w:rFonts w:hint="eastAsia" w:ascii="宋体" w:hAnsi="宋体" w:eastAsia="宋体" w:cs="宋体"/>
                <w:color w:val="FF0000"/>
                <w:szCs w:val="24"/>
                <w:lang w:val="en-US" w:eastAsia="zh-CN"/>
              </w:rPr>
              <w:t>≤</w:t>
            </w:r>
            <w:r>
              <w:rPr>
                <w:rFonts w:hint="eastAsia" w:ascii="宋体" w:hAnsi="宋体" w:eastAsia="宋体" w:cs="宋体"/>
                <w:color w:val="FF0000"/>
                <w:szCs w:val="24"/>
              </w:rPr>
              <w:t>1ms，最长曝光时间≥10s</w:t>
            </w:r>
          </w:p>
        </w:tc>
        <w:tc>
          <w:tcPr>
            <w:tcW w:w="1458" w:type="dxa"/>
            <w:tcBorders>
              <w:tl2br w:val="nil"/>
              <w:tr2bl w:val="nil"/>
            </w:tcBorders>
          </w:tcPr>
          <w:p w14:paraId="4094B47E">
            <w:pPr>
              <w:rPr>
                <w:rFonts w:hint="eastAsia" w:ascii="宋体" w:hAnsi="宋体" w:eastAsia="宋体" w:cs="宋体"/>
                <w:color w:val="auto"/>
                <w:szCs w:val="24"/>
              </w:rPr>
            </w:pPr>
          </w:p>
        </w:tc>
      </w:tr>
      <w:tr w14:paraId="1DF86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3A679791">
            <w:pPr>
              <w:jc w:val="center"/>
              <w:rPr>
                <w:rFonts w:hint="eastAsia" w:ascii="宋体" w:hAnsi="宋体" w:eastAsia="宋体" w:cs="宋体"/>
                <w:color w:val="FF0000"/>
                <w:szCs w:val="24"/>
              </w:rPr>
            </w:pPr>
            <w:r>
              <w:rPr>
                <w:rFonts w:hint="eastAsia" w:ascii="宋体" w:hAnsi="宋体" w:eastAsia="宋体" w:cs="宋体"/>
                <w:color w:val="FF0000"/>
                <w:szCs w:val="24"/>
              </w:rPr>
              <w:t>2.4</w:t>
            </w:r>
          </w:p>
        </w:tc>
        <w:tc>
          <w:tcPr>
            <w:tcW w:w="6008" w:type="dxa"/>
            <w:tcBorders>
              <w:tl2br w:val="nil"/>
              <w:tr2bl w:val="nil"/>
            </w:tcBorders>
          </w:tcPr>
          <w:p w14:paraId="297172B1">
            <w:pPr>
              <w:rPr>
                <w:rFonts w:hint="eastAsia" w:ascii="宋体" w:hAnsi="宋体" w:eastAsia="宋体" w:cs="宋体"/>
                <w:color w:val="FF0000"/>
                <w:szCs w:val="24"/>
              </w:rPr>
            </w:pPr>
            <w:r>
              <w:rPr>
                <w:rFonts w:hint="eastAsia" w:ascii="宋体" w:hAnsi="宋体" w:eastAsia="宋体" w:cs="宋体"/>
                <w:color w:val="FF0000"/>
                <w:szCs w:val="24"/>
              </w:rPr>
              <w:t>最大mAs≥</w:t>
            </w:r>
            <w:r>
              <w:rPr>
                <w:rFonts w:hint="eastAsia" w:ascii="宋体" w:hAnsi="宋体" w:eastAsia="宋体" w:cs="宋体"/>
                <w:color w:val="FF0000"/>
                <w:szCs w:val="24"/>
                <w:lang w:val="en-US" w:eastAsia="zh-CN"/>
              </w:rPr>
              <w:t>10</w:t>
            </w:r>
            <w:r>
              <w:rPr>
                <w:rFonts w:hint="eastAsia" w:ascii="宋体" w:hAnsi="宋体" w:eastAsia="宋体" w:cs="宋体"/>
                <w:color w:val="FF0000"/>
                <w:szCs w:val="24"/>
              </w:rPr>
              <w:t>00mAs</w:t>
            </w:r>
          </w:p>
        </w:tc>
        <w:tc>
          <w:tcPr>
            <w:tcW w:w="1458" w:type="dxa"/>
            <w:tcBorders>
              <w:tl2br w:val="nil"/>
              <w:tr2bl w:val="nil"/>
            </w:tcBorders>
          </w:tcPr>
          <w:p w14:paraId="5A507186">
            <w:pPr>
              <w:rPr>
                <w:rFonts w:hint="eastAsia" w:ascii="宋体" w:hAnsi="宋体" w:eastAsia="宋体" w:cs="宋体"/>
                <w:color w:val="auto"/>
                <w:szCs w:val="24"/>
              </w:rPr>
            </w:pPr>
          </w:p>
        </w:tc>
      </w:tr>
      <w:tr w14:paraId="1D93D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0" w:type="dxa"/>
            <w:tcBorders>
              <w:tl2br w:val="nil"/>
              <w:tr2bl w:val="nil"/>
            </w:tcBorders>
            <w:vAlign w:val="center"/>
          </w:tcPr>
          <w:p w14:paraId="5F8084E6">
            <w:pPr>
              <w:jc w:val="center"/>
              <w:rPr>
                <w:rFonts w:hint="eastAsia" w:ascii="宋体" w:hAnsi="宋体" w:eastAsia="宋体" w:cs="宋体"/>
                <w:color w:val="auto"/>
                <w:szCs w:val="24"/>
              </w:rPr>
            </w:pPr>
            <w:r>
              <w:rPr>
                <w:rFonts w:hint="eastAsia" w:ascii="宋体" w:hAnsi="宋体" w:eastAsia="宋体" w:cs="宋体"/>
                <w:color w:val="auto"/>
                <w:szCs w:val="24"/>
              </w:rPr>
              <w:t>2.5</w:t>
            </w:r>
          </w:p>
        </w:tc>
        <w:tc>
          <w:tcPr>
            <w:tcW w:w="6008" w:type="dxa"/>
            <w:tcBorders>
              <w:tl2br w:val="nil"/>
              <w:tr2bl w:val="nil"/>
            </w:tcBorders>
          </w:tcPr>
          <w:p w14:paraId="05559302">
            <w:pPr>
              <w:rPr>
                <w:rFonts w:hint="eastAsia" w:ascii="宋体" w:hAnsi="宋体" w:eastAsia="宋体" w:cs="宋体"/>
                <w:color w:val="auto"/>
                <w:szCs w:val="24"/>
              </w:rPr>
            </w:pPr>
            <w:r>
              <w:rPr>
                <w:rFonts w:hint="eastAsia" w:ascii="宋体" w:hAnsi="宋体" w:eastAsia="宋体" w:cs="宋体"/>
                <w:color w:val="auto"/>
                <w:szCs w:val="24"/>
              </w:rPr>
              <w:t>摄影管电压：40-150KV（可调）</w:t>
            </w:r>
          </w:p>
        </w:tc>
        <w:tc>
          <w:tcPr>
            <w:tcW w:w="1458" w:type="dxa"/>
            <w:tcBorders>
              <w:tl2br w:val="nil"/>
              <w:tr2bl w:val="nil"/>
            </w:tcBorders>
          </w:tcPr>
          <w:p w14:paraId="5CD0E338">
            <w:pPr>
              <w:rPr>
                <w:rFonts w:hint="eastAsia" w:ascii="宋体" w:hAnsi="宋体" w:eastAsia="宋体" w:cs="宋体"/>
                <w:color w:val="auto"/>
                <w:szCs w:val="24"/>
              </w:rPr>
            </w:pPr>
          </w:p>
        </w:tc>
      </w:tr>
      <w:tr w14:paraId="1D50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580E80D2">
            <w:pPr>
              <w:jc w:val="center"/>
              <w:rPr>
                <w:rFonts w:hint="eastAsia" w:ascii="宋体" w:hAnsi="宋体" w:eastAsia="宋体" w:cs="宋体"/>
                <w:color w:val="auto"/>
                <w:szCs w:val="24"/>
              </w:rPr>
            </w:pPr>
            <w:r>
              <w:rPr>
                <w:rFonts w:hint="eastAsia" w:ascii="宋体" w:hAnsi="宋体" w:eastAsia="宋体" w:cs="宋体"/>
                <w:color w:val="auto"/>
                <w:szCs w:val="24"/>
              </w:rPr>
              <w:t>2.6</w:t>
            </w:r>
          </w:p>
        </w:tc>
        <w:tc>
          <w:tcPr>
            <w:tcW w:w="6008" w:type="dxa"/>
            <w:tcBorders>
              <w:tl2br w:val="nil"/>
              <w:tr2bl w:val="nil"/>
            </w:tcBorders>
          </w:tcPr>
          <w:p w14:paraId="498A5637">
            <w:pPr>
              <w:rPr>
                <w:rFonts w:hint="eastAsia" w:ascii="宋体" w:hAnsi="宋体" w:eastAsia="宋体" w:cs="宋体"/>
                <w:color w:val="auto"/>
                <w:szCs w:val="24"/>
              </w:rPr>
            </w:pPr>
            <w:r>
              <w:rPr>
                <w:rFonts w:hint="eastAsia" w:ascii="宋体" w:hAnsi="宋体" w:eastAsia="宋体" w:cs="宋体"/>
                <w:color w:val="auto"/>
                <w:szCs w:val="24"/>
              </w:rPr>
              <w:t>具备连续透视和脉冲透视能力</w:t>
            </w:r>
          </w:p>
        </w:tc>
        <w:tc>
          <w:tcPr>
            <w:tcW w:w="1458" w:type="dxa"/>
            <w:tcBorders>
              <w:tl2br w:val="nil"/>
              <w:tr2bl w:val="nil"/>
            </w:tcBorders>
          </w:tcPr>
          <w:p w14:paraId="0FAE41A6">
            <w:pPr>
              <w:rPr>
                <w:rFonts w:hint="eastAsia" w:ascii="宋体" w:hAnsi="宋体" w:eastAsia="宋体" w:cs="宋体"/>
                <w:color w:val="auto"/>
                <w:szCs w:val="24"/>
              </w:rPr>
            </w:pPr>
          </w:p>
        </w:tc>
      </w:tr>
      <w:tr w14:paraId="1EECF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850" w:type="dxa"/>
            <w:tcBorders>
              <w:tl2br w:val="nil"/>
              <w:tr2bl w:val="nil"/>
            </w:tcBorders>
            <w:vAlign w:val="center"/>
          </w:tcPr>
          <w:p w14:paraId="3769081B">
            <w:pPr>
              <w:jc w:val="center"/>
              <w:rPr>
                <w:rFonts w:hint="eastAsia" w:ascii="宋体" w:hAnsi="宋体" w:eastAsia="宋体" w:cs="宋体"/>
                <w:color w:val="auto"/>
                <w:szCs w:val="24"/>
              </w:rPr>
            </w:pPr>
            <w:r>
              <w:rPr>
                <w:rFonts w:hint="eastAsia" w:ascii="宋体" w:hAnsi="宋体" w:eastAsia="宋体" w:cs="宋体"/>
                <w:color w:val="auto"/>
                <w:szCs w:val="24"/>
              </w:rPr>
              <w:t>★2.7</w:t>
            </w:r>
          </w:p>
        </w:tc>
        <w:tc>
          <w:tcPr>
            <w:tcW w:w="6008" w:type="dxa"/>
            <w:tcBorders>
              <w:tl2br w:val="nil"/>
              <w:tr2bl w:val="nil"/>
            </w:tcBorders>
          </w:tcPr>
          <w:p w14:paraId="78562154">
            <w:pPr>
              <w:rPr>
                <w:rFonts w:hint="eastAsia" w:ascii="宋体" w:hAnsi="宋体" w:eastAsia="宋体" w:cs="宋体"/>
                <w:color w:val="auto"/>
                <w:szCs w:val="24"/>
              </w:rPr>
            </w:pPr>
            <w:r>
              <w:rPr>
                <w:rFonts w:hint="eastAsia" w:ascii="宋体" w:hAnsi="宋体" w:eastAsia="宋体" w:cs="宋体"/>
                <w:color w:val="auto"/>
                <w:szCs w:val="24"/>
              </w:rPr>
              <w:t>连续透视管最小电流≤0.2mA</w:t>
            </w:r>
          </w:p>
          <w:p w14:paraId="5534779C">
            <w:pPr>
              <w:rPr>
                <w:rFonts w:hint="eastAsia" w:ascii="宋体" w:hAnsi="宋体" w:eastAsia="宋体" w:cs="宋体"/>
                <w:color w:val="auto"/>
                <w:szCs w:val="24"/>
              </w:rPr>
            </w:pPr>
            <w:r>
              <w:rPr>
                <w:rFonts w:hint="eastAsia" w:ascii="宋体" w:hAnsi="宋体" w:eastAsia="宋体" w:cs="宋体"/>
                <w:color w:val="auto"/>
                <w:szCs w:val="24"/>
              </w:rPr>
              <w:t>连续透视最大管电流≥25mA（@40kV）或者＞9mA（@110kv）</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2C5AEEB8">
            <w:pPr>
              <w:rPr>
                <w:rFonts w:hint="eastAsia" w:ascii="宋体" w:hAnsi="宋体" w:eastAsia="宋体" w:cs="宋体"/>
                <w:color w:val="auto"/>
                <w:szCs w:val="24"/>
              </w:rPr>
            </w:pPr>
          </w:p>
        </w:tc>
      </w:tr>
      <w:tr w14:paraId="772C0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3D78ACA3">
            <w:pPr>
              <w:jc w:val="center"/>
              <w:rPr>
                <w:rFonts w:hint="eastAsia" w:ascii="宋体" w:hAnsi="宋体" w:eastAsia="宋体" w:cs="宋体"/>
                <w:color w:val="auto"/>
                <w:szCs w:val="24"/>
              </w:rPr>
            </w:pPr>
            <w:r>
              <w:rPr>
                <w:rFonts w:hint="eastAsia" w:ascii="宋体" w:hAnsi="宋体" w:eastAsia="宋体" w:cs="宋体"/>
                <w:color w:val="auto"/>
                <w:szCs w:val="24"/>
              </w:rPr>
              <w:t>★2.8</w:t>
            </w:r>
          </w:p>
        </w:tc>
        <w:tc>
          <w:tcPr>
            <w:tcW w:w="6008" w:type="dxa"/>
            <w:tcBorders>
              <w:tl2br w:val="nil"/>
              <w:tr2bl w:val="nil"/>
            </w:tcBorders>
          </w:tcPr>
          <w:p w14:paraId="743A7CF4">
            <w:pPr>
              <w:rPr>
                <w:rFonts w:hint="eastAsia" w:ascii="宋体" w:hAnsi="宋体" w:eastAsia="宋体" w:cs="宋体"/>
                <w:color w:val="auto"/>
                <w:szCs w:val="24"/>
              </w:rPr>
            </w:pPr>
            <w:r>
              <w:rPr>
                <w:rFonts w:hint="eastAsia" w:ascii="宋体" w:hAnsi="宋体" w:eastAsia="宋体" w:cs="宋体"/>
                <w:color w:val="auto"/>
                <w:szCs w:val="24"/>
              </w:rPr>
              <w:t>具备脉冲透视能力。</w:t>
            </w:r>
          </w:p>
          <w:p w14:paraId="0D08130D">
            <w:pPr>
              <w:rPr>
                <w:rFonts w:hint="eastAsia" w:ascii="宋体" w:hAnsi="宋体" w:eastAsia="宋体" w:cs="宋体"/>
                <w:color w:val="auto"/>
                <w:szCs w:val="24"/>
              </w:rPr>
            </w:pPr>
            <w:r>
              <w:rPr>
                <w:rFonts w:hint="eastAsia" w:ascii="宋体" w:hAnsi="宋体" w:eastAsia="宋体" w:cs="宋体"/>
                <w:color w:val="auto"/>
                <w:szCs w:val="24"/>
              </w:rPr>
              <w:t>脉冲透视最大管电流≥60mA</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30169424">
            <w:pPr>
              <w:rPr>
                <w:rFonts w:hint="eastAsia" w:ascii="宋体" w:hAnsi="宋体" w:eastAsia="宋体" w:cs="宋体"/>
                <w:color w:val="auto"/>
                <w:szCs w:val="24"/>
              </w:rPr>
            </w:pPr>
          </w:p>
        </w:tc>
      </w:tr>
      <w:tr w14:paraId="1964D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0CA88D6D">
            <w:pPr>
              <w:jc w:val="center"/>
              <w:rPr>
                <w:rFonts w:hint="eastAsia" w:ascii="宋体" w:hAnsi="宋体" w:eastAsia="宋体" w:cs="宋体"/>
                <w:color w:val="auto"/>
                <w:szCs w:val="24"/>
              </w:rPr>
            </w:pPr>
            <w:r>
              <w:rPr>
                <w:rFonts w:hint="eastAsia" w:ascii="宋体" w:hAnsi="宋体" w:eastAsia="宋体" w:cs="宋体"/>
                <w:color w:val="auto"/>
                <w:szCs w:val="24"/>
              </w:rPr>
              <w:t>2.9</w:t>
            </w:r>
          </w:p>
        </w:tc>
        <w:tc>
          <w:tcPr>
            <w:tcW w:w="6008" w:type="dxa"/>
            <w:tcBorders>
              <w:tl2br w:val="nil"/>
              <w:tr2bl w:val="nil"/>
            </w:tcBorders>
          </w:tcPr>
          <w:p w14:paraId="290474E0">
            <w:pPr>
              <w:rPr>
                <w:rFonts w:hint="eastAsia" w:ascii="宋体" w:hAnsi="宋体" w:eastAsia="宋体" w:cs="宋体"/>
                <w:color w:val="auto"/>
                <w:szCs w:val="24"/>
              </w:rPr>
            </w:pPr>
            <w:r>
              <w:rPr>
                <w:rFonts w:hint="eastAsia" w:ascii="宋体" w:hAnsi="宋体" w:eastAsia="宋体" w:cs="宋体"/>
                <w:color w:val="auto"/>
                <w:szCs w:val="24"/>
              </w:rPr>
              <w:t>自动AEC 曝光</w:t>
            </w:r>
          </w:p>
        </w:tc>
        <w:tc>
          <w:tcPr>
            <w:tcW w:w="1458" w:type="dxa"/>
            <w:tcBorders>
              <w:tl2br w:val="nil"/>
              <w:tr2bl w:val="nil"/>
            </w:tcBorders>
          </w:tcPr>
          <w:p w14:paraId="41333614">
            <w:pPr>
              <w:rPr>
                <w:rFonts w:hint="eastAsia" w:ascii="宋体" w:hAnsi="宋体" w:eastAsia="宋体" w:cs="宋体"/>
                <w:color w:val="auto"/>
                <w:szCs w:val="24"/>
              </w:rPr>
            </w:pPr>
          </w:p>
        </w:tc>
      </w:tr>
      <w:tr w14:paraId="197CC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6868634B">
            <w:pPr>
              <w:jc w:val="center"/>
              <w:rPr>
                <w:rFonts w:hint="eastAsia" w:ascii="宋体" w:hAnsi="宋体" w:eastAsia="宋体" w:cs="宋体"/>
                <w:color w:val="auto"/>
                <w:szCs w:val="24"/>
              </w:rPr>
            </w:pPr>
            <w:r>
              <w:rPr>
                <w:rFonts w:hint="eastAsia" w:ascii="宋体" w:hAnsi="宋体" w:eastAsia="宋体" w:cs="宋体"/>
                <w:color w:val="auto"/>
                <w:szCs w:val="24"/>
              </w:rPr>
              <w:t>3</w:t>
            </w:r>
          </w:p>
        </w:tc>
        <w:tc>
          <w:tcPr>
            <w:tcW w:w="6008" w:type="dxa"/>
            <w:tcBorders>
              <w:tl2br w:val="nil"/>
              <w:tr2bl w:val="nil"/>
            </w:tcBorders>
          </w:tcPr>
          <w:p w14:paraId="35CA62E1">
            <w:pPr>
              <w:rPr>
                <w:rFonts w:hint="eastAsia" w:ascii="宋体" w:hAnsi="宋体" w:eastAsia="宋体" w:cs="宋体"/>
                <w:color w:val="auto"/>
                <w:szCs w:val="24"/>
              </w:rPr>
            </w:pPr>
            <w:r>
              <w:rPr>
                <w:rFonts w:hint="eastAsia" w:ascii="宋体" w:hAnsi="宋体" w:eastAsia="宋体" w:cs="宋体"/>
                <w:color w:val="auto"/>
                <w:szCs w:val="24"/>
              </w:rPr>
              <w:t>球管</w:t>
            </w:r>
          </w:p>
        </w:tc>
        <w:tc>
          <w:tcPr>
            <w:tcW w:w="1458" w:type="dxa"/>
            <w:tcBorders>
              <w:tl2br w:val="nil"/>
              <w:tr2bl w:val="nil"/>
            </w:tcBorders>
          </w:tcPr>
          <w:p w14:paraId="0A3B4848">
            <w:pPr>
              <w:rPr>
                <w:rFonts w:hint="eastAsia" w:ascii="宋体" w:hAnsi="宋体" w:eastAsia="宋体" w:cs="宋体"/>
                <w:color w:val="auto"/>
                <w:szCs w:val="24"/>
              </w:rPr>
            </w:pPr>
          </w:p>
        </w:tc>
      </w:tr>
      <w:tr w14:paraId="22B83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vAlign w:val="center"/>
          </w:tcPr>
          <w:p w14:paraId="137B7265">
            <w:pPr>
              <w:jc w:val="center"/>
              <w:rPr>
                <w:rFonts w:hint="eastAsia" w:ascii="宋体" w:hAnsi="宋体" w:eastAsia="宋体" w:cs="宋体"/>
                <w:color w:val="auto"/>
                <w:szCs w:val="24"/>
              </w:rPr>
            </w:pPr>
            <w:r>
              <w:rPr>
                <w:rFonts w:hint="eastAsia" w:ascii="宋体" w:hAnsi="宋体" w:eastAsia="宋体" w:cs="宋体"/>
                <w:color w:val="auto"/>
                <w:szCs w:val="24"/>
              </w:rPr>
              <w:t>3.1</w:t>
            </w:r>
          </w:p>
        </w:tc>
        <w:tc>
          <w:tcPr>
            <w:tcW w:w="6008" w:type="dxa"/>
            <w:tcBorders>
              <w:tl2br w:val="nil"/>
              <w:tr2bl w:val="nil"/>
            </w:tcBorders>
          </w:tcPr>
          <w:p w14:paraId="1A86FE15">
            <w:pPr>
              <w:rPr>
                <w:rFonts w:hint="eastAsia" w:ascii="宋体" w:hAnsi="宋体" w:eastAsia="宋体" w:cs="宋体"/>
                <w:color w:val="auto"/>
                <w:szCs w:val="24"/>
              </w:rPr>
            </w:pPr>
            <w:r>
              <w:rPr>
                <w:rFonts w:hint="eastAsia" w:ascii="宋体" w:hAnsi="宋体" w:eastAsia="宋体" w:cs="宋体"/>
                <w:color w:val="auto"/>
                <w:szCs w:val="24"/>
              </w:rPr>
              <w:t>大焦点最大功率≥103KW</w:t>
            </w:r>
          </w:p>
        </w:tc>
        <w:tc>
          <w:tcPr>
            <w:tcW w:w="1458" w:type="dxa"/>
            <w:tcBorders>
              <w:tl2br w:val="nil"/>
              <w:tr2bl w:val="nil"/>
            </w:tcBorders>
          </w:tcPr>
          <w:p w14:paraId="1D75E487">
            <w:pPr>
              <w:rPr>
                <w:rFonts w:hint="eastAsia" w:ascii="宋体" w:hAnsi="宋体" w:eastAsia="宋体" w:cs="宋体"/>
                <w:color w:val="auto"/>
                <w:szCs w:val="24"/>
              </w:rPr>
            </w:pPr>
          </w:p>
        </w:tc>
      </w:tr>
      <w:tr w14:paraId="6E693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vAlign w:val="center"/>
          </w:tcPr>
          <w:p w14:paraId="6A24CA6D">
            <w:pPr>
              <w:jc w:val="center"/>
              <w:rPr>
                <w:rFonts w:hint="eastAsia" w:ascii="宋体" w:hAnsi="宋体" w:eastAsia="宋体" w:cs="宋体"/>
                <w:color w:val="auto"/>
                <w:szCs w:val="24"/>
              </w:rPr>
            </w:pPr>
            <w:r>
              <w:rPr>
                <w:rFonts w:hint="eastAsia" w:ascii="宋体" w:hAnsi="宋体" w:eastAsia="宋体" w:cs="宋体"/>
                <w:color w:val="auto"/>
                <w:szCs w:val="24"/>
              </w:rPr>
              <w:t>3.2</w:t>
            </w:r>
          </w:p>
        </w:tc>
        <w:tc>
          <w:tcPr>
            <w:tcW w:w="6008" w:type="dxa"/>
            <w:tcBorders>
              <w:tl2br w:val="nil"/>
              <w:tr2bl w:val="nil"/>
            </w:tcBorders>
          </w:tcPr>
          <w:p w14:paraId="0FF3975F">
            <w:pPr>
              <w:rPr>
                <w:rFonts w:hint="eastAsia" w:ascii="宋体" w:hAnsi="宋体" w:eastAsia="宋体" w:cs="宋体"/>
                <w:color w:val="auto"/>
                <w:szCs w:val="24"/>
              </w:rPr>
            </w:pPr>
            <w:r>
              <w:rPr>
                <w:rFonts w:hint="eastAsia" w:ascii="宋体" w:hAnsi="宋体" w:eastAsia="宋体" w:cs="宋体"/>
                <w:color w:val="auto"/>
                <w:szCs w:val="24"/>
              </w:rPr>
              <w:t>小焦点最大功率≥50KW</w:t>
            </w:r>
          </w:p>
        </w:tc>
        <w:tc>
          <w:tcPr>
            <w:tcW w:w="1458" w:type="dxa"/>
            <w:tcBorders>
              <w:tl2br w:val="nil"/>
              <w:tr2bl w:val="nil"/>
            </w:tcBorders>
          </w:tcPr>
          <w:p w14:paraId="39CBEE8F">
            <w:pPr>
              <w:rPr>
                <w:rFonts w:hint="eastAsia" w:ascii="宋体" w:hAnsi="宋体" w:eastAsia="宋体" w:cs="宋体"/>
                <w:color w:val="auto"/>
                <w:szCs w:val="24"/>
              </w:rPr>
            </w:pPr>
          </w:p>
        </w:tc>
      </w:tr>
      <w:tr w14:paraId="0A4CF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jc w:val="center"/>
        </w:trPr>
        <w:tc>
          <w:tcPr>
            <w:tcW w:w="850" w:type="dxa"/>
            <w:tcBorders>
              <w:tl2br w:val="nil"/>
              <w:tr2bl w:val="nil"/>
            </w:tcBorders>
          </w:tcPr>
          <w:p w14:paraId="19FDD9BB">
            <w:pPr>
              <w:jc w:val="center"/>
              <w:rPr>
                <w:rFonts w:hint="eastAsia" w:ascii="宋体" w:hAnsi="宋体" w:eastAsia="宋体" w:cs="宋体"/>
                <w:color w:val="auto"/>
                <w:szCs w:val="24"/>
              </w:rPr>
            </w:pPr>
            <w:r>
              <w:rPr>
                <w:rFonts w:hint="eastAsia" w:ascii="宋体" w:hAnsi="宋体" w:eastAsia="宋体" w:cs="宋体"/>
                <w:color w:val="auto"/>
                <w:szCs w:val="24"/>
              </w:rPr>
              <w:t>3.3</w:t>
            </w:r>
          </w:p>
        </w:tc>
        <w:tc>
          <w:tcPr>
            <w:tcW w:w="6008" w:type="dxa"/>
            <w:tcBorders>
              <w:tl2br w:val="nil"/>
              <w:tr2bl w:val="nil"/>
            </w:tcBorders>
          </w:tcPr>
          <w:p w14:paraId="091EBF4B">
            <w:pPr>
              <w:rPr>
                <w:rFonts w:hint="eastAsia" w:ascii="宋体" w:hAnsi="宋体" w:eastAsia="宋体" w:cs="宋体"/>
                <w:color w:val="auto"/>
                <w:szCs w:val="24"/>
              </w:rPr>
            </w:pPr>
            <w:r>
              <w:rPr>
                <w:rFonts w:hint="eastAsia" w:ascii="宋体" w:hAnsi="宋体" w:eastAsia="宋体" w:cs="宋体"/>
                <w:color w:val="auto"/>
                <w:szCs w:val="24"/>
              </w:rPr>
              <w:t>焦点尺寸：≤0.6mm/1.0mm</w:t>
            </w:r>
          </w:p>
        </w:tc>
        <w:tc>
          <w:tcPr>
            <w:tcW w:w="1458" w:type="dxa"/>
            <w:tcBorders>
              <w:tl2br w:val="nil"/>
              <w:tr2bl w:val="nil"/>
            </w:tcBorders>
          </w:tcPr>
          <w:p w14:paraId="4B512077">
            <w:pPr>
              <w:rPr>
                <w:rFonts w:hint="eastAsia" w:ascii="宋体" w:hAnsi="宋体" w:eastAsia="宋体" w:cs="宋体"/>
                <w:color w:val="auto"/>
                <w:szCs w:val="24"/>
              </w:rPr>
            </w:pPr>
          </w:p>
        </w:tc>
      </w:tr>
      <w:tr w14:paraId="47824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27CAA2DA">
            <w:pPr>
              <w:jc w:val="center"/>
              <w:rPr>
                <w:rFonts w:hint="eastAsia" w:ascii="宋体" w:hAnsi="宋体" w:eastAsia="宋体" w:cs="宋体"/>
                <w:color w:val="auto"/>
                <w:szCs w:val="24"/>
              </w:rPr>
            </w:pPr>
            <w:r>
              <w:rPr>
                <w:rFonts w:hint="eastAsia" w:ascii="宋体" w:hAnsi="宋体" w:eastAsia="宋体" w:cs="宋体"/>
                <w:color w:val="auto"/>
                <w:szCs w:val="24"/>
              </w:rPr>
              <w:t>▲3.4</w:t>
            </w:r>
          </w:p>
        </w:tc>
        <w:tc>
          <w:tcPr>
            <w:tcW w:w="6008" w:type="dxa"/>
            <w:tcBorders>
              <w:tl2br w:val="nil"/>
              <w:tr2bl w:val="nil"/>
            </w:tcBorders>
          </w:tcPr>
          <w:p w14:paraId="7F3529A5">
            <w:pPr>
              <w:rPr>
                <w:rFonts w:hint="eastAsia" w:ascii="宋体" w:hAnsi="宋体" w:eastAsia="宋体" w:cs="宋体"/>
                <w:color w:val="auto"/>
                <w:szCs w:val="24"/>
              </w:rPr>
            </w:pPr>
            <w:r>
              <w:rPr>
                <w:rFonts w:hint="eastAsia" w:ascii="宋体" w:hAnsi="宋体" w:eastAsia="宋体" w:cs="宋体"/>
                <w:color w:val="auto"/>
                <w:szCs w:val="24"/>
              </w:rPr>
              <w:t>阳极热容量≥600KHU</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7122BC17">
            <w:pPr>
              <w:rPr>
                <w:rFonts w:hint="eastAsia" w:ascii="宋体" w:hAnsi="宋体" w:eastAsia="宋体" w:cs="宋体"/>
                <w:color w:val="auto"/>
                <w:szCs w:val="24"/>
              </w:rPr>
            </w:pPr>
          </w:p>
        </w:tc>
      </w:tr>
      <w:tr w14:paraId="3AD7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00D83A90">
            <w:pPr>
              <w:jc w:val="center"/>
              <w:rPr>
                <w:rFonts w:hint="eastAsia" w:ascii="宋体" w:hAnsi="宋体" w:eastAsia="宋体" w:cs="宋体"/>
                <w:color w:val="auto"/>
                <w:szCs w:val="24"/>
              </w:rPr>
            </w:pPr>
            <w:r>
              <w:rPr>
                <w:rFonts w:hint="eastAsia" w:ascii="宋体" w:hAnsi="宋体" w:eastAsia="宋体" w:cs="宋体"/>
                <w:color w:val="auto"/>
                <w:szCs w:val="24"/>
              </w:rPr>
              <w:t>★3.5</w:t>
            </w:r>
          </w:p>
        </w:tc>
        <w:tc>
          <w:tcPr>
            <w:tcW w:w="6008" w:type="dxa"/>
            <w:tcBorders>
              <w:tl2br w:val="nil"/>
              <w:tr2bl w:val="nil"/>
            </w:tcBorders>
          </w:tcPr>
          <w:p w14:paraId="7A55723E">
            <w:pPr>
              <w:rPr>
                <w:rFonts w:hint="eastAsia" w:ascii="宋体" w:hAnsi="宋体" w:eastAsia="宋体" w:cs="宋体"/>
                <w:color w:val="auto"/>
                <w:szCs w:val="24"/>
              </w:rPr>
            </w:pPr>
            <w:r>
              <w:rPr>
                <w:rFonts w:hint="eastAsia" w:ascii="宋体" w:hAnsi="宋体" w:eastAsia="宋体" w:cs="宋体"/>
                <w:color w:val="auto"/>
                <w:szCs w:val="24"/>
              </w:rPr>
              <w:t>管套热容量≥2</w:t>
            </w:r>
            <w:r>
              <w:rPr>
                <w:rFonts w:hint="eastAsia" w:ascii="宋体" w:hAnsi="宋体" w:eastAsia="宋体" w:cs="宋体"/>
                <w:color w:val="auto"/>
                <w:szCs w:val="24"/>
                <w:lang w:val="en-US" w:eastAsia="zh-CN"/>
              </w:rPr>
              <w:t>400</w:t>
            </w:r>
            <w:r>
              <w:rPr>
                <w:rFonts w:hint="eastAsia" w:ascii="宋体" w:hAnsi="宋体" w:eastAsia="宋体" w:cs="宋体"/>
                <w:color w:val="auto"/>
                <w:szCs w:val="24"/>
              </w:rPr>
              <w:t>KHU</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6F7A8CC9">
            <w:pPr>
              <w:rPr>
                <w:rFonts w:hint="eastAsia" w:ascii="宋体" w:hAnsi="宋体" w:eastAsia="宋体" w:cs="宋体"/>
                <w:color w:val="auto"/>
                <w:szCs w:val="24"/>
              </w:rPr>
            </w:pPr>
          </w:p>
        </w:tc>
      </w:tr>
      <w:tr w14:paraId="5C240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6BCBE058">
            <w:pPr>
              <w:jc w:val="center"/>
              <w:rPr>
                <w:rFonts w:hint="eastAsia" w:ascii="宋体" w:hAnsi="宋体" w:eastAsia="宋体" w:cs="宋体"/>
                <w:color w:val="auto"/>
                <w:szCs w:val="24"/>
              </w:rPr>
            </w:pPr>
            <w:r>
              <w:rPr>
                <w:rFonts w:hint="eastAsia" w:ascii="宋体" w:hAnsi="宋体" w:eastAsia="宋体" w:cs="宋体"/>
                <w:color w:val="auto"/>
                <w:szCs w:val="24"/>
              </w:rPr>
              <w:t>★3.6</w:t>
            </w:r>
          </w:p>
        </w:tc>
        <w:tc>
          <w:tcPr>
            <w:tcW w:w="6008" w:type="dxa"/>
            <w:tcBorders>
              <w:tl2br w:val="nil"/>
              <w:tr2bl w:val="nil"/>
            </w:tcBorders>
          </w:tcPr>
          <w:p w14:paraId="1D87F9FA">
            <w:pPr>
              <w:rPr>
                <w:rFonts w:hint="eastAsia" w:ascii="宋体" w:hAnsi="宋体" w:eastAsia="宋体" w:cs="宋体"/>
                <w:color w:val="auto"/>
                <w:szCs w:val="24"/>
              </w:rPr>
            </w:pPr>
            <w:r>
              <w:rPr>
                <w:rFonts w:hint="eastAsia" w:ascii="宋体" w:hAnsi="宋体" w:eastAsia="宋体" w:cs="宋体"/>
                <w:color w:val="auto"/>
                <w:szCs w:val="24"/>
              </w:rPr>
              <w:t>阳极散热率≥16</w:t>
            </w:r>
            <w:r>
              <w:rPr>
                <w:rFonts w:hint="eastAsia" w:ascii="宋体" w:hAnsi="宋体" w:eastAsia="宋体" w:cs="宋体"/>
                <w:color w:val="auto"/>
                <w:szCs w:val="24"/>
                <w:lang w:val="en-US" w:eastAsia="zh-CN"/>
              </w:rPr>
              <w:t>0</w:t>
            </w:r>
            <w:r>
              <w:rPr>
                <w:rFonts w:hint="eastAsia" w:ascii="宋体" w:hAnsi="宋体" w:eastAsia="宋体" w:cs="宋体"/>
                <w:color w:val="auto"/>
                <w:szCs w:val="24"/>
              </w:rPr>
              <w:t>KHU/分钟</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52FD89ED">
            <w:pPr>
              <w:rPr>
                <w:rFonts w:hint="eastAsia" w:ascii="宋体" w:hAnsi="宋体" w:eastAsia="宋体" w:cs="宋体"/>
                <w:color w:val="auto"/>
                <w:szCs w:val="24"/>
              </w:rPr>
            </w:pPr>
          </w:p>
        </w:tc>
      </w:tr>
      <w:tr w14:paraId="06E76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64AC63A1">
            <w:pPr>
              <w:jc w:val="center"/>
              <w:rPr>
                <w:rFonts w:hint="eastAsia" w:ascii="宋体" w:hAnsi="宋体" w:eastAsia="宋体" w:cs="宋体"/>
                <w:color w:val="auto"/>
                <w:szCs w:val="24"/>
              </w:rPr>
            </w:pPr>
            <w:r>
              <w:rPr>
                <w:rFonts w:hint="eastAsia" w:ascii="宋体" w:hAnsi="宋体" w:eastAsia="宋体" w:cs="宋体"/>
                <w:color w:val="auto"/>
                <w:szCs w:val="24"/>
              </w:rPr>
              <w:t>3.7</w:t>
            </w:r>
          </w:p>
        </w:tc>
        <w:tc>
          <w:tcPr>
            <w:tcW w:w="6008" w:type="dxa"/>
            <w:tcBorders>
              <w:tl2br w:val="nil"/>
              <w:tr2bl w:val="nil"/>
            </w:tcBorders>
          </w:tcPr>
          <w:p w14:paraId="3A8561CA">
            <w:pPr>
              <w:rPr>
                <w:rFonts w:hint="eastAsia" w:ascii="宋体" w:hAnsi="宋体" w:eastAsia="宋体" w:cs="宋体"/>
                <w:color w:val="auto"/>
                <w:szCs w:val="24"/>
              </w:rPr>
            </w:pPr>
            <w:r>
              <w:rPr>
                <w:rFonts w:hint="eastAsia" w:ascii="宋体" w:hAnsi="宋体" w:eastAsia="宋体" w:cs="宋体"/>
                <w:color w:val="auto"/>
                <w:szCs w:val="24"/>
              </w:rPr>
              <w:t>球管高压接入模式为：三相供电</w:t>
            </w:r>
          </w:p>
        </w:tc>
        <w:tc>
          <w:tcPr>
            <w:tcW w:w="1458" w:type="dxa"/>
            <w:tcBorders>
              <w:tl2br w:val="nil"/>
              <w:tr2bl w:val="nil"/>
            </w:tcBorders>
          </w:tcPr>
          <w:p w14:paraId="4EA40F95">
            <w:pPr>
              <w:rPr>
                <w:rFonts w:hint="eastAsia" w:ascii="宋体" w:hAnsi="宋体" w:eastAsia="宋体" w:cs="宋体"/>
                <w:color w:val="auto"/>
                <w:szCs w:val="24"/>
              </w:rPr>
            </w:pPr>
          </w:p>
        </w:tc>
      </w:tr>
      <w:tr w14:paraId="2935F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 w:hRule="atLeast"/>
          <w:jc w:val="center"/>
        </w:trPr>
        <w:tc>
          <w:tcPr>
            <w:tcW w:w="850" w:type="dxa"/>
            <w:tcBorders>
              <w:tl2br w:val="nil"/>
              <w:tr2bl w:val="nil"/>
            </w:tcBorders>
          </w:tcPr>
          <w:p w14:paraId="55704617">
            <w:pPr>
              <w:jc w:val="center"/>
              <w:rPr>
                <w:rFonts w:hint="eastAsia" w:ascii="宋体" w:hAnsi="宋体" w:eastAsia="宋体" w:cs="宋体"/>
                <w:color w:val="auto"/>
                <w:szCs w:val="24"/>
              </w:rPr>
            </w:pPr>
            <w:r>
              <w:rPr>
                <w:rFonts w:hint="eastAsia" w:ascii="宋体" w:hAnsi="宋体" w:eastAsia="宋体" w:cs="宋体"/>
                <w:color w:val="auto"/>
                <w:szCs w:val="24"/>
              </w:rPr>
              <w:t>3.8</w:t>
            </w:r>
          </w:p>
        </w:tc>
        <w:tc>
          <w:tcPr>
            <w:tcW w:w="6008" w:type="dxa"/>
            <w:tcBorders>
              <w:tl2br w:val="nil"/>
              <w:tr2bl w:val="nil"/>
            </w:tcBorders>
          </w:tcPr>
          <w:p w14:paraId="37ED4F05">
            <w:pPr>
              <w:rPr>
                <w:rFonts w:hint="eastAsia" w:ascii="宋体" w:hAnsi="宋体" w:eastAsia="宋体" w:cs="宋体"/>
                <w:color w:val="auto"/>
                <w:szCs w:val="24"/>
              </w:rPr>
            </w:pPr>
            <w:r>
              <w:rPr>
                <w:rFonts w:hint="eastAsia" w:ascii="宋体" w:hAnsi="宋体" w:eastAsia="宋体" w:cs="宋体"/>
                <w:color w:val="auto"/>
                <w:szCs w:val="24"/>
              </w:rPr>
              <w:t>高端手动自动一体式束光器，具备SID变化窗口自动保持功能</w:t>
            </w:r>
          </w:p>
        </w:tc>
        <w:tc>
          <w:tcPr>
            <w:tcW w:w="1458" w:type="dxa"/>
            <w:tcBorders>
              <w:tl2br w:val="nil"/>
              <w:tr2bl w:val="nil"/>
            </w:tcBorders>
          </w:tcPr>
          <w:p w14:paraId="79DEB3F3">
            <w:pPr>
              <w:rPr>
                <w:rFonts w:hint="eastAsia" w:ascii="宋体" w:hAnsi="宋体" w:eastAsia="宋体" w:cs="宋体"/>
                <w:color w:val="auto"/>
                <w:szCs w:val="24"/>
              </w:rPr>
            </w:pPr>
          </w:p>
        </w:tc>
      </w:tr>
      <w:tr w14:paraId="12925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850" w:type="dxa"/>
            <w:tcBorders>
              <w:tl2br w:val="nil"/>
              <w:tr2bl w:val="nil"/>
            </w:tcBorders>
            <w:vAlign w:val="center"/>
          </w:tcPr>
          <w:p w14:paraId="258057E3">
            <w:pPr>
              <w:jc w:val="center"/>
              <w:rPr>
                <w:rFonts w:hint="eastAsia" w:ascii="宋体" w:hAnsi="宋体" w:eastAsia="宋体" w:cs="宋体"/>
                <w:color w:val="auto"/>
                <w:szCs w:val="24"/>
              </w:rPr>
            </w:pPr>
            <w:r>
              <w:rPr>
                <w:rFonts w:hint="eastAsia" w:ascii="宋体" w:hAnsi="宋体" w:eastAsia="宋体" w:cs="宋体"/>
                <w:color w:val="auto"/>
                <w:szCs w:val="24"/>
              </w:rPr>
              <w:t>4</w:t>
            </w:r>
          </w:p>
        </w:tc>
        <w:tc>
          <w:tcPr>
            <w:tcW w:w="6008" w:type="dxa"/>
            <w:tcBorders>
              <w:tl2br w:val="nil"/>
              <w:tr2bl w:val="nil"/>
            </w:tcBorders>
          </w:tcPr>
          <w:p w14:paraId="11E03D4B">
            <w:pPr>
              <w:rPr>
                <w:rFonts w:hint="eastAsia" w:ascii="宋体" w:hAnsi="宋体" w:eastAsia="宋体" w:cs="宋体"/>
                <w:color w:val="auto"/>
                <w:szCs w:val="24"/>
              </w:rPr>
            </w:pPr>
            <w:r>
              <w:rPr>
                <w:rFonts w:hint="eastAsia" w:ascii="宋体" w:hAnsi="宋体" w:eastAsia="宋体" w:cs="宋体"/>
                <w:color w:val="auto"/>
                <w:szCs w:val="24"/>
              </w:rPr>
              <w:t>动态平板探测器</w:t>
            </w:r>
          </w:p>
        </w:tc>
        <w:tc>
          <w:tcPr>
            <w:tcW w:w="1458" w:type="dxa"/>
            <w:tcBorders>
              <w:tl2br w:val="nil"/>
              <w:tr2bl w:val="nil"/>
            </w:tcBorders>
          </w:tcPr>
          <w:p w14:paraId="1E32106F">
            <w:pPr>
              <w:rPr>
                <w:rFonts w:hint="eastAsia" w:ascii="宋体" w:hAnsi="宋体" w:eastAsia="宋体" w:cs="宋体"/>
                <w:color w:val="auto"/>
                <w:szCs w:val="24"/>
              </w:rPr>
            </w:pPr>
          </w:p>
        </w:tc>
      </w:tr>
      <w:tr w14:paraId="17ADA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vAlign w:val="center"/>
          </w:tcPr>
          <w:p w14:paraId="4AA7D7F1">
            <w:pPr>
              <w:jc w:val="center"/>
              <w:rPr>
                <w:rFonts w:hint="eastAsia" w:ascii="宋体" w:hAnsi="宋体" w:eastAsia="宋体" w:cs="宋体"/>
                <w:color w:val="auto"/>
                <w:szCs w:val="24"/>
              </w:rPr>
            </w:pPr>
            <w:r>
              <w:rPr>
                <w:rFonts w:hint="eastAsia" w:ascii="宋体" w:hAnsi="宋体" w:eastAsia="宋体" w:cs="宋体"/>
                <w:color w:val="auto"/>
                <w:szCs w:val="24"/>
              </w:rPr>
              <w:t>4.1</w:t>
            </w:r>
          </w:p>
        </w:tc>
        <w:tc>
          <w:tcPr>
            <w:tcW w:w="6008" w:type="dxa"/>
            <w:tcBorders>
              <w:tl2br w:val="nil"/>
              <w:tr2bl w:val="nil"/>
            </w:tcBorders>
          </w:tcPr>
          <w:p w14:paraId="65333773">
            <w:pPr>
              <w:rPr>
                <w:rFonts w:hint="eastAsia" w:ascii="宋体" w:hAnsi="宋体" w:eastAsia="宋体" w:cs="宋体"/>
                <w:color w:val="auto"/>
                <w:szCs w:val="24"/>
              </w:rPr>
            </w:pPr>
            <w:r>
              <w:rPr>
                <w:rFonts w:hint="eastAsia" w:ascii="宋体" w:hAnsi="宋体" w:eastAsia="宋体" w:cs="宋体"/>
                <w:color w:val="auto"/>
                <w:szCs w:val="24"/>
              </w:rPr>
              <w:t>探测器类型：碘化铯+非晶硅</w:t>
            </w:r>
          </w:p>
        </w:tc>
        <w:tc>
          <w:tcPr>
            <w:tcW w:w="1458" w:type="dxa"/>
            <w:tcBorders>
              <w:tl2br w:val="nil"/>
              <w:tr2bl w:val="nil"/>
            </w:tcBorders>
          </w:tcPr>
          <w:p w14:paraId="65E9AF95">
            <w:pPr>
              <w:rPr>
                <w:rFonts w:hint="eastAsia" w:ascii="宋体" w:hAnsi="宋体" w:eastAsia="宋体" w:cs="宋体"/>
                <w:color w:val="auto"/>
                <w:szCs w:val="24"/>
              </w:rPr>
            </w:pPr>
          </w:p>
        </w:tc>
      </w:tr>
      <w:tr w14:paraId="1660A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vAlign w:val="center"/>
          </w:tcPr>
          <w:p w14:paraId="72F1DD48">
            <w:pPr>
              <w:jc w:val="center"/>
              <w:rPr>
                <w:rFonts w:hint="eastAsia" w:ascii="宋体" w:hAnsi="宋体" w:eastAsia="宋体" w:cs="宋体"/>
                <w:color w:val="auto"/>
                <w:szCs w:val="24"/>
              </w:rPr>
            </w:pPr>
            <w:r>
              <w:rPr>
                <w:rFonts w:hint="eastAsia" w:ascii="宋体" w:hAnsi="宋体" w:eastAsia="宋体" w:cs="宋体"/>
                <w:color w:val="auto"/>
                <w:szCs w:val="24"/>
              </w:rPr>
              <w:t>4.2</w:t>
            </w:r>
          </w:p>
        </w:tc>
        <w:tc>
          <w:tcPr>
            <w:tcW w:w="6008" w:type="dxa"/>
            <w:tcBorders>
              <w:tl2br w:val="nil"/>
              <w:tr2bl w:val="nil"/>
            </w:tcBorders>
          </w:tcPr>
          <w:p w14:paraId="7D6ED826">
            <w:pPr>
              <w:rPr>
                <w:rFonts w:hint="eastAsia" w:ascii="宋体" w:hAnsi="宋体" w:eastAsia="宋体" w:cs="宋体"/>
                <w:color w:val="auto"/>
                <w:szCs w:val="24"/>
              </w:rPr>
            </w:pPr>
            <w:r>
              <w:rPr>
                <w:rFonts w:hint="eastAsia" w:ascii="宋体" w:hAnsi="宋体" w:eastAsia="宋体" w:cs="宋体"/>
                <w:color w:val="auto"/>
                <w:szCs w:val="24"/>
              </w:rPr>
              <w:t>视野范围≥17×17英寸</w:t>
            </w:r>
          </w:p>
        </w:tc>
        <w:tc>
          <w:tcPr>
            <w:tcW w:w="1458" w:type="dxa"/>
            <w:tcBorders>
              <w:tl2br w:val="nil"/>
              <w:tr2bl w:val="nil"/>
            </w:tcBorders>
          </w:tcPr>
          <w:p w14:paraId="124D3653">
            <w:pPr>
              <w:rPr>
                <w:rFonts w:hint="eastAsia" w:ascii="宋体" w:hAnsi="宋体" w:eastAsia="宋体" w:cs="宋体"/>
                <w:color w:val="auto"/>
                <w:szCs w:val="24"/>
              </w:rPr>
            </w:pPr>
          </w:p>
        </w:tc>
      </w:tr>
      <w:tr w14:paraId="5F6F7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850" w:type="dxa"/>
            <w:tcBorders>
              <w:tl2br w:val="nil"/>
              <w:tr2bl w:val="nil"/>
            </w:tcBorders>
          </w:tcPr>
          <w:p w14:paraId="42502768">
            <w:pPr>
              <w:jc w:val="center"/>
              <w:rPr>
                <w:rFonts w:hint="eastAsia" w:ascii="宋体" w:hAnsi="宋体" w:eastAsia="宋体" w:cs="宋体"/>
                <w:color w:val="auto"/>
                <w:szCs w:val="24"/>
              </w:rPr>
            </w:pPr>
            <w:r>
              <w:rPr>
                <w:rFonts w:hint="eastAsia" w:ascii="宋体" w:hAnsi="宋体" w:eastAsia="宋体" w:cs="宋体"/>
                <w:color w:val="auto"/>
                <w:szCs w:val="24"/>
              </w:rPr>
              <w:t>4.3</w:t>
            </w:r>
          </w:p>
        </w:tc>
        <w:tc>
          <w:tcPr>
            <w:tcW w:w="6008" w:type="dxa"/>
            <w:tcBorders>
              <w:tl2br w:val="nil"/>
              <w:tr2bl w:val="nil"/>
            </w:tcBorders>
          </w:tcPr>
          <w:p w14:paraId="3CAB1E64">
            <w:pPr>
              <w:rPr>
                <w:rFonts w:hint="eastAsia" w:ascii="宋体" w:hAnsi="宋体" w:eastAsia="宋体" w:cs="宋体"/>
                <w:color w:val="auto"/>
                <w:szCs w:val="24"/>
              </w:rPr>
            </w:pPr>
            <w:r>
              <w:rPr>
                <w:rFonts w:hint="eastAsia" w:ascii="宋体" w:hAnsi="宋体" w:eastAsia="宋体" w:cs="宋体"/>
                <w:color w:val="auto"/>
                <w:szCs w:val="24"/>
              </w:rPr>
              <w:t>像素矩阵≥3072×3072</w:t>
            </w:r>
          </w:p>
        </w:tc>
        <w:tc>
          <w:tcPr>
            <w:tcW w:w="1458" w:type="dxa"/>
            <w:tcBorders>
              <w:tl2br w:val="nil"/>
              <w:tr2bl w:val="nil"/>
            </w:tcBorders>
          </w:tcPr>
          <w:p w14:paraId="4D52E465">
            <w:pPr>
              <w:rPr>
                <w:rFonts w:hint="eastAsia" w:ascii="宋体" w:hAnsi="宋体" w:eastAsia="宋体" w:cs="宋体"/>
                <w:color w:val="auto"/>
                <w:szCs w:val="24"/>
              </w:rPr>
            </w:pPr>
          </w:p>
        </w:tc>
      </w:tr>
      <w:tr w14:paraId="5302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850" w:type="dxa"/>
            <w:tcBorders>
              <w:tl2br w:val="nil"/>
              <w:tr2bl w:val="nil"/>
            </w:tcBorders>
          </w:tcPr>
          <w:p w14:paraId="6932305D">
            <w:pPr>
              <w:jc w:val="center"/>
              <w:rPr>
                <w:rFonts w:hint="eastAsia" w:ascii="宋体" w:hAnsi="宋体" w:eastAsia="宋体" w:cs="宋体"/>
                <w:color w:val="auto"/>
                <w:szCs w:val="24"/>
              </w:rPr>
            </w:pPr>
            <w:r>
              <w:rPr>
                <w:rFonts w:hint="eastAsia" w:ascii="宋体" w:hAnsi="宋体" w:eastAsia="宋体" w:cs="宋体"/>
                <w:color w:val="auto"/>
                <w:szCs w:val="24"/>
              </w:rPr>
              <w:t>4.4</w:t>
            </w:r>
          </w:p>
        </w:tc>
        <w:tc>
          <w:tcPr>
            <w:tcW w:w="6008" w:type="dxa"/>
            <w:tcBorders>
              <w:tl2br w:val="nil"/>
              <w:tr2bl w:val="nil"/>
            </w:tcBorders>
          </w:tcPr>
          <w:p w14:paraId="49A679A5">
            <w:pPr>
              <w:rPr>
                <w:rFonts w:hint="eastAsia" w:ascii="宋体" w:hAnsi="宋体" w:eastAsia="宋体" w:cs="宋体"/>
                <w:color w:val="auto"/>
                <w:szCs w:val="24"/>
              </w:rPr>
            </w:pPr>
            <w:r>
              <w:rPr>
                <w:rFonts w:hint="eastAsia" w:ascii="宋体" w:hAnsi="宋体" w:eastAsia="宋体" w:cs="宋体"/>
                <w:color w:val="auto"/>
                <w:szCs w:val="24"/>
              </w:rPr>
              <w:t>像素点尺寸≤139微米，物理空间分辨率≥3.5lp/mm</w:t>
            </w:r>
          </w:p>
        </w:tc>
        <w:tc>
          <w:tcPr>
            <w:tcW w:w="1458" w:type="dxa"/>
            <w:tcBorders>
              <w:tl2br w:val="nil"/>
              <w:tr2bl w:val="nil"/>
            </w:tcBorders>
          </w:tcPr>
          <w:p w14:paraId="0A0FA646">
            <w:pPr>
              <w:rPr>
                <w:rFonts w:hint="eastAsia" w:ascii="宋体" w:hAnsi="宋体" w:eastAsia="宋体" w:cs="宋体"/>
                <w:color w:val="auto"/>
                <w:szCs w:val="24"/>
              </w:rPr>
            </w:pPr>
          </w:p>
        </w:tc>
      </w:tr>
      <w:tr w14:paraId="3B807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50" w:type="dxa"/>
            <w:tcBorders>
              <w:tl2br w:val="nil"/>
              <w:tr2bl w:val="nil"/>
            </w:tcBorders>
            <w:vAlign w:val="center"/>
          </w:tcPr>
          <w:p w14:paraId="30DB2137">
            <w:pPr>
              <w:jc w:val="center"/>
              <w:rPr>
                <w:rFonts w:hint="eastAsia" w:ascii="宋体" w:hAnsi="宋体" w:eastAsia="宋体" w:cs="宋体"/>
                <w:color w:val="auto"/>
                <w:szCs w:val="24"/>
              </w:rPr>
            </w:pPr>
            <w:r>
              <w:rPr>
                <w:rFonts w:hint="eastAsia" w:ascii="宋体" w:hAnsi="宋体" w:eastAsia="宋体" w:cs="宋体"/>
                <w:color w:val="auto"/>
                <w:szCs w:val="24"/>
              </w:rPr>
              <w:t>4.5</w:t>
            </w:r>
          </w:p>
        </w:tc>
        <w:tc>
          <w:tcPr>
            <w:tcW w:w="6008" w:type="dxa"/>
            <w:tcBorders>
              <w:tl2br w:val="nil"/>
              <w:tr2bl w:val="nil"/>
            </w:tcBorders>
          </w:tcPr>
          <w:p w14:paraId="1D0EECCE">
            <w:pPr>
              <w:rPr>
                <w:rFonts w:hint="eastAsia" w:ascii="宋体" w:hAnsi="宋体" w:eastAsia="宋体" w:cs="宋体"/>
                <w:color w:val="auto"/>
                <w:szCs w:val="24"/>
              </w:rPr>
            </w:pPr>
            <w:r>
              <w:rPr>
                <w:rFonts w:hint="eastAsia" w:ascii="宋体" w:hAnsi="宋体" w:eastAsia="宋体" w:cs="宋体"/>
                <w:color w:val="auto"/>
                <w:szCs w:val="24"/>
              </w:rPr>
              <w:t>动态范围≥16bits</w:t>
            </w:r>
          </w:p>
        </w:tc>
        <w:tc>
          <w:tcPr>
            <w:tcW w:w="1458" w:type="dxa"/>
            <w:tcBorders>
              <w:tl2br w:val="nil"/>
              <w:tr2bl w:val="nil"/>
            </w:tcBorders>
          </w:tcPr>
          <w:p w14:paraId="5E019A2E">
            <w:pPr>
              <w:rPr>
                <w:rFonts w:hint="eastAsia" w:ascii="宋体" w:hAnsi="宋体" w:eastAsia="宋体" w:cs="宋体"/>
                <w:color w:val="auto"/>
                <w:szCs w:val="24"/>
              </w:rPr>
            </w:pPr>
          </w:p>
        </w:tc>
      </w:tr>
      <w:tr w14:paraId="0A075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vAlign w:val="center"/>
          </w:tcPr>
          <w:p w14:paraId="198E703D">
            <w:pPr>
              <w:jc w:val="center"/>
              <w:rPr>
                <w:rFonts w:hint="eastAsia" w:ascii="宋体" w:hAnsi="宋体" w:eastAsia="宋体" w:cs="宋体"/>
                <w:color w:val="auto"/>
                <w:szCs w:val="24"/>
              </w:rPr>
            </w:pPr>
            <w:r>
              <w:rPr>
                <w:rFonts w:hint="eastAsia" w:ascii="宋体" w:hAnsi="宋体" w:eastAsia="宋体" w:cs="宋体"/>
                <w:color w:val="auto"/>
                <w:szCs w:val="24"/>
              </w:rPr>
              <w:t>4.6</w:t>
            </w:r>
          </w:p>
        </w:tc>
        <w:tc>
          <w:tcPr>
            <w:tcW w:w="6008" w:type="dxa"/>
            <w:tcBorders>
              <w:tl2br w:val="nil"/>
              <w:tr2bl w:val="nil"/>
            </w:tcBorders>
            <w:vAlign w:val="center"/>
          </w:tcPr>
          <w:p w14:paraId="2CB04F11">
            <w:pPr>
              <w:rPr>
                <w:rFonts w:hint="eastAsia" w:ascii="宋体" w:hAnsi="宋体" w:eastAsia="宋体" w:cs="宋体"/>
                <w:color w:val="auto"/>
                <w:szCs w:val="24"/>
              </w:rPr>
            </w:pPr>
            <w:r>
              <w:rPr>
                <w:rFonts w:hint="eastAsia" w:ascii="宋体" w:hAnsi="宋体" w:eastAsia="宋体" w:cs="宋体"/>
                <w:color w:val="auto"/>
                <w:szCs w:val="24"/>
              </w:rPr>
              <w:t>一块平板可完成透视及摄片全过程</w:t>
            </w:r>
          </w:p>
        </w:tc>
        <w:tc>
          <w:tcPr>
            <w:tcW w:w="1458" w:type="dxa"/>
            <w:tcBorders>
              <w:tl2br w:val="nil"/>
              <w:tr2bl w:val="nil"/>
            </w:tcBorders>
          </w:tcPr>
          <w:p w14:paraId="2EC0009B">
            <w:pPr>
              <w:rPr>
                <w:rFonts w:hint="eastAsia" w:ascii="宋体" w:hAnsi="宋体" w:eastAsia="宋体" w:cs="宋体"/>
                <w:color w:val="auto"/>
                <w:szCs w:val="24"/>
              </w:rPr>
            </w:pPr>
          </w:p>
        </w:tc>
      </w:tr>
      <w:tr w14:paraId="5CF82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vAlign w:val="center"/>
          </w:tcPr>
          <w:p w14:paraId="4C534788">
            <w:pPr>
              <w:jc w:val="center"/>
              <w:rPr>
                <w:rFonts w:hint="eastAsia" w:ascii="宋体" w:hAnsi="宋体" w:eastAsia="宋体" w:cs="宋体"/>
                <w:color w:val="auto"/>
                <w:szCs w:val="24"/>
              </w:rPr>
            </w:pPr>
            <w:r>
              <w:rPr>
                <w:rFonts w:hint="eastAsia" w:ascii="宋体" w:hAnsi="宋体" w:eastAsia="宋体" w:cs="宋体"/>
                <w:color w:val="auto"/>
                <w:szCs w:val="24"/>
              </w:rPr>
              <w:t>4.7</w:t>
            </w:r>
          </w:p>
        </w:tc>
        <w:tc>
          <w:tcPr>
            <w:tcW w:w="6008" w:type="dxa"/>
            <w:tcBorders>
              <w:tl2br w:val="nil"/>
              <w:tr2bl w:val="nil"/>
            </w:tcBorders>
            <w:vAlign w:val="center"/>
          </w:tcPr>
          <w:p w14:paraId="115ED5CD">
            <w:pPr>
              <w:rPr>
                <w:rFonts w:hint="eastAsia" w:ascii="宋体" w:hAnsi="宋体" w:eastAsia="宋体" w:cs="宋体"/>
                <w:color w:val="auto"/>
                <w:szCs w:val="24"/>
              </w:rPr>
            </w:pPr>
            <w:r>
              <w:rPr>
                <w:rFonts w:hint="eastAsia" w:ascii="宋体" w:hAnsi="宋体" w:eastAsia="宋体" w:cs="宋体"/>
                <w:color w:val="auto"/>
                <w:szCs w:val="24"/>
              </w:rPr>
              <w:t>数字透视最大可达到30fps 可用自动降噪过滤器及像素移动校正进行采集</w:t>
            </w:r>
          </w:p>
        </w:tc>
        <w:tc>
          <w:tcPr>
            <w:tcW w:w="1458" w:type="dxa"/>
            <w:tcBorders>
              <w:tl2br w:val="nil"/>
              <w:tr2bl w:val="nil"/>
            </w:tcBorders>
          </w:tcPr>
          <w:p w14:paraId="165D749C">
            <w:pPr>
              <w:rPr>
                <w:rFonts w:hint="eastAsia" w:ascii="宋体" w:hAnsi="宋体" w:eastAsia="宋体" w:cs="宋体"/>
                <w:color w:val="auto"/>
                <w:szCs w:val="24"/>
              </w:rPr>
            </w:pPr>
          </w:p>
        </w:tc>
      </w:tr>
      <w:tr w14:paraId="2A8D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vAlign w:val="center"/>
          </w:tcPr>
          <w:p w14:paraId="2F278078">
            <w:pPr>
              <w:jc w:val="center"/>
              <w:rPr>
                <w:rFonts w:hint="eastAsia" w:ascii="宋体" w:hAnsi="宋体" w:eastAsia="宋体" w:cs="宋体"/>
                <w:color w:val="auto"/>
                <w:szCs w:val="24"/>
              </w:rPr>
            </w:pPr>
            <w:r>
              <w:rPr>
                <w:rFonts w:hint="eastAsia" w:ascii="宋体" w:hAnsi="宋体" w:eastAsia="宋体" w:cs="宋体"/>
                <w:color w:val="auto"/>
                <w:szCs w:val="24"/>
              </w:rPr>
              <w:t>5</w:t>
            </w:r>
          </w:p>
        </w:tc>
        <w:tc>
          <w:tcPr>
            <w:tcW w:w="6008" w:type="dxa"/>
            <w:tcBorders>
              <w:tl2br w:val="nil"/>
              <w:tr2bl w:val="nil"/>
            </w:tcBorders>
            <w:vAlign w:val="center"/>
          </w:tcPr>
          <w:p w14:paraId="4C331E6B">
            <w:pPr>
              <w:rPr>
                <w:rFonts w:hint="eastAsia" w:ascii="宋体" w:hAnsi="宋体" w:eastAsia="宋体" w:cs="宋体"/>
                <w:color w:val="auto"/>
                <w:szCs w:val="24"/>
              </w:rPr>
            </w:pPr>
            <w:r>
              <w:rPr>
                <w:rFonts w:hint="eastAsia" w:ascii="宋体" w:hAnsi="宋体" w:eastAsia="宋体" w:cs="宋体"/>
                <w:color w:val="auto"/>
                <w:szCs w:val="24"/>
              </w:rPr>
              <w:t>高端多功能遥控岛屿式电动诊视床</w:t>
            </w:r>
          </w:p>
        </w:tc>
        <w:tc>
          <w:tcPr>
            <w:tcW w:w="1458" w:type="dxa"/>
            <w:tcBorders>
              <w:tl2br w:val="nil"/>
              <w:tr2bl w:val="nil"/>
            </w:tcBorders>
          </w:tcPr>
          <w:p w14:paraId="6EE94019">
            <w:pPr>
              <w:rPr>
                <w:rFonts w:hint="eastAsia" w:ascii="宋体" w:hAnsi="宋体" w:eastAsia="宋体" w:cs="宋体"/>
                <w:color w:val="auto"/>
                <w:szCs w:val="24"/>
              </w:rPr>
            </w:pPr>
          </w:p>
        </w:tc>
      </w:tr>
      <w:tr w14:paraId="766D7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50" w:type="dxa"/>
            <w:tcBorders>
              <w:tl2br w:val="nil"/>
              <w:tr2bl w:val="nil"/>
            </w:tcBorders>
          </w:tcPr>
          <w:p w14:paraId="296E6216">
            <w:pPr>
              <w:jc w:val="center"/>
              <w:rPr>
                <w:rFonts w:hint="eastAsia" w:ascii="宋体" w:hAnsi="宋体" w:eastAsia="宋体" w:cs="宋体"/>
                <w:color w:val="auto"/>
                <w:szCs w:val="24"/>
              </w:rPr>
            </w:pPr>
            <w:r>
              <w:rPr>
                <w:rFonts w:hint="eastAsia" w:ascii="宋体" w:hAnsi="宋体" w:eastAsia="宋体" w:cs="宋体"/>
                <w:color w:val="auto"/>
                <w:szCs w:val="24"/>
              </w:rPr>
              <w:t>5.1</w:t>
            </w:r>
          </w:p>
        </w:tc>
        <w:tc>
          <w:tcPr>
            <w:tcW w:w="6008" w:type="dxa"/>
            <w:tcBorders>
              <w:tl2br w:val="nil"/>
              <w:tr2bl w:val="nil"/>
            </w:tcBorders>
          </w:tcPr>
          <w:p w14:paraId="2DFFEB25">
            <w:pPr>
              <w:rPr>
                <w:rFonts w:hint="eastAsia" w:ascii="宋体" w:hAnsi="宋体" w:eastAsia="宋体" w:cs="宋体"/>
                <w:color w:val="auto"/>
                <w:szCs w:val="24"/>
              </w:rPr>
            </w:pPr>
            <w:r>
              <w:rPr>
                <w:rFonts w:hint="eastAsia" w:ascii="宋体" w:hAnsi="宋体" w:eastAsia="宋体" w:cs="宋体"/>
                <w:color w:val="auto"/>
                <w:szCs w:val="24"/>
              </w:rPr>
              <w:t>球管立柱最大移动距离≥15</w:t>
            </w:r>
            <w:r>
              <w:rPr>
                <w:rFonts w:hint="eastAsia" w:ascii="宋体" w:hAnsi="宋体" w:eastAsia="宋体" w:cs="宋体"/>
                <w:color w:val="auto"/>
                <w:szCs w:val="24"/>
                <w:lang w:val="en-US" w:eastAsia="zh-CN"/>
              </w:rPr>
              <w:t>0</w:t>
            </w:r>
            <w:r>
              <w:rPr>
                <w:rFonts w:hint="eastAsia" w:ascii="宋体" w:hAnsi="宋体" w:eastAsia="宋体" w:cs="宋体"/>
                <w:color w:val="auto"/>
                <w:szCs w:val="24"/>
              </w:rPr>
              <w:t>cm，移动速率0-20cm无级变速可调</w:t>
            </w:r>
          </w:p>
        </w:tc>
        <w:tc>
          <w:tcPr>
            <w:tcW w:w="1458" w:type="dxa"/>
            <w:tcBorders>
              <w:tl2br w:val="nil"/>
              <w:tr2bl w:val="nil"/>
            </w:tcBorders>
          </w:tcPr>
          <w:p w14:paraId="44DFBF44">
            <w:pPr>
              <w:rPr>
                <w:rFonts w:hint="eastAsia" w:ascii="宋体" w:hAnsi="宋体" w:eastAsia="宋体" w:cs="宋体"/>
                <w:color w:val="auto"/>
                <w:szCs w:val="24"/>
              </w:rPr>
            </w:pPr>
          </w:p>
        </w:tc>
      </w:tr>
      <w:tr w14:paraId="4E519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tcPr>
          <w:p w14:paraId="7E592A25">
            <w:pPr>
              <w:jc w:val="center"/>
              <w:rPr>
                <w:rFonts w:hint="eastAsia" w:ascii="宋体" w:hAnsi="宋体" w:eastAsia="宋体" w:cs="宋体"/>
                <w:color w:val="auto"/>
                <w:szCs w:val="24"/>
              </w:rPr>
            </w:pPr>
            <w:r>
              <w:rPr>
                <w:rFonts w:hint="eastAsia" w:ascii="宋体" w:hAnsi="宋体" w:eastAsia="宋体" w:cs="宋体"/>
                <w:color w:val="auto"/>
                <w:szCs w:val="24"/>
              </w:rPr>
              <w:t>★5.2</w:t>
            </w:r>
          </w:p>
        </w:tc>
        <w:tc>
          <w:tcPr>
            <w:tcW w:w="6008" w:type="dxa"/>
            <w:tcBorders>
              <w:tl2br w:val="nil"/>
              <w:tr2bl w:val="nil"/>
            </w:tcBorders>
          </w:tcPr>
          <w:p w14:paraId="4CCE8B70">
            <w:pPr>
              <w:rPr>
                <w:rFonts w:hint="eastAsia" w:ascii="宋体" w:hAnsi="宋体" w:eastAsia="宋体" w:cs="宋体"/>
                <w:color w:val="auto"/>
                <w:szCs w:val="24"/>
              </w:rPr>
            </w:pPr>
            <w:r>
              <w:rPr>
                <w:rFonts w:hint="eastAsia" w:ascii="宋体" w:hAnsi="宋体" w:eastAsia="宋体" w:cs="宋体"/>
                <w:color w:val="auto"/>
                <w:szCs w:val="24"/>
              </w:rPr>
              <w:t>床体的起到系统具备＋90º～—90º启倒能力，床体可以轻松实现设备的反向安装）</w:t>
            </w:r>
          </w:p>
          <w:p w14:paraId="656488FF">
            <w:pPr>
              <w:rPr>
                <w:rFonts w:hint="eastAsia" w:ascii="宋体" w:hAnsi="宋体" w:eastAsia="宋体" w:cs="宋体"/>
                <w:color w:val="auto"/>
                <w:szCs w:val="24"/>
              </w:rPr>
            </w:pPr>
            <w:r>
              <w:rPr>
                <w:rFonts w:hint="eastAsia" w:ascii="宋体" w:hAnsi="宋体" w:eastAsia="宋体" w:cs="宋体"/>
                <w:color w:val="auto"/>
                <w:szCs w:val="24"/>
              </w:rPr>
              <w:t>具备床面高度升降可调节的能力，升降范围≥24cm</w:t>
            </w:r>
          </w:p>
          <w:p w14:paraId="0F03E5C1">
            <w:pPr>
              <w:rPr>
                <w:rFonts w:hint="eastAsia" w:ascii="宋体" w:hAnsi="宋体" w:eastAsia="宋体" w:cs="宋体"/>
                <w:color w:val="auto"/>
                <w:szCs w:val="24"/>
              </w:rPr>
            </w:pPr>
            <w:r>
              <w:rPr>
                <w:rFonts w:hint="eastAsia" w:ascii="宋体" w:hAnsi="宋体" w:eastAsia="宋体" w:cs="宋体"/>
                <w:color w:val="auto"/>
                <w:szCs w:val="24"/>
              </w:rPr>
              <w:t>床面最高高度≥100cm，床面最低高度≤76cm</w:t>
            </w:r>
          </w:p>
          <w:p w14:paraId="38D74F26">
            <w:pPr>
              <w:rPr>
                <w:rFonts w:hint="eastAsia" w:ascii="宋体" w:hAnsi="宋体" w:eastAsia="宋体" w:cs="宋体"/>
                <w:color w:val="auto"/>
                <w:szCs w:val="24"/>
              </w:rPr>
            </w:pP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51AA722F">
            <w:pPr>
              <w:rPr>
                <w:rFonts w:hint="eastAsia" w:ascii="宋体" w:hAnsi="宋体" w:eastAsia="宋体" w:cs="宋体"/>
                <w:color w:val="auto"/>
                <w:szCs w:val="24"/>
              </w:rPr>
            </w:pPr>
          </w:p>
        </w:tc>
      </w:tr>
      <w:tr w14:paraId="22E19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vAlign w:val="center"/>
          </w:tcPr>
          <w:p w14:paraId="604E5EEE">
            <w:pPr>
              <w:jc w:val="center"/>
              <w:rPr>
                <w:rFonts w:hint="eastAsia" w:ascii="宋体" w:hAnsi="宋体" w:eastAsia="宋体" w:cs="宋体"/>
                <w:color w:val="auto"/>
                <w:szCs w:val="24"/>
              </w:rPr>
            </w:pPr>
            <w:r>
              <w:rPr>
                <w:rFonts w:hint="eastAsia" w:ascii="宋体" w:hAnsi="宋体" w:eastAsia="宋体" w:cs="宋体"/>
                <w:color w:val="auto"/>
                <w:szCs w:val="24"/>
              </w:rPr>
              <w:t>5.3</w:t>
            </w:r>
          </w:p>
        </w:tc>
        <w:tc>
          <w:tcPr>
            <w:tcW w:w="6008" w:type="dxa"/>
            <w:tcBorders>
              <w:tl2br w:val="nil"/>
              <w:tr2bl w:val="nil"/>
            </w:tcBorders>
          </w:tcPr>
          <w:p w14:paraId="2A6B368E">
            <w:pPr>
              <w:rPr>
                <w:rFonts w:hint="eastAsia" w:ascii="宋体" w:hAnsi="宋体" w:eastAsia="宋体" w:cs="宋体"/>
                <w:color w:val="auto"/>
                <w:szCs w:val="24"/>
              </w:rPr>
            </w:pPr>
            <w:r>
              <w:rPr>
                <w:rFonts w:hint="eastAsia" w:ascii="宋体" w:hAnsi="宋体" w:eastAsia="宋体" w:cs="宋体"/>
                <w:color w:val="auto"/>
                <w:szCs w:val="24"/>
              </w:rPr>
              <w:t>床面横向移动≥32cm，头足方向纵向移动范围≥95cm</w:t>
            </w:r>
          </w:p>
        </w:tc>
        <w:tc>
          <w:tcPr>
            <w:tcW w:w="1458" w:type="dxa"/>
            <w:tcBorders>
              <w:tl2br w:val="nil"/>
              <w:tr2bl w:val="nil"/>
            </w:tcBorders>
          </w:tcPr>
          <w:p w14:paraId="79198659">
            <w:pPr>
              <w:rPr>
                <w:rFonts w:hint="eastAsia" w:ascii="宋体" w:hAnsi="宋体" w:eastAsia="宋体" w:cs="宋体"/>
                <w:color w:val="auto"/>
                <w:szCs w:val="24"/>
              </w:rPr>
            </w:pPr>
          </w:p>
        </w:tc>
      </w:tr>
      <w:tr w14:paraId="7296E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24441E9A">
            <w:pPr>
              <w:jc w:val="center"/>
              <w:rPr>
                <w:rFonts w:hint="eastAsia" w:ascii="宋体" w:hAnsi="宋体" w:eastAsia="宋体" w:cs="宋体"/>
                <w:color w:val="auto"/>
                <w:szCs w:val="24"/>
              </w:rPr>
            </w:pPr>
            <w:r>
              <w:rPr>
                <w:rFonts w:hint="eastAsia" w:ascii="宋体" w:hAnsi="宋体" w:eastAsia="宋体" w:cs="宋体"/>
                <w:color w:val="auto"/>
                <w:szCs w:val="24"/>
              </w:rPr>
              <w:t>5.4</w:t>
            </w:r>
          </w:p>
        </w:tc>
        <w:tc>
          <w:tcPr>
            <w:tcW w:w="6008" w:type="dxa"/>
            <w:tcBorders>
              <w:tl2br w:val="nil"/>
              <w:tr2bl w:val="nil"/>
            </w:tcBorders>
          </w:tcPr>
          <w:p w14:paraId="1D3AAB96">
            <w:pPr>
              <w:rPr>
                <w:rFonts w:hint="eastAsia" w:ascii="宋体" w:hAnsi="宋体" w:eastAsia="宋体" w:cs="宋体"/>
                <w:color w:val="auto"/>
                <w:szCs w:val="24"/>
              </w:rPr>
            </w:pPr>
            <w:r>
              <w:rPr>
                <w:rFonts w:hint="eastAsia" w:ascii="宋体" w:hAnsi="宋体" w:eastAsia="宋体" w:cs="宋体"/>
                <w:color w:val="auto"/>
                <w:szCs w:val="24"/>
              </w:rPr>
              <w:t>脚踏板一套，高度可调节</w:t>
            </w:r>
          </w:p>
        </w:tc>
        <w:tc>
          <w:tcPr>
            <w:tcW w:w="1458" w:type="dxa"/>
            <w:tcBorders>
              <w:tl2br w:val="nil"/>
              <w:tr2bl w:val="nil"/>
            </w:tcBorders>
          </w:tcPr>
          <w:p w14:paraId="45EDBCE8">
            <w:pPr>
              <w:rPr>
                <w:rFonts w:hint="eastAsia" w:ascii="宋体" w:hAnsi="宋体" w:eastAsia="宋体" w:cs="宋体"/>
                <w:color w:val="auto"/>
                <w:szCs w:val="24"/>
              </w:rPr>
            </w:pPr>
          </w:p>
        </w:tc>
      </w:tr>
      <w:tr w14:paraId="3111B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vAlign w:val="center"/>
          </w:tcPr>
          <w:p w14:paraId="2B9A45D1">
            <w:pPr>
              <w:jc w:val="center"/>
              <w:rPr>
                <w:rFonts w:hint="eastAsia" w:ascii="宋体" w:hAnsi="宋体" w:eastAsia="宋体" w:cs="宋体"/>
                <w:color w:val="auto"/>
                <w:szCs w:val="24"/>
              </w:rPr>
            </w:pPr>
            <w:r>
              <w:rPr>
                <w:rFonts w:hint="eastAsia" w:ascii="宋体" w:hAnsi="宋体" w:eastAsia="宋体" w:cs="宋体"/>
                <w:color w:val="auto"/>
                <w:szCs w:val="24"/>
              </w:rPr>
              <w:t>5.5</w:t>
            </w:r>
          </w:p>
        </w:tc>
        <w:tc>
          <w:tcPr>
            <w:tcW w:w="6008" w:type="dxa"/>
            <w:tcBorders>
              <w:tl2br w:val="nil"/>
              <w:tr2bl w:val="nil"/>
            </w:tcBorders>
          </w:tcPr>
          <w:p w14:paraId="0D6BA08F">
            <w:pPr>
              <w:rPr>
                <w:rFonts w:hint="eastAsia" w:ascii="宋体" w:hAnsi="宋体" w:eastAsia="宋体" w:cs="宋体"/>
                <w:color w:val="auto"/>
                <w:szCs w:val="24"/>
              </w:rPr>
            </w:pPr>
            <w:r>
              <w:rPr>
                <w:rFonts w:hint="eastAsia" w:ascii="宋体" w:hAnsi="宋体" w:eastAsia="宋体" w:cs="宋体"/>
                <w:color w:val="auto"/>
                <w:szCs w:val="24"/>
              </w:rPr>
              <w:t>配备近台操作透视控制脚踏开关</w:t>
            </w:r>
          </w:p>
        </w:tc>
        <w:tc>
          <w:tcPr>
            <w:tcW w:w="1458" w:type="dxa"/>
            <w:tcBorders>
              <w:tl2br w:val="nil"/>
              <w:tr2bl w:val="nil"/>
            </w:tcBorders>
          </w:tcPr>
          <w:p w14:paraId="7C703D77">
            <w:pPr>
              <w:rPr>
                <w:rFonts w:hint="eastAsia" w:ascii="宋体" w:hAnsi="宋体" w:eastAsia="宋体" w:cs="宋体"/>
                <w:color w:val="auto"/>
                <w:szCs w:val="24"/>
              </w:rPr>
            </w:pPr>
          </w:p>
        </w:tc>
      </w:tr>
      <w:tr w14:paraId="218BD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332EF448">
            <w:pPr>
              <w:jc w:val="center"/>
              <w:rPr>
                <w:rFonts w:hint="eastAsia" w:ascii="宋体" w:hAnsi="宋体" w:eastAsia="宋体" w:cs="宋体"/>
                <w:color w:val="auto"/>
                <w:szCs w:val="24"/>
              </w:rPr>
            </w:pPr>
            <w:r>
              <w:rPr>
                <w:rFonts w:hint="eastAsia" w:ascii="宋体" w:hAnsi="宋体" w:eastAsia="宋体" w:cs="宋体"/>
                <w:color w:val="auto"/>
                <w:szCs w:val="24"/>
              </w:rPr>
              <w:t>★5.6</w:t>
            </w:r>
          </w:p>
        </w:tc>
        <w:tc>
          <w:tcPr>
            <w:tcW w:w="6008" w:type="dxa"/>
            <w:tcBorders>
              <w:tl2br w:val="nil"/>
              <w:tr2bl w:val="nil"/>
            </w:tcBorders>
          </w:tcPr>
          <w:p w14:paraId="399894DA">
            <w:pPr>
              <w:rPr>
                <w:rFonts w:hint="eastAsia" w:ascii="宋体" w:hAnsi="宋体" w:eastAsia="宋体" w:cs="宋体"/>
                <w:color w:val="auto"/>
                <w:szCs w:val="24"/>
              </w:rPr>
            </w:pPr>
            <w:r>
              <w:rPr>
                <w:rFonts w:hint="eastAsia" w:ascii="宋体" w:hAnsi="宋体" w:eastAsia="宋体" w:cs="宋体"/>
                <w:color w:val="auto"/>
                <w:szCs w:val="24"/>
              </w:rPr>
              <w:t>焦片距最大SID≥180cm，自动可调； 具备双滤线栅系统，栅焦距为F120&amp;F180，自动根据源象距变化进行自动匹配或者人工手动切换</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6B779941">
            <w:pPr>
              <w:rPr>
                <w:rFonts w:hint="eastAsia" w:ascii="宋体" w:hAnsi="宋体" w:eastAsia="宋体" w:cs="宋体"/>
                <w:color w:val="auto"/>
                <w:szCs w:val="24"/>
              </w:rPr>
            </w:pPr>
          </w:p>
        </w:tc>
      </w:tr>
      <w:tr w14:paraId="37BA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598D5A71">
            <w:pPr>
              <w:jc w:val="center"/>
              <w:rPr>
                <w:rFonts w:hint="eastAsia" w:ascii="宋体" w:hAnsi="宋体" w:eastAsia="宋体" w:cs="宋体"/>
                <w:color w:val="auto"/>
                <w:szCs w:val="24"/>
              </w:rPr>
            </w:pPr>
            <w:r>
              <w:rPr>
                <w:rFonts w:hint="eastAsia" w:ascii="宋体" w:hAnsi="宋体" w:eastAsia="宋体" w:cs="宋体"/>
                <w:color w:val="auto"/>
                <w:szCs w:val="24"/>
              </w:rPr>
              <w:t>5.7</w:t>
            </w:r>
          </w:p>
        </w:tc>
        <w:tc>
          <w:tcPr>
            <w:tcW w:w="6008" w:type="dxa"/>
            <w:tcBorders>
              <w:tl2br w:val="nil"/>
              <w:tr2bl w:val="nil"/>
            </w:tcBorders>
          </w:tcPr>
          <w:p w14:paraId="277AE4BC">
            <w:pPr>
              <w:rPr>
                <w:rFonts w:hint="eastAsia" w:ascii="宋体" w:hAnsi="宋体" w:eastAsia="宋体" w:cs="宋体"/>
                <w:color w:val="auto"/>
                <w:szCs w:val="24"/>
              </w:rPr>
            </w:pPr>
            <w:r>
              <w:rPr>
                <w:rFonts w:hint="eastAsia" w:ascii="宋体" w:hAnsi="宋体" w:eastAsia="宋体" w:cs="宋体"/>
                <w:color w:val="auto"/>
                <w:szCs w:val="24"/>
              </w:rPr>
              <w:t>滤线栅材质为碳基滤线栅</w:t>
            </w:r>
          </w:p>
        </w:tc>
        <w:tc>
          <w:tcPr>
            <w:tcW w:w="1458" w:type="dxa"/>
            <w:tcBorders>
              <w:tl2br w:val="nil"/>
              <w:tr2bl w:val="nil"/>
            </w:tcBorders>
          </w:tcPr>
          <w:p w14:paraId="6C3FC5C6">
            <w:pPr>
              <w:rPr>
                <w:rFonts w:hint="eastAsia" w:ascii="宋体" w:hAnsi="宋体" w:eastAsia="宋体" w:cs="宋体"/>
                <w:color w:val="auto"/>
                <w:szCs w:val="24"/>
              </w:rPr>
            </w:pPr>
          </w:p>
        </w:tc>
      </w:tr>
      <w:tr w14:paraId="23FDE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850" w:type="dxa"/>
            <w:tcBorders>
              <w:tl2br w:val="nil"/>
              <w:tr2bl w:val="nil"/>
            </w:tcBorders>
          </w:tcPr>
          <w:p w14:paraId="182E3781">
            <w:pPr>
              <w:jc w:val="center"/>
              <w:rPr>
                <w:rFonts w:hint="eastAsia" w:ascii="宋体" w:hAnsi="宋体" w:eastAsia="宋体" w:cs="宋体"/>
                <w:color w:val="auto"/>
                <w:szCs w:val="24"/>
              </w:rPr>
            </w:pPr>
            <w:r>
              <w:rPr>
                <w:rFonts w:hint="eastAsia" w:ascii="宋体" w:hAnsi="宋体" w:eastAsia="宋体" w:cs="宋体"/>
                <w:color w:val="auto"/>
                <w:szCs w:val="24"/>
              </w:rPr>
              <w:t>★5.8</w:t>
            </w:r>
          </w:p>
        </w:tc>
        <w:tc>
          <w:tcPr>
            <w:tcW w:w="6008" w:type="dxa"/>
            <w:tcBorders>
              <w:tl2br w:val="nil"/>
              <w:tr2bl w:val="nil"/>
            </w:tcBorders>
          </w:tcPr>
          <w:p w14:paraId="02665F60">
            <w:pPr>
              <w:rPr>
                <w:rFonts w:hint="eastAsia" w:ascii="宋体" w:hAnsi="宋体" w:eastAsia="宋体" w:cs="宋体"/>
                <w:color w:val="auto"/>
                <w:szCs w:val="24"/>
              </w:rPr>
            </w:pPr>
            <w:r>
              <w:rPr>
                <w:rFonts w:hint="eastAsia" w:ascii="宋体" w:hAnsi="宋体" w:eastAsia="宋体" w:cs="宋体"/>
                <w:color w:val="auto"/>
                <w:szCs w:val="24"/>
              </w:rPr>
              <w:t>具有≥±40º的球管倾斜投照可隔室电动遥控操作（具备倾斜投照过程中，探测器实时自动校准中心功能）</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31A44314">
            <w:pPr>
              <w:rPr>
                <w:rFonts w:hint="eastAsia" w:ascii="宋体" w:hAnsi="宋体" w:eastAsia="宋体" w:cs="宋体"/>
                <w:color w:val="auto"/>
                <w:szCs w:val="24"/>
              </w:rPr>
            </w:pPr>
          </w:p>
        </w:tc>
      </w:tr>
      <w:tr w14:paraId="024DD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850" w:type="dxa"/>
            <w:tcBorders>
              <w:tl2br w:val="nil"/>
              <w:tr2bl w:val="nil"/>
            </w:tcBorders>
            <w:vAlign w:val="center"/>
          </w:tcPr>
          <w:p w14:paraId="72D58C7F">
            <w:pPr>
              <w:jc w:val="center"/>
              <w:rPr>
                <w:rFonts w:hint="eastAsia" w:ascii="宋体" w:hAnsi="宋体" w:eastAsia="宋体" w:cs="宋体"/>
                <w:color w:val="auto"/>
                <w:szCs w:val="24"/>
              </w:rPr>
            </w:pPr>
            <w:r>
              <w:rPr>
                <w:rFonts w:hint="eastAsia" w:ascii="宋体" w:hAnsi="宋体" w:eastAsia="宋体" w:cs="宋体"/>
                <w:color w:val="auto"/>
                <w:szCs w:val="24"/>
              </w:rPr>
              <w:t>6</w:t>
            </w:r>
          </w:p>
        </w:tc>
        <w:tc>
          <w:tcPr>
            <w:tcW w:w="6008" w:type="dxa"/>
            <w:tcBorders>
              <w:tl2br w:val="nil"/>
              <w:tr2bl w:val="nil"/>
            </w:tcBorders>
            <w:vAlign w:val="center"/>
          </w:tcPr>
          <w:p w14:paraId="650D8B95">
            <w:pPr>
              <w:rPr>
                <w:rFonts w:hint="eastAsia" w:ascii="宋体" w:hAnsi="宋体" w:eastAsia="宋体" w:cs="宋体"/>
                <w:color w:val="auto"/>
                <w:szCs w:val="24"/>
              </w:rPr>
            </w:pPr>
            <w:r>
              <w:rPr>
                <w:rFonts w:hint="eastAsia" w:ascii="宋体" w:hAnsi="宋体" w:eastAsia="宋体" w:cs="宋体"/>
                <w:color w:val="auto"/>
                <w:szCs w:val="24"/>
              </w:rPr>
              <w:t>数字系统</w:t>
            </w:r>
          </w:p>
        </w:tc>
        <w:tc>
          <w:tcPr>
            <w:tcW w:w="1458" w:type="dxa"/>
            <w:tcBorders>
              <w:tl2br w:val="nil"/>
              <w:tr2bl w:val="nil"/>
            </w:tcBorders>
          </w:tcPr>
          <w:p w14:paraId="24958A67">
            <w:pPr>
              <w:rPr>
                <w:rFonts w:hint="eastAsia" w:ascii="宋体" w:hAnsi="宋体" w:eastAsia="宋体" w:cs="宋体"/>
                <w:color w:val="auto"/>
                <w:szCs w:val="24"/>
              </w:rPr>
            </w:pPr>
          </w:p>
        </w:tc>
      </w:tr>
      <w:tr w14:paraId="15AF5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850" w:type="dxa"/>
            <w:tcBorders>
              <w:tl2br w:val="nil"/>
              <w:tr2bl w:val="nil"/>
            </w:tcBorders>
          </w:tcPr>
          <w:p w14:paraId="4BDFB058">
            <w:pPr>
              <w:jc w:val="center"/>
              <w:rPr>
                <w:rFonts w:hint="eastAsia" w:ascii="宋体" w:hAnsi="宋体" w:eastAsia="宋体" w:cs="宋体"/>
                <w:color w:val="auto"/>
                <w:szCs w:val="24"/>
              </w:rPr>
            </w:pPr>
            <w:r>
              <w:rPr>
                <w:rFonts w:hint="eastAsia" w:ascii="宋体" w:hAnsi="宋体" w:eastAsia="宋体" w:cs="宋体"/>
                <w:color w:val="auto"/>
                <w:szCs w:val="24"/>
              </w:rPr>
              <w:t>6.1</w:t>
            </w:r>
          </w:p>
        </w:tc>
        <w:tc>
          <w:tcPr>
            <w:tcW w:w="6008" w:type="dxa"/>
            <w:tcBorders>
              <w:tl2br w:val="nil"/>
              <w:tr2bl w:val="nil"/>
            </w:tcBorders>
          </w:tcPr>
          <w:p w14:paraId="50702761">
            <w:pPr>
              <w:rPr>
                <w:rFonts w:hint="eastAsia" w:ascii="宋体" w:hAnsi="宋体" w:eastAsia="宋体" w:cs="宋体"/>
                <w:color w:val="auto"/>
                <w:szCs w:val="24"/>
              </w:rPr>
            </w:pPr>
            <w:r>
              <w:rPr>
                <w:rFonts w:hint="eastAsia" w:ascii="宋体" w:hAnsi="宋体" w:eastAsia="宋体" w:cs="宋体"/>
                <w:color w:val="auto"/>
                <w:szCs w:val="24"/>
              </w:rPr>
              <w:t>数字采集系统用于高端的摄片透视功能</w:t>
            </w:r>
          </w:p>
        </w:tc>
        <w:tc>
          <w:tcPr>
            <w:tcW w:w="1458" w:type="dxa"/>
            <w:tcBorders>
              <w:tl2br w:val="nil"/>
              <w:tr2bl w:val="nil"/>
            </w:tcBorders>
          </w:tcPr>
          <w:p w14:paraId="48835FD5">
            <w:pPr>
              <w:rPr>
                <w:rFonts w:hint="eastAsia" w:ascii="宋体" w:hAnsi="宋体" w:eastAsia="宋体" w:cs="宋体"/>
                <w:color w:val="auto"/>
                <w:szCs w:val="24"/>
              </w:rPr>
            </w:pPr>
          </w:p>
        </w:tc>
      </w:tr>
      <w:tr w14:paraId="358C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850" w:type="dxa"/>
            <w:tcBorders>
              <w:tl2br w:val="nil"/>
              <w:tr2bl w:val="nil"/>
            </w:tcBorders>
            <w:vAlign w:val="center"/>
          </w:tcPr>
          <w:p w14:paraId="3D42AE8D">
            <w:pPr>
              <w:jc w:val="center"/>
              <w:rPr>
                <w:rFonts w:hint="eastAsia" w:ascii="宋体" w:hAnsi="宋体" w:eastAsia="宋体" w:cs="宋体"/>
                <w:color w:val="auto"/>
                <w:szCs w:val="24"/>
              </w:rPr>
            </w:pPr>
            <w:r>
              <w:rPr>
                <w:rFonts w:hint="eastAsia" w:ascii="宋体" w:hAnsi="宋体" w:eastAsia="宋体" w:cs="宋体"/>
                <w:color w:val="auto"/>
                <w:szCs w:val="24"/>
              </w:rPr>
              <w:t>6.2</w:t>
            </w:r>
          </w:p>
        </w:tc>
        <w:tc>
          <w:tcPr>
            <w:tcW w:w="6008" w:type="dxa"/>
            <w:tcBorders>
              <w:tl2br w:val="nil"/>
              <w:tr2bl w:val="nil"/>
            </w:tcBorders>
          </w:tcPr>
          <w:p w14:paraId="6B02B8E1">
            <w:pPr>
              <w:rPr>
                <w:rFonts w:hint="eastAsia" w:ascii="宋体" w:hAnsi="宋体" w:eastAsia="宋体" w:cs="宋体"/>
                <w:color w:val="auto"/>
                <w:szCs w:val="24"/>
              </w:rPr>
            </w:pPr>
            <w:r>
              <w:rPr>
                <w:rFonts w:hint="eastAsia" w:ascii="宋体" w:hAnsi="宋体" w:eastAsia="宋体" w:cs="宋体"/>
                <w:color w:val="auto"/>
                <w:szCs w:val="24"/>
              </w:rPr>
              <w:t>影像质量分析/测量软件</w:t>
            </w:r>
          </w:p>
        </w:tc>
        <w:tc>
          <w:tcPr>
            <w:tcW w:w="1458" w:type="dxa"/>
            <w:tcBorders>
              <w:tl2br w:val="nil"/>
              <w:tr2bl w:val="nil"/>
            </w:tcBorders>
          </w:tcPr>
          <w:p w14:paraId="49158057">
            <w:pPr>
              <w:rPr>
                <w:rFonts w:hint="eastAsia" w:ascii="宋体" w:hAnsi="宋体" w:eastAsia="宋体" w:cs="宋体"/>
                <w:color w:val="auto"/>
                <w:szCs w:val="24"/>
              </w:rPr>
            </w:pPr>
          </w:p>
        </w:tc>
      </w:tr>
      <w:tr w14:paraId="314D0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vAlign w:val="center"/>
          </w:tcPr>
          <w:p w14:paraId="6A5C33F3">
            <w:pPr>
              <w:jc w:val="center"/>
              <w:rPr>
                <w:rFonts w:hint="eastAsia" w:ascii="宋体" w:hAnsi="宋体" w:eastAsia="宋体" w:cs="宋体"/>
                <w:color w:val="auto"/>
                <w:szCs w:val="24"/>
              </w:rPr>
            </w:pPr>
            <w:r>
              <w:rPr>
                <w:rFonts w:hint="eastAsia" w:ascii="宋体" w:hAnsi="宋体" w:eastAsia="宋体" w:cs="宋体"/>
                <w:color w:val="auto"/>
                <w:szCs w:val="24"/>
              </w:rPr>
              <w:t>6.3</w:t>
            </w:r>
          </w:p>
        </w:tc>
        <w:tc>
          <w:tcPr>
            <w:tcW w:w="6008" w:type="dxa"/>
            <w:tcBorders>
              <w:tl2br w:val="nil"/>
              <w:tr2bl w:val="nil"/>
            </w:tcBorders>
          </w:tcPr>
          <w:p w14:paraId="55800507">
            <w:pPr>
              <w:rPr>
                <w:rFonts w:hint="eastAsia" w:ascii="宋体" w:hAnsi="宋体" w:eastAsia="宋体" w:cs="宋体"/>
                <w:color w:val="auto"/>
                <w:szCs w:val="24"/>
              </w:rPr>
            </w:pPr>
            <w:r>
              <w:rPr>
                <w:rFonts w:hint="eastAsia" w:ascii="宋体" w:hAnsi="宋体" w:eastAsia="宋体" w:cs="宋体"/>
                <w:color w:val="auto"/>
                <w:szCs w:val="24"/>
              </w:rPr>
              <w:t>可用自动降噪过滤器及像素移动校正进行采集</w:t>
            </w:r>
          </w:p>
        </w:tc>
        <w:tc>
          <w:tcPr>
            <w:tcW w:w="1458" w:type="dxa"/>
            <w:tcBorders>
              <w:tl2br w:val="nil"/>
              <w:tr2bl w:val="nil"/>
            </w:tcBorders>
          </w:tcPr>
          <w:p w14:paraId="77903053">
            <w:pPr>
              <w:rPr>
                <w:rFonts w:hint="eastAsia" w:ascii="宋体" w:hAnsi="宋体" w:eastAsia="宋体" w:cs="宋体"/>
                <w:color w:val="auto"/>
                <w:szCs w:val="24"/>
              </w:rPr>
            </w:pPr>
          </w:p>
        </w:tc>
      </w:tr>
      <w:tr w14:paraId="186FE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850" w:type="dxa"/>
            <w:tcBorders>
              <w:tl2br w:val="nil"/>
              <w:tr2bl w:val="nil"/>
            </w:tcBorders>
          </w:tcPr>
          <w:p w14:paraId="6208E341">
            <w:pPr>
              <w:jc w:val="center"/>
              <w:rPr>
                <w:rFonts w:hint="eastAsia" w:ascii="宋体" w:hAnsi="宋体" w:eastAsia="宋体" w:cs="宋体"/>
                <w:color w:val="auto"/>
                <w:szCs w:val="24"/>
              </w:rPr>
            </w:pPr>
            <w:r>
              <w:rPr>
                <w:rFonts w:hint="eastAsia" w:ascii="宋体" w:hAnsi="宋体" w:eastAsia="宋体" w:cs="宋体"/>
                <w:color w:val="auto"/>
                <w:szCs w:val="24"/>
              </w:rPr>
              <w:t>6.4</w:t>
            </w:r>
          </w:p>
        </w:tc>
        <w:tc>
          <w:tcPr>
            <w:tcW w:w="6008" w:type="dxa"/>
            <w:tcBorders>
              <w:tl2br w:val="nil"/>
              <w:tr2bl w:val="nil"/>
            </w:tcBorders>
          </w:tcPr>
          <w:p w14:paraId="45DE0EC3">
            <w:pPr>
              <w:rPr>
                <w:rFonts w:hint="eastAsia" w:ascii="宋体" w:hAnsi="宋体" w:eastAsia="宋体" w:cs="宋体"/>
                <w:color w:val="auto"/>
                <w:szCs w:val="24"/>
              </w:rPr>
            </w:pPr>
            <w:r>
              <w:rPr>
                <w:rFonts w:hint="eastAsia" w:ascii="宋体" w:hAnsi="宋体" w:eastAsia="宋体" w:cs="宋体"/>
                <w:color w:val="auto"/>
                <w:szCs w:val="24"/>
              </w:rPr>
              <w:t>具有自动的-实时影像最佳化功能的高级器官程序摄影</w:t>
            </w:r>
          </w:p>
        </w:tc>
        <w:tc>
          <w:tcPr>
            <w:tcW w:w="1458" w:type="dxa"/>
            <w:tcBorders>
              <w:tl2br w:val="nil"/>
              <w:tr2bl w:val="nil"/>
            </w:tcBorders>
          </w:tcPr>
          <w:p w14:paraId="0C26190A">
            <w:pPr>
              <w:rPr>
                <w:rFonts w:hint="eastAsia" w:ascii="宋体" w:hAnsi="宋体" w:eastAsia="宋体" w:cs="宋体"/>
                <w:color w:val="auto"/>
                <w:szCs w:val="24"/>
              </w:rPr>
            </w:pPr>
          </w:p>
        </w:tc>
      </w:tr>
      <w:tr w14:paraId="6175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BC1DE16">
            <w:pPr>
              <w:jc w:val="center"/>
              <w:rPr>
                <w:rFonts w:hint="eastAsia" w:ascii="宋体" w:hAnsi="宋体" w:eastAsia="宋体" w:cs="宋体"/>
                <w:color w:val="auto"/>
                <w:szCs w:val="24"/>
              </w:rPr>
            </w:pPr>
            <w:r>
              <w:rPr>
                <w:rFonts w:hint="eastAsia" w:ascii="宋体" w:hAnsi="宋体" w:eastAsia="宋体" w:cs="宋体"/>
                <w:color w:val="auto"/>
                <w:szCs w:val="24"/>
              </w:rPr>
              <w:t>7</w:t>
            </w:r>
          </w:p>
        </w:tc>
        <w:tc>
          <w:tcPr>
            <w:tcW w:w="6008" w:type="dxa"/>
            <w:tcBorders>
              <w:tl2br w:val="nil"/>
              <w:tr2bl w:val="nil"/>
            </w:tcBorders>
          </w:tcPr>
          <w:p w14:paraId="36AA8ED1">
            <w:pPr>
              <w:rPr>
                <w:rFonts w:hint="eastAsia" w:ascii="宋体" w:hAnsi="宋体" w:eastAsia="宋体" w:cs="宋体"/>
                <w:color w:val="auto"/>
                <w:szCs w:val="24"/>
              </w:rPr>
            </w:pPr>
            <w:r>
              <w:rPr>
                <w:rFonts w:hint="eastAsia" w:ascii="宋体" w:hAnsi="宋体" w:eastAsia="宋体" w:cs="宋体"/>
                <w:color w:val="auto"/>
                <w:szCs w:val="24"/>
              </w:rPr>
              <w:t>硬件</w:t>
            </w:r>
          </w:p>
        </w:tc>
        <w:tc>
          <w:tcPr>
            <w:tcW w:w="1458" w:type="dxa"/>
            <w:tcBorders>
              <w:tl2br w:val="nil"/>
              <w:tr2bl w:val="nil"/>
            </w:tcBorders>
          </w:tcPr>
          <w:p w14:paraId="568FF1AD">
            <w:pPr>
              <w:rPr>
                <w:rFonts w:hint="eastAsia" w:ascii="宋体" w:hAnsi="宋体" w:eastAsia="宋体" w:cs="宋体"/>
                <w:color w:val="auto"/>
                <w:szCs w:val="24"/>
              </w:rPr>
            </w:pPr>
          </w:p>
        </w:tc>
      </w:tr>
      <w:tr w14:paraId="6F00F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B7F90EB">
            <w:pPr>
              <w:jc w:val="center"/>
              <w:rPr>
                <w:rFonts w:hint="eastAsia" w:ascii="宋体" w:hAnsi="宋体" w:eastAsia="宋体" w:cs="宋体"/>
                <w:color w:val="auto"/>
                <w:szCs w:val="24"/>
              </w:rPr>
            </w:pPr>
            <w:r>
              <w:rPr>
                <w:rFonts w:hint="eastAsia" w:ascii="宋体" w:hAnsi="宋体" w:eastAsia="宋体" w:cs="宋体"/>
                <w:color w:val="auto"/>
                <w:szCs w:val="24"/>
              </w:rPr>
              <w:t>7.1</w:t>
            </w:r>
          </w:p>
        </w:tc>
        <w:tc>
          <w:tcPr>
            <w:tcW w:w="6008" w:type="dxa"/>
            <w:tcBorders>
              <w:tl2br w:val="nil"/>
              <w:tr2bl w:val="nil"/>
            </w:tcBorders>
          </w:tcPr>
          <w:p w14:paraId="41ED5A21">
            <w:pPr>
              <w:rPr>
                <w:rFonts w:hint="eastAsia" w:ascii="宋体" w:hAnsi="宋体" w:eastAsia="宋体" w:cs="宋体"/>
                <w:color w:val="auto"/>
                <w:szCs w:val="24"/>
              </w:rPr>
            </w:pPr>
            <w:r>
              <w:rPr>
                <w:rFonts w:hint="eastAsia" w:ascii="宋体" w:hAnsi="宋体" w:eastAsia="宋体" w:cs="宋体"/>
                <w:color w:val="auto"/>
                <w:szCs w:val="24"/>
              </w:rPr>
              <w:t>工作站配置：CPU优于双核奔腾；内存：≥4G；硬盘：≥250GB</w:t>
            </w:r>
          </w:p>
        </w:tc>
        <w:tc>
          <w:tcPr>
            <w:tcW w:w="1458" w:type="dxa"/>
            <w:tcBorders>
              <w:tl2br w:val="nil"/>
              <w:tr2bl w:val="nil"/>
            </w:tcBorders>
          </w:tcPr>
          <w:p w14:paraId="3C245C10">
            <w:pPr>
              <w:rPr>
                <w:rFonts w:hint="eastAsia" w:ascii="宋体" w:hAnsi="宋体" w:eastAsia="宋体" w:cs="宋体"/>
                <w:color w:val="auto"/>
                <w:szCs w:val="24"/>
              </w:rPr>
            </w:pPr>
          </w:p>
        </w:tc>
      </w:tr>
      <w:tr w14:paraId="18E83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70A9AE4">
            <w:pPr>
              <w:jc w:val="center"/>
              <w:rPr>
                <w:rFonts w:hint="eastAsia" w:ascii="宋体" w:hAnsi="宋体" w:eastAsia="宋体" w:cs="宋体"/>
                <w:color w:val="auto"/>
                <w:szCs w:val="24"/>
              </w:rPr>
            </w:pPr>
            <w:r>
              <w:rPr>
                <w:rFonts w:hint="eastAsia" w:ascii="宋体" w:hAnsi="宋体" w:eastAsia="宋体" w:cs="宋体"/>
                <w:color w:val="auto"/>
                <w:szCs w:val="24"/>
              </w:rPr>
              <w:t>7.2</w:t>
            </w:r>
          </w:p>
        </w:tc>
        <w:tc>
          <w:tcPr>
            <w:tcW w:w="6008" w:type="dxa"/>
            <w:tcBorders>
              <w:tl2br w:val="nil"/>
              <w:tr2bl w:val="nil"/>
            </w:tcBorders>
          </w:tcPr>
          <w:p w14:paraId="07CD8826">
            <w:pPr>
              <w:rPr>
                <w:rFonts w:hint="eastAsia" w:ascii="宋体" w:hAnsi="宋体" w:eastAsia="宋体" w:cs="宋体"/>
                <w:color w:val="auto"/>
                <w:szCs w:val="24"/>
              </w:rPr>
            </w:pPr>
            <w:r>
              <w:rPr>
                <w:rFonts w:hint="eastAsia" w:ascii="宋体" w:hAnsi="宋体" w:eastAsia="宋体" w:cs="宋体"/>
                <w:color w:val="auto"/>
                <w:szCs w:val="24"/>
              </w:rPr>
              <w:t>主监视器: ≥19英寸医用液晶监视器（两台）</w:t>
            </w:r>
          </w:p>
        </w:tc>
        <w:tc>
          <w:tcPr>
            <w:tcW w:w="1458" w:type="dxa"/>
            <w:tcBorders>
              <w:tl2br w:val="nil"/>
              <w:tr2bl w:val="nil"/>
            </w:tcBorders>
          </w:tcPr>
          <w:p w14:paraId="6F91F009">
            <w:pPr>
              <w:rPr>
                <w:rFonts w:hint="eastAsia" w:ascii="宋体" w:hAnsi="宋体" w:eastAsia="宋体" w:cs="宋体"/>
                <w:color w:val="auto"/>
                <w:szCs w:val="24"/>
              </w:rPr>
            </w:pPr>
          </w:p>
        </w:tc>
      </w:tr>
      <w:tr w14:paraId="3E7E5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54A8ACCF">
            <w:pPr>
              <w:jc w:val="center"/>
              <w:rPr>
                <w:rFonts w:hint="eastAsia" w:ascii="宋体" w:hAnsi="宋体" w:eastAsia="宋体" w:cs="宋体"/>
                <w:color w:val="auto"/>
                <w:szCs w:val="24"/>
              </w:rPr>
            </w:pPr>
            <w:r>
              <w:rPr>
                <w:rFonts w:hint="eastAsia" w:ascii="宋体" w:hAnsi="宋体" w:eastAsia="宋体" w:cs="宋体"/>
                <w:color w:val="auto"/>
                <w:szCs w:val="24"/>
              </w:rPr>
              <w:t>7.3</w:t>
            </w:r>
          </w:p>
        </w:tc>
        <w:tc>
          <w:tcPr>
            <w:tcW w:w="6008" w:type="dxa"/>
            <w:tcBorders>
              <w:tl2br w:val="nil"/>
              <w:tr2bl w:val="nil"/>
            </w:tcBorders>
          </w:tcPr>
          <w:p w14:paraId="5F31384E">
            <w:pPr>
              <w:rPr>
                <w:rFonts w:hint="eastAsia" w:ascii="宋体" w:hAnsi="宋体" w:eastAsia="宋体" w:cs="宋体"/>
                <w:color w:val="auto"/>
                <w:szCs w:val="24"/>
              </w:rPr>
            </w:pPr>
            <w:r>
              <w:rPr>
                <w:rFonts w:hint="eastAsia" w:ascii="宋体" w:hAnsi="宋体" w:eastAsia="宋体" w:cs="宋体"/>
                <w:color w:val="auto"/>
                <w:szCs w:val="24"/>
              </w:rPr>
              <w:t>Windows操作系统</w:t>
            </w:r>
          </w:p>
        </w:tc>
        <w:tc>
          <w:tcPr>
            <w:tcW w:w="1458" w:type="dxa"/>
            <w:tcBorders>
              <w:tl2br w:val="nil"/>
              <w:tr2bl w:val="nil"/>
            </w:tcBorders>
          </w:tcPr>
          <w:p w14:paraId="05F2EF51">
            <w:pPr>
              <w:rPr>
                <w:rFonts w:hint="eastAsia" w:ascii="宋体" w:hAnsi="宋体" w:eastAsia="宋体" w:cs="宋体"/>
                <w:color w:val="auto"/>
                <w:szCs w:val="24"/>
              </w:rPr>
            </w:pPr>
          </w:p>
        </w:tc>
      </w:tr>
      <w:tr w14:paraId="43BC6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446CFF8">
            <w:pPr>
              <w:jc w:val="center"/>
              <w:rPr>
                <w:rFonts w:hint="eastAsia" w:ascii="宋体" w:hAnsi="宋体" w:eastAsia="宋体" w:cs="宋体"/>
                <w:color w:val="auto"/>
                <w:szCs w:val="24"/>
              </w:rPr>
            </w:pPr>
            <w:r>
              <w:rPr>
                <w:rFonts w:hint="eastAsia" w:ascii="宋体" w:hAnsi="宋体" w:eastAsia="宋体" w:cs="宋体"/>
                <w:color w:val="auto"/>
                <w:szCs w:val="24"/>
              </w:rPr>
              <w:t>8</w:t>
            </w:r>
          </w:p>
        </w:tc>
        <w:tc>
          <w:tcPr>
            <w:tcW w:w="6008" w:type="dxa"/>
            <w:tcBorders>
              <w:tl2br w:val="nil"/>
              <w:tr2bl w:val="nil"/>
            </w:tcBorders>
          </w:tcPr>
          <w:p w14:paraId="37AE07BB">
            <w:pPr>
              <w:rPr>
                <w:rFonts w:hint="eastAsia" w:ascii="宋体" w:hAnsi="宋体" w:eastAsia="宋体" w:cs="宋体"/>
                <w:color w:val="auto"/>
                <w:szCs w:val="24"/>
              </w:rPr>
            </w:pPr>
            <w:r>
              <w:rPr>
                <w:rFonts w:hint="eastAsia" w:ascii="宋体" w:hAnsi="宋体" w:eastAsia="宋体" w:cs="宋体"/>
                <w:color w:val="auto"/>
                <w:szCs w:val="24"/>
              </w:rPr>
              <w:t>软件特点</w:t>
            </w:r>
          </w:p>
        </w:tc>
        <w:tc>
          <w:tcPr>
            <w:tcW w:w="1458" w:type="dxa"/>
            <w:tcBorders>
              <w:tl2br w:val="nil"/>
              <w:tr2bl w:val="nil"/>
            </w:tcBorders>
          </w:tcPr>
          <w:p w14:paraId="6BCFEB9E">
            <w:pPr>
              <w:rPr>
                <w:rFonts w:hint="eastAsia" w:ascii="宋体" w:hAnsi="宋体" w:eastAsia="宋体" w:cs="宋体"/>
                <w:color w:val="auto"/>
                <w:szCs w:val="24"/>
              </w:rPr>
            </w:pPr>
          </w:p>
        </w:tc>
      </w:tr>
      <w:tr w14:paraId="2BA4D9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676E29DB">
            <w:pPr>
              <w:jc w:val="center"/>
              <w:rPr>
                <w:rFonts w:hint="eastAsia" w:ascii="宋体" w:hAnsi="宋体" w:eastAsia="宋体" w:cs="宋体"/>
                <w:color w:val="auto"/>
                <w:szCs w:val="24"/>
              </w:rPr>
            </w:pPr>
            <w:r>
              <w:rPr>
                <w:rFonts w:hint="eastAsia" w:ascii="宋体" w:hAnsi="宋体" w:eastAsia="宋体" w:cs="宋体"/>
                <w:color w:val="auto"/>
                <w:szCs w:val="24"/>
              </w:rPr>
              <w:t>8.1</w:t>
            </w:r>
          </w:p>
        </w:tc>
        <w:tc>
          <w:tcPr>
            <w:tcW w:w="6008" w:type="dxa"/>
            <w:tcBorders>
              <w:tl2br w:val="nil"/>
              <w:tr2bl w:val="nil"/>
            </w:tcBorders>
          </w:tcPr>
          <w:p w14:paraId="2B6D4A38">
            <w:pPr>
              <w:rPr>
                <w:rFonts w:hint="eastAsia" w:ascii="宋体" w:hAnsi="宋体" w:eastAsia="宋体" w:cs="宋体"/>
                <w:color w:val="auto"/>
                <w:szCs w:val="24"/>
              </w:rPr>
            </w:pPr>
            <w:r>
              <w:rPr>
                <w:rFonts w:hint="eastAsia" w:ascii="宋体" w:hAnsi="宋体" w:eastAsia="宋体" w:cs="宋体"/>
                <w:color w:val="auto"/>
                <w:szCs w:val="24"/>
              </w:rPr>
              <w:t>预览图观察</w:t>
            </w:r>
          </w:p>
        </w:tc>
        <w:tc>
          <w:tcPr>
            <w:tcW w:w="1458" w:type="dxa"/>
            <w:tcBorders>
              <w:tl2br w:val="nil"/>
              <w:tr2bl w:val="nil"/>
            </w:tcBorders>
          </w:tcPr>
          <w:p w14:paraId="6691426B">
            <w:pPr>
              <w:rPr>
                <w:rFonts w:hint="eastAsia" w:ascii="宋体" w:hAnsi="宋体" w:eastAsia="宋体" w:cs="宋体"/>
                <w:color w:val="auto"/>
                <w:szCs w:val="24"/>
              </w:rPr>
            </w:pPr>
          </w:p>
        </w:tc>
      </w:tr>
      <w:tr w14:paraId="78808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CD202DE">
            <w:pPr>
              <w:jc w:val="center"/>
              <w:rPr>
                <w:rFonts w:hint="eastAsia" w:ascii="宋体" w:hAnsi="宋体" w:eastAsia="宋体" w:cs="宋体"/>
                <w:color w:val="auto"/>
                <w:szCs w:val="24"/>
              </w:rPr>
            </w:pPr>
            <w:r>
              <w:rPr>
                <w:rFonts w:hint="eastAsia" w:ascii="宋体" w:hAnsi="宋体" w:eastAsia="宋体" w:cs="宋体"/>
                <w:color w:val="auto"/>
                <w:szCs w:val="24"/>
              </w:rPr>
              <w:t>8.2</w:t>
            </w:r>
          </w:p>
        </w:tc>
        <w:tc>
          <w:tcPr>
            <w:tcW w:w="6008" w:type="dxa"/>
            <w:tcBorders>
              <w:tl2br w:val="nil"/>
              <w:tr2bl w:val="nil"/>
            </w:tcBorders>
          </w:tcPr>
          <w:p w14:paraId="214DB8B0">
            <w:pPr>
              <w:rPr>
                <w:rFonts w:hint="eastAsia" w:ascii="宋体" w:hAnsi="宋体" w:eastAsia="宋体" w:cs="宋体"/>
                <w:color w:val="auto"/>
                <w:szCs w:val="24"/>
              </w:rPr>
            </w:pPr>
            <w:r>
              <w:rPr>
                <w:rFonts w:hint="eastAsia" w:ascii="宋体" w:hAnsi="宋体" w:eastAsia="宋体" w:cs="宋体"/>
                <w:color w:val="auto"/>
                <w:szCs w:val="24"/>
              </w:rPr>
              <w:t>基本测量配置：长度，多线段长度，角度及其校正</w:t>
            </w:r>
          </w:p>
        </w:tc>
        <w:tc>
          <w:tcPr>
            <w:tcW w:w="1458" w:type="dxa"/>
            <w:tcBorders>
              <w:tl2br w:val="nil"/>
              <w:tr2bl w:val="nil"/>
            </w:tcBorders>
          </w:tcPr>
          <w:p w14:paraId="4EDBEA09">
            <w:pPr>
              <w:rPr>
                <w:rFonts w:hint="eastAsia" w:ascii="宋体" w:hAnsi="宋体" w:eastAsia="宋体" w:cs="宋体"/>
                <w:color w:val="auto"/>
                <w:szCs w:val="24"/>
              </w:rPr>
            </w:pPr>
          </w:p>
        </w:tc>
      </w:tr>
      <w:tr w14:paraId="67DA6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5469479">
            <w:pPr>
              <w:jc w:val="center"/>
              <w:rPr>
                <w:rFonts w:hint="eastAsia" w:ascii="宋体" w:hAnsi="宋体" w:eastAsia="宋体" w:cs="宋体"/>
                <w:color w:val="auto"/>
                <w:szCs w:val="24"/>
              </w:rPr>
            </w:pPr>
            <w:r>
              <w:rPr>
                <w:rFonts w:hint="eastAsia" w:ascii="宋体" w:hAnsi="宋体" w:eastAsia="宋体" w:cs="宋体"/>
                <w:color w:val="auto"/>
                <w:szCs w:val="24"/>
              </w:rPr>
              <w:t>8.3</w:t>
            </w:r>
          </w:p>
        </w:tc>
        <w:tc>
          <w:tcPr>
            <w:tcW w:w="6008" w:type="dxa"/>
            <w:tcBorders>
              <w:tl2br w:val="nil"/>
              <w:tr2bl w:val="nil"/>
            </w:tcBorders>
          </w:tcPr>
          <w:p w14:paraId="04CA05DA">
            <w:pPr>
              <w:rPr>
                <w:rFonts w:hint="eastAsia" w:ascii="宋体" w:hAnsi="宋体" w:eastAsia="宋体" w:cs="宋体"/>
                <w:color w:val="auto"/>
                <w:szCs w:val="24"/>
              </w:rPr>
            </w:pPr>
            <w:r>
              <w:rPr>
                <w:rFonts w:hint="eastAsia" w:ascii="宋体" w:hAnsi="宋体" w:eastAsia="宋体" w:cs="宋体"/>
                <w:color w:val="auto"/>
                <w:szCs w:val="24"/>
              </w:rPr>
              <w:t>自动图像最佳化&amp;硬拷贝&amp;批量打印， 允许用户在打印前预设所需的设置</w:t>
            </w:r>
          </w:p>
        </w:tc>
        <w:tc>
          <w:tcPr>
            <w:tcW w:w="1458" w:type="dxa"/>
            <w:tcBorders>
              <w:tl2br w:val="nil"/>
              <w:tr2bl w:val="nil"/>
            </w:tcBorders>
          </w:tcPr>
          <w:p w14:paraId="5603F837">
            <w:pPr>
              <w:rPr>
                <w:rFonts w:hint="eastAsia" w:ascii="宋体" w:hAnsi="宋体" w:eastAsia="宋体" w:cs="宋体"/>
                <w:color w:val="auto"/>
                <w:szCs w:val="24"/>
              </w:rPr>
            </w:pPr>
          </w:p>
        </w:tc>
      </w:tr>
      <w:tr w14:paraId="67C8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144F2B5">
            <w:pPr>
              <w:jc w:val="center"/>
              <w:rPr>
                <w:rFonts w:hint="eastAsia" w:ascii="宋体" w:hAnsi="宋体" w:eastAsia="宋体" w:cs="宋体"/>
                <w:color w:val="auto"/>
                <w:szCs w:val="24"/>
              </w:rPr>
            </w:pPr>
            <w:r>
              <w:rPr>
                <w:rFonts w:hint="eastAsia" w:ascii="宋体" w:hAnsi="宋体" w:eastAsia="宋体" w:cs="宋体"/>
                <w:color w:val="auto"/>
                <w:szCs w:val="24"/>
              </w:rPr>
              <w:t>8.4</w:t>
            </w:r>
          </w:p>
        </w:tc>
        <w:tc>
          <w:tcPr>
            <w:tcW w:w="6008" w:type="dxa"/>
            <w:tcBorders>
              <w:tl2br w:val="nil"/>
              <w:tr2bl w:val="nil"/>
            </w:tcBorders>
          </w:tcPr>
          <w:p w14:paraId="78767596">
            <w:pPr>
              <w:rPr>
                <w:rFonts w:hint="eastAsia" w:ascii="宋体" w:hAnsi="宋体" w:eastAsia="宋体" w:cs="宋体"/>
                <w:color w:val="auto"/>
                <w:szCs w:val="24"/>
              </w:rPr>
            </w:pPr>
            <w:r>
              <w:rPr>
                <w:rFonts w:hint="eastAsia" w:ascii="宋体" w:hAnsi="宋体" w:eastAsia="宋体" w:cs="宋体"/>
                <w:color w:val="auto"/>
                <w:szCs w:val="24"/>
              </w:rPr>
              <w:t>对比度增强，图像水平/垂直翻转</w:t>
            </w:r>
          </w:p>
        </w:tc>
        <w:tc>
          <w:tcPr>
            <w:tcW w:w="1458" w:type="dxa"/>
            <w:tcBorders>
              <w:tl2br w:val="nil"/>
              <w:tr2bl w:val="nil"/>
            </w:tcBorders>
          </w:tcPr>
          <w:p w14:paraId="25E04553">
            <w:pPr>
              <w:rPr>
                <w:rFonts w:hint="eastAsia" w:ascii="宋体" w:hAnsi="宋体" w:eastAsia="宋体" w:cs="宋体"/>
                <w:color w:val="auto"/>
                <w:szCs w:val="24"/>
              </w:rPr>
            </w:pPr>
          </w:p>
        </w:tc>
      </w:tr>
      <w:tr w14:paraId="1CA49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2E0C61FB">
            <w:pPr>
              <w:jc w:val="center"/>
              <w:rPr>
                <w:rFonts w:hint="eastAsia" w:ascii="宋体" w:hAnsi="宋体" w:eastAsia="宋体" w:cs="宋体"/>
                <w:color w:val="auto"/>
                <w:szCs w:val="24"/>
              </w:rPr>
            </w:pPr>
            <w:r>
              <w:rPr>
                <w:rFonts w:hint="eastAsia" w:ascii="宋体" w:hAnsi="宋体" w:eastAsia="宋体" w:cs="宋体"/>
                <w:color w:val="auto"/>
                <w:szCs w:val="24"/>
              </w:rPr>
              <w:t>8.5</w:t>
            </w:r>
          </w:p>
        </w:tc>
        <w:tc>
          <w:tcPr>
            <w:tcW w:w="6008" w:type="dxa"/>
            <w:tcBorders>
              <w:tl2br w:val="nil"/>
              <w:tr2bl w:val="nil"/>
            </w:tcBorders>
          </w:tcPr>
          <w:p w14:paraId="71555F85">
            <w:pPr>
              <w:rPr>
                <w:rFonts w:hint="eastAsia" w:ascii="宋体" w:hAnsi="宋体" w:eastAsia="宋体" w:cs="宋体"/>
                <w:color w:val="auto"/>
                <w:szCs w:val="24"/>
              </w:rPr>
            </w:pPr>
            <w:r>
              <w:rPr>
                <w:rFonts w:hint="eastAsia" w:ascii="宋体" w:hAnsi="宋体" w:eastAsia="宋体" w:cs="宋体"/>
                <w:color w:val="auto"/>
                <w:szCs w:val="24"/>
              </w:rPr>
              <w:t>标注：文本，直线，箭头</w:t>
            </w:r>
          </w:p>
        </w:tc>
        <w:tc>
          <w:tcPr>
            <w:tcW w:w="1458" w:type="dxa"/>
            <w:tcBorders>
              <w:tl2br w:val="nil"/>
              <w:tr2bl w:val="nil"/>
            </w:tcBorders>
          </w:tcPr>
          <w:p w14:paraId="2A127DEE">
            <w:pPr>
              <w:rPr>
                <w:rFonts w:hint="eastAsia" w:ascii="宋体" w:hAnsi="宋体" w:eastAsia="宋体" w:cs="宋体"/>
                <w:color w:val="auto"/>
                <w:szCs w:val="24"/>
              </w:rPr>
            </w:pPr>
          </w:p>
        </w:tc>
      </w:tr>
      <w:tr w14:paraId="7F93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5294891F">
            <w:pPr>
              <w:jc w:val="center"/>
              <w:rPr>
                <w:rFonts w:hint="eastAsia" w:ascii="宋体" w:hAnsi="宋体" w:eastAsia="宋体" w:cs="宋体"/>
                <w:color w:val="auto"/>
                <w:szCs w:val="24"/>
              </w:rPr>
            </w:pPr>
            <w:r>
              <w:rPr>
                <w:rFonts w:hint="eastAsia" w:ascii="宋体" w:hAnsi="宋体" w:eastAsia="宋体" w:cs="宋体"/>
                <w:color w:val="auto"/>
                <w:szCs w:val="24"/>
              </w:rPr>
              <w:t>8.6</w:t>
            </w:r>
          </w:p>
        </w:tc>
        <w:tc>
          <w:tcPr>
            <w:tcW w:w="6008" w:type="dxa"/>
            <w:tcBorders>
              <w:tl2br w:val="nil"/>
              <w:tr2bl w:val="nil"/>
            </w:tcBorders>
          </w:tcPr>
          <w:p w14:paraId="2ED2EF8B">
            <w:pPr>
              <w:rPr>
                <w:rFonts w:hint="eastAsia" w:ascii="宋体" w:hAnsi="宋体" w:eastAsia="宋体" w:cs="宋体"/>
                <w:color w:val="auto"/>
                <w:szCs w:val="24"/>
              </w:rPr>
            </w:pPr>
            <w:r>
              <w:rPr>
                <w:rFonts w:hint="eastAsia" w:ascii="宋体" w:hAnsi="宋体" w:eastAsia="宋体" w:cs="宋体"/>
                <w:color w:val="auto"/>
                <w:szCs w:val="24"/>
              </w:rPr>
              <w:t>多影像显示：4幅/屏及16幅/屏</w:t>
            </w:r>
          </w:p>
        </w:tc>
        <w:tc>
          <w:tcPr>
            <w:tcW w:w="1458" w:type="dxa"/>
            <w:tcBorders>
              <w:tl2br w:val="nil"/>
              <w:tr2bl w:val="nil"/>
            </w:tcBorders>
          </w:tcPr>
          <w:p w14:paraId="6A4BFC7C">
            <w:pPr>
              <w:rPr>
                <w:rFonts w:hint="eastAsia" w:ascii="宋体" w:hAnsi="宋体" w:eastAsia="宋体" w:cs="宋体"/>
                <w:color w:val="auto"/>
                <w:szCs w:val="24"/>
              </w:rPr>
            </w:pPr>
          </w:p>
        </w:tc>
      </w:tr>
      <w:tr w14:paraId="2C7BF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8FE4052">
            <w:pPr>
              <w:jc w:val="center"/>
              <w:rPr>
                <w:rFonts w:hint="eastAsia" w:ascii="宋体" w:hAnsi="宋体" w:eastAsia="宋体" w:cs="宋体"/>
                <w:color w:val="auto"/>
                <w:szCs w:val="24"/>
              </w:rPr>
            </w:pPr>
            <w:r>
              <w:rPr>
                <w:rFonts w:hint="eastAsia" w:ascii="宋体" w:hAnsi="宋体" w:eastAsia="宋体" w:cs="宋体"/>
                <w:color w:val="auto"/>
                <w:szCs w:val="24"/>
              </w:rPr>
              <w:t>8.7</w:t>
            </w:r>
          </w:p>
        </w:tc>
        <w:tc>
          <w:tcPr>
            <w:tcW w:w="6008" w:type="dxa"/>
            <w:tcBorders>
              <w:tl2br w:val="nil"/>
              <w:tr2bl w:val="nil"/>
            </w:tcBorders>
          </w:tcPr>
          <w:p w14:paraId="7B9FE680">
            <w:pPr>
              <w:rPr>
                <w:rFonts w:hint="eastAsia" w:ascii="宋体" w:hAnsi="宋体" w:eastAsia="宋体" w:cs="宋体"/>
                <w:color w:val="auto"/>
                <w:szCs w:val="24"/>
              </w:rPr>
            </w:pPr>
            <w:r>
              <w:rPr>
                <w:rFonts w:hint="eastAsia" w:ascii="宋体" w:hAnsi="宋体" w:eastAsia="宋体" w:cs="宋体"/>
                <w:color w:val="auto"/>
                <w:szCs w:val="24"/>
              </w:rPr>
              <w:t>根据不同检查部位设置默认的图像处理参数</w:t>
            </w:r>
          </w:p>
        </w:tc>
        <w:tc>
          <w:tcPr>
            <w:tcW w:w="1458" w:type="dxa"/>
            <w:tcBorders>
              <w:tl2br w:val="nil"/>
              <w:tr2bl w:val="nil"/>
            </w:tcBorders>
          </w:tcPr>
          <w:p w14:paraId="58DABE57">
            <w:pPr>
              <w:rPr>
                <w:rFonts w:hint="eastAsia" w:ascii="宋体" w:hAnsi="宋体" w:eastAsia="宋体" w:cs="宋体"/>
                <w:color w:val="auto"/>
                <w:szCs w:val="24"/>
              </w:rPr>
            </w:pPr>
          </w:p>
        </w:tc>
      </w:tr>
      <w:tr w14:paraId="7C703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DC5E71F">
            <w:pPr>
              <w:jc w:val="center"/>
              <w:rPr>
                <w:rFonts w:hint="eastAsia" w:ascii="宋体" w:hAnsi="宋体" w:eastAsia="宋体" w:cs="宋体"/>
                <w:color w:val="auto"/>
                <w:szCs w:val="24"/>
              </w:rPr>
            </w:pPr>
            <w:r>
              <w:rPr>
                <w:rFonts w:hint="eastAsia" w:ascii="宋体" w:hAnsi="宋体" w:eastAsia="宋体" w:cs="宋体"/>
                <w:color w:val="auto"/>
                <w:szCs w:val="24"/>
              </w:rPr>
              <w:t>8.8</w:t>
            </w:r>
          </w:p>
        </w:tc>
        <w:tc>
          <w:tcPr>
            <w:tcW w:w="6008" w:type="dxa"/>
            <w:tcBorders>
              <w:tl2br w:val="nil"/>
              <w:tr2bl w:val="nil"/>
            </w:tcBorders>
          </w:tcPr>
          <w:p w14:paraId="644B04FC">
            <w:pPr>
              <w:rPr>
                <w:rFonts w:hint="eastAsia" w:ascii="宋体" w:hAnsi="宋体" w:eastAsia="宋体" w:cs="宋体"/>
                <w:color w:val="auto"/>
                <w:szCs w:val="24"/>
              </w:rPr>
            </w:pPr>
            <w:r>
              <w:rPr>
                <w:rFonts w:hint="eastAsia" w:ascii="宋体" w:hAnsi="宋体" w:eastAsia="宋体" w:cs="宋体"/>
                <w:color w:val="auto"/>
                <w:szCs w:val="24"/>
              </w:rPr>
              <w:t>可选择自动传图存档功能</w:t>
            </w:r>
          </w:p>
        </w:tc>
        <w:tc>
          <w:tcPr>
            <w:tcW w:w="1458" w:type="dxa"/>
            <w:tcBorders>
              <w:tl2br w:val="nil"/>
              <w:tr2bl w:val="nil"/>
            </w:tcBorders>
          </w:tcPr>
          <w:p w14:paraId="0697CE1D">
            <w:pPr>
              <w:rPr>
                <w:rFonts w:hint="eastAsia" w:ascii="宋体" w:hAnsi="宋体" w:eastAsia="宋体" w:cs="宋体"/>
                <w:color w:val="auto"/>
                <w:szCs w:val="24"/>
              </w:rPr>
            </w:pPr>
          </w:p>
        </w:tc>
      </w:tr>
      <w:tr w14:paraId="47944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5779DE15">
            <w:pPr>
              <w:jc w:val="center"/>
              <w:rPr>
                <w:rFonts w:hint="eastAsia" w:ascii="宋体" w:hAnsi="宋体" w:eastAsia="宋体" w:cs="宋体"/>
                <w:color w:val="auto"/>
                <w:szCs w:val="24"/>
              </w:rPr>
            </w:pPr>
            <w:r>
              <w:rPr>
                <w:rFonts w:hint="eastAsia" w:ascii="宋体" w:hAnsi="宋体" w:eastAsia="宋体" w:cs="宋体"/>
                <w:color w:val="auto"/>
                <w:szCs w:val="24"/>
              </w:rPr>
              <w:t>8.9</w:t>
            </w:r>
          </w:p>
        </w:tc>
        <w:tc>
          <w:tcPr>
            <w:tcW w:w="6008" w:type="dxa"/>
            <w:tcBorders>
              <w:tl2br w:val="nil"/>
              <w:tr2bl w:val="nil"/>
            </w:tcBorders>
          </w:tcPr>
          <w:p w14:paraId="12167366">
            <w:pPr>
              <w:rPr>
                <w:rFonts w:hint="eastAsia" w:ascii="宋体" w:hAnsi="宋体" w:eastAsia="宋体" w:cs="宋体"/>
                <w:color w:val="auto"/>
                <w:szCs w:val="24"/>
              </w:rPr>
            </w:pPr>
            <w:r>
              <w:rPr>
                <w:rFonts w:hint="eastAsia" w:ascii="宋体" w:hAnsi="宋体" w:eastAsia="宋体" w:cs="宋体"/>
                <w:color w:val="auto"/>
                <w:szCs w:val="24"/>
              </w:rPr>
              <w:t>具备图像末帧冻结功能</w:t>
            </w:r>
          </w:p>
        </w:tc>
        <w:tc>
          <w:tcPr>
            <w:tcW w:w="1458" w:type="dxa"/>
            <w:tcBorders>
              <w:tl2br w:val="nil"/>
              <w:tr2bl w:val="nil"/>
            </w:tcBorders>
          </w:tcPr>
          <w:p w14:paraId="3944C36C">
            <w:pPr>
              <w:rPr>
                <w:rFonts w:hint="eastAsia" w:ascii="宋体" w:hAnsi="宋体" w:eastAsia="宋体" w:cs="宋体"/>
                <w:color w:val="auto"/>
                <w:szCs w:val="24"/>
              </w:rPr>
            </w:pPr>
          </w:p>
        </w:tc>
      </w:tr>
      <w:tr w14:paraId="10EDD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2974257F">
            <w:pPr>
              <w:jc w:val="center"/>
              <w:rPr>
                <w:rFonts w:hint="eastAsia" w:ascii="宋体" w:hAnsi="宋体" w:eastAsia="宋体" w:cs="宋体"/>
                <w:color w:val="auto"/>
                <w:szCs w:val="24"/>
              </w:rPr>
            </w:pPr>
            <w:r>
              <w:rPr>
                <w:rFonts w:hint="eastAsia" w:ascii="宋体" w:hAnsi="宋体" w:eastAsia="宋体" w:cs="宋体"/>
                <w:color w:val="auto"/>
                <w:szCs w:val="24"/>
              </w:rPr>
              <w:t>8.10</w:t>
            </w:r>
          </w:p>
        </w:tc>
        <w:tc>
          <w:tcPr>
            <w:tcW w:w="6008" w:type="dxa"/>
            <w:tcBorders>
              <w:tl2br w:val="nil"/>
              <w:tr2bl w:val="nil"/>
            </w:tcBorders>
          </w:tcPr>
          <w:p w14:paraId="5B6D22E5">
            <w:pPr>
              <w:rPr>
                <w:rFonts w:hint="eastAsia" w:ascii="宋体" w:hAnsi="宋体" w:eastAsia="宋体" w:cs="宋体"/>
                <w:color w:val="auto"/>
                <w:szCs w:val="24"/>
              </w:rPr>
            </w:pPr>
            <w:r>
              <w:rPr>
                <w:rFonts w:hint="eastAsia" w:ascii="宋体" w:hAnsi="宋体" w:eastAsia="宋体" w:cs="宋体"/>
                <w:color w:val="auto"/>
                <w:szCs w:val="24"/>
              </w:rPr>
              <w:t>具备激光打印机的打印功能</w:t>
            </w:r>
          </w:p>
        </w:tc>
        <w:tc>
          <w:tcPr>
            <w:tcW w:w="1458" w:type="dxa"/>
            <w:tcBorders>
              <w:tl2br w:val="nil"/>
              <w:tr2bl w:val="nil"/>
            </w:tcBorders>
          </w:tcPr>
          <w:p w14:paraId="1154239D">
            <w:pPr>
              <w:rPr>
                <w:rFonts w:hint="eastAsia" w:ascii="宋体" w:hAnsi="宋体" w:eastAsia="宋体" w:cs="宋体"/>
                <w:color w:val="auto"/>
                <w:szCs w:val="24"/>
              </w:rPr>
            </w:pPr>
          </w:p>
        </w:tc>
      </w:tr>
      <w:tr w14:paraId="7A5F2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1260CE6">
            <w:pPr>
              <w:jc w:val="center"/>
              <w:rPr>
                <w:rFonts w:hint="eastAsia" w:ascii="宋体" w:hAnsi="宋体" w:eastAsia="宋体" w:cs="宋体"/>
                <w:color w:val="auto"/>
                <w:szCs w:val="24"/>
              </w:rPr>
            </w:pPr>
            <w:r>
              <w:rPr>
                <w:rFonts w:hint="eastAsia" w:ascii="宋体" w:hAnsi="宋体" w:eastAsia="宋体" w:cs="宋体"/>
                <w:color w:val="auto"/>
                <w:szCs w:val="24"/>
              </w:rPr>
              <w:t>8.11</w:t>
            </w:r>
          </w:p>
        </w:tc>
        <w:tc>
          <w:tcPr>
            <w:tcW w:w="6008" w:type="dxa"/>
            <w:tcBorders>
              <w:tl2br w:val="nil"/>
              <w:tr2bl w:val="nil"/>
            </w:tcBorders>
          </w:tcPr>
          <w:p w14:paraId="634D24CC">
            <w:pPr>
              <w:rPr>
                <w:rFonts w:hint="eastAsia" w:ascii="宋体" w:hAnsi="宋体" w:eastAsia="宋体" w:cs="宋体"/>
                <w:color w:val="auto"/>
                <w:szCs w:val="24"/>
              </w:rPr>
            </w:pPr>
            <w:r>
              <w:rPr>
                <w:rFonts w:hint="eastAsia" w:ascii="宋体" w:hAnsi="宋体" w:eastAsia="宋体" w:cs="宋体"/>
                <w:color w:val="auto"/>
                <w:szCs w:val="24"/>
              </w:rPr>
              <w:t>中文操作界面</w:t>
            </w:r>
          </w:p>
        </w:tc>
        <w:tc>
          <w:tcPr>
            <w:tcW w:w="1458" w:type="dxa"/>
            <w:tcBorders>
              <w:tl2br w:val="nil"/>
              <w:tr2bl w:val="nil"/>
            </w:tcBorders>
          </w:tcPr>
          <w:p w14:paraId="2269E6D4">
            <w:pPr>
              <w:rPr>
                <w:rFonts w:hint="eastAsia" w:ascii="宋体" w:hAnsi="宋体" w:eastAsia="宋体" w:cs="宋体"/>
                <w:color w:val="auto"/>
                <w:szCs w:val="24"/>
              </w:rPr>
            </w:pPr>
          </w:p>
        </w:tc>
      </w:tr>
      <w:tr w14:paraId="4E9DE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342F5A3">
            <w:pPr>
              <w:jc w:val="center"/>
              <w:rPr>
                <w:rFonts w:hint="eastAsia" w:ascii="宋体" w:hAnsi="宋体" w:eastAsia="宋体" w:cs="宋体"/>
                <w:color w:val="auto"/>
                <w:szCs w:val="24"/>
              </w:rPr>
            </w:pPr>
            <w:r>
              <w:rPr>
                <w:rFonts w:hint="eastAsia" w:ascii="宋体" w:hAnsi="宋体" w:eastAsia="宋体" w:cs="宋体"/>
                <w:color w:val="auto"/>
                <w:szCs w:val="24"/>
              </w:rPr>
              <w:t>8.12</w:t>
            </w:r>
          </w:p>
        </w:tc>
        <w:tc>
          <w:tcPr>
            <w:tcW w:w="6008" w:type="dxa"/>
            <w:tcBorders>
              <w:tl2br w:val="nil"/>
              <w:tr2bl w:val="nil"/>
            </w:tcBorders>
          </w:tcPr>
          <w:p w14:paraId="0E785199">
            <w:pPr>
              <w:rPr>
                <w:rFonts w:hint="eastAsia" w:ascii="宋体" w:hAnsi="宋体" w:eastAsia="宋体" w:cs="宋体"/>
                <w:color w:val="auto"/>
                <w:szCs w:val="24"/>
              </w:rPr>
            </w:pPr>
            <w:r>
              <w:rPr>
                <w:rFonts w:hint="eastAsia" w:ascii="宋体" w:hAnsi="宋体" w:eastAsia="宋体" w:cs="宋体"/>
                <w:color w:val="auto"/>
                <w:szCs w:val="24"/>
              </w:rPr>
              <w:t>支持儿童摄影（检验报告需声称该功能）</w:t>
            </w:r>
          </w:p>
        </w:tc>
        <w:tc>
          <w:tcPr>
            <w:tcW w:w="1458" w:type="dxa"/>
            <w:tcBorders>
              <w:tl2br w:val="nil"/>
              <w:tr2bl w:val="nil"/>
            </w:tcBorders>
          </w:tcPr>
          <w:p w14:paraId="6C252CCB">
            <w:pPr>
              <w:rPr>
                <w:rFonts w:hint="eastAsia" w:ascii="宋体" w:hAnsi="宋体" w:eastAsia="宋体" w:cs="宋体"/>
                <w:color w:val="auto"/>
                <w:szCs w:val="24"/>
              </w:rPr>
            </w:pPr>
          </w:p>
        </w:tc>
      </w:tr>
      <w:tr w14:paraId="74FD6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CED725B">
            <w:pPr>
              <w:jc w:val="center"/>
              <w:rPr>
                <w:rFonts w:hint="eastAsia" w:ascii="宋体" w:hAnsi="宋体" w:eastAsia="宋体" w:cs="宋体"/>
                <w:color w:val="auto"/>
                <w:szCs w:val="24"/>
              </w:rPr>
            </w:pPr>
            <w:r>
              <w:rPr>
                <w:rFonts w:hint="eastAsia" w:ascii="宋体" w:hAnsi="宋体" w:eastAsia="宋体" w:cs="宋体"/>
                <w:color w:val="auto"/>
                <w:szCs w:val="24"/>
              </w:rPr>
              <w:t>★8.13</w:t>
            </w:r>
          </w:p>
        </w:tc>
        <w:tc>
          <w:tcPr>
            <w:tcW w:w="6008" w:type="dxa"/>
            <w:tcBorders>
              <w:tl2br w:val="nil"/>
              <w:tr2bl w:val="nil"/>
            </w:tcBorders>
          </w:tcPr>
          <w:p w14:paraId="4DC59BA2">
            <w:pPr>
              <w:rPr>
                <w:rFonts w:hint="eastAsia" w:ascii="宋体" w:hAnsi="宋体" w:eastAsia="宋体" w:cs="宋体"/>
                <w:color w:val="auto"/>
                <w:szCs w:val="24"/>
              </w:rPr>
            </w:pPr>
            <w:r>
              <w:rPr>
                <w:rFonts w:hint="eastAsia" w:ascii="宋体" w:hAnsi="宋体" w:eastAsia="宋体" w:cs="宋体"/>
                <w:color w:val="auto"/>
                <w:szCs w:val="24"/>
              </w:rPr>
              <w:t>临床高级功能：DR曝光模式或者狭缝成像技术的自动长骨拼接功能</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38E42EB8">
            <w:pPr>
              <w:rPr>
                <w:rFonts w:hint="eastAsia" w:ascii="宋体" w:hAnsi="宋体" w:eastAsia="宋体" w:cs="宋体"/>
                <w:color w:val="auto"/>
                <w:szCs w:val="24"/>
              </w:rPr>
            </w:pPr>
          </w:p>
        </w:tc>
      </w:tr>
      <w:tr w14:paraId="1033A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3B17EEB">
            <w:pPr>
              <w:jc w:val="center"/>
              <w:rPr>
                <w:rFonts w:hint="eastAsia" w:ascii="宋体" w:hAnsi="宋体" w:eastAsia="宋体" w:cs="宋体"/>
                <w:color w:val="auto"/>
                <w:szCs w:val="24"/>
              </w:rPr>
            </w:pPr>
            <w:r>
              <w:rPr>
                <w:rFonts w:hint="eastAsia" w:ascii="宋体" w:hAnsi="宋体" w:eastAsia="宋体" w:cs="宋体"/>
                <w:color w:val="auto"/>
                <w:szCs w:val="24"/>
              </w:rPr>
              <w:t>8.14</w:t>
            </w:r>
          </w:p>
        </w:tc>
        <w:tc>
          <w:tcPr>
            <w:tcW w:w="6008" w:type="dxa"/>
            <w:tcBorders>
              <w:tl2br w:val="nil"/>
              <w:tr2bl w:val="nil"/>
            </w:tcBorders>
          </w:tcPr>
          <w:p w14:paraId="6F867D88">
            <w:pPr>
              <w:rPr>
                <w:rFonts w:hint="eastAsia" w:ascii="宋体" w:hAnsi="宋体" w:eastAsia="宋体" w:cs="宋体"/>
                <w:color w:val="auto"/>
                <w:szCs w:val="24"/>
              </w:rPr>
            </w:pPr>
            <w:r>
              <w:rPr>
                <w:rFonts w:hint="eastAsia" w:ascii="宋体" w:hAnsi="宋体" w:eastAsia="宋体" w:cs="宋体"/>
                <w:color w:val="auto"/>
                <w:szCs w:val="24"/>
              </w:rPr>
              <w:t>系统原生功能，不通过增加工作站和探测器实现；通过系统主屏幕和系统自带的动态平板探测器现实控制，拍摄和输出完整拼接图像；拼接范围≥120cm</w:t>
            </w:r>
          </w:p>
        </w:tc>
        <w:tc>
          <w:tcPr>
            <w:tcW w:w="1458" w:type="dxa"/>
            <w:tcBorders>
              <w:tl2br w:val="nil"/>
              <w:tr2bl w:val="nil"/>
            </w:tcBorders>
          </w:tcPr>
          <w:p w14:paraId="6C168D02">
            <w:pPr>
              <w:rPr>
                <w:rFonts w:hint="eastAsia" w:ascii="宋体" w:hAnsi="宋体" w:eastAsia="宋体" w:cs="宋体"/>
                <w:color w:val="auto"/>
                <w:szCs w:val="24"/>
              </w:rPr>
            </w:pPr>
          </w:p>
        </w:tc>
      </w:tr>
      <w:tr w14:paraId="0CA7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4BB8AB4">
            <w:pPr>
              <w:jc w:val="center"/>
              <w:rPr>
                <w:rFonts w:hint="eastAsia" w:ascii="宋体" w:hAnsi="宋体" w:eastAsia="宋体" w:cs="宋体"/>
                <w:color w:val="auto"/>
                <w:szCs w:val="24"/>
              </w:rPr>
            </w:pPr>
            <w:r>
              <w:rPr>
                <w:rFonts w:hint="eastAsia" w:ascii="宋体" w:hAnsi="宋体" w:eastAsia="宋体" w:cs="宋体"/>
                <w:color w:val="auto"/>
                <w:szCs w:val="24"/>
              </w:rPr>
              <w:t>8.15</w:t>
            </w:r>
          </w:p>
        </w:tc>
        <w:tc>
          <w:tcPr>
            <w:tcW w:w="6008" w:type="dxa"/>
            <w:tcBorders>
              <w:tl2br w:val="nil"/>
              <w:tr2bl w:val="nil"/>
            </w:tcBorders>
          </w:tcPr>
          <w:p w14:paraId="76844CB2">
            <w:pPr>
              <w:rPr>
                <w:rFonts w:hint="eastAsia" w:ascii="宋体" w:hAnsi="宋体" w:eastAsia="宋体" w:cs="宋体"/>
                <w:color w:val="auto"/>
                <w:szCs w:val="24"/>
              </w:rPr>
            </w:pPr>
            <w:r>
              <w:rPr>
                <w:rFonts w:hint="eastAsia" w:ascii="宋体" w:hAnsi="宋体" w:eastAsia="宋体" w:cs="宋体"/>
                <w:color w:val="auto"/>
                <w:szCs w:val="24"/>
              </w:rPr>
              <w:t>为了避免呼吸伪影的产生，要求采用平板探测器DR曝光的模式进行长骨拼接图像的采集。</w:t>
            </w:r>
          </w:p>
        </w:tc>
        <w:tc>
          <w:tcPr>
            <w:tcW w:w="1458" w:type="dxa"/>
            <w:tcBorders>
              <w:tl2br w:val="nil"/>
              <w:tr2bl w:val="nil"/>
            </w:tcBorders>
          </w:tcPr>
          <w:p w14:paraId="53990B83">
            <w:pPr>
              <w:rPr>
                <w:rFonts w:hint="eastAsia" w:ascii="宋体" w:hAnsi="宋体" w:eastAsia="宋体" w:cs="宋体"/>
                <w:color w:val="auto"/>
                <w:szCs w:val="24"/>
              </w:rPr>
            </w:pPr>
          </w:p>
        </w:tc>
      </w:tr>
      <w:tr w14:paraId="587F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67863DCD">
            <w:pPr>
              <w:jc w:val="center"/>
              <w:rPr>
                <w:rFonts w:hint="eastAsia" w:ascii="宋体" w:hAnsi="宋体" w:eastAsia="宋体" w:cs="宋体"/>
                <w:color w:val="auto"/>
                <w:szCs w:val="24"/>
              </w:rPr>
            </w:pPr>
            <w:r>
              <w:rPr>
                <w:rFonts w:hint="eastAsia" w:ascii="宋体" w:hAnsi="宋体" w:eastAsia="宋体" w:cs="宋体"/>
                <w:color w:val="auto"/>
                <w:szCs w:val="24"/>
              </w:rPr>
              <w:t>★8.16</w:t>
            </w:r>
          </w:p>
        </w:tc>
        <w:tc>
          <w:tcPr>
            <w:tcW w:w="6008" w:type="dxa"/>
            <w:tcBorders>
              <w:tl2br w:val="nil"/>
              <w:tr2bl w:val="nil"/>
            </w:tcBorders>
          </w:tcPr>
          <w:p w14:paraId="2C61E108">
            <w:pPr>
              <w:rPr>
                <w:rFonts w:hint="eastAsia" w:ascii="宋体" w:hAnsi="宋体" w:eastAsia="宋体" w:cs="宋体"/>
                <w:color w:val="auto"/>
                <w:szCs w:val="24"/>
              </w:rPr>
            </w:pPr>
            <w:r>
              <w:rPr>
                <w:rFonts w:hint="eastAsia" w:ascii="宋体" w:hAnsi="宋体" w:eastAsia="宋体" w:cs="宋体"/>
                <w:color w:val="auto"/>
                <w:szCs w:val="24"/>
              </w:rPr>
              <w:t>自动拼接后的图像上，拼接部位的重叠或者拉伸（既误差范围）</w:t>
            </w:r>
            <w:r>
              <w:rPr>
                <w:rFonts w:hint="eastAsia" w:ascii="宋体" w:hAnsi="宋体" w:eastAsia="宋体" w:cs="宋体"/>
                <w:szCs w:val="24"/>
              </w:rPr>
              <w:t>≤</w:t>
            </w:r>
            <w:r>
              <w:rPr>
                <w:rFonts w:hint="eastAsia" w:ascii="宋体" w:hAnsi="宋体" w:eastAsia="宋体" w:cs="宋体"/>
                <w:szCs w:val="24"/>
                <w:lang w:val="en-US" w:eastAsia="zh-CN"/>
              </w:rPr>
              <w:t>3</w:t>
            </w:r>
            <w:r>
              <w:rPr>
                <w:rFonts w:hint="eastAsia" w:ascii="宋体" w:hAnsi="宋体" w:eastAsia="宋体" w:cs="宋体"/>
                <w:szCs w:val="24"/>
              </w:rPr>
              <w:t>mm</w:t>
            </w:r>
            <w:r>
              <w:rPr>
                <w:rFonts w:hint="eastAsia" w:ascii="宋体" w:hAnsi="宋体" w:eastAsia="宋体" w:cs="宋体"/>
                <w:color w:val="auto"/>
                <w:szCs w:val="24"/>
              </w:rPr>
              <w:t>（需提供检验报告佐证）</w:t>
            </w:r>
            <w:r>
              <w:rPr>
                <w:rFonts w:hint="eastAsia" w:ascii="Times New Roman" w:hAnsi="Times New Roman" w:eastAsia="宋体"/>
                <w:color w:val="auto"/>
                <w:sz w:val="24"/>
                <w:szCs w:val="24"/>
              </w:rPr>
              <w:t>（需提供NMPA注册检验报告或技术白皮书佐证）</w:t>
            </w:r>
          </w:p>
        </w:tc>
        <w:tc>
          <w:tcPr>
            <w:tcW w:w="1458" w:type="dxa"/>
            <w:tcBorders>
              <w:tl2br w:val="nil"/>
              <w:tr2bl w:val="nil"/>
            </w:tcBorders>
          </w:tcPr>
          <w:p w14:paraId="36B86107">
            <w:pPr>
              <w:rPr>
                <w:rFonts w:hint="eastAsia" w:ascii="宋体" w:hAnsi="宋体" w:eastAsia="宋体" w:cs="宋体"/>
                <w:color w:val="auto"/>
                <w:szCs w:val="24"/>
              </w:rPr>
            </w:pPr>
          </w:p>
        </w:tc>
      </w:tr>
      <w:tr w14:paraId="790CF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E0AFE45">
            <w:pPr>
              <w:jc w:val="center"/>
              <w:rPr>
                <w:rFonts w:hint="eastAsia" w:ascii="宋体" w:hAnsi="宋体" w:eastAsia="宋体" w:cs="宋体"/>
                <w:color w:val="auto"/>
                <w:szCs w:val="24"/>
              </w:rPr>
            </w:pPr>
            <w:r>
              <w:rPr>
                <w:rFonts w:hint="eastAsia" w:ascii="宋体" w:hAnsi="宋体" w:eastAsia="宋体" w:cs="宋体"/>
                <w:color w:val="auto"/>
                <w:szCs w:val="24"/>
              </w:rPr>
              <w:t>9</w:t>
            </w:r>
          </w:p>
        </w:tc>
        <w:tc>
          <w:tcPr>
            <w:tcW w:w="6008" w:type="dxa"/>
            <w:tcBorders>
              <w:tl2br w:val="nil"/>
              <w:tr2bl w:val="nil"/>
            </w:tcBorders>
          </w:tcPr>
          <w:p w14:paraId="639B312C">
            <w:pPr>
              <w:rPr>
                <w:rFonts w:hint="eastAsia" w:ascii="宋体" w:hAnsi="宋体" w:eastAsia="宋体" w:cs="宋体"/>
                <w:color w:val="auto"/>
                <w:szCs w:val="24"/>
              </w:rPr>
            </w:pPr>
            <w:r>
              <w:rPr>
                <w:rFonts w:hint="eastAsia" w:ascii="宋体" w:hAnsi="宋体" w:eastAsia="宋体" w:cs="宋体"/>
                <w:color w:val="auto"/>
                <w:szCs w:val="24"/>
              </w:rPr>
              <w:t>完整DICOM 3.0功能： 网络连接装置、图像编辑器、储存器、查询、检索、工作列表</w:t>
            </w:r>
          </w:p>
        </w:tc>
        <w:tc>
          <w:tcPr>
            <w:tcW w:w="1458" w:type="dxa"/>
            <w:tcBorders>
              <w:tl2br w:val="nil"/>
              <w:tr2bl w:val="nil"/>
            </w:tcBorders>
          </w:tcPr>
          <w:p w14:paraId="3662A16F">
            <w:pPr>
              <w:rPr>
                <w:rFonts w:hint="eastAsia" w:ascii="宋体" w:hAnsi="宋体" w:eastAsia="宋体" w:cs="宋体"/>
                <w:color w:val="auto"/>
                <w:szCs w:val="24"/>
              </w:rPr>
            </w:pPr>
          </w:p>
        </w:tc>
      </w:tr>
      <w:tr w14:paraId="6B8A8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5C443369">
            <w:pPr>
              <w:jc w:val="center"/>
              <w:rPr>
                <w:rFonts w:hint="eastAsia" w:ascii="宋体" w:hAnsi="宋体" w:eastAsia="宋体" w:cs="宋体"/>
                <w:color w:val="auto"/>
                <w:szCs w:val="24"/>
              </w:rPr>
            </w:pPr>
            <w:r>
              <w:rPr>
                <w:rFonts w:hint="eastAsia" w:ascii="宋体" w:hAnsi="宋体" w:eastAsia="宋体" w:cs="宋体"/>
                <w:color w:val="auto"/>
                <w:szCs w:val="24"/>
              </w:rPr>
              <w:t>10</w:t>
            </w:r>
          </w:p>
        </w:tc>
        <w:tc>
          <w:tcPr>
            <w:tcW w:w="6008" w:type="dxa"/>
            <w:tcBorders>
              <w:tl2br w:val="nil"/>
              <w:tr2bl w:val="nil"/>
            </w:tcBorders>
          </w:tcPr>
          <w:p w14:paraId="794B703D">
            <w:pPr>
              <w:rPr>
                <w:rFonts w:hint="eastAsia" w:ascii="宋体" w:hAnsi="宋体" w:eastAsia="宋体" w:cs="宋体"/>
                <w:color w:val="auto"/>
                <w:szCs w:val="24"/>
              </w:rPr>
            </w:pPr>
            <w:r>
              <w:rPr>
                <w:rFonts w:hint="eastAsia" w:ascii="宋体" w:hAnsi="宋体" w:eastAsia="宋体" w:cs="宋体"/>
                <w:color w:val="auto"/>
                <w:szCs w:val="24"/>
              </w:rPr>
              <w:t>整机要求</w:t>
            </w:r>
          </w:p>
        </w:tc>
        <w:tc>
          <w:tcPr>
            <w:tcW w:w="1458" w:type="dxa"/>
            <w:tcBorders>
              <w:tl2br w:val="nil"/>
              <w:tr2bl w:val="nil"/>
            </w:tcBorders>
          </w:tcPr>
          <w:p w14:paraId="18B798AE">
            <w:pPr>
              <w:rPr>
                <w:rFonts w:hint="eastAsia" w:ascii="宋体" w:hAnsi="宋体" w:eastAsia="宋体" w:cs="宋体"/>
                <w:color w:val="auto"/>
                <w:szCs w:val="24"/>
              </w:rPr>
            </w:pPr>
          </w:p>
        </w:tc>
      </w:tr>
      <w:tr w14:paraId="66C4C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67E76C4">
            <w:pPr>
              <w:jc w:val="center"/>
              <w:rPr>
                <w:rFonts w:hint="eastAsia" w:ascii="宋体" w:hAnsi="宋体" w:eastAsia="宋体" w:cs="宋体"/>
                <w:color w:val="auto"/>
                <w:szCs w:val="24"/>
              </w:rPr>
            </w:pPr>
            <w:r>
              <w:rPr>
                <w:rFonts w:hint="eastAsia" w:ascii="宋体" w:hAnsi="宋体" w:eastAsia="宋体" w:cs="宋体"/>
                <w:color w:val="auto"/>
                <w:szCs w:val="24"/>
              </w:rPr>
              <w:t>10.1</w:t>
            </w:r>
          </w:p>
        </w:tc>
        <w:tc>
          <w:tcPr>
            <w:tcW w:w="6008" w:type="dxa"/>
            <w:tcBorders>
              <w:tl2br w:val="nil"/>
              <w:tr2bl w:val="nil"/>
            </w:tcBorders>
          </w:tcPr>
          <w:p w14:paraId="20C61F4A">
            <w:pPr>
              <w:rPr>
                <w:rFonts w:hint="eastAsia" w:ascii="宋体" w:hAnsi="宋体" w:eastAsia="宋体" w:cs="宋体"/>
                <w:color w:val="auto"/>
                <w:szCs w:val="24"/>
              </w:rPr>
            </w:pPr>
            <w:r>
              <w:rPr>
                <w:rFonts w:hint="eastAsia" w:ascii="宋体" w:hAnsi="宋体" w:eastAsia="宋体" w:cs="宋体"/>
                <w:color w:val="auto"/>
                <w:szCs w:val="24"/>
              </w:rPr>
              <w:t>为保证影像链产生X线的相关部件的高度匹配性，发生器、球管和AEC需为同一品牌</w:t>
            </w:r>
          </w:p>
        </w:tc>
        <w:tc>
          <w:tcPr>
            <w:tcW w:w="1458" w:type="dxa"/>
            <w:tcBorders>
              <w:tl2br w:val="nil"/>
              <w:tr2bl w:val="nil"/>
            </w:tcBorders>
          </w:tcPr>
          <w:p w14:paraId="6F8ADA33">
            <w:pPr>
              <w:rPr>
                <w:rFonts w:hint="eastAsia" w:ascii="宋体" w:hAnsi="宋体" w:eastAsia="宋体" w:cs="宋体"/>
                <w:color w:val="auto"/>
                <w:szCs w:val="24"/>
              </w:rPr>
            </w:pPr>
          </w:p>
        </w:tc>
      </w:tr>
      <w:tr w14:paraId="539DF8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F397B5E">
            <w:pPr>
              <w:jc w:val="center"/>
              <w:rPr>
                <w:rFonts w:hint="default" w:ascii="宋体" w:hAnsi="宋体" w:eastAsia="宋体" w:cs="宋体"/>
                <w:color w:val="auto"/>
                <w:szCs w:val="24"/>
                <w:lang w:val="en-US" w:eastAsia="zh-CN"/>
              </w:rPr>
            </w:pPr>
            <w:r>
              <w:rPr>
                <w:rFonts w:hint="eastAsia" w:ascii="宋体" w:hAnsi="宋体" w:eastAsia="宋体" w:cs="宋体"/>
                <w:color w:val="auto"/>
                <w:szCs w:val="24"/>
              </w:rPr>
              <w:t>▲</w:t>
            </w:r>
            <w:r>
              <w:rPr>
                <w:rFonts w:hint="eastAsia" w:ascii="宋体" w:hAnsi="宋体" w:eastAsia="宋体" w:cs="宋体"/>
                <w:color w:val="auto"/>
                <w:szCs w:val="24"/>
                <w:lang w:val="en-US" w:eastAsia="zh-CN"/>
              </w:rPr>
              <w:t>11</w:t>
            </w:r>
          </w:p>
        </w:tc>
        <w:tc>
          <w:tcPr>
            <w:tcW w:w="6008" w:type="dxa"/>
            <w:tcBorders>
              <w:tl2br w:val="nil"/>
              <w:tr2bl w:val="nil"/>
            </w:tcBorders>
          </w:tcPr>
          <w:p w14:paraId="66753AAC">
            <w:pPr>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配置要求</w:t>
            </w:r>
          </w:p>
        </w:tc>
        <w:tc>
          <w:tcPr>
            <w:tcW w:w="1458" w:type="dxa"/>
            <w:tcBorders>
              <w:tl2br w:val="nil"/>
              <w:tr2bl w:val="nil"/>
            </w:tcBorders>
          </w:tcPr>
          <w:p w14:paraId="68750758">
            <w:pPr>
              <w:rPr>
                <w:rFonts w:hint="eastAsia" w:ascii="宋体" w:hAnsi="宋体" w:eastAsia="宋体" w:cs="宋体"/>
                <w:color w:val="auto"/>
                <w:szCs w:val="24"/>
              </w:rPr>
            </w:pPr>
          </w:p>
        </w:tc>
      </w:tr>
      <w:tr w14:paraId="057EE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962EFA5">
            <w:pPr>
              <w:jc w:val="center"/>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11.1</w:t>
            </w:r>
          </w:p>
        </w:tc>
        <w:tc>
          <w:tcPr>
            <w:tcW w:w="6008" w:type="dxa"/>
            <w:tcBorders>
              <w:tl2br w:val="nil"/>
              <w:tr2bl w:val="nil"/>
            </w:tcBorders>
          </w:tcPr>
          <w:p w14:paraId="1F3C1E02">
            <w:pPr>
              <w:rPr>
                <w:rFonts w:hint="default" w:ascii="宋体" w:hAnsi="宋体" w:eastAsia="宋体" w:cs="宋体"/>
                <w:color w:val="auto"/>
                <w:szCs w:val="24"/>
                <w:lang w:val="en-US" w:eastAsia="zh-CN"/>
              </w:rPr>
            </w:pPr>
            <w:r>
              <w:rPr>
                <w:rFonts w:hint="eastAsia" w:eastAsia="宋体"/>
                <w:color w:val="auto"/>
                <w:szCs w:val="24"/>
              </w:rPr>
              <w:t>数字胃肠机</w:t>
            </w:r>
            <w:r>
              <w:rPr>
                <w:rFonts w:hint="eastAsia" w:ascii="Calibri" w:eastAsia="宋体"/>
                <w:color w:val="auto"/>
                <w:szCs w:val="24"/>
                <w:lang w:val="en-US" w:eastAsia="zh-CN"/>
              </w:rPr>
              <w:t>设备    1套</w:t>
            </w:r>
          </w:p>
        </w:tc>
        <w:tc>
          <w:tcPr>
            <w:tcW w:w="1458" w:type="dxa"/>
            <w:tcBorders>
              <w:tl2br w:val="nil"/>
              <w:tr2bl w:val="nil"/>
            </w:tcBorders>
          </w:tcPr>
          <w:p w14:paraId="05F2B69E">
            <w:pPr>
              <w:rPr>
                <w:rFonts w:hint="eastAsia" w:ascii="宋体" w:hAnsi="宋体" w:eastAsia="宋体" w:cs="宋体"/>
                <w:color w:val="auto"/>
                <w:szCs w:val="24"/>
              </w:rPr>
            </w:pPr>
          </w:p>
        </w:tc>
      </w:tr>
      <w:tr w14:paraId="0993A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664AA4E7">
            <w:pPr>
              <w:jc w:val="center"/>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11.2</w:t>
            </w:r>
          </w:p>
        </w:tc>
        <w:tc>
          <w:tcPr>
            <w:tcW w:w="6008" w:type="dxa"/>
            <w:tcBorders>
              <w:tl2br w:val="nil"/>
              <w:tr2bl w:val="nil"/>
            </w:tcBorders>
            <w:vAlign w:val="top"/>
          </w:tcPr>
          <w:p w14:paraId="0D6168B6">
            <w:pPr>
              <w:rPr>
                <w:rFonts w:hint="eastAsia" w:ascii="Times New Roman" w:hAnsi="Times New Roman" w:eastAsia="宋体" w:cs="Times New Roman"/>
                <w:color w:val="auto"/>
                <w:kern w:val="2"/>
                <w:sz w:val="24"/>
                <w:szCs w:val="24"/>
                <w:lang w:val="en-US" w:eastAsia="zh-CN" w:bidi="ar-SA"/>
              </w:rPr>
            </w:pPr>
            <w:r>
              <w:rPr>
                <w:rFonts w:ascii="Times New Roman" w:hAnsi="Times New Roman" w:eastAsia="宋体"/>
                <w:color w:val="auto"/>
                <w:sz w:val="24"/>
                <w:szCs w:val="24"/>
              </w:rPr>
              <w:t>多功能遥控床</w:t>
            </w:r>
            <w:r>
              <w:rPr>
                <w:rFonts w:hint="eastAsia" w:ascii="Times New Roman" w:hAnsi="Times New Roman" w:eastAsia="宋体"/>
                <w:color w:val="auto"/>
                <w:sz w:val="24"/>
                <w:szCs w:val="24"/>
              </w:rPr>
              <w:t xml:space="preserve">   1套</w:t>
            </w:r>
          </w:p>
        </w:tc>
        <w:tc>
          <w:tcPr>
            <w:tcW w:w="1458" w:type="dxa"/>
            <w:tcBorders>
              <w:tl2br w:val="nil"/>
              <w:tr2bl w:val="nil"/>
            </w:tcBorders>
          </w:tcPr>
          <w:p w14:paraId="23FF8F4E">
            <w:pPr>
              <w:rPr>
                <w:rFonts w:hint="eastAsia" w:ascii="宋体" w:hAnsi="宋体" w:eastAsia="宋体" w:cs="宋体"/>
                <w:color w:val="auto"/>
                <w:szCs w:val="24"/>
              </w:rPr>
            </w:pPr>
          </w:p>
        </w:tc>
      </w:tr>
      <w:tr w14:paraId="355FF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7" w:hRule="atLeast"/>
          <w:jc w:val="center"/>
        </w:trPr>
        <w:tc>
          <w:tcPr>
            <w:tcW w:w="850" w:type="dxa"/>
            <w:tcBorders>
              <w:tl2br w:val="nil"/>
              <w:tr2bl w:val="nil"/>
            </w:tcBorders>
          </w:tcPr>
          <w:p w14:paraId="539AC417">
            <w:pPr>
              <w:jc w:val="center"/>
              <w:rPr>
                <w:rFonts w:hint="default" w:ascii="宋体" w:hAnsi="宋体" w:eastAsia="宋体" w:cs="宋体"/>
                <w:color w:val="auto"/>
                <w:szCs w:val="24"/>
                <w:lang w:val="en-US" w:eastAsia="zh-CN"/>
              </w:rPr>
            </w:pPr>
            <w:r>
              <w:rPr>
                <w:rFonts w:hint="eastAsia" w:ascii="宋体" w:hAnsi="宋体" w:eastAsia="宋体" w:cs="宋体"/>
                <w:color w:val="auto"/>
                <w:szCs w:val="24"/>
                <w:lang w:val="en-US" w:eastAsia="zh-CN"/>
              </w:rPr>
              <w:t>11.3</w:t>
            </w:r>
          </w:p>
        </w:tc>
        <w:tc>
          <w:tcPr>
            <w:tcW w:w="6008" w:type="dxa"/>
            <w:tcBorders>
              <w:tl2br w:val="nil"/>
              <w:tr2bl w:val="nil"/>
            </w:tcBorders>
          </w:tcPr>
          <w:p w14:paraId="5108D85A">
            <w:pPr>
              <w:rPr>
                <w:rFonts w:hint="eastAsia" w:ascii="宋体" w:hAnsi="宋体" w:eastAsia="宋体" w:cs="宋体"/>
                <w:color w:val="auto"/>
                <w:szCs w:val="24"/>
                <w:lang w:val="en-US" w:eastAsia="zh-CN"/>
              </w:rPr>
            </w:pPr>
            <w:r>
              <w:rPr>
                <w:rFonts w:hint="eastAsia" w:ascii="宋体" w:hAnsi="宋体" w:eastAsia="宋体" w:cs="宋体"/>
                <w:color w:val="auto"/>
                <w:szCs w:val="24"/>
              </w:rPr>
              <w:t>协助医院接入PACS</w:t>
            </w:r>
            <w:r>
              <w:rPr>
                <w:rFonts w:hint="eastAsia" w:ascii="宋体" w:hAnsi="宋体" w:eastAsia="宋体" w:cs="宋体"/>
                <w:color w:val="auto"/>
                <w:szCs w:val="24"/>
                <w:lang w:val="en-US" w:eastAsia="zh-CN"/>
              </w:rPr>
              <w:t>系统</w:t>
            </w:r>
          </w:p>
        </w:tc>
        <w:tc>
          <w:tcPr>
            <w:tcW w:w="1458" w:type="dxa"/>
            <w:tcBorders>
              <w:tl2br w:val="nil"/>
              <w:tr2bl w:val="nil"/>
            </w:tcBorders>
          </w:tcPr>
          <w:p w14:paraId="341CD8FD">
            <w:pPr>
              <w:rPr>
                <w:rFonts w:hint="eastAsia" w:ascii="宋体" w:hAnsi="宋体" w:eastAsia="宋体" w:cs="宋体"/>
                <w:color w:val="auto"/>
                <w:szCs w:val="24"/>
              </w:rPr>
            </w:pPr>
          </w:p>
        </w:tc>
      </w:tr>
    </w:tbl>
    <w:p w14:paraId="0CE5F7CB">
      <w:pPr>
        <w:keepNext/>
        <w:keepLines/>
        <w:tabs>
          <w:tab w:val="left" w:pos="432"/>
        </w:tabs>
        <w:spacing w:line="360" w:lineRule="auto"/>
        <w:jc w:val="both"/>
        <w:outlineLvl w:val="1"/>
        <w:rPr>
          <w:rFonts w:hint="eastAsia" w:ascii="仿宋" w:hAnsi="仿宋" w:eastAsia="仿宋" w:cs="仿宋"/>
          <w:b/>
          <w:color w:val="000000"/>
          <w:sz w:val="32"/>
          <w:szCs w:val="32"/>
        </w:rPr>
      </w:pPr>
    </w:p>
    <w:p w14:paraId="6EB81DC9">
      <w:pPr>
        <w:keepNext/>
        <w:keepLines/>
        <w:tabs>
          <w:tab w:val="left" w:pos="432"/>
        </w:tabs>
        <w:spacing w:line="360" w:lineRule="auto"/>
        <w:jc w:val="both"/>
        <w:outlineLvl w:val="1"/>
        <w:rPr>
          <w:rFonts w:hint="eastAsia" w:ascii="仿宋" w:hAnsi="仿宋" w:eastAsia="仿宋" w:cs="仿宋"/>
          <w:b/>
          <w:color w:val="000000"/>
          <w:sz w:val="32"/>
          <w:szCs w:val="32"/>
        </w:rPr>
      </w:pPr>
    </w:p>
    <w:p w14:paraId="642B7F8C">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2B83A99F">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313B243C">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7F158282">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6F21D605">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22DF658C">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0D8ABB70">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CBBF2E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0C9336E4">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69FDA247">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21B03073">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6261E09B">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CA69F6F">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5091E4F9">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9BE1B94">
      <w:pPr>
        <w:keepNext w:val="0"/>
        <w:keepLines w:val="0"/>
        <w:pageBreakBefore w:val="0"/>
        <w:widowControl/>
        <w:kinsoku/>
        <w:wordWrap/>
        <w:overflowPunct/>
        <w:topLinePunct w:val="0"/>
        <w:autoSpaceDE/>
        <w:autoSpaceDN/>
        <w:bidi w:val="0"/>
        <w:adjustRightInd w:val="0"/>
        <w:snapToGrid/>
        <w:spacing w:line="480" w:lineRule="auto"/>
        <w:jc w:val="center"/>
        <w:textAlignment w:val="auto"/>
        <w:outlineLvl w:val="1"/>
        <w:rPr>
          <w:rFonts w:hint="default" w:ascii="仿宋" w:hAnsi="仿宋" w:eastAsia="仿宋" w:cs="仿宋"/>
          <w:b/>
          <w:color w:val="000000"/>
          <w:sz w:val="32"/>
          <w:szCs w:val="32"/>
          <w:lang w:val="en-US"/>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3</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胃肠机+台州2</w:t>
      </w:r>
    </w:p>
    <w:tbl>
      <w:tblPr>
        <w:tblStyle w:val="60"/>
        <w:tblW w:w="83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
        <w:gridCol w:w="6233"/>
        <w:gridCol w:w="1233"/>
      </w:tblGrid>
      <w:tr w14:paraId="60283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7" w:hRule="atLeast"/>
          <w:jc w:val="center"/>
        </w:trPr>
        <w:tc>
          <w:tcPr>
            <w:tcW w:w="850" w:type="dxa"/>
            <w:tcBorders>
              <w:tl2br w:val="nil"/>
              <w:tr2bl w:val="nil"/>
            </w:tcBorders>
            <w:vAlign w:val="center"/>
          </w:tcPr>
          <w:p w14:paraId="5765B36B">
            <w:pPr>
              <w:keepNext w:val="0"/>
              <w:keepLines w:val="0"/>
              <w:suppressLineNumbers w:val="0"/>
              <w:spacing w:before="0" w:beforeAutospacing="0" w:after="0" w:afterAutospacing="0"/>
              <w:ind w:left="0" w:right="0"/>
              <w:jc w:val="center"/>
              <w:rPr>
                <w:rFonts w:hint="default" w:eastAsia="宋体" w:cs="Times New Roman"/>
                <w:szCs w:val="24"/>
              </w:rPr>
            </w:pPr>
          </w:p>
        </w:tc>
        <w:tc>
          <w:tcPr>
            <w:tcW w:w="6233" w:type="dxa"/>
            <w:tcBorders>
              <w:tl2br w:val="nil"/>
              <w:tr2bl w:val="nil"/>
            </w:tcBorders>
            <w:vAlign w:val="center"/>
          </w:tcPr>
          <w:p w14:paraId="42640FF3">
            <w:pPr>
              <w:keepNext w:val="0"/>
              <w:keepLines w:val="0"/>
              <w:suppressLineNumbers w:val="0"/>
              <w:spacing w:before="0" w:beforeAutospacing="0" w:after="0" w:afterAutospacing="0"/>
              <w:ind w:left="0" w:right="0"/>
              <w:jc w:val="center"/>
              <w:rPr>
                <w:rFonts w:hint="eastAsia" w:eastAsia="宋体" w:cs="Times New Roman"/>
                <w:szCs w:val="24"/>
                <w:lang w:eastAsia="zh-CN"/>
              </w:rPr>
            </w:pPr>
            <w:r>
              <w:rPr>
                <w:rFonts w:hint="eastAsia" w:eastAsia="宋体" w:cs="Times New Roman"/>
                <w:szCs w:val="24"/>
                <w:lang w:eastAsia="zh-CN"/>
              </w:rPr>
              <w:t>台州市 温岭市第一人民医院 数字胃肠机 预算250万 数量1台，最高限价</w:t>
            </w:r>
            <w:r>
              <w:rPr>
                <w:rFonts w:hint="eastAsia" w:eastAsia="宋体" w:cs="Times New Roman"/>
                <w:szCs w:val="24"/>
                <w:lang w:val="en-US" w:eastAsia="zh-CN"/>
              </w:rPr>
              <w:t xml:space="preserve">180 </w:t>
            </w:r>
            <w:r>
              <w:rPr>
                <w:rFonts w:hint="eastAsia" w:eastAsia="宋体" w:cs="Times New Roman"/>
                <w:szCs w:val="24"/>
                <w:lang w:eastAsia="zh-CN"/>
              </w:rPr>
              <w:t>万元</w:t>
            </w:r>
          </w:p>
        </w:tc>
        <w:tc>
          <w:tcPr>
            <w:tcW w:w="1233" w:type="dxa"/>
            <w:tcBorders>
              <w:tl2br w:val="nil"/>
              <w:tr2bl w:val="nil"/>
            </w:tcBorders>
          </w:tcPr>
          <w:p w14:paraId="3B6FE5D0">
            <w:pPr>
              <w:keepNext w:val="0"/>
              <w:keepLines w:val="0"/>
              <w:suppressLineNumbers w:val="0"/>
              <w:spacing w:before="0" w:beforeAutospacing="0" w:after="0" w:afterAutospacing="0"/>
              <w:ind w:left="0" w:right="0"/>
              <w:jc w:val="center"/>
              <w:rPr>
                <w:rFonts w:hint="default" w:eastAsia="宋体" w:cs="Times New Roman"/>
                <w:szCs w:val="24"/>
              </w:rPr>
            </w:pPr>
          </w:p>
        </w:tc>
      </w:tr>
      <w:tr w14:paraId="76221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0" w:type="dxa"/>
            <w:tcBorders>
              <w:tl2br w:val="nil"/>
              <w:tr2bl w:val="nil"/>
            </w:tcBorders>
            <w:vAlign w:val="center"/>
          </w:tcPr>
          <w:p w14:paraId="6EC329B9">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ascii="宋体" w:hAnsi="宋体" w:eastAsia="宋体" w:cs="宋体"/>
                <w:b/>
                <w:bCs/>
                <w:szCs w:val="21"/>
              </w:rPr>
              <w:t>序号</w:t>
            </w:r>
          </w:p>
        </w:tc>
        <w:tc>
          <w:tcPr>
            <w:tcW w:w="6233" w:type="dxa"/>
            <w:tcBorders>
              <w:tl2br w:val="nil"/>
              <w:tr2bl w:val="nil"/>
            </w:tcBorders>
            <w:vAlign w:val="center"/>
          </w:tcPr>
          <w:p w14:paraId="7D495604">
            <w:pPr>
              <w:keepNext w:val="0"/>
              <w:keepLines w:val="0"/>
              <w:suppressLineNumbers w:val="0"/>
              <w:spacing w:before="0" w:beforeAutospacing="0" w:after="0" w:afterAutospacing="0"/>
              <w:ind w:left="0" w:right="0"/>
              <w:jc w:val="center"/>
              <w:rPr>
                <w:rFonts w:hint="default" w:ascii="宋体" w:hAnsi="宋体" w:eastAsia="宋体" w:cs="宋体"/>
                <w:b/>
                <w:bCs/>
                <w:szCs w:val="21"/>
              </w:rPr>
            </w:pPr>
            <w:r>
              <w:rPr>
                <w:rFonts w:hint="eastAsia" w:ascii="宋体" w:hAnsi="宋体" w:eastAsia="宋体" w:cs="宋体"/>
                <w:b/>
                <w:bCs/>
                <w:szCs w:val="21"/>
              </w:rPr>
              <w:t>技术要求</w:t>
            </w:r>
          </w:p>
        </w:tc>
        <w:tc>
          <w:tcPr>
            <w:tcW w:w="1233" w:type="dxa"/>
            <w:tcBorders>
              <w:tl2br w:val="nil"/>
              <w:tr2bl w:val="nil"/>
            </w:tcBorders>
          </w:tcPr>
          <w:p w14:paraId="365933C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b/>
                <w:bCs/>
                <w:szCs w:val="21"/>
              </w:rPr>
              <w:t>投标响应</w:t>
            </w:r>
          </w:p>
        </w:tc>
      </w:tr>
      <w:tr w14:paraId="6F14B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vAlign w:val="center"/>
          </w:tcPr>
          <w:p w14:paraId="5BE8473A">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kern w:val="0"/>
                <w:sz w:val="24"/>
                <w:szCs w:val="24"/>
                <w:lang w:bidi="ar"/>
              </w:rPr>
              <w:t>一、</w:t>
            </w:r>
          </w:p>
        </w:tc>
        <w:tc>
          <w:tcPr>
            <w:tcW w:w="6233" w:type="dxa"/>
            <w:tcBorders>
              <w:tl2br w:val="nil"/>
              <w:tr2bl w:val="nil"/>
            </w:tcBorders>
            <w:vAlign w:val="center"/>
          </w:tcPr>
          <w:p w14:paraId="573735E4">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宋体"/>
                <w:snapToGrid w:val="0"/>
                <w:sz w:val="24"/>
                <w:szCs w:val="24"/>
                <w:lang w:eastAsia="zh-CN" w:bidi="ar"/>
              </w:rPr>
              <w:t>项目</w:t>
            </w:r>
            <w:r>
              <w:rPr>
                <w:rFonts w:hint="eastAsia" w:ascii="宋体" w:hAnsi="宋体" w:eastAsia="宋体" w:cs="宋体"/>
                <w:snapToGrid w:val="0"/>
                <w:sz w:val="24"/>
                <w:szCs w:val="24"/>
                <w:lang w:bidi="ar"/>
              </w:rPr>
              <w:t>总体要求</w:t>
            </w:r>
          </w:p>
        </w:tc>
        <w:tc>
          <w:tcPr>
            <w:tcW w:w="1233" w:type="dxa"/>
            <w:tcBorders>
              <w:tl2br w:val="nil"/>
              <w:tr2bl w:val="nil"/>
            </w:tcBorders>
          </w:tcPr>
          <w:p w14:paraId="72B56668">
            <w:pPr>
              <w:keepNext w:val="0"/>
              <w:keepLines w:val="0"/>
              <w:suppressLineNumbers w:val="0"/>
              <w:spacing w:before="0" w:beforeAutospacing="0" w:after="0" w:afterAutospacing="0"/>
              <w:ind w:left="0" w:right="0"/>
              <w:rPr>
                <w:rFonts w:hint="default" w:ascii="宋体" w:hAnsi="宋体" w:eastAsia="宋体" w:cs="宋体"/>
                <w:szCs w:val="24"/>
              </w:rPr>
            </w:pPr>
          </w:p>
        </w:tc>
      </w:tr>
      <w:tr w14:paraId="37D14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8" w:hRule="atLeast"/>
          <w:jc w:val="center"/>
        </w:trPr>
        <w:tc>
          <w:tcPr>
            <w:tcW w:w="850" w:type="dxa"/>
            <w:tcBorders>
              <w:tl2br w:val="nil"/>
              <w:tr2bl w:val="nil"/>
            </w:tcBorders>
            <w:vAlign w:val="center"/>
          </w:tcPr>
          <w:p w14:paraId="3D125276">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1</w:t>
            </w:r>
          </w:p>
        </w:tc>
        <w:tc>
          <w:tcPr>
            <w:tcW w:w="6233" w:type="dxa"/>
            <w:tcBorders>
              <w:tl2br w:val="nil"/>
              <w:tr2bl w:val="nil"/>
            </w:tcBorders>
            <w:vAlign w:val="center"/>
          </w:tcPr>
          <w:p w14:paraId="23FBE7E8">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宋体"/>
                <w:sz w:val="24"/>
                <w:szCs w:val="24"/>
              </w:rPr>
              <w:t>用于常规胃肠道动态透视和消化道造影、高分辨率DR摄影，动态大平板多功能X射线诊断设备</w:t>
            </w:r>
          </w:p>
        </w:tc>
        <w:tc>
          <w:tcPr>
            <w:tcW w:w="1233" w:type="dxa"/>
            <w:tcBorders>
              <w:tl2br w:val="nil"/>
              <w:tr2bl w:val="nil"/>
            </w:tcBorders>
          </w:tcPr>
          <w:p w14:paraId="04F1C3A2">
            <w:pPr>
              <w:keepNext w:val="0"/>
              <w:keepLines w:val="0"/>
              <w:suppressLineNumbers w:val="0"/>
              <w:spacing w:before="0" w:beforeAutospacing="0" w:after="0" w:afterAutospacing="0"/>
              <w:ind w:left="0" w:right="0"/>
              <w:rPr>
                <w:rFonts w:hint="default" w:ascii="宋体" w:hAnsi="宋体" w:eastAsia="宋体" w:cs="宋体"/>
                <w:szCs w:val="24"/>
              </w:rPr>
            </w:pPr>
          </w:p>
        </w:tc>
      </w:tr>
      <w:tr w14:paraId="4252D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850" w:type="dxa"/>
            <w:tcBorders>
              <w:tl2br w:val="nil"/>
              <w:tr2bl w:val="nil"/>
            </w:tcBorders>
            <w:vAlign w:val="center"/>
          </w:tcPr>
          <w:p w14:paraId="0CD43DE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二、</w:t>
            </w:r>
          </w:p>
        </w:tc>
        <w:tc>
          <w:tcPr>
            <w:tcW w:w="6233" w:type="dxa"/>
            <w:tcBorders>
              <w:tl2br w:val="nil"/>
              <w:tr2bl w:val="nil"/>
            </w:tcBorders>
            <w:vAlign w:val="center"/>
          </w:tcPr>
          <w:p w14:paraId="21081CBA">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宋体"/>
                <w:sz w:val="24"/>
                <w:szCs w:val="24"/>
                <w:lang w:bidi="ar"/>
              </w:rPr>
              <w:t>技术参数</w:t>
            </w:r>
            <w:r>
              <w:rPr>
                <w:rFonts w:hint="eastAsia" w:ascii="宋体" w:hAnsi="宋体" w:eastAsia="宋体" w:cs="宋体"/>
                <w:sz w:val="24"/>
                <w:szCs w:val="24"/>
                <w:lang w:eastAsia="zh-CN" w:bidi="ar"/>
              </w:rPr>
              <w:t>及</w:t>
            </w:r>
            <w:r>
              <w:rPr>
                <w:rFonts w:hint="eastAsia" w:ascii="宋体" w:hAnsi="宋体" w:eastAsia="宋体" w:cs="宋体"/>
                <w:sz w:val="24"/>
                <w:szCs w:val="24"/>
                <w:lang w:bidi="ar"/>
              </w:rPr>
              <w:t>要求</w:t>
            </w:r>
          </w:p>
        </w:tc>
        <w:tc>
          <w:tcPr>
            <w:tcW w:w="1233" w:type="dxa"/>
            <w:tcBorders>
              <w:tl2br w:val="nil"/>
              <w:tr2bl w:val="nil"/>
            </w:tcBorders>
          </w:tcPr>
          <w:p w14:paraId="44DAB2EA">
            <w:pPr>
              <w:keepNext w:val="0"/>
              <w:keepLines w:val="0"/>
              <w:suppressLineNumbers w:val="0"/>
              <w:spacing w:before="0" w:beforeAutospacing="0" w:after="0" w:afterAutospacing="0"/>
              <w:ind w:left="0" w:right="0"/>
              <w:rPr>
                <w:rFonts w:hint="default" w:ascii="宋体" w:hAnsi="宋体" w:eastAsia="宋体" w:cs="宋体"/>
                <w:szCs w:val="24"/>
              </w:rPr>
            </w:pPr>
          </w:p>
        </w:tc>
      </w:tr>
      <w:tr w14:paraId="3D3C9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7" w:hRule="atLeast"/>
          <w:jc w:val="center"/>
        </w:trPr>
        <w:tc>
          <w:tcPr>
            <w:tcW w:w="850" w:type="dxa"/>
            <w:tcBorders>
              <w:tl2br w:val="nil"/>
              <w:tr2bl w:val="nil"/>
            </w:tcBorders>
            <w:vAlign w:val="center"/>
          </w:tcPr>
          <w:p w14:paraId="4EABA542">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1</w:t>
            </w:r>
          </w:p>
        </w:tc>
        <w:tc>
          <w:tcPr>
            <w:tcW w:w="6233" w:type="dxa"/>
            <w:tcBorders>
              <w:tl2br w:val="nil"/>
              <w:tr2bl w:val="nil"/>
            </w:tcBorders>
            <w:vAlign w:val="center"/>
          </w:tcPr>
          <w:p w14:paraId="2FEBCF8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X</w:t>
            </w:r>
            <w:r>
              <w:rPr>
                <w:rFonts w:hint="eastAsia" w:ascii="宋体" w:hAnsi="宋体" w:eastAsia="宋体" w:cs="Times New Roman"/>
                <w:b/>
                <w:sz w:val="24"/>
                <w:szCs w:val="24"/>
                <w:lang w:eastAsia="zh-CN"/>
              </w:rPr>
              <w:t>线</w:t>
            </w:r>
            <w:r>
              <w:rPr>
                <w:rFonts w:hint="eastAsia" w:ascii="宋体" w:hAnsi="宋体" w:eastAsia="宋体" w:cs="Times New Roman"/>
                <w:b/>
                <w:sz w:val="24"/>
                <w:szCs w:val="24"/>
              </w:rPr>
              <w:t>球管</w:t>
            </w:r>
          </w:p>
        </w:tc>
        <w:tc>
          <w:tcPr>
            <w:tcW w:w="1233" w:type="dxa"/>
            <w:tcBorders>
              <w:tl2br w:val="nil"/>
              <w:tr2bl w:val="nil"/>
            </w:tcBorders>
          </w:tcPr>
          <w:p w14:paraId="25E8C14E">
            <w:pPr>
              <w:keepNext w:val="0"/>
              <w:keepLines w:val="0"/>
              <w:suppressLineNumbers w:val="0"/>
              <w:spacing w:before="0" w:beforeAutospacing="0" w:after="0" w:afterAutospacing="0"/>
              <w:ind w:left="0" w:right="0"/>
              <w:rPr>
                <w:rFonts w:hint="default" w:ascii="宋体" w:hAnsi="宋体" w:eastAsia="宋体" w:cs="宋体"/>
                <w:szCs w:val="24"/>
              </w:rPr>
            </w:pPr>
          </w:p>
        </w:tc>
      </w:tr>
      <w:tr w14:paraId="49BCC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6" w:hRule="atLeast"/>
          <w:jc w:val="center"/>
        </w:trPr>
        <w:tc>
          <w:tcPr>
            <w:tcW w:w="850" w:type="dxa"/>
            <w:tcBorders>
              <w:tl2br w:val="nil"/>
              <w:tr2bl w:val="nil"/>
            </w:tcBorders>
            <w:vAlign w:val="center"/>
          </w:tcPr>
          <w:p w14:paraId="1CD9A08F">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★1.1</w:t>
            </w:r>
          </w:p>
        </w:tc>
        <w:tc>
          <w:tcPr>
            <w:tcW w:w="6233" w:type="dxa"/>
            <w:tcBorders>
              <w:tl2br w:val="nil"/>
              <w:tr2bl w:val="nil"/>
            </w:tcBorders>
            <w:vAlign w:val="center"/>
          </w:tcPr>
          <w:p w14:paraId="64EFB641">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焦点：双焦点, 大焦点 ≤ 1.0mm,小焦点≤0.6mm（需提供NMPA注册检验报告或技术白皮书佐证）</w:t>
            </w:r>
          </w:p>
        </w:tc>
        <w:tc>
          <w:tcPr>
            <w:tcW w:w="1233" w:type="dxa"/>
            <w:tcBorders>
              <w:tl2br w:val="nil"/>
              <w:tr2bl w:val="nil"/>
            </w:tcBorders>
          </w:tcPr>
          <w:p w14:paraId="45B35B1C">
            <w:pPr>
              <w:keepNext w:val="0"/>
              <w:keepLines w:val="0"/>
              <w:suppressLineNumbers w:val="0"/>
              <w:spacing w:before="0" w:beforeAutospacing="0" w:after="0" w:afterAutospacing="0"/>
              <w:ind w:left="0" w:right="0"/>
              <w:rPr>
                <w:rFonts w:hint="default" w:ascii="宋体" w:hAnsi="宋体" w:eastAsia="宋体" w:cs="宋体"/>
                <w:szCs w:val="24"/>
              </w:rPr>
            </w:pPr>
          </w:p>
        </w:tc>
      </w:tr>
      <w:tr w14:paraId="356E1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2" w:hRule="atLeast"/>
          <w:jc w:val="center"/>
        </w:trPr>
        <w:tc>
          <w:tcPr>
            <w:tcW w:w="850" w:type="dxa"/>
            <w:tcBorders>
              <w:tl2br w:val="nil"/>
              <w:tr2bl w:val="nil"/>
            </w:tcBorders>
            <w:vAlign w:val="center"/>
          </w:tcPr>
          <w:p w14:paraId="15AE151C">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▲1.2</w:t>
            </w:r>
          </w:p>
        </w:tc>
        <w:tc>
          <w:tcPr>
            <w:tcW w:w="6233" w:type="dxa"/>
            <w:tcBorders>
              <w:tl2br w:val="nil"/>
              <w:tr2bl w:val="nil"/>
            </w:tcBorders>
            <w:vAlign w:val="center"/>
          </w:tcPr>
          <w:p w14:paraId="7889010E">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阳极热容量</w:t>
            </w:r>
            <w:r>
              <w:rPr>
                <w:rFonts w:hint="eastAsia" w:ascii="宋体" w:hAnsi="宋体" w:eastAsia="宋体" w:cs="宋体"/>
                <w:sz w:val="24"/>
                <w:szCs w:val="24"/>
                <w:lang w:bidi="ar"/>
              </w:rPr>
              <w:t>：</w:t>
            </w:r>
            <w:r>
              <w:rPr>
                <w:rFonts w:hint="eastAsia" w:ascii="宋体" w:hAnsi="宋体" w:eastAsia="宋体" w:cs="Times New Roman"/>
                <w:sz w:val="24"/>
                <w:szCs w:val="24"/>
              </w:rPr>
              <w:t>≥75</w:t>
            </w:r>
            <w:r>
              <w:rPr>
                <w:rFonts w:hint="default" w:ascii="宋体" w:hAnsi="宋体" w:eastAsia="宋体" w:cs="Times New Roman"/>
                <w:sz w:val="24"/>
                <w:szCs w:val="24"/>
              </w:rPr>
              <w:t>0</w:t>
            </w:r>
            <w:r>
              <w:rPr>
                <w:rFonts w:hint="eastAsia" w:ascii="宋体" w:hAnsi="宋体" w:eastAsia="宋体" w:cs="Times New Roman"/>
                <w:sz w:val="24"/>
                <w:szCs w:val="24"/>
              </w:rPr>
              <w:t>KHU（需提供NMPA注册检验报告或技术白皮书佐证）</w:t>
            </w:r>
          </w:p>
        </w:tc>
        <w:tc>
          <w:tcPr>
            <w:tcW w:w="1233" w:type="dxa"/>
            <w:tcBorders>
              <w:tl2br w:val="nil"/>
              <w:tr2bl w:val="nil"/>
            </w:tcBorders>
          </w:tcPr>
          <w:p w14:paraId="11DA5347">
            <w:pPr>
              <w:keepNext w:val="0"/>
              <w:keepLines w:val="0"/>
              <w:suppressLineNumbers w:val="0"/>
              <w:spacing w:before="0" w:beforeAutospacing="0" w:after="0" w:afterAutospacing="0"/>
              <w:ind w:left="0" w:right="0"/>
              <w:rPr>
                <w:rFonts w:hint="default" w:ascii="宋体" w:hAnsi="宋体" w:eastAsia="宋体" w:cs="宋体"/>
                <w:szCs w:val="24"/>
              </w:rPr>
            </w:pPr>
          </w:p>
        </w:tc>
      </w:tr>
      <w:tr w14:paraId="7F2DE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0" w:hRule="atLeast"/>
          <w:jc w:val="center"/>
        </w:trPr>
        <w:tc>
          <w:tcPr>
            <w:tcW w:w="850" w:type="dxa"/>
            <w:tcBorders>
              <w:tl2br w:val="nil"/>
              <w:tr2bl w:val="nil"/>
            </w:tcBorders>
            <w:vAlign w:val="center"/>
          </w:tcPr>
          <w:p w14:paraId="5099D036">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★1.3</w:t>
            </w:r>
          </w:p>
        </w:tc>
        <w:tc>
          <w:tcPr>
            <w:tcW w:w="6233" w:type="dxa"/>
            <w:tcBorders>
              <w:tl2br w:val="nil"/>
              <w:tr2bl w:val="nil"/>
            </w:tcBorders>
            <w:vAlign w:val="center"/>
          </w:tcPr>
          <w:p w14:paraId="4B815B6C">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小焦点功率：≥ 50KW（需提供NMPA注册检验报告或技术白皮书佐证）</w:t>
            </w:r>
          </w:p>
        </w:tc>
        <w:tc>
          <w:tcPr>
            <w:tcW w:w="1233" w:type="dxa"/>
            <w:tcBorders>
              <w:tl2br w:val="nil"/>
              <w:tr2bl w:val="nil"/>
            </w:tcBorders>
          </w:tcPr>
          <w:p w14:paraId="22FF2ED3">
            <w:pPr>
              <w:keepNext w:val="0"/>
              <w:keepLines w:val="0"/>
              <w:suppressLineNumbers w:val="0"/>
              <w:spacing w:before="0" w:beforeAutospacing="0" w:after="0" w:afterAutospacing="0"/>
              <w:ind w:left="0" w:right="0"/>
              <w:rPr>
                <w:rFonts w:hint="default" w:ascii="宋体" w:hAnsi="宋体" w:eastAsia="宋体" w:cs="宋体"/>
                <w:szCs w:val="24"/>
              </w:rPr>
            </w:pPr>
          </w:p>
        </w:tc>
      </w:tr>
      <w:tr w14:paraId="38E3A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0CB01456">
            <w:pPr>
              <w:keepNext w:val="0"/>
              <w:keepLines w:val="0"/>
              <w:suppressLineNumbers w:val="0"/>
              <w:spacing w:before="0" w:beforeAutospacing="0" w:after="0" w:afterAutospacing="0"/>
              <w:ind w:left="0" w:right="0"/>
              <w:jc w:val="center"/>
              <w:rPr>
                <w:rFonts w:hint="default" w:ascii="宋体" w:hAnsi="宋体" w:eastAsia="宋体" w:cs="宋体"/>
                <w:color w:val="FF0000"/>
                <w:szCs w:val="24"/>
              </w:rPr>
            </w:pPr>
            <w:r>
              <w:rPr>
                <w:rFonts w:hint="eastAsia" w:ascii="宋体" w:hAnsi="宋体" w:eastAsia="宋体" w:cs="宋体"/>
                <w:sz w:val="24"/>
                <w:szCs w:val="24"/>
                <w:lang w:bidi="ar"/>
              </w:rPr>
              <w:t>★1.4</w:t>
            </w:r>
          </w:p>
        </w:tc>
        <w:tc>
          <w:tcPr>
            <w:tcW w:w="6233" w:type="dxa"/>
            <w:tcBorders>
              <w:tl2br w:val="nil"/>
              <w:tr2bl w:val="nil"/>
            </w:tcBorders>
            <w:vAlign w:val="center"/>
          </w:tcPr>
          <w:p w14:paraId="45A75E2D">
            <w:pPr>
              <w:keepNext w:val="0"/>
              <w:keepLines w:val="0"/>
              <w:suppressLineNumbers w:val="0"/>
              <w:spacing w:before="0" w:beforeAutospacing="0" w:after="0" w:afterAutospacing="0"/>
              <w:ind w:left="0" w:right="0"/>
              <w:rPr>
                <w:rFonts w:hint="default" w:ascii="宋体" w:hAnsi="宋体" w:eastAsia="宋体" w:cs="宋体"/>
                <w:color w:val="FF0000"/>
                <w:szCs w:val="24"/>
              </w:rPr>
            </w:pPr>
            <w:r>
              <w:rPr>
                <w:rFonts w:hint="eastAsia" w:ascii="宋体" w:hAnsi="宋体" w:eastAsia="宋体" w:cs="Times New Roman"/>
                <w:sz w:val="24"/>
                <w:szCs w:val="24"/>
              </w:rPr>
              <w:t>大焦点功率：≥ 100KW（需提供NMPA注册检验报告或技术白皮书佐证）</w:t>
            </w:r>
          </w:p>
        </w:tc>
        <w:tc>
          <w:tcPr>
            <w:tcW w:w="1233" w:type="dxa"/>
            <w:tcBorders>
              <w:tl2br w:val="nil"/>
              <w:tr2bl w:val="nil"/>
            </w:tcBorders>
          </w:tcPr>
          <w:p w14:paraId="4BFF6BA6">
            <w:pPr>
              <w:keepNext w:val="0"/>
              <w:keepLines w:val="0"/>
              <w:suppressLineNumbers w:val="0"/>
              <w:spacing w:before="0" w:beforeAutospacing="0" w:after="0" w:afterAutospacing="0"/>
              <w:ind w:left="0" w:right="0"/>
              <w:rPr>
                <w:rFonts w:hint="default" w:ascii="宋体" w:hAnsi="宋体" w:eastAsia="宋体" w:cs="宋体"/>
                <w:szCs w:val="24"/>
              </w:rPr>
            </w:pPr>
          </w:p>
        </w:tc>
      </w:tr>
      <w:tr w14:paraId="0C9EF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3ADBAD21">
            <w:pPr>
              <w:keepNext w:val="0"/>
              <w:keepLines w:val="0"/>
              <w:suppressLineNumbers w:val="0"/>
              <w:spacing w:before="0" w:beforeAutospacing="0" w:after="0" w:afterAutospacing="0"/>
              <w:ind w:left="0" w:right="0"/>
              <w:jc w:val="center"/>
              <w:rPr>
                <w:rFonts w:hint="default" w:ascii="宋体" w:hAnsi="宋体" w:eastAsia="宋体" w:cs="宋体"/>
                <w:color w:val="FF0000"/>
                <w:szCs w:val="24"/>
              </w:rPr>
            </w:pPr>
            <w:r>
              <w:rPr>
                <w:rFonts w:hint="eastAsia" w:ascii="宋体" w:hAnsi="宋体" w:eastAsia="宋体" w:cs="宋体"/>
                <w:sz w:val="24"/>
                <w:szCs w:val="24"/>
                <w:lang w:bidi="ar"/>
              </w:rPr>
              <w:t>1.5</w:t>
            </w:r>
          </w:p>
        </w:tc>
        <w:tc>
          <w:tcPr>
            <w:tcW w:w="6233" w:type="dxa"/>
            <w:tcBorders>
              <w:tl2br w:val="nil"/>
              <w:tr2bl w:val="nil"/>
            </w:tcBorders>
            <w:vAlign w:val="center"/>
          </w:tcPr>
          <w:p w14:paraId="27F88EA3">
            <w:pPr>
              <w:keepNext w:val="0"/>
              <w:keepLines w:val="0"/>
              <w:suppressLineNumbers w:val="0"/>
              <w:spacing w:before="0" w:beforeAutospacing="0" w:after="0" w:afterAutospacing="0"/>
              <w:ind w:left="0" w:right="0"/>
              <w:rPr>
                <w:rFonts w:hint="default" w:ascii="宋体" w:hAnsi="宋体" w:eastAsia="宋体" w:cs="宋体"/>
                <w:color w:val="FF0000"/>
                <w:szCs w:val="24"/>
              </w:rPr>
            </w:pPr>
            <w:r>
              <w:rPr>
                <w:rFonts w:hint="eastAsia" w:ascii="宋体" w:hAnsi="宋体" w:eastAsia="宋体" w:cs="Times New Roman"/>
                <w:sz w:val="24"/>
                <w:szCs w:val="24"/>
              </w:rPr>
              <w:t>阳极转速：≥10000 转/分钟</w:t>
            </w:r>
          </w:p>
        </w:tc>
        <w:tc>
          <w:tcPr>
            <w:tcW w:w="1233" w:type="dxa"/>
            <w:tcBorders>
              <w:tl2br w:val="nil"/>
              <w:tr2bl w:val="nil"/>
            </w:tcBorders>
          </w:tcPr>
          <w:p w14:paraId="5CE4A712">
            <w:pPr>
              <w:keepNext w:val="0"/>
              <w:keepLines w:val="0"/>
              <w:suppressLineNumbers w:val="0"/>
              <w:spacing w:before="0" w:beforeAutospacing="0" w:after="0" w:afterAutospacing="0"/>
              <w:ind w:left="0" w:right="0"/>
              <w:rPr>
                <w:rFonts w:hint="default" w:ascii="宋体" w:hAnsi="宋体" w:eastAsia="宋体" w:cs="宋体"/>
                <w:szCs w:val="24"/>
              </w:rPr>
            </w:pPr>
          </w:p>
        </w:tc>
      </w:tr>
      <w:tr w14:paraId="005C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850" w:type="dxa"/>
            <w:tcBorders>
              <w:tl2br w:val="nil"/>
              <w:tr2bl w:val="nil"/>
            </w:tcBorders>
            <w:vAlign w:val="center"/>
          </w:tcPr>
          <w:p w14:paraId="1BF8BAC4">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2</w:t>
            </w:r>
          </w:p>
        </w:tc>
        <w:tc>
          <w:tcPr>
            <w:tcW w:w="6233" w:type="dxa"/>
            <w:tcBorders>
              <w:tl2br w:val="nil"/>
              <w:tr2bl w:val="nil"/>
            </w:tcBorders>
            <w:vAlign w:val="center"/>
          </w:tcPr>
          <w:p w14:paraId="09799DF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高压发生器</w:t>
            </w:r>
          </w:p>
        </w:tc>
        <w:tc>
          <w:tcPr>
            <w:tcW w:w="1233" w:type="dxa"/>
            <w:tcBorders>
              <w:tl2br w:val="nil"/>
              <w:tr2bl w:val="nil"/>
            </w:tcBorders>
          </w:tcPr>
          <w:p w14:paraId="4D71E6AE">
            <w:pPr>
              <w:keepNext w:val="0"/>
              <w:keepLines w:val="0"/>
              <w:suppressLineNumbers w:val="0"/>
              <w:spacing w:before="0" w:beforeAutospacing="0" w:after="0" w:afterAutospacing="0"/>
              <w:ind w:left="0" w:right="0"/>
              <w:rPr>
                <w:rFonts w:hint="default" w:ascii="宋体" w:hAnsi="宋体" w:eastAsia="宋体" w:cs="宋体"/>
                <w:szCs w:val="24"/>
              </w:rPr>
            </w:pPr>
          </w:p>
        </w:tc>
      </w:tr>
      <w:tr w14:paraId="6D63F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303E94FA">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2.1</w:t>
            </w:r>
          </w:p>
        </w:tc>
        <w:tc>
          <w:tcPr>
            <w:tcW w:w="6233" w:type="dxa"/>
            <w:tcBorders>
              <w:tl2br w:val="nil"/>
              <w:tr2bl w:val="nil"/>
            </w:tcBorders>
          </w:tcPr>
          <w:p w14:paraId="115B9F9F">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功率：≥65KW</w:t>
            </w:r>
          </w:p>
        </w:tc>
        <w:tc>
          <w:tcPr>
            <w:tcW w:w="1233" w:type="dxa"/>
            <w:tcBorders>
              <w:tl2br w:val="nil"/>
              <w:tr2bl w:val="nil"/>
            </w:tcBorders>
          </w:tcPr>
          <w:p w14:paraId="133F659C">
            <w:pPr>
              <w:keepNext w:val="0"/>
              <w:keepLines w:val="0"/>
              <w:suppressLineNumbers w:val="0"/>
              <w:spacing w:before="0" w:beforeAutospacing="0" w:after="0" w:afterAutospacing="0"/>
              <w:ind w:left="0" w:right="0"/>
              <w:rPr>
                <w:rFonts w:hint="default" w:ascii="宋体" w:hAnsi="宋体" w:eastAsia="宋体" w:cs="宋体"/>
                <w:szCs w:val="24"/>
              </w:rPr>
            </w:pPr>
          </w:p>
        </w:tc>
      </w:tr>
      <w:tr w14:paraId="27C26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2" w:hRule="atLeast"/>
          <w:jc w:val="center"/>
        </w:trPr>
        <w:tc>
          <w:tcPr>
            <w:tcW w:w="850" w:type="dxa"/>
            <w:tcBorders>
              <w:tl2br w:val="nil"/>
              <w:tr2bl w:val="nil"/>
            </w:tcBorders>
            <w:vAlign w:val="center"/>
          </w:tcPr>
          <w:p w14:paraId="1C18E3EC">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2.2</w:t>
            </w:r>
          </w:p>
        </w:tc>
        <w:tc>
          <w:tcPr>
            <w:tcW w:w="6233" w:type="dxa"/>
            <w:tcBorders>
              <w:tl2br w:val="nil"/>
              <w:tr2bl w:val="nil"/>
            </w:tcBorders>
          </w:tcPr>
          <w:p w14:paraId="1BBD615B">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逆变频率：≥100kHz</w:t>
            </w:r>
          </w:p>
        </w:tc>
        <w:tc>
          <w:tcPr>
            <w:tcW w:w="1233" w:type="dxa"/>
            <w:tcBorders>
              <w:tl2br w:val="nil"/>
              <w:tr2bl w:val="nil"/>
            </w:tcBorders>
          </w:tcPr>
          <w:p w14:paraId="4321B6B3">
            <w:pPr>
              <w:keepNext w:val="0"/>
              <w:keepLines w:val="0"/>
              <w:suppressLineNumbers w:val="0"/>
              <w:spacing w:before="0" w:beforeAutospacing="0" w:after="0" w:afterAutospacing="0"/>
              <w:ind w:left="0" w:right="0"/>
              <w:rPr>
                <w:rFonts w:hint="default" w:ascii="宋体" w:hAnsi="宋体" w:eastAsia="宋体" w:cs="宋体"/>
                <w:szCs w:val="24"/>
              </w:rPr>
            </w:pPr>
          </w:p>
        </w:tc>
      </w:tr>
      <w:tr w14:paraId="21C51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21BAC2D0">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▲2.3</w:t>
            </w:r>
          </w:p>
        </w:tc>
        <w:tc>
          <w:tcPr>
            <w:tcW w:w="6233" w:type="dxa"/>
            <w:tcBorders>
              <w:tl2br w:val="nil"/>
              <w:tr2bl w:val="nil"/>
            </w:tcBorders>
          </w:tcPr>
          <w:p w14:paraId="30DB7F08">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最大脉冲透视电流：≥65mA（需提供NMPA注册检验报告或技术白皮书佐证）</w:t>
            </w:r>
          </w:p>
        </w:tc>
        <w:tc>
          <w:tcPr>
            <w:tcW w:w="1233" w:type="dxa"/>
            <w:tcBorders>
              <w:tl2br w:val="nil"/>
              <w:tr2bl w:val="nil"/>
            </w:tcBorders>
          </w:tcPr>
          <w:p w14:paraId="56594F5A">
            <w:pPr>
              <w:keepNext w:val="0"/>
              <w:keepLines w:val="0"/>
              <w:suppressLineNumbers w:val="0"/>
              <w:spacing w:before="0" w:beforeAutospacing="0" w:after="0" w:afterAutospacing="0"/>
              <w:ind w:left="0" w:right="0"/>
              <w:rPr>
                <w:rFonts w:hint="default" w:ascii="宋体" w:hAnsi="宋体" w:eastAsia="宋体" w:cs="宋体"/>
                <w:szCs w:val="24"/>
              </w:rPr>
            </w:pPr>
          </w:p>
        </w:tc>
      </w:tr>
      <w:tr w14:paraId="5B199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vAlign w:val="center"/>
          </w:tcPr>
          <w:p w14:paraId="3DF92477">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3</w:t>
            </w:r>
          </w:p>
        </w:tc>
        <w:tc>
          <w:tcPr>
            <w:tcW w:w="6233" w:type="dxa"/>
            <w:tcBorders>
              <w:tl2br w:val="nil"/>
              <w:tr2bl w:val="nil"/>
            </w:tcBorders>
            <w:vAlign w:val="center"/>
          </w:tcPr>
          <w:p w14:paraId="7A4E5D54">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平板探测器</w:t>
            </w:r>
          </w:p>
        </w:tc>
        <w:tc>
          <w:tcPr>
            <w:tcW w:w="1233" w:type="dxa"/>
            <w:tcBorders>
              <w:tl2br w:val="nil"/>
              <w:tr2bl w:val="nil"/>
            </w:tcBorders>
          </w:tcPr>
          <w:p w14:paraId="580603B0">
            <w:pPr>
              <w:keepNext w:val="0"/>
              <w:keepLines w:val="0"/>
              <w:suppressLineNumbers w:val="0"/>
              <w:spacing w:before="0" w:beforeAutospacing="0" w:after="0" w:afterAutospacing="0"/>
              <w:ind w:left="0" w:right="0"/>
              <w:rPr>
                <w:rFonts w:hint="default" w:ascii="宋体" w:hAnsi="宋体" w:eastAsia="宋体" w:cs="宋体"/>
                <w:szCs w:val="24"/>
              </w:rPr>
            </w:pPr>
          </w:p>
        </w:tc>
      </w:tr>
      <w:tr w14:paraId="5C278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 w:hRule="atLeast"/>
          <w:jc w:val="center"/>
        </w:trPr>
        <w:tc>
          <w:tcPr>
            <w:tcW w:w="850" w:type="dxa"/>
            <w:tcBorders>
              <w:tl2br w:val="nil"/>
              <w:tr2bl w:val="nil"/>
            </w:tcBorders>
          </w:tcPr>
          <w:p w14:paraId="7B150DAF">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3.1</w:t>
            </w:r>
          </w:p>
        </w:tc>
        <w:tc>
          <w:tcPr>
            <w:tcW w:w="6233" w:type="dxa"/>
            <w:tcBorders>
              <w:tl2br w:val="nil"/>
              <w:tr2bl w:val="nil"/>
            </w:tcBorders>
          </w:tcPr>
          <w:p w14:paraId="7B76C76A">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探测器材料：碘化铯/非晶体硅</w:t>
            </w:r>
          </w:p>
        </w:tc>
        <w:tc>
          <w:tcPr>
            <w:tcW w:w="1233" w:type="dxa"/>
            <w:tcBorders>
              <w:tl2br w:val="nil"/>
              <w:tr2bl w:val="nil"/>
            </w:tcBorders>
          </w:tcPr>
          <w:p w14:paraId="0DB37F0B">
            <w:pPr>
              <w:keepNext w:val="0"/>
              <w:keepLines w:val="0"/>
              <w:suppressLineNumbers w:val="0"/>
              <w:spacing w:before="0" w:beforeAutospacing="0" w:after="0" w:afterAutospacing="0"/>
              <w:ind w:left="0" w:right="0"/>
              <w:rPr>
                <w:rFonts w:hint="default" w:ascii="宋体" w:hAnsi="宋体" w:eastAsia="宋体" w:cs="宋体"/>
                <w:szCs w:val="24"/>
              </w:rPr>
            </w:pPr>
          </w:p>
        </w:tc>
      </w:tr>
      <w:tr w14:paraId="09A5E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35D74B83">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3.2</w:t>
            </w:r>
          </w:p>
        </w:tc>
        <w:tc>
          <w:tcPr>
            <w:tcW w:w="6233" w:type="dxa"/>
            <w:tcBorders>
              <w:tl2br w:val="nil"/>
              <w:tr2bl w:val="nil"/>
            </w:tcBorders>
          </w:tcPr>
          <w:p w14:paraId="607BFBAB">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探测器规格：43×43cm</w:t>
            </w:r>
          </w:p>
        </w:tc>
        <w:tc>
          <w:tcPr>
            <w:tcW w:w="1233" w:type="dxa"/>
            <w:tcBorders>
              <w:tl2br w:val="nil"/>
              <w:tr2bl w:val="nil"/>
            </w:tcBorders>
          </w:tcPr>
          <w:p w14:paraId="18EE14D0">
            <w:pPr>
              <w:keepNext w:val="0"/>
              <w:keepLines w:val="0"/>
              <w:suppressLineNumbers w:val="0"/>
              <w:spacing w:before="0" w:beforeAutospacing="0" w:after="0" w:afterAutospacing="0"/>
              <w:ind w:left="0" w:right="0"/>
              <w:rPr>
                <w:rFonts w:hint="default" w:ascii="宋体" w:hAnsi="宋体" w:eastAsia="宋体" w:cs="宋体"/>
                <w:szCs w:val="24"/>
              </w:rPr>
            </w:pPr>
          </w:p>
        </w:tc>
      </w:tr>
      <w:tr w14:paraId="55F8D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0C5FD7EF">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3.3</w:t>
            </w:r>
          </w:p>
        </w:tc>
        <w:tc>
          <w:tcPr>
            <w:tcW w:w="6233" w:type="dxa"/>
            <w:tcBorders>
              <w:tl2br w:val="nil"/>
              <w:tr2bl w:val="nil"/>
            </w:tcBorders>
          </w:tcPr>
          <w:p w14:paraId="62ADF622">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可变视野：≥4视野</w:t>
            </w:r>
          </w:p>
        </w:tc>
        <w:tc>
          <w:tcPr>
            <w:tcW w:w="1233" w:type="dxa"/>
            <w:tcBorders>
              <w:tl2br w:val="nil"/>
              <w:tr2bl w:val="nil"/>
            </w:tcBorders>
          </w:tcPr>
          <w:p w14:paraId="5538561F">
            <w:pPr>
              <w:keepNext w:val="0"/>
              <w:keepLines w:val="0"/>
              <w:suppressLineNumbers w:val="0"/>
              <w:spacing w:before="0" w:beforeAutospacing="0" w:after="0" w:afterAutospacing="0"/>
              <w:ind w:left="0" w:right="0"/>
              <w:rPr>
                <w:rFonts w:hint="default" w:ascii="宋体" w:hAnsi="宋体" w:eastAsia="宋体" w:cs="宋体"/>
                <w:szCs w:val="24"/>
              </w:rPr>
            </w:pPr>
          </w:p>
        </w:tc>
      </w:tr>
      <w:tr w14:paraId="7720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30" w:hRule="atLeast"/>
          <w:jc w:val="center"/>
        </w:trPr>
        <w:tc>
          <w:tcPr>
            <w:tcW w:w="850" w:type="dxa"/>
            <w:tcBorders>
              <w:tl2br w:val="nil"/>
              <w:tr2bl w:val="nil"/>
            </w:tcBorders>
          </w:tcPr>
          <w:p w14:paraId="23BF6422">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w:t>
            </w:r>
            <w:r>
              <w:rPr>
                <w:rFonts w:hint="eastAsia" w:ascii="宋体" w:hAnsi="宋体" w:eastAsia="宋体" w:cs="Times New Roman"/>
                <w:sz w:val="24"/>
                <w:szCs w:val="24"/>
              </w:rPr>
              <w:t>3.4</w:t>
            </w:r>
          </w:p>
        </w:tc>
        <w:tc>
          <w:tcPr>
            <w:tcW w:w="6233" w:type="dxa"/>
            <w:tcBorders>
              <w:tl2br w:val="nil"/>
              <w:tr2bl w:val="nil"/>
            </w:tcBorders>
          </w:tcPr>
          <w:p w14:paraId="69DE3F86">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像素尺寸：≤ 150</w:t>
            </w:r>
            <w:r>
              <w:rPr>
                <w:rFonts w:hint="default" w:ascii="宋体" w:hAnsi="宋体" w:eastAsia="宋体" w:cs="Times New Roman"/>
                <w:sz w:val="24"/>
                <w:szCs w:val="24"/>
              </w:rPr>
              <w:t>μ</w:t>
            </w:r>
            <w:r>
              <w:rPr>
                <w:rFonts w:hint="eastAsia" w:ascii="宋体" w:hAnsi="宋体" w:eastAsia="宋体" w:cs="Times New Roman"/>
                <w:sz w:val="24"/>
                <w:szCs w:val="24"/>
              </w:rPr>
              <w:t>m（需提供NMPA注册检验报告或技术白皮书佐证）</w:t>
            </w:r>
          </w:p>
        </w:tc>
        <w:tc>
          <w:tcPr>
            <w:tcW w:w="1233" w:type="dxa"/>
            <w:tcBorders>
              <w:tl2br w:val="nil"/>
              <w:tr2bl w:val="nil"/>
            </w:tcBorders>
          </w:tcPr>
          <w:p w14:paraId="1528673C">
            <w:pPr>
              <w:keepNext w:val="0"/>
              <w:keepLines w:val="0"/>
              <w:suppressLineNumbers w:val="0"/>
              <w:spacing w:before="0" w:beforeAutospacing="0" w:after="0" w:afterAutospacing="0"/>
              <w:ind w:left="0" w:right="0"/>
              <w:rPr>
                <w:rFonts w:hint="default" w:ascii="宋体" w:hAnsi="宋体" w:eastAsia="宋体" w:cs="宋体"/>
                <w:szCs w:val="24"/>
              </w:rPr>
            </w:pPr>
          </w:p>
        </w:tc>
      </w:tr>
      <w:tr w14:paraId="608D3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16E1E34A">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 xml:space="preserve">3.5 </w:t>
            </w:r>
          </w:p>
        </w:tc>
        <w:tc>
          <w:tcPr>
            <w:tcW w:w="6233" w:type="dxa"/>
            <w:tcBorders>
              <w:tl2br w:val="nil"/>
              <w:tr2bl w:val="nil"/>
            </w:tcBorders>
          </w:tcPr>
          <w:p w14:paraId="777264D3">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采集灰阶：≥16bits</w:t>
            </w:r>
          </w:p>
        </w:tc>
        <w:tc>
          <w:tcPr>
            <w:tcW w:w="1233" w:type="dxa"/>
            <w:tcBorders>
              <w:tl2br w:val="nil"/>
              <w:tr2bl w:val="nil"/>
            </w:tcBorders>
          </w:tcPr>
          <w:p w14:paraId="40DEF9CC">
            <w:pPr>
              <w:keepNext w:val="0"/>
              <w:keepLines w:val="0"/>
              <w:suppressLineNumbers w:val="0"/>
              <w:spacing w:before="0" w:beforeAutospacing="0" w:after="0" w:afterAutospacing="0"/>
              <w:ind w:left="0" w:right="0"/>
              <w:rPr>
                <w:rFonts w:hint="default" w:ascii="宋体" w:hAnsi="宋体" w:eastAsia="宋体" w:cs="宋体"/>
                <w:szCs w:val="24"/>
              </w:rPr>
            </w:pPr>
          </w:p>
        </w:tc>
      </w:tr>
      <w:tr w14:paraId="5DE99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7F7F426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3.6</w:t>
            </w:r>
          </w:p>
        </w:tc>
        <w:tc>
          <w:tcPr>
            <w:tcW w:w="6233" w:type="dxa"/>
            <w:tcBorders>
              <w:tl2br w:val="nil"/>
              <w:tr2bl w:val="nil"/>
            </w:tcBorders>
          </w:tcPr>
          <w:p w14:paraId="3778F59F">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空间分辨率：≥3.4lp/mm</w:t>
            </w:r>
          </w:p>
        </w:tc>
        <w:tc>
          <w:tcPr>
            <w:tcW w:w="1233" w:type="dxa"/>
            <w:tcBorders>
              <w:tl2br w:val="nil"/>
              <w:tr2bl w:val="nil"/>
            </w:tcBorders>
          </w:tcPr>
          <w:p w14:paraId="6CB7A998">
            <w:pPr>
              <w:keepNext w:val="0"/>
              <w:keepLines w:val="0"/>
              <w:suppressLineNumbers w:val="0"/>
              <w:spacing w:before="0" w:beforeAutospacing="0" w:after="0" w:afterAutospacing="0"/>
              <w:ind w:left="0" w:right="0"/>
              <w:rPr>
                <w:rFonts w:hint="default" w:ascii="宋体" w:hAnsi="宋体" w:eastAsia="宋体" w:cs="宋体"/>
                <w:szCs w:val="24"/>
              </w:rPr>
            </w:pPr>
          </w:p>
        </w:tc>
      </w:tr>
      <w:tr w14:paraId="34717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10C3DB7C">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3.7</w:t>
            </w:r>
          </w:p>
        </w:tc>
        <w:tc>
          <w:tcPr>
            <w:tcW w:w="6233" w:type="dxa"/>
            <w:tcBorders>
              <w:tl2br w:val="nil"/>
              <w:tr2bl w:val="nil"/>
            </w:tcBorders>
          </w:tcPr>
          <w:p w14:paraId="28FD5456">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量子捕获效率(DQE)：≥65% @ 0</w:t>
            </w:r>
            <w:r>
              <w:rPr>
                <w:rFonts w:hint="default" w:ascii="宋体" w:hAnsi="宋体" w:eastAsia="宋体" w:cs="Times New Roman"/>
                <w:sz w:val="24"/>
                <w:szCs w:val="24"/>
              </w:rPr>
              <w:t>.05</w:t>
            </w:r>
            <w:r>
              <w:rPr>
                <w:rFonts w:hint="eastAsia" w:ascii="宋体" w:hAnsi="宋体" w:eastAsia="宋体" w:cs="Times New Roman"/>
                <w:sz w:val="24"/>
                <w:szCs w:val="24"/>
              </w:rPr>
              <w:t>lp/mm</w:t>
            </w:r>
          </w:p>
        </w:tc>
        <w:tc>
          <w:tcPr>
            <w:tcW w:w="1233" w:type="dxa"/>
            <w:tcBorders>
              <w:tl2br w:val="nil"/>
              <w:tr2bl w:val="nil"/>
            </w:tcBorders>
          </w:tcPr>
          <w:p w14:paraId="52D7D7F1">
            <w:pPr>
              <w:keepNext w:val="0"/>
              <w:keepLines w:val="0"/>
              <w:suppressLineNumbers w:val="0"/>
              <w:spacing w:before="0" w:beforeAutospacing="0" w:after="0" w:afterAutospacing="0"/>
              <w:ind w:left="0" w:right="0"/>
              <w:rPr>
                <w:rFonts w:hint="default" w:ascii="宋体" w:hAnsi="宋体" w:eastAsia="宋体" w:cs="宋体"/>
                <w:szCs w:val="24"/>
              </w:rPr>
            </w:pPr>
          </w:p>
        </w:tc>
      </w:tr>
      <w:tr w14:paraId="5A4EC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35" w:hRule="atLeast"/>
          <w:jc w:val="center"/>
        </w:trPr>
        <w:tc>
          <w:tcPr>
            <w:tcW w:w="850" w:type="dxa"/>
            <w:tcBorders>
              <w:tl2br w:val="nil"/>
              <w:tr2bl w:val="nil"/>
            </w:tcBorders>
          </w:tcPr>
          <w:p w14:paraId="5D071C3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4</w:t>
            </w:r>
          </w:p>
        </w:tc>
        <w:tc>
          <w:tcPr>
            <w:tcW w:w="6233" w:type="dxa"/>
            <w:tcBorders>
              <w:tl2br w:val="nil"/>
              <w:tr2bl w:val="nil"/>
            </w:tcBorders>
          </w:tcPr>
          <w:p w14:paraId="35B858A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监视器</w:t>
            </w:r>
          </w:p>
        </w:tc>
        <w:tc>
          <w:tcPr>
            <w:tcW w:w="1233" w:type="dxa"/>
            <w:tcBorders>
              <w:tl2br w:val="nil"/>
              <w:tr2bl w:val="nil"/>
            </w:tcBorders>
          </w:tcPr>
          <w:p w14:paraId="068DE0FA">
            <w:pPr>
              <w:keepNext w:val="0"/>
              <w:keepLines w:val="0"/>
              <w:suppressLineNumbers w:val="0"/>
              <w:spacing w:before="0" w:beforeAutospacing="0" w:after="0" w:afterAutospacing="0"/>
              <w:ind w:left="0" w:right="0"/>
              <w:rPr>
                <w:rFonts w:hint="default" w:ascii="宋体" w:hAnsi="宋体" w:eastAsia="宋体" w:cs="宋体"/>
                <w:szCs w:val="24"/>
              </w:rPr>
            </w:pPr>
          </w:p>
        </w:tc>
      </w:tr>
      <w:tr w14:paraId="6982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2" w:hRule="atLeast"/>
          <w:jc w:val="center"/>
        </w:trPr>
        <w:tc>
          <w:tcPr>
            <w:tcW w:w="850" w:type="dxa"/>
            <w:tcBorders>
              <w:tl2br w:val="nil"/>
              <w:tr2bl w:val="nil"/>
            </w:tcBorders>
          </w:tcPr>
          <w:p w14:paraId="753C3B9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4.1</w:t>
            </w:r>
          </w:p>
        </w:tc>
        <w:tc>
          <w:tcPr>
            <w:tcW w:w="6233" w:type="dxa"/>
            <w:tcBorders>
              <w:tl2br w:val="nil"/>
              <w:tr2bl w:val="nil"/>
            </w:tcBorders>
          </w:tcPr>
          <w:p w14:paraId="514B248E">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监视器数目：≥</w:t>
            </w:r>
            <w:r>
              <w:rPr>
                <w:rFonts w:hint="default" w:ascii="宋体" w:hAnsi="宋体" w:eastAsia="宋体" w:cs="Times New Roman"/>
                <w:sz w:val="24"/>
                <w:szCs w:val="24"/>
              </w:rPr>
              <w:t>1</w:t>
            </w:r>
            <w:r>
              <w:rPr>
                <w:rFonts w:hint="eastAsia" w:ascii="宋体" w:hAnsi="宋体" w:eastAsia="宋体" w:cs="Times New Roman"/>
                <w:sz w:val="24"/>
                <w:szCs w:val="24"/>
              </w:rPr>
              <w:t>台</w:t>
            </w:r>
          </w:p>
        </w:tc>
        <w:tc>
          <w:tcPr>
            <w:tcW w:w="1233" w:type="dxa"/>
            <w:tcBorders>
              <w:tl2br w:val="nil"/>
              <w:tr2bl w:val="nil"/>
            </w:tcBorders>
          </w:tcPr>
          <w:p w14:paraId="6A568BB9">
            <w:pPr>
              <w:keepNext w:val="0"/>
              <w:keepLines w:val="0"/>
              <w:suppressLineNumbers w:val="0"/>
              <w:spacing w:before="0" w:beforeAutospacing="0" w:after="0" w:afterAutospacing="0"/>
              <w:ind w:left="0" w:right="0"/>
              <w:rPr>
                <w:rFonts w:hint="default" w:ascii="宋体" w:hAnsi="宋体" w:eastAsia="宋体" w:cs="宋体"/>
                <w:szCs w:val="24"/>
              </w:rPr>
            </w:pPr>
          </w:p>
        </w:tc>
      </w:tr>
      <w:tr w14:paraId="3F88B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26" w:hRule="atLeast"/>
          <w:jc w:val="center"/>
        </w:trPr>
        <w:tc>
          <w:tcPr>
            <w:tcW w:w="850" w:type="dxa"/>
            <w:tcBorders>
              <w:tl2br w:val="nil"/>
              <w:tr2bl w:val="nil"/>
            </w:tcBorders>
          </w:tcPr>
          <w:p w14:paraId="155782C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4.2</w:t>
            </w:r>
          </w:p>
        </w:tc>
        <w:tc>
          <w:tcPr>
            <w:tcW w:w="6233" w:type="dxa"/>
            <w:tcBorders>
              <w:tl2br w:val="nil"/>
              <w:tr2bl w:val="nil"/>
            </w:tcBorders>
          </w:tcPr>
          <w:p w14:paraId="49D3599A">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监视器尺寸：≥19”</w:t>
            </w:r>
          </w:p>
        </w:tc>
        <w:tc>
          <w:tcPr>
            <w:tcW w:w="1233" w:type="dxa"/>
            <w:tcBorders>
              <w:tl2br w:val="nil"/>
              <w:tr2bl w:val="nil"/>
            </w:tcBorders>
          </w:tcPr>
          <w:p w14:paraId="3123505C">
            <w:pPr>
              <w:keepNext w:val="0"/>
              <w:keepLines w:val="0"/>
              <w:suppressLineNumbers w:val="0"/>
              <w:spacing w:before="0" w:beforeAutospacing="0" w:after="0" w:afterAutospacing="0"/>
              <w:ind w:left="0" w:right="0"/>
              <w:rPr>
                <w:rFonts w:hint="default" w:ascii="宋体" w:hAnsi="宋体" w:eastAsia="宋体" w:cs="宋体"/>
                <w:szCs w:val="24"/>
              </w:rPr>
            </w:pPr>
          </w:p>
        </w:tc>
      </w:tr>
      <w:tr w14:paraId="761E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vAlign w:val="center"/>
          </w:tcPr>
          <w:p w14:paraId="2E0D6C32">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5</w:t>
            </w:r>
          </w:p>
        </w:tc>
        <w:tc>
          <w:tcPr>
            <w:tcW w:w="6233" w:type="dxa"/>
            <w:tcBorders>
              <w:tl2br w:val="nil"/>
              <w:tr2bl w:val="nil"/>
            </w:tcBorders>
            <w:vAlign w:val="center"/>
          </w:tcPr>
          <w:p w14:paraId="2501D20F">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病人检查床</w:t>
            </w:r>
          </w:p>
        </w:tc>
        <w:tc>
          <w:tcPr>
            <w:tcW w:w="1233" w:type="dxa"/>
            <w:tcBorders>
              <w:tl2br w:val="nil"/>
              <w:tr2bl w:val="nil"/>
            </w:tcBorders>
          </w:tcPr>
          <w:p w14:paraId="1C77CFD7">
            <w:pPr>
              <w:keepNext w:val="0"/>
              <w:keepLines w:val="0"/>
              <w:suppressLineNumbers w:val="0"/>
              <w:spacing w:before="0" w:beforeAutospacing="0" w:after="0" w:afterAutospacing="0"/>
              <w:ind w:left="0" w:right="0"/>
              <w:rPr>
                <w:rFonts w:hint="default" w:ascii="宋体" w:hAnsi="宋体" w:eastAsia="宋体" w:cs="宋体"/>
                <w:szCs w:val="24"/>
              </w:rPr>
            </w:pPr>
          </w:p>
        </w:tc>
      </w:tr>
      <w:tr w14:paraId="4F58A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tcPr>
          <w:p w14:paraId="628A022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5.1</w:t>
            </w:r>
          </w:p>
        </w:tc>
        <w:tc>
          <w:tcPr>
            <w:tcW w:w="6233" w:type="dxa"/>
            <w:tcBorders>
              <w:tl2br w:val="nil"/>
              <w:tr2bl w:val="nil"/>
            </w:tcBorders>
          </w:tcPr>
          <w:p w14:paraId="1FD4FB5E">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球管纵向运动：≥1</w:t>
            </w:r>
            <w:r>
              <w:rPr>
                <w:rFonts w:hint="default" w:ascii="宋体" w:hAnsi="宋体" w:eastAsia="宋体" w:cs="Times New Roman"/>
                <w:sz w:val="24"/>
                <w:szCs w:val="24"/>
              </w:rPr>
              <w:t>0</w:t>
            </w:r>
            <w:r>
              <w:rPr>
                <w:rFonts w:hint="eastAsia" w:ascii="宋体" w:hAnsi="宋体" w:eastAsia="宋体" w:cs="Times New Roman"/>
                <w:sz w:val="24"/>
                <w:szCs w:val="24"/>
              </w:rPr>
              <w:t>0厘米</w:t>
            </w:r>
          </w:p>
        </w:tc>
        <w:tc>
          <w:tcPr>
            <w:tcW w:w="1233" w:type="dxa"/>
            <w:tcBorders>
              <w:tl2br w:val="nil"/>
              <w:tr2bl w:val="nil"/>
            </w:tcBorders>
          </w:tcPr>
          <w:p w14:paraId="2D327E3A">
            <w:pPr>
              <w:keepNext w:val="0"/>
              <w:keepLines w:val="0"/>
              <w:suppressLineNumbers w:val="0"/>
              <w:spacing w:before="0" w:beforeAutospacing="0" w:after="0" w:afterAutospacing="0"/>
              <w:ind w:left="0" w:right="0"/>
              <w:rPr>
                <w:rFonts w:hint="default" w:ascii="宋体" w:hAnsi="宋体" w:eastAsia="宋体" w:cs="宋体"/>
                <w:szCs w:val="24"/>
              </w:rPr>
            </w:pPr>
          </w:p>
        </w:tc>
      </w:tr>
      <w:tr w14:paraId="264BB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850" w:type="dxa"/>
            <w:tcBorders>
              <w:tl2br w:val="nil"/>
              <w:tr2bl w:val="nil"/>
            </w:tcBorders>
          </w:tcPr>
          <w:p w14:paraId="2E81AB1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w:t>
            </w:r>
            <w:r>
              <w:rPr>
                <w:rFonts w:hint="eastAsia" w:ascii="宋体" w:hAnsi="宋体" w:eastAsia="宋体" w:cs="Times New Roman"/>
                <w:sz w:val="24"/>
                <w:szCs w:val="24"/>
              </w:rPr>
              <w:t>5.2</w:t>
            </w:r>
          </w:p>
        </w:tc>
        <w:tc>
          <w:tcPr>
            <w:tcW w:w="6233" w:type="dxa"/>
            <w:tcBorders>
              <w:tl2br w:val="nil"/>
              <w:tr2bl w:val="nil"/>
            </w:tcBorders>
          </w:tcPr>
          <w:p w14:paraId="674D7A70">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检查床纵向运动：≥</w:t>
            </w:r>
            <w:r>
              <w:rPr>
                <w:rFonts w:hint="eastAsia" w:ascii="宋体" w:hAnsi="宋体" w:eastAsia="宋体" w:cs="Times New Roman"/>
                <w:sz w:val="24"/>
                <w:szCs w:val="24"/>
              </w:rPr>
              <w:sym w:font="Symbol" w:char="F0B1"/>
            </w:r>
            <w:r>
              <w:rPr>
                <w:rFonts w:hint="eastAsia" w:ascii="宋体" w:hAnsi="宋体" w:eastAsia="宋体" w:cs="Times New Roman"/>
                <w:sz w:val="24"/>
                <w:szCs w:val="24"/>
              </w:rPr>
              <w:t>75厘米。（需提供NMPA注册检验报告或技术白皮书佐证）</w:t>
            </w:r>
          </w:p>
        </w:tc>
        <w:tc>
          <w:tcPr>
            <w:tcW w:w="1233" w:type="dxa"/>
            <w:tcBorders>
              <w:tl2br w:val="nil"/>
              <w:tr2bl w:val="nil"/>
            </w:tcBorders>
          </w:tcPr>
          <w:p w14:paraId="4AC7D426">
            <w:pPr>
              <w:keepNext w:val="0"/>
              <w:keepLines w:val="0"/>
              <w:suppressLineNumbers w:val="0"/>
              <w:spacing w:before="0" w:beforeAutospacing="0" w:after="0" w:afterAutospacing="0"/>
              <w:ind w:left="0" w:right="0"/>
              <w:rPr>
                <w:rFonts w:hint="default" w:ascii="宋体" w:hAnsi="宋体" w:eastAsia="宋体" w:cs="宋体"/>
                <w:szCs w:val="24"/>
              </w:rPr>
            </w:pPr>
          </w:p>
        </w:tc>
      </w:tr>
      <w:tr w14:paraId="69B40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8" w:hRule="atLeast"/>
          <w:jc w:val="center"/>
        </w:trPr>
        <w:tc>
          <w:tcPr>
            <w:tcW w:w="850" w:type="dxa"/>
            <w:tcBorders>
              <w:tl2br w:val="nil"/>
              <w:tr2bl w:val="nil"/>
            </w:tcBorders>
          </w:tcPr>
          <w:p w14:paraId="177947EE">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5.3</w:t>
            </w:r>
          </w:p>
        </w:tc>
        <w:tc>
          <w:tcPr>
            <w:tcW w:w="6233" w:type="dxa"/>
            <w:tcBorders>
              <w:tl2br w:val="nil"/>
              <w:tr2bl w:val="nil"/>
            </w:tcBorders>
          </w:tcPr>
          <w:p w14:paraId="63115ACF">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床面横向运动：≥</w:t>
            </w:r>
            <w:r>
              <w:rPr>
                <w:rFonts w:hint="eastAsia" w:ascii="宋体" w:hAnsi="宋体" w:eastAsia="宋体" w:cs="Times New Roman"/>
                <w:sz w:val="24"/>
                <w:szCs w:val="24"/>
              </w:rPr>
              <w:sym w:font="Symbol" w:char="F0B1"/>
            </w:r>
            <w:r>
              <w:rPr>
                <w:rFonts w:hint="default" w:ascii="宋体" w:hAnsi="宋体" w:eastAsia="宋体" w:cs="Times New Roman"/>
                <w:sz w:val="24"/>
                <w:szCs w:val="24"/>
              </w:rPr>
              <w:t>15</w:t>
            </w:r>
            <w:r>
              <w:rPr>
                <w:rFonts w:hint="eastAsia" w:ascii="宋体" w:hAnsi="宋体" w:eastAsia="宋体" w:cs="Times New Roman"/>
                <w:sz w:val="24"/>
                <w:szCs w:val="24"/>
              </w:rPr>
              <w:t>厘米</w:t>
            </w:r>
          </w:p>
        </w:tc>
        <w:tc>
          <w:tcPr>
            <w:tcW w:w="1233" w:type="dxa"/>
            <w:tcBorders>
              <w:tl2br w:val="nil"/>
              <w:tr2bl w:val="nil"/>
            </w:tcBorders>
          </w:tcPr>
          <w:p w14:paraId="7C0CC19D">
            <w:pPr>
              <w:keepNext w:val="0"/>
              <w:keepLines w:val="0"/>
              <w:suppressLineNumbers w:val="0"/>
              <w:spacing w:before="0" w:beforeAutospacing="0" w:after="0" w:afterAutospacing="0"/>
              <w:ind w:left="0" w:right="0"/>
              <w:rPr>
                <w:rFonts w:hint="default" w:ascii="宋体" w:hAnsi="宋体" w:eastAsia="宋体" w:cs="宋体"/>
                <w:szCs w:val="24"/>
              </w:rPr>
            </w:pPr>
          </w:p>
        </w:tc>
      </w:tr>
      <w:tr w14:paraId="10AB0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850" w:type="dxa"/>
            <w:tcBorders>
              <w:tl2br w:val="nil"/>
              <w:tr2bl w:val="nil"/>
            </w:tcBorders>
          </w:tcPr>
          <w:p w14:paraId="44272384">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5.4</w:t>
            </w:r>
          </w:p>
        </w:tc>
        <w:tc>
          <w:tcPr>
            <w:tcW w:w="6233" w:type="dxa"/>
            <w:tcBorders>
              <w:tl2br w:val="nil"/>
              <w:tr2bl w:val="nil"/>
            </w:tcBorders>
          </w:tcPr>
          <w:p w14:paraId="0859617F">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球管倾斜投照角度：≥</w:t>
            </w:r>
            <w:r>
              <w:rPr>
                <w:rFonts w:hint="eastAsia" w:ascii="宋体" w:hAnsi="宋体" w:eastAsia="宋体" w:cs="Times New Roman"/>
                <w:sz w:val="24"/>
                <w:szCs w:val="24"/>
              </w:rPr>
              <w:sym w:font="Symbol" w:char="F0B1"/>
            </w:r>
            <w:r>
              <w:rPr>
                <w:rFonts w:hint="default" w:ascii="宋体" w:hAnsi="宋体" w:eastAsia="宋体" w:cs="Times New Roman"/>
                <w:sz w:val="24"/>
                <w:szCs w:val="24"/>
              </w:rPr>
              <w:t>40</w:t>
            </w:r>
            <w:r>
              <w:rPr>
                <w:rFonts w:hint="eastAsia" w:ascii="宋体" w:hAnsi="宋体" w:eastAsia="宋体" w:cs="Times New Roman"/>
                <w:sz w:val="24"/>
                <w:szCs w:val="24"/>
              </w:rPr>
              <w:t>度</w:t>
            </w:r>
          </w:p>
        </w:tc>
        <w:tc>
          <w:tcPr>
            <w:tcW w:w="1233" w:type="dxa"/>
            <w:tcBorders>
              <w:tl2br w:val="nil"/>
              <w:tr2bl w:val="nil"/>
            </w:tcBorders>
          </w:tcPr>
          <w:p w14:paraId="749617ED">
            <w:pPr>
              <w:keepNext w:val="0"/>
              <w:keepLines w:val="0"/>
              <w:suppressLineNumbers w:val="0"/>
              <w:spacing w:before="0" w:beforeAutospacing="0" w:after="0" w:afterAutospacing="0"/>
              <w:ind w:left="0" w:right="0"/>
              <w:rPr>
                <w:rFonts w:hint="default" w:ascii="宋体" w:hAnsi="宋体" w:eastAsia="宋体" w:cs="宋体"/>
                <w:szCs w:val="24"/>
              </w:rPr>
            </w:pPr>
          </w:p>
        </w:tc>
      </w:tr>
      <w:tr w14:paraId="7035D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tcPr>
          <w:p w14:paraId="296D8470">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5.5</w:t>
            </w:r>
          </w:p>
        </w:tc>
        <w:tc>
          <w:tcPr>
            <w:tcW w:w="6233" w:type="dxa"/>
            <w:tcBorders>
              <w:tl2br w:val="nil"/>
              <w:tr2bl w:val="nil"/>
            </w:tcBorders>
          </w:tcPr>
          <w:p w14:paraId="312920A9">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SID 距离：≥ 150厘米</w:t>
            </w:r>
          </w:p>
        </w:tc>
        <w:tc>
          <w:tcPr>
            <w:tcW w:w="1233" w:type="dxa"/>
            <w:tcBorders>
              <w:tl2br w:val="nil"/>
              <w:tr2bl w:val="nil"/>
            </w:tcBorders>
          </w:tcPr>
          <w:p w14:paraId="6A712539">
            <w:pPr>
              <w:keepNext w:val="0"/>
              <w:keepLines w:val="0"/>
              <w:suppressLineNumbers w:val="0"/>
              <w:spacing w:before="0" w:beforeAutospacing="0" w:after="0" w:afterAutospacing="0"/>
              <w:ind w:left="0" w:right="0"/>
              <w:rPr>
                <w:rFonts w:hint="default" w:ascii="宋体" w:hAnsi="宋体" w:eastAsia="宋体" w:cs="宋体"/>
                <w:szCs w:val="24"/>
              </w:rPr>
            </w:pPr>
          </w:p>
        </w:tc>
      </w:tr>
      <w:tr w14:paraId="0E4E4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tcPr>
          <w:p w14:paraId="6525DFC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5.6</w:t>
            </w:r>
          </w:p>
        </w:tc>
        <w:tc>
          <w:tcPr>
            <w:tcW w:w="6233" w:type="dxa"/>
            <w:tcBorders>
              <w:tl2br w:val="nil"/>
              <w:tr2bl w:val="nil"/>
            </w:tcBorders>
          </w:tcPr>
          <w:p w14:paraId="23B6AA8C">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床体倾斜角度：-</w:t>
            </w:r>
            <w:r>
              <w:rPr>
                <w:rFonts w:hint="default" w:ascii="宋体" w:hAnsi="宋体" w:eastAsia="宋体" w:cs="Times New Roman"/>
                <w:sz w:val="24"/>
                <w:szCs w:val="24"/>
              </w:rPr>
              <w:t>17</w:t>
            </w:r>
            <w:r>
              <w:rPr>
                <w:rFonts w:hint="eastAsia" w:ascii="宋体" w:hAnsi="宋体" w:eastAsia="宋体" w:cs="Times New Roman"/>
                <w:sz w:val="24"/>
                <w:szCs w:val="24"/>
              </w:rPr>
              <w:t>度—90度内可调</w:t>
            </w:r>
          </w:p>
        </w:tc>
        <w:tc>
          <w:tcPr>
            <w:tcW w:w="1233" w:type="dxa"/>
            <w:tcBorders>
              <w:tl2br w:val="nil"/>
              <w:tr2bl w:val="nil"/>
            </w:tcBorders>
          </w:tcPr>
          <w:p w14:paraId="49FBDFF2">
            <w:pPr>
              <w:keepNext w:val="0"/>
              <w:keepLines w:val="0"/>
              <w:suppressLineNumbers w:val="0"/>
              <w:spacing w:before="0" w:beforeAutospacing="0" w:after="0" w:afterAutospacing="0"/>
              <w:ind w:left="0" w:right="0"/>
              <w:rPr>
                <w:rFonts w:hint="default" w:ascii="宋体" w:hAnsi="宋体" w:eastAsia="宋体" w:cs="宋体"/>
                <w:szCs w:val="24"/>
              </w:rPr>
            </w:pPr>
          </w:p>
        </w:tc>
      </w:tr>
      <w:tr w14:paraId="491DD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6" w:hRule="atLeast"/>
          <w:jc w:val="center"/>
        </w:trPr>
        <w:tc>
          <w:tcPr>
            <w:tcW w:w="850" w:type="dxa"/>
            <w:tcBorders>
              <w:tl2br w:val="nil"/>
              <w:tr2bl w:val="nil"/>
            </w:tcBorders>
          </w:tcPr>
          <w:p w14:paraId="34C5FA6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5.7</w:t>
            </w:r>
          </w:p>
        </w:tc>
        <w:tc>
          <w:tcPr>
            <w:tcW w:w="6233" w:type="dxa"/>
            <w:tcBorders>
              <w:tl2br w:val="nil"/>
              <w:tr2bl w:val="nil"/>
            </w:tcBorders>
          </w:tcPr>
          <w:p w14:paraId="35B4589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点片系统曝光功能：三视野电离室自动测量</w:t>
            </w:r>
          </w:p>
        </w:tc>
        <w:tc>
          <w:tcPr>
            <w:tcW w:w="1233" w:type="dxa"/>
            <w:tcBorders>
              <w:tl2br w:val="nil"/>
              <w:tr2bl w:val="nil"/>
            </w:tcBorders>
          </w:tcPr>
          <w:p w14:paraId="599A4DFB">
            <w:pPr>
              <w:keepNext w:val="0"/>
              <w:keepLines w:val="0"/>
              <w:suppressLineNumbers w:val="0"/>
              <w:spacing w:before="0" w:beforeAutospacing="0" w:after="0" w:afterAutospacing="0"/>
              <w:ind w:left="0" w:right="0"/>
              <w:rPr>
                <w:rFonts w:hint="default" w:ascii="宋体" w:hAnsi="宋体" w:eastAsia="宋体" w:cs="宋体"/>
                <w:szCs w:val="24"/>
              </w:rPr>
            </w:pPr>
          </w:p>
        </w:tc>
      </w:tr>
      <w:tr w14:paraId="0C3F2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85" w:hRule="atLeast"/>
          <w:jc w:val="center"/>
        </w:trPr>
        <w:tc>
          <w:tcPr>
            <w:tcW w:w="850" w:type="dxa"/>
            <w:tcBorders>
              <w:tl2br w:val="nil"/>
              <w:tr2bl w:val="nil"/>
            </w:tcBorders>
          </w:tcPr>
          <w:p w14:paraId="6F59B304">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5.8</w:t>
            </w:r>
          </w:p>
        </w:tc>
        <w:tc>
          <w:tcPr>
            <w:tcW w:w="6233" w:type="dxa"/>
            <w:tcBorders>
              <w:tl2br w:val="nil"/>
              <w:tr2bl w:val="nil"/>
            </w:tcBorders>
          </w:tcPr>
          <w:p w14:paraId="4099DAA3">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缩光系统：矩形缩光系统</w:t>
            </w:r>
          </w:p>
        </w:tc>
        <w:tc>
          <w:tcPr>
            <w:tcW w:w="1233" w:type="dxa"/>
            <w:tcBorders>
              <w:tl2br w:val="nil"/>
              <w:tr2bl w:val="nil"/>
            </w:tcBorders>
          </w:tcPr>
          <w:p w14:paraId="4A88CC63">
            <w:pPr>
              <w:keepNext w:val="0"/>
              <w:keepLines w:val="0"/>
              <w:suppressLineNumbers w:val="0"/>
              <w:spacing w:before="0" w:beforeAutospacing="0" w:after="0" w:afterAutospacing="0"/>
              <w:ind w:left="0" w:right="0"/>
              <w:rPr>
                <w:rFonts w:hint="default" w:ascii="宋体" w:hAnsi="宋体" w:eastAsia="宋体" w:cs="宋体"/>
                <w:szCs w:val="24"/>
              </w:rPr>
            </w:pPr>
          </w:p>
        </w:tc>
      </w:tr>
      <w:tr w14:paraId="646ED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tcPr>
          <w:p w14:paraId="12FE922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5.9</w:t>
            </w:r>
          </w:p>
        </w:tc>
        <w:tc>
          <w:tcPr>
            <w:tcW w:w="6233" w:type="dxa"/>
            <w:tcBorders>
              <w:tl2br w:val="nil"/>
              <w:tr2bl w:val="nil"/>
            </w:tcBorders>
          </w:tcPr>
          <w:p w14:paraId="57D134B6">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床面拍照可通过皮尺手动测量SID距离：是</w:t>
            </w:r>
          </w:p>
        </w:tc>
        <w:tc>
          <w:tcPr>
            <w:tcW w:w="1233" w:type="dxa"/>
            <w:tcBorders>
              <w:tl2br w:val="nil"/>
              <w:tr2bl w:val="nil"/>
            </w:tcBorders>
          </w:tcPr>
          <w:p w14:paraId="78331929">
            <w:pPr>
              <w:keepNext w:val="0"/>
              <w:keepLines w:val="0"/>
              <w:suppressLineNumbers w:val="0"/>
              <w:spacing w:before="0" w:beforeAutospacing="0" w:after="0" w:afterAutospacing="0"/>
              <w:ind w:left="0" w:right="0"/>
              <w:rPr>
                <w:rFonts w:hint="default" w:ascii="宋体" w:hAnsi="宋体" w:eastAsia="宋体" w:cs="宋体"/>
                <w:szCs w:val="24"/>
              </w:rPr>
            </w:pPr>
          </w:p>
        </w:tc>
      </w:tr>
      <w:tr w14:paraId="11B8F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7" w:hRule="atLeast"/>
          <w:jc w:val="center"/>
        </w:trPr>
        <w:tc>
          <w:tcPr>
            <w:tcW w:w="850" w:type="dxa"/>
            <w:tcBorders>
              <w:tl2br w:val="nil"/>
              <w:tr2bl w:val="nil"/>
            </w:tcBorders>
            <w:vAlign w:val="center"/>
          </w:tcPr>
          <w:p w14:paraId="672849B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6</w:t>
            </w:r>
          </w:p>
        </w:tc>
        <w:tc>
          <w:tcPr>
            <w:tcW w:w="6233" w:type="dxa"/>
            <w:tcBorders>
              <w:tl2br w:val="nil"/>
              <w:tr2bl w:val="nil"/>
            </w:tcBorders>
            <w:vAlign w:val="center"/>
          </w:tcPr>
          <w:p w14:paraId="54F9F0C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数字图像处理技术</w:t>
            </w:r>
          </w:p>
        </w:tc>
        <w:tc>
          <w:tcPr>
            <w:tcW w:w="1233" w:type="dxa"/>
            <w:tcBorders>
              <w:tl2br w:val="nil"/>
              <w:tr2bl w:val="nil"/>
            </w:tcBorders>
          </w:tcPr>
          <w:p w14:paraId="6D093EF7">
            <w:pPr>
              <w:keepNext w:val="0"/>
              <w:keepLines w:val="0"/>
              <w:suppressLineNumbers w:val="0"/>
              <w:spacing w:before="0" w:beforeAutospacing="0" w:after="0" w:afterAutospacing="0"/>
              <w:ind w:left="0" w:right="0"/>
              <w:rPr>
                <w:rFonts w:hint="default" w:ascii="宋体" w:hAnsi="宋体" w:eastAsia="宋体" w:cs="宋体"/>
                <w:szCs w:val="24"/>
              </w:rPr>
            </w:pPr>
          </w:p>
        </w:tc>
      </w:tr>
      <w:tr w14:paraId="73BF9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01D79E3B">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6.1</w:t>
            </w:r>
          </w:p>
        </w:tc>
        <w:tc>
          <w:tcPr>
            <w:tcW w:w="6233" w:type="dxa"/>
            <w:tcBorders>
              <w:tl2br w:val="nil"/>
              <w:tr2bl w:val="nil"/>
            </w:tcBorders>
          </w:tcPr>
          <w:p w14:paraId="797B931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DR模式拍片：≥28</w:t>
            </w:r>
            <w:r>
              <w:rPr>
                <w:rFonts w:hint="default" w:ascii="宋体" w:hAnsi="宋体" w:eastAsia="宋体" w:cs="Times New Roman"/>
                <w:sz w:val="24"/>
                <w:szCs w:val="24"/>
              </w:rPr>
              <w:t>0</w:t>
            </w:r>
            <w:r>
              <w:rPr>
                <w:rFonts w:hint="eastAsia" w:ascii="宋体" w:hAnsi="宋体" w:eastAsia="宋体" w:cs="Times New Roman"/>
                <w:sz w:val="24"/>
                <w:szCs w:val="24"/>
              </w:rPr>
              <w:t>0 X 28</w:t>
            </w:r>
            <w:r>
              <w:rPr>
                <w:rFonts w:hint="default" w:ascii="宋体" w:hAnsi="宋体" w:eastAsia="宋体" w:cs="Times New Roman"/>
                <w:sz w:val="24"/>
                <w:szCs w:val="24"/>
              </w:rPr>
              <w:t>0</w:t>
            </w:r>
            <w:r>
              <w:rPr>
                <w:rFonts w:hint="eastAsia" w:ascii="宋体" w:hAnsi="宋体" w:eastAsia="宋体" w:cs="Times New Roman"/>
                <w:sz w:val="24"/>
                <w:szCs w:val="24"/>
              </w:rPr>
              <w:t>0矩阵</w:t>
            </w:r>
          </w:p>
        </w:tc>
        <w:tc>
          <w:tcPr>
            <w:tcW w:w="1233" w:type="dxa"/>
            <w:tcBorders>
              <w:tl2br w:val="nil"/>
              <w:tr2bl w:val="nil"/>
            </w:tcBorders>
          </w:tcPr>
          <w:p w14:paraId="55C05ED5">
            <w:pPr>
              <w:keepNext w:val="0"/>
              <w:keepLines w:val="0"/>
              <w:suppressLineNumbers w:val="0"/>
              <w:spacing w:before="0" w:beforeAutospacing="0" w:after="0" w:afterAutospacing="0"/>
              <w:ind w:left="0" w:right="0"/>
              <w:rPr>
                <w:rFonts w:hint="default" w:ascii="宋体" w:hAnsi="宋体" w:eastAsia="宋体" w:cs="宋体"/>
                <w:szCs w:val="24"/>
              </w:rPr>
            </w:pPr>
          </w:p>
        </w:tc>
      </w:tr>
      <w:tr w14:paraId="587BF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697D5D9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6.2</w:t>
            </w:r>
          </w:p>
        </w:tc>
        <w:tc>
          <w:tcPr>
            <w:tcW w:w="6233" w:type="dxa"/>
            <w:tcBorders>
              <w:tl2br w:val="nil"/>
              <w:tr2bl w:val="nil"/>
            </w:tcBorders>
          </w:tcPr>
          <w:p w14:paraId="23E2E410">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连续点片矩阵：≥1420X1436矩阵</w:t>
            </w:r>
          </w:p>
        </w:tc>
        <w:tc>
          <w:tcPr>
            <w:tcW w:w="1233" w:type="dxa"/>
            <w:tcBorders>
              <w:tl2br w:val="nil"/>
              <w:tr2bl w:val="nil"/>
            </w:tcBorders>
          </w:tcPr>
          <w:p w14:paraId="1FD13D03">
            <w:pPr>
              <w:keepNext w:val="0"/>
              <w:keepLines w:val="0"/>
              <w:suppressLineNumbers w:val="0"/>
              <w:spacing w:before="0" w:beforeAutospacing="0" w:after="0" w:afterAutospacing="0"/>
              <w:ind w:left="0" w:right="0"/>
              <w:rPr>
                <w:rFonts w:hint="default" w:ascii="宋体" w:hAnsi="宋体" w:eastAsia="宋体" w:cs="宋体"/>
                <w:szCs w:val="24"/>
              </w:rPr>
            </w:pPr>
          </w:p>
        </w:tc>
      </w:tr>
      <w:tr w14:paraId="3D5A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3E32AC4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6.3</w:t>
            </w:r>
          </w:p>
        </w:tc>
        <w:tc>
          <w:tcPr>
            <w:tcW w:w="6233" w:type="dxa"/>
            <w:tcBorders>
              <w:tl2br w:val="nil"/>
              <w:tr2bl w:val="nil"/>
            </w:tcBorders>
          </w:tcPr>
          <w:p w14:paraId="440731E6">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序列采集速度：≥ (1420X1436矩阵)8帧/秒</w:t>
            </w:r>
          </w:p>
        </w:tc>
        <w:tc>
          <w:tcPr>
            <w:tcW w:w="1233" w:type="dxa"/>
            <w:tcBorders>
              <w:tl2br w:val="nil"/>
              <w:tr2bl w:val="nil"/>
            </w:tcBorders>
          </w:tcPr>
          <w:p w14:paraId="5BF73865">
            <w:pPr>
              <w:keepNext w:val="0"/>
              <w:keepLines w:val="0"/>
              <w:suppressLineNumbers w:val="0"/>
              <w:spacing w:before="0" w:beforeAutospacing="0" w:after="0" w:afterAutospacing="0"/>
              <w:ind w:left="0" w:right="0"/>
              <w:rPr>
                <w:rFonts w:hint="default" w:ascii="宋体" w:hAnsi="宋体" w:eastAsia="宋体" w:cs="宋体"/>
                <w:szCs w:val="24"/>
              </w:rPr>
            </w:pPr>
          </w:p>
        </w:tc>
      </w:tr>
      <w:tr w14:paraId="73C48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 w:hRule="atLeast"/>
          <w:jc w:val="center"/>
        </w:trPr>
        <w:tc>
          <w:tcPr>
            <w:tcW w:w="850" w:type="dxa"/>
            <w:tcBorders>
              <w:tl2br w:val="nil"/>
              <w:tr2bl w:val="nil"/>
            </w:tcBorders>
          </w:tcPr>
          <w:p w14:paraId="79420313">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6.4</w:t>
            </w:r>
          </w:p>
        </w:tc>
        <w:tc>
          <w:tcPr>
            <w:tcW w:w="6233" w:type="dxa"/>
            <w:tcBorders>
              <w:tl2br w:val="nil"/>
              <w:tr2bl w:val="nil"/>
            </w:tcBorders>
          </w:tcPr>
          <w:p w14:paraId="4F3ECD20">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脉冲透视：≥30帧/秒</w:t>
            </w:r>
          </w:p>
        </w:tc>
        <w:tc>
          <w:tcPr>
            <w:tcW w:w="1233" w:type="dxa"/>
            <w:tcBorders>
              <w:tl2br w:val="nil"/>
              <w:tr2bl w:val="nil"/>
            </w:tcBorders>
          </w:tcPr>
          <w:p w14:paraId="2151DF4C">
            <w:pPr>
              <w:keepNext w:val="0"/>
              <w:keepLines w:val="0"/>
              <w:suppressLineNumbers w:val="0"/>
              <w:spacing w:before="0" w:beforeAutospacing="0" w:after="0" w:afterAutospacing="0"/>
              <w:ind w:left="0" w:right="0"/>
              <w:rPr>
                <w:rFonts w:hint="default" w:ascii="宋体" w:hAnsi="宋体" w:eastAsia="宋体" w:cs="宋体"/>
                <w:szCs w:val="24"/>
              </w:rPr>
            </w:pPr>
          </w:p>
        </w:tc>
      </w:tr>
      <w:tr w14:paraId="7F4C7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62" w:hRule="atLeast"/>
          <w:jc w:val="center"/>
        </w:trPr>
        <w:tc>
          <w:tcPr>
            <w:tcW w:w="850" w:type="dxa"/>
            <w:tcBorders>
              <w:tl2br w:val="nil"/>
              <w:tr2bl w:val="nil"/>
            </w:tcBorders>
          </w:tcPr>
          <w:p w14:paraId="106D4E6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6.5</w:t>
            </w:r>
          </w:p>
        </w:tc>
        <w:tc>
          <w:tcPr>
            <w:tcW w:w="6233" w:type="dxa"/>
            <w:tcBorders>
              <w:tl2br w:val="nil"/>
              <w:tr2bl w:val="nil"/>
            </w:tcBorders>
          </w:tcPr>
          <w:p w14:paraId="0A22D8E3">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存储容量：≥ (1024X1024矩阵) 50000幅图像</w:t>
            </w:r>
          </w:p>
        </w:tc>
        <w:tc>
          <w:tcPr>
            <w:tcW w:w="1233" w:type="dxa"/>
            <w:tcBorders>
              <w:tl2br w:val="nil"/>
              <w:tr2bl w:val="nil"/>
            </w:tcBorders>
          </w:tcPr>
          <w:p w14:paraId="392DFC49">
            <w:pPr>
              <w:keepNext w:val="0"/>
              <w:keepLines w:val="0"/>
              <w:suppressLineNumbers w:val="0"/>
              <w:spacing w:before="0" w:beforeAutospacing="0" w:after="0" w:afterAutospacing="0"/>
              <w:ind w:left="0" w:right="0"/>
              <w:rPr>
                <w:rFonts w:hint="default" w:ascii="宋体" w:hAnsi="宋体" w:eastAsia="宋体" w:cs="宋体"/>
                <w:szCs w:val="24"/>
              </w:rPr>
            </w:pPr>
          </w:p>
        </w:tc>
      </w:tr>
      <w:tr w14:paraId="221C1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9" w:hRule="atLeast"/>
          <w:jc w:val="center"/>
        </w:trPr>
        <w:tc>
          <w:tcPr>
            <w:tcW w:w="850" w:type="dxa"/>
            <w:tcBorders>
              <w:tl2br w:val="nil"/>
              <w:tr2bl w:val="nil"/>
            </w:tcBorders>
          </w:tcPr>
          <w:p w14:paraId="6AE17DFC">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6.6</w:t>
            </w:r>
          </w:p>
        </w:tc>
        <w:tc>
          <w:tcPr>
            <w:tcW w:w="6233" w:type="dxa"/>
            <w:tcBorders>
              <w:tl2br w:val="nil"/>
              <w:tr2bl w:val="nil"/>
            </w:tcBorders>
          </w:tcPr>
          <w:p w14:paraId="5AF67B16">
            <w:pPr>
              <w:keepNext w:val="0"/>
              <w:keepLines w:val="0"/>
              <w:suppressLineNumbers w:val="0"/>
              <w:spacing w:before="0" w:beforeAutospacing="0" w:after="0" w:afterAutospacing="0"/>
              <w:ind w:left="0" w:right="0"/>
              <w:rPr>
                <w:rFonts w:hint="default" w:ascii="宋体" w:hAnsi="宋体" w:eastAsia="宋体" w:cs="宋体"/>
                <w:szCs w:val="24"/>
              </w:rPr>
            </w:pPr>
            <w:r>
              <w:rPr>
                <w:rFonts w:hint="default" w:ascii="宋体" w:hAnsi="宋体" w:eastAsia="宋体" w:cs="Times New Roman"/>
                <w:sz w:val="24"/>
                <w:szCs w:val="24"/>
              </w:rPr>
              <w:t>图像文本/符号标注和编排功能</w:t>
            </w:r>
          </w:p>
        </w:tc>
        <w:tc>
          <w:tcPr>
            <w:tcW w:w="1233" w:type="dxa"/>
            <w:tcBorders>
              <w:tl2br w:val="nil"/>
              <w:tr2bl w:val="nil"/>
            </w:tcBorders>
          </w:tcPr>
          <w:p w14:paraId="626DFD5B">
            <w:pPr>
              <w:keepNext w:val="0"/>
              <w:keepLines w:val="0"/>
              <w:suppressLineNumbers w:val="0"/>
              <w:spacing w:before="0" w:beforeAutospacing="0" w:after="0" w:afterAutospacing="0"/>
              <w:ind w:left="0" w:right="0"/>
              <w:rPr>
                <w:rFonts w:hint="default" w:ascii="宋体" w:hAnsi="宋体" w:eastAsia="宋体" w:cs="宋体"/>
                <w:szCs w:val="24"/>
              </w:rPr>
            </w:pPr>
          </w:p>
        </w:tc>
      </w:tr>
      <w:tr w14:paraId="68E8B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850" w:type="dxa"/>
            <w:tcBorders>
              <w:tl2br w:val="nil"/>
              <w:tr2bl w:val="nil"/>
            </w:tcBorders>
          </w:tcPr>
          <w:p w14:paraId="12E3B1E4">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6.7</w:t>
            </w:r>
          </w:p>
        </w:tc>
        <w:tc>
          <w:tcPr>
            <w:tcW w:w="6233" w:type="dxa"/>
            <w:tcBorders>
              <w:tl2br w:val="nil"/>
              <w:tr2bl w:val="nil"/>
            </w:tcBorders>
          </w:tcPr>
          <w:p w14:paraId="6F827AE9">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图像距离角度测量功能</w:t>
            </w:r>
          </w:p>
        </w:tc>
        <w:tc>
          <w:tcPr>
            <w:tcW w:w="1233" w:type="dxa"/>
            <w:tcBorders>
              <w:tl2br w:val="nil"/>
              <w:tr2bl w:val="nil"/>
            </w:tcBorders>
          </w:tcPr>
          <w:p w14:paraId="56B37604">
            <w:pPr>
              <w:keepNext w:val="0"/>
              <w:keepLines w:val="0"/>
              <w:suppressLineNumbers w:val="0"/>
              <w:spacing w:before="0" w:beforeAutospacing="0" w:after="0" w:afterAutospacing="0"/>
              <w:ind w:left="0" w:right="0"/>
              <w:rPr>
                <w:rFonts w:hint="default" w:ascii="宋体" w:hAnsi="宋体" w:eastAsia="宋体" w:cs="宋体"/>
                <w:szCs w:val="24"/>
              </w:rPr>
            </w:pPr>
          </w:p>
        </w:tc>
      </w:tr>
      <w:tr w14:paraId="60EF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850" w:type="dxa"/>
            <w:tcBorders>
              <w:tl2br w:val="nil"/>
              <w:tr2bl w:val="nil"/>
            </w:tcBorders>
          </w:tcPr>
          <w:p w14:paraId="2ED3A9EA">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6.8</w:t>
            </w:r>
          </w:p>
        </w:tc>
        <w:tc>
          <w:tcPr>
            <w:tcW w:w="6233" w:type="dxa"/>
            <w:tcBorders>
              <w:tl2br w:val="nil"/>
              <w:tr2bl w:val="nil"/>
            </w:tcBorders>
          </w:tcPr>
          <w:p w14:paraId="3FDCB2D3">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具有实时图像存储，显示，回放功能</w:t>
            </w:r>
          </w:p>
        </w:tc>
        <w:tc>
          <w:tcPr>
            <w:tcW w:w="1233" w:type="dxa"/>
            <w:tcBorders>
              <w:tl2br w:val="nil"/>
              <w:tr2bl w:val="nil"/>
            </w:tcBorders>
          </w:tcPr>
          <w:p w14:paraId="41909187">
            <w:pPr>
              <w:keepNext w:val="0"/>
              <w:keepLines w:val="0"/>
              <w:suppressLineNumbers w:val="0"/>
              <w:spacing w:before="0" w:beforeAutospacing="0" w:after="0" w:afterAutospacing="0"/>
              <w:ind w:left="0" w:right="0"/>
              <w:rPr>
                <w:rFonts w:hint="default" w:ascii="宋体" w:hAnsi="宋体" w:eastAsia="宋体" w:cs="宋体"/>
                <w:szCs w:val="24"/>
              </w:rPr>
            </w:pPr>
          </w:p>
        </w:tc>
      </w:tr>
      <w:tr w14:paraId="53A86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2" w:hRule="atLeast"/>
          <w:jc w:val="center"/>
        </w:trPr>
        <w:tc>
          <w:tcPr>
            <w:tcW w:w="850" w:type="dxa"/>
            <w:tcBorders>
              <w:tl2br w:val="nil"/>
              <w:tr2bl w:val="nil"/>
            </w:tcBorders>
          </w:tcPr>
          <w:p w14:paraId="3D616D8F">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6.9</w:t>
            </w:r>
          </w:p>
        </w:tc>
        <w:tc>
          <w:tcPr>
            <w:tcW w:w="6233" w:type="dxa"/>
            <w:tcBorders>
              <w:tl2br w:val="nil"/>
              <w:tr2bl w:val="nil"/>
            </w:tcBorders>
          </w:tcPr>
          <w:p w14:paraId="06D4DF05">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具有数字化图像保持，放大和编排功能</w:t>
            </w:r>
          </w:p>
        </w:tc>
        <w:tc>
          <w:tcPr>
            <w:tcW w:w="1233" w:type="dxa"/>
            <w:tcBorders>
              <w:tl2br w:val="nil"/>
              <w:tr2bl w:val="nil"/>
            </w:tcBorders>
          </w:tcPr>
          <w:p w14:paraId="7EEC00E3">
            <w:pPr>
              <w:keepNext w:val="0"/>
              <w:keepLines w:val="0"/>
              <w:suppressLineNumbers w:val="0"/>
              <w:spacing w:before="0" w:beforeAutospacing="0" w:after="0" w:afterAutospacing="0"/>
              <w:ind w:left="0" w:right="0"/>
              <w:rPr>
                <w:rFonts w:hint="default" w:ascii="宋体" w:hAnsi="宋体" w:eastAsia="宋体" w:cs="宋体"/>
                <w:szCs w:val="24"/>
              </w:rPr>
            </w:pPr>
          </w:p>
        </w:tc>
      </w:tr>
      <w:tr w14:paraId="685DB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4" w:hRule="atLeast"/>
          <w:jc w:val="center"/>
        </w:trPr>
        <w:tc>
          <w:tcPr>
            <w:tcW w:w="850" w:type="dxa"/>
            <w:tcBorders>
              <w:tl2br w:val="nil"/>
              <w:tr2bl w:val="nil"/>
            </w:tcBorders>
          </w:tcPr>
          <w:p w14:paraId="0711669B">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6.10</w:t>
            </w:r>
          </w:p>
        </w:tc>
        <w:tc>
          <w:tcPr>
            <w:tcW w:w="6233" w:type="dxa"/>
            <w:tcBorders>
              <w:tl2br w:val="nil"/>
              <w:tr2bl w:val="nil"/>
            </w:tcBorders>
          </w:tcPr>
          <w:p w14:paraId="0AF46B2E">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Dicom3.0连结接口</w:t>
            </w:r>
          </w:p>
        </w:tc>
        <w:tc>
          <w:tcPr>
            <w:tcW w:w="1233" w:type="dxa"/>
            <w:tcBorders>
              <w:tl2br w:val="nil"/>
              <w:tr2bl w:val="nil"/>
            </w:tcBorders>
          </w:tcPr>
          <w:p w14:paraId="68A60581">
            <w:pPr>
              <w:keepNext w:val="0"/>
              <w:keepLines w:val="0"/>
              <w:suppressLineNumbers w:val="0"/>
              <w:spacing w:before="0" w:beforeAutospacing="0" w:after="0" w:afterAutospacing="0"/>
              <w:ind w:left="0" w:right="0"/>
              <w:rPr>
                <w:rFonts w:hint="default" w:ascii="宋体" w:hAnsi="宋体" w:eastAsia="宋体" w:cs="宋体"/>
                <w:szCs w:val="24"/>
              </w:rPr>
            </w:pPr>
          </w:p>
        </w:tc>
      </w:tr>
      <w:tr w14:paraId="1ABCC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4332BED">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w:t>
            </w:r>
            <w:r>
              <w:rPr>
                <w:rFonts w:hint="eastAsia" w:ascii="宋体" w:hAnsi="宋体" w:eastAsia="宋体" w:cs="Times New Roman"/>
                <w:sz w:val="24"/>
                <w:szCs w:val="24"/>
              </w:rPr>
              <w:t>6.11</w:t>
            </w:r>
          </w:p>
        </w:tc>
        <w:tc>
          <w:tcPr>
            <w:tcW w:w="6233" w:type="dxa"/>
            <w:tcBorders>
              <w:tl2br w:val="nil"/>
              <w:tr2bl w:val="nil"/>
            </w:tcBorders>
          </w:tcPr>
          <w:p w14:paraId="55FC0DA4">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具有图像防烧灼功能（需提供NMPA注册检验报告或技术白皮书佐证）</w:t>
            </w:r>
          </w:p>
        </w:tc>
        <w:tc>
          <w:tcPr>
            <w:tcW w:w="1233" w:type="dxa"/>
            <w:tcBorders>
              <w:tl2br w:val="nil"/>
              <w:tr2bl w:val="nil"/>
            </w:tcBorders>
          </w:tcPr>
          <w:p w14:paraId="4BD3C18A">
            <w:pPr>
              <w:keepNext w:val="0"/>
              <w:keepLines w:val="0"/>
              <w:suppressLineNumbers w:val="0"/>
              <w:spacing w:before="0" w:beforeAutospacing="0" w:after="0" w:afterAutospacing="0"/>
              <w:ind w:left="0" w:right="0"/>
              <w:rPr>
                <w:rFonts w:hint="default" w:ascii="宋体" w:hAnsi="宋体" w:eastAsia="宋体" w:cs="宋体"/>
                <w:szCs w:val="24"/>
              </w:rPr>
            </w:pPr>
          </w:p>
        </w:tc>
      </w:tr>
      <w:tr w14:paraId="06721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3B8C7D6">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6.12</w:t>
            </w:r>
          </w:p>
        </w:tc>
        <w:tc>
          <w:tcPr>
            <w:tcW w:w="6233" w:type="dxa"/>
            <w:tcBorders>
              <w:tl2br w:val="nil"/>
              <w:tr2bl w:val="nil"/>
            </w:tcBorders>
          </w:tcPr>
          <w:p w14:paraId="78E76548">
            <w:pPr>
              <w:keepNext w:val="0"/>
              <w:keepLines w:val="0"/>
              <w:suppressLineNumbers w:val="0"/>
              <w:spacing w:before="0" w:beforeAutospacing="0" w:after="0" w:afterAutospacing="0"/>
              <w:ind w:left="0" w:right="0"/>
              <w:rPr>
                <w:rFonts w:hint="default" w:ascii="宋体" w:hAnsi="宋体" w:eastAsia="宋体" w:cs="宋体"/>
                <w:szCs w:val="24"/>
              </w:rPr>
            </w:pPr>
            <w:r>
              <w:rPr>
                <w:rFonts w:hint="default" w:ascii="宋体" w:hAnsi="宋体" w:eastAsia="宋体" w:cs="Times New Roman"/>
                <w:color w:val="000000"/>
                <w:sz w:val="24"/>
                <w:szCs w:val="24"/>
              </w:rPr>
              <w:t>边缘增强，正负片反转，窗宽窗位调整</w:t>
            </w:r>
          </w:p>
        </w:tc>
        <w:tc>
          <w:tcPr>
            <w:tcW w:w="1233" w:type="dxa"/>
            <w:tcBorders>
              <w:tl2br w:val="nil"/>
              <w:tr2bl w:val="nil"/>
            </w:tcBorders>
          </w:tcPr>
          <w:p w14:paraId="4479A8EA">
            <w:pPr>
              <w:keepNext w:val="0"/>
              <w:keepLines w:val="0"/>
              <w:suppressLineNumbers w:val="0"/>
              <w:spacing w:before="0" w:beforeAutospacing="0" w:after="0" w:afterAutospacing="0"/>
              <w:ind w:left="0" w:right="0"/>
              <w:rPr>
                <w:rFonts w:hint="default" w:ascii="宋体" w:hAnsi="宋体" w:eastAsia="宋体" w:cs="宋体"/>
                <w:szCs w:val="24"/>
              </w:rPr>
            </w:pPr>
          </w:p>
        </w:tc>
      </w:tr>
      <w:tr w14:paraId="65C3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8495D26">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default" w:ascii="宋体" w:hAnsi="宋体" w:eastAsia="宋体" w:cs="Times New Roman"/>
                <w:sz w:val="24"/>
                <w:szCs w:val="24"/>
              </w:rPr>
              <w:t>6.13</w:t>
            </w:r>
          </w:p>
        </w:tc>
        <w:tc>
          <w:tcPr>
            <w:tcW w:w="6233" w:type="dxa"/>
            <w:tcBorders>
              <w:tl2br w:val="nil"/>
              <w:tr2bl w:val="nil"/>
            </w:tcBorders>
          </w:tcPr>
          <w:p w14:paraId="0B66C100">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color w:val="000000"/>
                <w:sz w:val="24"/>
                <w:szCs w:val="24"/>
              </w:rPr>
              <w:t>具有快照存储功能</w:t>
            </w:r>
          </w:p>
        </w:tc>
        <w:tc>
          <w:tcPr>
            <w:tcW w:w="1233" w:type="dxa"/>
            <w:tcBorders>
              <w:tl2br w:val="nil"/>
              <w:tr2bl w:val="nil"/>
            </w:tcBorders>
          </w:tcPr>
          <w:p w14:paraId="0132C945">
            <w:pPr>
              <w:keepNext w:val="0"/>
              <w:keepLines w:val="0"/>
              <w:suppressLineNumbers w:val="0"/>
              <w:spacing w:before="0" w:beforeAutospacing="0" w:after="0" w:afterAutospacing="0"/>
              <w:ind w:left="0" w:right="0"/>
              <w:rPr>
                <w:rFonts w:hint="default" w:ascii="宋体" w:hAnsi="宋体" w:eastAsia="宋体" w:cs="宋体"/>
                <w:szCs w:val="24"/>
              </w:rPr>
            </w:pPr>
          </w:p>
        </w:tc>
      </w:tr>
      <w:tr w14:paraId="13FF0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21EE7123">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default" w:ascii="宋体" w:hAnsi="宋体" w:eastAsia="宋体" w:cs="Times New Roman"/>
                <w:sz w:val="24"/>
                <w:szCs w:val="24"/>
              </w:rPr>
              <w:t>6.14</w:t>
            </w:r>
          </w:p>
        </w:tc>
        <w:tc>
          <w:tcPr>
            <w:tcW w:w="6233" w:type="dxa"/>
            <w:tcBorders>
              <w:tl2br w:val="nil"/>
              <w:tr2bl w:val="nil"/>
            </w:tcBorders>
          </w:tcPr>
          <w:p w14:paraId="1731CE80">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color w:val="000000"/>
                <w:sz w:val="24"/>
                <w:szCs w:val="24"/>
              </w:rPr>
              <w:t>主动预设透视序列存储</w:t>
            </w:r>
          </w:p>
        </w:tc>
        <w:tc>
          <w:tcPr>
            <w:tcW w:w="1233" w:type="dxa"/>
            <w:tcBorders>
              <w:tl2br w:val="nil"/>
              <w:tr2bl w:val="nil"/>
            </w:tcBorders>
          </w:tcPr>
          <w:p w14:paraId="71A4167F">
            <w:pPr>
              <w:keepNext w:val="0"/>
              <w:keepLines w:val="0"/>
              <w:suppressLineNumbers w:val="0"/>
              <w:spacing w:before="0" w:beforeAutospacing="0" w:after="0" w:afterAutospacing="0"/>
              <w:ind w:left="0" w:right="0"/>
              <w:rPr>
                <w:rFonts w:hint="default" w:ascii="宋体" w:hAnsi="宋体" w:eastAsia="宋体" w:cs="宋体"/>
                <w:szCs w:val="24"/>
              </w:rPr>
            </w:pPr>
          </w:p>
        </w:tc>
      </w:tr>
      <w:tr w14:paraId="16F6A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6C18ED3">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6.1</w:t>
            </w:r>
            <w:r>
              <w:rPr>
                <w:rFonts w:hint="default" w:ascii="宋体" w:hAnsi="宋体" w:eastAsia="宋体" w:cs="Times New Roman"/>
                <w:sz w:val="24"/>
                <w:szCs w:val="24"/>
              </w:rPr>
              <w:t>5</w:t>
            </w:r>
          </w:p>
        </w:tc>
        <w:tc>
          <w:tcPr>
            <w:tcW w:w="6233" w:type="dxa"/>
            <w:tcBorders>
              <w:tl2br w:val="nil"/>
              <w:tr2bl w:val="nil"/>
            </w:tcBorders>
          </w:tcPr>
          <w:p w14:paraId="00998443">
            <w:pPr>
              <w:keepNext w:val="0"/>
              <w:keepLines w:val="0"/>
              <w:suppressLineNumbers w:val="0"/>
              <w:spacing w:before="0" w:beforeAutospacing="0" w:after="0" w:afterAutospacing="0"/>
              <w:ind w:left="0" w:right="0"/>
              <w:rPr>
                <w:rFonts w:hint="default" w:ascii="宋体" w:hAnsi="宋体" w:eastAsia="宋体" w:cs="宋体"/>
                <w:szCs w:val="24"/>
              </w:rPr>
            </w:pPr>
            <w:r>
              <w:rPr>
                <w:rFonts w:hint="default" w:ascii="宋体" w:hAnsi="宋体" w:eastAsia="宋体" w:cs="Times New Roman"/>
                <w:sz w:val="24"/>
                <w:szCs w:val="24"/>
              </w:rPr>
              <w:t>具有末帧图像保持，放大漫游，图像水平/垂直翻转</w:t>
            </w:r>
          </w:p>
        </w:tc>
        <w:tc>
          <w:tcPr>
            <w:tcW w:w="1233" w:type="dxa"/>
            <w:tcBorders>
              <w:tl2br w:val="nil"/>
              <w:tr2bl w:val="nil"/>
            </w:tcBorders>
          </w:tcPr>
          <w:p w14:paraId="233895E2">
            <w:pPr>
              <w:keepNext w:val="0"/>
              <w:keepLines w:val="0"/>
              <w:suppressLineNumbers w:val="0"/>
              <w:spacing w:before="0" w:beforeAutospacing="0" w:after="0" w:afterAutospacing="0"/>
              <w:ind w:left="0" w:right="0"/>
              <w:rPr>
                <w:rFonts w:hint="default" w:ascii="宋体" w:hAnsi="宋体" w:eastAsia="宋体" w:cs="宋体"/>
                <w:szCs w:val="24"/>
              </w:rPr>
            </w:pPr>
          </w:p>
        </w:tc>
      </w:tr>
      <w:tr w14:paraId="072DB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2B8613CA">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6.1</w:t>
            </w:r>
            <w:r>
              <w:rPr>
                <w:rFonts w:hint="default" w:ascii="宋体" w:hAnsi="宋体" w:eastAsia="宋体" w:cs="Times New Roman"/>
                <w:sz w:val="24"/>
                <w:szCs w:val="24"/>
              </w:rPr>
              <w:t>6</w:t>
            </w:r>
          </w:p>
        </w:tc>
        <w:tc>
          <w:tcPr>
            <w:tcW w:w="6233" w:type="dxa"/>
            <w:tcBorders>
              <w:tl2br w:val="nil"/>
              <w:tr2bl w:val="nil"/>
            </w:tcBorders>
          </w:tcPr>
          <w:p w14:paraId="184A3627">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具有末帧图像无剂量束光野范围调整</w:t>
            </w:r>
          </w:p>
        </w:tc>
        <w:tc>
          <w:tcPr>
            <w:tcW w:w="1233" w:type="dxa"/>
            <w:tcBorders>
              <w:tl2br w:val="nil"/>
              <w:tr2bl w:val="nil"/>
            </w:tcBorders>
          </w:tcPr>
          <w:p w14:paraId="4BD2BDD2">
            <w:pPr>
              <w:keepNext w:val="0"/>
              <w:keepLines w:val="0"/>
              <w:suppressLineNumbers w:val="0"/>
              <w:spacing w:before="0" w:beforeAutospacing="0" w:after="0" w:afterAutospacing="0"/>
              <w:ind w:left="0" w:right="0"/>
              <w:rPr>
                <w:rFonts w:hint="default" w:ascii="宋体" w:hAnsi="宋体" w:eastAsia="宋体" w:cs="宋体"/>
                <w:szCs w:val="24"/>
              </w:rPr>
            </w:pPr>
          </w:p>
        </w:tc>
      </w:tr>
      <w:tr w14:paraId="77631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vAlign w:val="center"/>
          </w:tcPr>
          <w:p w14:paraId="69233DEC">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宋体"/>
                <w:sz w:val="24"/>
                <w:szCs w:val="24"/>
                <w:lang w:bidi="ar"/>
              </w:rPr>
              <w:t>7</w:t>
            </w:r>
          </w:p>
        </w:tc>
        <w:tc>
          <w:tcPr>
            <w:tcW w:w="6233" w:type="dxa"/>
            <w:tcBorders>
              <w:tl2br w:val="nil"/>
              <w:tr2bl w:val="nil"/>
            </w:tcBorders>
            <w:vAlign w:val="center"/>
          </w:tcPr>
          <w:p w14:paraId="7A2E219B">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b/>
                <w:sz w:val="24"/>
                <w:szCs w:val="24"/>
              </w:rPr>
              <w:t>操作系统</w:t>
            </w:r>
          </w:p>
        </w:tc>
        <w:tc>
          <w:tcPr>
            <w:tcW w:w="1233" w:type="dxa"/>
            <w:tcBorders>
              <w:tl2br w:val="nil"/>
              <w:tr2bl w:val="nil"/>
            </w:tcBorders>
          </w:tcPr>
          <w:p w14:paraId="0862F5BC">
            <w:pPr>
              <w:keepNext w:val="0"/>
              <w:keepLines w:val="0"/>
              <w:suppressLineNumbers w:val="0"/>
              <w:spacing w:before="0" w:beforeAutospacing="0" w:after="0" w:afterAutospacing="0"/>
              <w:ind w:left="0" w:right="0"/>
              <w:rPr>
                <w:rFonts w:hint="default" w:ascii="宋体" w:hAnsi="宋体" w:eastAsia="宋体" w:cs="宋体"/>
                <w:szCs w:val="24"/>
              </w:rPr>
            </w:pPr>
          </w:p>
        </w:tc>
      </w:tr>
      <w:tr w14:paraId="7A7D9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4D5A1D1">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7.1</w:t>
            </w:r>
          </w:p>
        </w:tc>
        <w:tc>
          <w:tcPr>
            <w:tcW w:w="6233" w:type="dxa"/>
            <w:tcBorders>
              <w:tl2br w:val="nil"/>
              <w:tr2bl w:val="nil"/>
            </w:tcBorders>
          </w:tcPr>
          <w:p w14:paraId="6336AAD7">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主机采用触摸屏和操作杆操作</w:t>
            </w:r>
          </w:p>
        </w:tc>
        <w:tc>
          <w:tcPr>
            <w:tcW w:w="1233" w:type="dxa"/>
            <w:tcBorders>
              <w:tl2br w:val="nil"/>
              <w:tr2bl w:val="nil"/>
            </w:tcBorders>
          </w:tcPr>
          <w:p w14:paraId="70274B1E">
            <w:pPr>
              <w:keepNext w:val="0"/>
              <w:keepLines w:val="0"/>
              <w:suppressLineNumbers w:val="0"/>
              <w:spacing w:before="0" w:beforeAutospacing="0" w:after="0" w:afterAutospacing="0"/>
              <w:ind w:left="0" w:right="0"/>
              <w:rPr>
                <w:rFonts w:hint="default" w:ascii="宋体" w:hAnsi="宋体" w:eastAsia="宋体" w:cs="宋体"/>
                <w:szCs w:val="24"/>
              </w:rPr>
            </w:pPr>
          </w:p>
        </w:tc>
      </w:tr>
      <w:tr w14:paraId="54C3A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65D4D65">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rPr>
              <w:t>7.2</w:t>
            </w:r>
          </w:p>
        </w:tc>
        <w:tc>
          <w:tcPr>
            <w:tcW w:w="6233" w:type="dxa"/>
            <w:tcBorders>
              <w:tl2br w:val="nil"/>
              <w:tr2bl w:val="nil"/>
            </w:tcBorders>
          </w:tcPr>
          <w:p w14:paraId="585784FD">
            <w:pPr>
              <w:keepNext w:val="0"/>
              <w:keepLines w:val="0"/>
              <w:suppressLineNumbers w:val="0"/>
              <w:spacing w:before="0" w:beforeAutospacing="0" w:after="0" w:afterAutospacing="0"/>
              <w:ind w:left="0" w:right="0"/>
              <w:rPr>
                <w:rFonts w:hint="default" w:ascii="宋体" w:hAnsi="宋体" w:eastAsia="宋体" w:cs="宋体"/>
                <w:szCs w:val="24"/>
              </w:rPr>
            </w:pPr>
            <w:r>
              <w:rPr>
                <w:rFonts w:hint="eastAsia" w:ascii="宋体" w:hAnsi="宋体" w:eastAsia="宋体" w:cs="Times New Roman"/>
                <w:sz w:val="24"/>
                <w:szCs w:val="24"/>
              </w:rPr>
              <w:t xml:space="preserve">数字系统采用Windows </w:t>
            </w:r>
            <w:r>
              <w:rPr>
                <w:rFonts w:hint="default" w:ascii="宋体" w:hAnsi="宋体" w:eastAsia="宋体" w:cs="Times New Roman"/>
                <w:sz w:val="24"/>
                <w:szCs w:val="24"/>
              </w:rPr>
              <w:t>10</w:t>
            </w:r>
            <w:r>
              <w:rPr>
                <w:rFonts w:hint="eastAsia" w:ascii="宋体" w:hAnsi="宋体" w:eastAsia="宋体" w:cs="Times New Roman"/>
                <w:sz w:val="24"/>
                <w:szCs w:val="24"/>
              </w:rPr>
              <w:t>操作系统 ,鼠标操作</w:t>
            </w:r>
          </w:p>
        </w:tc>
        <w:tc>
          <w:tcPr>
            <w:tcW w:w="1233" w:type="dxa"/>
            <w:tcBorders>
              <w:tl2br w:val="nil"/>
              <w:tr2bl w:val="nil"/>
            </w:tcBorders>
          </w:tcPr>
          <w:p w14:paraId="4708014D">
            <w:pPr>
              <w:keepNext w:val="0"/>
              <w:keepLines w:val="0"/>
              <w:suppressLineNumbers w:val="0"/>
              <w:spacing w:before="0" w:beforeAutospacing="0" w:after="0" w:afterAutospacing="0"/>
              <w:ind w:left="0" w:right="0"/>
              <w:rPr>
                <w:rFonts w:hint="default" w:ascii="宋体" w:hAnsi="宋体" w:eastAsia="宋体" w:cs="宋体"/>
                <w:szCs w:val="24"/>
              </w:rPr>
            </w:pPr>
          </w:p>
        </w:tc>
      </w:tr>
      <w:tr w14:paraId="42075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shd w:val="clear" w:color="auto" w:fill="auto"/>
            <w:vAlign w:val="top"/>
          </w:tcPr>
          <w:p w14:paraId="276562A3">
            <w:pPr>
              <w:keepNext w:val="0"/>
              <w:keepLines w:val="0"/>
              <w:suppressLineNumbers w:val="0"/>
              <w:spacing w:before="0" w:beforeAutospacing="0" w:after="0" w:afterAutospacing="0"/>
              <w:ind w:left="0" w:right="0"/>
              <w:jc w:val="center"/>
              <w:rPr>
                <w:rFonts w:hint="eastAsia" w:ascii="宋体" w:hAnsi="宋体" w:eastAsia="宋体" w:cs="宋体"/>
                <w:kern w:val="2"/>
                <w:sz w:val="21"/>
                <w:szCs w:val="24"/>
                <w:lang w:val="en-US" w:eastAsia="zh-CN" w:bidi="ar-SA"/>
              </w:rPr>
            </w:pPr>
            <w:r>
              <w:rPr>
                <w:rFonts w:hint="eastAsia" w:eastAsia="宋体" w:cs="Times New Roman"/>
                <w:szCs w:val="24"/>
              </w:rPr>
              <w:t>★</w:t>
            </w:r>
            <w:r>
              <w:rPr>
                <w:rFonts w:hint="eastAsia" w:ascii="宋体" w:hAnsi="宋体" w:eastAsia="宋体" w:cs="Times New Roman"/>
                <w:b/>
                <w:sz w:val="24"/>
                <w:szCs w:val="24"/>
                <w:lang w:val="en-US" w:eastAsia="zh-CN"/>
              </w:rPr>
              <w:t>8</w:t>
            </w:r>
          </w:p>
        </w:tc>
        <w:tc>
          <w:tcPr>
            <w:tcW w:w="6233" w:type="dxa"/>
            <w:tcBorders>
              <w:tl2br w:val="nil"/>
              <w:tr2bl w:val="nil"/>
            </w:tcBorders>
            <w:shd w:val="clear" w:color="auto" w:fill="auto"/>
            <w:vAlign w:val="top"/>
          </w:tcPr>
          <w:p w14:paraId="0DC5E4FA">
            <w:pPr>
              <w:keepNext w:val="0"/>
              <w:keepLines w:val="0"/>
              <w:suppressLineNumbers w:val="0"/>
              <w:spacing w:before="0" w:beforeAutospacing="0" w:after="0" w:afterAutospacing="0"/>
              <w:ind w:left="0" w:right="0"/>
              <w:rPr>
                <w:rFonts w:hint="eastAsia" w:ascii="宋体" w:hAnsi="宋体" w:eastAsia="宋体" w:cs="宋体"/>
                <w:kern w:val="2"/>
                <w:sz w:val="21"/>
                <w:szCs w:val="24"/>
                <w:lang w:val="en-US" w:eastAsia="zh-CN" w:bidi="ar-SA"/>
              </w:rPr>
            </w:pPr>
            <w:r>
              <w:rPr>
                <w:rFonts w:hint="eastAsia" w:ascii="宋体" w:hAnsi="宋体" w:eastAsia="宋体" w:cs="Times New Roman"/>
                <w:bCs/>
                <w:sz w:val="24"/>
                <w:szCs w:val="24"/>
              </w:rPr>
              <w:t>设备主要部件球管、高压发生器必须是制造商原厂制造</w:t>
            </w:r>
            <w:r>
              <w:rPr>
                <w:rFonts w:hint="eastAsia" w:ascii="宋体" w:hAnsi="宋体" w:eastAsia="宋体" w:cs="Times New Roman"/>
                <w:sz w:val="24"/>
                <w:szCs w:val="24"/>
              </w:rPr>
              <w:t>（需提供NMPA注册检验报告或技术白皮书佐证）</w:t>
            </w:r>
            <w:r>
              <w:rPr>
                <w:rFonts w:hint="eastAsia" w:ascii="宋体" w:hAnsi="宋体" w:eastAsia="宋体" w:cs="Times New Roman"/>
                <w:b/>
                <w:sz w:val="24"/>
                <w:szCs w:val="24"/>
              </w:rPr>
              <w:t>。</w:t>
            </w:r>
          </w:p>
        </w:tc>
        <w:tc>
          <w:tcPr>
            <w:tcW w:w="1233" w:type="dxa"/>
            <w:tcBorders>
              <w:tl2br w:val="nil"/>
              <w:tr2bl w:val="nil"/>
            </w:tcBorders>
          </w:tcPr>
          <w:p w14:paraId="465A6078">
            <w:pPr>
              <w:keepNext w:val="0"/>
              <w:keepLines w:val="0"/>
              <w:suppressLineNumbers w:val="0"/>
              <w:spacing w:before="0" w:beforeAutospacing="0" w:after="0" w:afterAutospacing="0"/>
              <w:ind w:left="0" w:right="0"/>
              <w:rPr>
                <w:rFonts w:hint="default" w:ascii="宋体" w:hAnsi="宋体" w:eastAsia="宋体" w:cs="宋体"/>
                <w:szCs w:val="24"/>
              </w:rPr>
            </w:pPr>
          </w:p>
        </w:tc>
      </w:tr>
      <w:tr w14:paraId="212AB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211D5CEE">
            <w:pPr>
              <w:keepNext w:val="0"/>
              <w:keepLines w:val="0"/>
              <w:suppressLineNumbers w:val="0"/>
              <w:spacing w:before="0" w:beforeAutospacing="0" w:after="0" w:afterAutospacing="0"/>
              <w:ind w:left="0" w:right="0"/>
              <w:jc w:val="center"/>
              <w:rPr>
                <w:rFonts w:hint="eastAsia" w:ascii="宋体" w:hAnsi="宋体" w:eastAsia="宋体" w:cs="宋体"/>
                <w:szCs w:val="24"/>
                <w:lang w:eastAsia="zh-CN"/>
              </w:rPr>
            </w:pPr>
            <w:r>
              <w:rPr>
                <w:rFonts w:hint="eastAsia" w:ascii="宋体" w:hAnsi="宋体" w:eastAsia="宋体" w:cs="Times New Roman"/>
                <w:b/>
                <w:sz w:val="24"/>
                <w:szCs w:val="24"/>
                <w:lang w:val="en-US" w:eastAsia="zh-CN"/>
              </w:rPr>
              <w:t>9</w:t>
            </w:r>
          </w:p>
        </w:tc>
        <w:tc>
          <w:tcPr>
            <w:tcW w:w="6233" w:type="dxa"/>
            <w:tcBorders>
              <w:tl2br w:val="nil"/>
              <w:tr2bl w:val="nil"/>
            </w:tcBorders>
          </w:tcPr>
          <w:p w14:paraId="7DB8C959">
            <w:pPr>
              <w:keepNext w:val="0"/>
              <w:keepLines w:val="0"/>
              <w:suppressLineNumbers w:val="0"/>
              <w:spacing w:before="0" w:beforeAutospacing="0" w:after="0" w:afterAutospacing="0"/>
              <w:ind w:left="0" w:right="0"/>
              <w:rPr>
                <w:rFonts w:hint="default" w:ascii="宋体" w:hAnsi="宋体" w:eastAsia="宋体" w:cs="宋体"/>
                <w:szCs w:val="24"/>
                <w:lang w:val="en-US" w:eastAsia="zh-CN"/>
              </w:rPr>
            </w:pPr>
            <w:r>
              <w:rPr>
                <w:rFonts w:hint="eastAsia" w:ascii="宋体" w:hAnsi="宋体" w:eastAsia="宋体" w:cs="宋体"/>
                <w:szCs w:val="24"/>
                <w:lang w:val="en-US" w:eastAsia="zh-CN"/>
              </w:rPr>
              <w:t>配置要</w:t>
            </w:r>
            <w:r>
              <w:rPr>
                <w:rFonts w:hint="default" w:ascii="宋体" w:hAnsi="宋体" w:eastAsia="宋体" w:cs="宋体"/>
                <w:szCs w:val="24"/>
                <w:lang w:eastAsia="zh-CN"/>
                <w:woUserID w:val="1"/>
              </w:rPr>
              <w:t>求</w:t>
            </w:r>
          </w:p>
        </w:tc>
        <w:tc>
          <w:tcPr>
            <w:tcW w:w="1233" w:type="dxa"/>
            <w:tcBorders>
              <w:tl2br w:val="nil"/>
              <w:tr2bl w:val="nil"/>
            </w:tcBorders>
          </w:tcPr>
          <w:p w14:paraId="0669580F">
            <w:pPr>
              <w:keepNext w:val="0"/>
              <w:keepLines w:val="0"/>
              <w:suppressLineNumbers w:val="0"/>
              <w:spacing w:before="0" w:beforeAutospacing="0" w:after="0" w:afterAutospacing="0"/>
              <w:ind w:left="0" w:right="0"/>
              <w:rPr>
                <w:rFonts w:hint="default" w:ascii="宋体" w:hAnsi="宋体" w:eastAsia="宋体" w:cs="宋体"/>
                <w:szCs w:val="24"/>
              </w:rPr>
            </w:pPr>
          </w:p>
        </w:tc>
      </w:tr>
      <w:tr w14:paraId="7776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720E1A2">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lang w:val="en-US" w:eastAsia="zh-CN"/>
              </w:rPr>
              <w:t>9</w:t>
            </w:r>
            <w:r>
              <w:rPr>
                <w:rFonts w:hint="eastAsia" w:ascii="宋体" w:hAnsi="宋体" w:eastAsia="宋体" w:cs="Times New Roman"/>
                <w:sz w:val="24"/>
                <w:szCs w:val="24"/>
              </w:rPr>
              <w:t>.1</w:t>
            </w:r>
          </w:p>
        </w:tc>
        <w:tc>
          <w:tcPr>
            <w:tcW w:w="6233" w:type="dxa"/>
            <w:tcBorders>
              <w:tl2br w:val="nil"/>
              <w:tr2bl w:val="nil"/>
            </w:tcBorders>
          </w:tcPr>
          <w:p w14:paraId="0916DD54">
            <w:pPr>
              <w:keepNext w:val="0"/>
              <w:keepLines w:val="0"/>
              <w:suppressLineNumbers w:val="0"/>
              <w:spacing w:before="0" w:beforeAutospacing="0" w:after="0" w:afterAutospacing="0"/>
              <w:ind w:left="0" w:right="0"/>
              <w:rPr>
                <w:rFonts w:hint="default" w:ascii="宋体" w:hAnsi="宋体" w:eastAsia="宋体" w:cs="宋体"/>
                <w:szCs w:val="24"/>
                <w:woUserID w:val="1"/>
              </w:rPr>
            </w:pPr>
            <w:r>
              <w:rPr>
                <w:rFonts w:hint="default" w:ascii="宋体" w:hAnsi="宋体" w:eastAsia="宋体" w:cs="宋体"/>
                <w:szCs w:val="24"/>
                <w:woUserID w:val="1"/>
              </w:rPr>
              <w:t>主机系统</w:t>
            </w:r>
          </w:p>
        </w:tc>
        <w:tc>
          <w:tcPr>
            <w:tcW w:w="1233" w:type="dxa"/>
            <w:tcBorders>
              <w:tl2br w:val="nil"/>
              <w:tr2bl w:val="nil"/>
            </w:tcBorders>
          </w:tcPr>
          <w:p w14:paraId="6D31DE6D">
            <w:pPr>
              <w:keepNext w:val="0"/>
              <w:keepLines w:val="0"/>
              <w:suppressLineNumbers w:val="0"/>
              <w:spacing w:before="0" w:beforeAutospacing="0" w:after="0" w:afterAutospacing="0"/>
              <w:ind w:left="0" w:right="0"/>
              <w:rPr>
                <w:rFonts w:hint="default" w:ascii="宋体" w:hAnsi="宋体" w:eastAsia="宋体" w:cs="宋体"/>
                <w:szCs w:val="24"/>
              </w:rPr>
            </w:pPr>
          </w:p>
        </w:tc>
      </w:tr>
      <w:tr w14:paraId="2ACED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11C74844">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lang w:val="en-US" w:eastAsia="zh-CN"/>
              </w:rPr>
              <w:t>9</w:t>
            </w:r>
            <w:r>
              <w:rPr>
                <w:rFonts w:hint="eastAsia" w:ascii="宋体" w:hAnsi="宋体" w:eastAsia="宋体" w:cs="Times New Roman"/>
                <w:sz w:val="24"/>
                <w:szCs w:val="24"/>
              </w:rPr>
              <w:t>.2</w:t>
            </w:r>
          </w:p>
        </w:tc>
        <w:tc>
          <w:tcPr>
            <w:tcW w:w="6233" w:type="dxa"/>
            <w:tcBorders>
              <w:tl2br w:val="nil"/>
              <w:tr2bl w:val="nil"/>
            </w:tcBorders>
            <w:vAlign w:val="top"/>
          </w:tcPr>
          <w:p w14:paraId="59F57A37">
            <w:pPr>
              <w:keepNext w:val="0"/>
              <w:keepLines w:val="0"/>
              <w:suppressLineNumbers w:val="0"/>
              <w:spacing w:before="0" w:beforeAutospacing="0" w:after="0" w:afterAutospacing="0"/>
              <w:ind w:left="0" w:right="0"/>
              <w:rPr>
                <w:rFonts w:hint="default" w:ascii="宋体" w:hAnsi="宋体" w:eastAsia="宋体" w:cs="宋体"/>
                <w:sz w:val="24"/>
                <w:szCs w:val="24"/>
              </w:rPr>
            </w:pPr>
            <w:r>
              <w:rPr>
                <w:rFonts w:hint="eastAsia" w:ascii="宋体" w:hAnsi="宋体" w:eastAsia="宋体" w:cs="Times New Roman"/>
                <w:sz w:val="24"/>
                <w:szCs w:val="24"/>
                <w:woUserID w:val="1"/>
              </w:rPr>
              <w:t>手柄</w:t>
            </w:r>
          </w:p>
        </w:tc>
        <w:tc>
          <w:tcPr>
            <w:tcW w:w="1233" w:type="dxa"/>
            <w:tcBorders>
              <w:tl2br w:val="nil"/>
              <w:tr2bl w:val="nil"/>
            </w:tcBorders>
          </w:tcPr>
          <w:p w14:paraId="69C0FB8E">
            <w:pPr>
              <w:keepNext w:val="0"/>
              <w:keepLines w:val="0"/>
              <w:suppressLineNumbers w:val="0"/>
              <w:spacing w:before="0" w:beforeAutospacing="0" w:after="0" w:afterAutospacing="0"/>
              <w:ind w:left="0" w:right="0"/>
              <w:rPr>
                <w:rFonts w:hint="default" w:ascii="宋体" w:hAnsi="宋体" w:eastAsia="宋体" w:cs="宋体"/>
                <w:szCs w:val="24"/>
              </w:rPr>
            </w:pPr>
          </w:p>
        </w:tc>
      </w:tr>
      <w:tr w14:paraId="6468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0CAFBB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lang w:val="en-US" w:eastAsia="zh-CN"/>
              </w:rPr>
              <w:t>9</w:t>
            </w:r>
            <w:r>
              <w:rPr>
                <w:rFonts w:hint="eastAsia" w:ascii="宋体" w:hAnsi="宋体" w:eastAsia="宋体" w:cs="Times New Roman"/>
                <w:sz w:val="24"/>
                <w:szCs w:val="24"/>
              </w:rPr>
              <w:t>.3</w:t>
            </w:r>
          </w:p>
        </w:tc>
        <w:tc>
          <w:tcPr>
            <w:tcW w:w="6233" w:type="dxa"/>
            <w:tcBorders>
              <w:tl2br w:val="nil"/>
              <w:tr2bl w:val="nil"/>
            </w:tcBorders>
            <w:vAlign w:val="top"/>
          </w:tcPr>
          <w:p w14:paraId="508328D4">
            <w:pPr>
              <w:keepNext w:val="0"/>
              <w:keepLines w:val="0"/>
              <w:suppressLineNumbers w:val="0"/>
              <w:spacing w:before="0" w:beforeAutospacing="0" w:after="0" w:afterAutospacing="0"/>
              <w:ind w:left="0" w:right="0"/>
              <w:rPr>
                <w:rFonts w:hint="default" w:ascii="宋体" w:hAnsi="宋体" w:eastAsia="宋体" w:cs="宋体"/>
                <w:sz w:val="24"/>
                <w:szCs w:val="24"/>
              </w:rPr>
            </w:pPr>
            <w:r>
              <w:rPr>
                <w:rFonts w:hint="eastAsia" w:ascii="宋体" w:hAnsi="宋体" w:eastAsia="宋体" w:cs="Times New Roman"/>
                <w:sz w:val="24"/>
                <w:szCs w:val="24"/>
              </w:rPr>
              <w:t>肩托</w:t>
            </w:r>
          </w:p>
        </w:tc>
        <w:tc>
          <w:tcPr>
            <w:tcW w:w="1233" w:type="dxa"/>
            <w:tcBorders>
              <w:tl2br w:val="nil"/>
              <w:tr2bl w:val="nil"/>
            </w:tcBorders>
          </w:tcPr>
          <w:p w14:paraId="4CA68394">
            <w:pPr>
              <w:keepNext w:val="0"/>
              <w:keepLines w:val="0"/>
              <w:suppressLineNumbers w:val="0"/>
              <w:spacing w:before="0" w:beforeAutospacing="0" w:after="0" w:afterAutospacing="0"/>
              <w:ind w:left="0" w:right="0"/>
              <w:rPr>
                <w:rFonts w:hint="default" w:ascii="宋体" w:hAnsi="宋体" w:eastAsia="宋体" w:cs="宋体"/>
                <w:szCs w:val="24"/>
              </w:rPr>
            </w:pPr>
          </w:p>
        </w:tc>
      </w:tr>
      <w:tr w14:paraId="59D16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FC7E348">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lang w:val="en-US" w:eastAsia="zh-CN"/>
              </w:rPr>
              <w:t>9</w:t>
            </w:r>
            <w:r>
              <w:rPr>
                <w:rFonts w:hint="eastAsia" w:ascii="宋体" w:hAnsi="宋体" w:eastAsia="宋体" w:cs="Times New Roman"/>
                <w:sz w:val="24"/>
                <w:szCs w:val="24"/>
              </w:rPr>
              <w:t>.4</w:t>
            </w:r>
          </w:p>
        </w:tc>
        <w:tc>
          <w:tcPr>
            <w:tcW w:w="6233" w:type="dxa"/>
            <w:tcBorders>
              <w:tl2br w:val="nil"/>
              <w:tr2bl w:val="nil"/>
            </w:tcBorders>
            <w:vAlign w:val="top"/>
          </w:tcPr>
          <w:p w14:paraId="244A7E29">
            <w:pPr>
              <w:keepNext w:val="0"/>
              <w:keepLines w:val="0"/>
              <w:suppressLineNumbers w:val="0"/>
              <w:spacing w:before="0" w:beforeAutospacing="0" w:after="0" w:afterAutospacing="0"/>
              <w:ind w:left="0" w:right="0"/>
              <w:rPr>
                <w:rFonts w:hint="default" w:ascii="宋体" w:hAnsi="宋体" w:eastAsia="宋体" w:cs="宋体"/>
                <w:sz w:val="24"/>
                <w:szCs w:val="24"/>
              </w:rPr>
            </w:pPr>
            <w:r>
              <w:rPr>
                <w:rFonts w:hint="eastAsia" w:ascii="宋体" w:hAnsi="宋体" w:eastAsia="宋体" w:cs="Times New Roman"/>
                <w:sz w:val="24"/>
                <w:szCs w:val="24"/>
              </w:rPr>
              <w:t>压迫带</w:t>
            </w:r>
          </w:p>
        </w:tc>
        <w:tc>
          <w:tcPr>
            <w:tcW w:w="1233" w:type="dxa"/>
            <w:tcBorders>
              <w:tl2br w:val="nil"/>
              <w:tr2bl w:val="nil"/>
            </w:tcBorders>
          </w:tcPr>
          <w:p w14:paraId="56450D96">
            <w:pPr>
              <w:keepNext w:val="0"/>
              <w:keepLines w:val="0"/>
              <w:suppressLineNumbers w:val="0"/>
              <w:spacing w:before="0" w:beforeAutospacing="0" w:after="0" w:afterAutospacing="0"/>
              <w:ind w:left="0" w:right="0"/>
              <w:rPr>
                <w:rFonts w:hint="default" w:ascii="宋体" w:hAnsi="宋体" w:eastAsia="宋体" w:cs="宋体"/>
                <w:szCs w:val="24"/>
              </w:rPr>
            </w:pPr>
          </w:p>
        </w:tc>
      </w:tr>
      <w:tr w14:paraId="42C2A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3FE74E06">
            <w:pPr>
              <w:keepNext w:val="0"/>
              <w:keepLines w:val="0"/>
              <w:suppressLineNumbers w:val="0"/>
              <w:spacing w:before="0" w:beforeAutospacing="0" w:after="0" w:afterAutospacing="0"/>
              <w:ind w:left="0" w:right="0"/>
              <w:jc w:val="center"/>
              <w:rPr>
                <w:rFonts w:hint="default" w:ascii="宋体" w:hAnsi="宋体" w:eastAsia="宋体" w:cs="宋体"/>
                <w:szCs w:val="24"/>
              </w:rPr>
            </w:pPr>
            <w:r>
              <w:rPr>
                <w:rFonts w:hint="eastAsia" w:ascii="宋体" w:hAnsi="宋体" w:eastAsia="宋体" w:cs="Times New Roman"/>
                <w:sz w:val="24"/>
                <w:szCs w:val="24"/>
                <w:lang w:val="en-US" w:eastAsia="zh-CN"/>
              </w:rPr>
              <w:t>9</w:t>
            </w:r>
            <w:r>
              <w:rPr>
                <w:rFonts w:hint="eastAsia" w:ascii="宋体" w:hAnsi="宋体" w:eastAsia="宋体" w:cs="Times New Roman"/>
                <w:sz w:val="24"/>
                <w:szCs w:val="24"/>
              </w:rPr>
              <w:t>.5</w:t>
            </w:r>
          </w:p>
        </w:tc>
        <w:tc>
          <w:tcPr>
            <w:tcW w:w="6233" w:type="dxa"/>
            <w:tcBorders>
              <w:tl2br w:val="nil"/>
              <w:tr2bl w:val="nil"/>
            </w:tcBorders>
            <w:vAlign w:val="top"/>
          </w:tcPr>
          <w:p w14:paraId="678F58BA">
            <w:pPr>
              <w:keepNext w:val="0"/>
              <w:keepLines w:val="0"/>
              <w:suppressLineNumbers w:val="0"/>
              <w:spacing w:before="0" w:beforeAutospacing="0" w:after="0" w:afterAutospacing="0"/>
              <w:ind w:left="0" w:right="0"/>
              <w:rPr>
                <w:rFonts w:hint="default" w:ascii="宋体" w:hAnsi="宋体" w:eastAsia="宋体" w:cs="宋体"/>
                <w:sz w:val="24"/>
                <w:szCs w:val="24"/>
              </w:rPr>
            </w:pPr>
            <w:r>
              <w:rPr>
                <w:rFonts w:hint="eastAsia" w:ascii="宋体" w:hAnsi="宋体" w:eastAsia="宋体" w:cs="Times New Roman"/>
                <w:sz w:val="24"/>
                <w:szCs w:val="24"/>
              </w:rPr>
              <w:t>对讲系统</w:t>
            </w:r>
          </w:p>
        </w:tc>
        <w:tc>
          <w:tcPr>
            <w:tcW w:w="1233" w:type="dxa"/>
            <w:tcBorders>
              <w:tl2br w:val="nil"/>
              <w:tr2bl w:val="nil"/>
            </w:tcBorders>
          </w:tcPr>
          <w:p w14:paraId="13358D8C">
            <w:pPr>
              <w:keepNext w:val="0"/>
              <w:keepLines w:val="0"/>
              <w:suppressLineNumbers w:val="0"/>
              <w:spacing w:before="0" w:beforeAutospacing="0" w:after="0" w:afterAutospacing="0"/>
              <w:ind w:left="0" w:right="0"/>
              <w:rPr>
                <w:rFonts w:hint="default" w:ascii="宋体" w:hAnsi="宋体" w:eastAsia="宋体" w:cs="宋体"/>
                <w:szCs w:val="24"/>
              </w:rPr>
            </w:pPr>
          </w:p>
        </w:tc>
      </w:tr>
      <w:tr w14:paraId="31A81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6604B559">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9.6</w:t>
            </w:r>
          </w:p>
        </w:tc>
        <w:tc>
          <w:tcPr>
            <w:tcW w:w="6233" w:type="dxa"/>
            <w:tcBorders>
              <w:tl2br w:val="nil"/>
              <w:tr2bl w:val="nil"/>
            </w:tcBorders>
            <w:vAlign w:val="top"/>
          </w:tcPr>
          <w:p w14:paraId="0A932EDD">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eastAsia" w:ascii="宋体" w:hAnsi="宋体" w:eastAsia="宋体" w:cs="Times New Roman"/>
                <w:sz w:val="24"/>
                <w:szCs w:val="24"/>
              </w:rPr>
              <w:t>第二曝光脚闸</w:t>
            </w:r>
          </w:p>
        </w:tc>
        <w:tc>
          <w:tcPr>
            <w:tcW w:w="1233" w:type="dxa"/>
            <w:tcBorders>
              <w:tl2br w:val="nil"/>
              <w:tr2bl w:val="nil"/>
            </w:tcBorders>
          </w:tcPr>
          <w:p w14:paraId="4978CA76">
            <w:pPr>
              <w:keepNext w:val="0"/>
              <w:keepLines w:val="0"/>
              <w:suppressLineNumbers w:val="0"/>
              <w:spacing w:before="0" w:beforeAutospacing="0" w:after="0" w:afterAutospacing="0"/>
              <w:ind w:left="0" w:right="0"/>
              <w:rPr>
                <w:rFonts w:hint="default" w:ascii="宋体" w:hAnsi="宋体" w:eastAsia="宋体" w:cs="宋体"/>
                <w:szCs w:val="24"/>
              </w:rPr>
            </w:pPr>
          </w:p>
        </w:tc>
      </w:tr>
      <w:tr w14:paraId="2BA38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7437B04B">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9.7</w:t>
            </w:r>
          </w:p>
        </w:tc>
        <w:tc>
          <w:tcPr>
            <w:tcW w:w="6233" w:type="dxa"/>
            <w:tcBorders>
              <w:tl2br w:val="nil"/>
              <w:tr2bl w:val="nil"/>
            </w:tcBorders>
            <w:vAlign w:val="top"/>
          </w:tcPr>
          <w:p w14:paraId="0DF1FA42">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woUserID w:val="1"/>
              </w:rPr>
              <w:t>控制室显示器</w:t>
            </w:r>
          </w:p>
        </w:tc>
        <w:tc>
          <w:tcPr>
            <w:tcW w:w="1233" w:type="dxa"/>
            <w:tcBorders>
              <w:tl2br w:val="nil"/>
              <w:tr2bl w:val="nil"/>
            </w:tcBorders>
          </w:tcPr>
          <w:p w14:paraId="40FBDC51">
            <w:pPr>
              <w:keepNext w:val="0"/>
              <w:keepLines w:val="0"/>
              <w:suppressLineNumbers w:val="0"/>
              <w:spacing w:before="0" w:beforeAutospacing="0" w:after="0" w:afterAutospacing="0"/>
              <w:ind w:left="0" w:right="0"/>
              <w:rPr>
                <w:rFonts w:hint="default" w:ascii="宋体" w:hAnsi="宋体" w:eastAsia="宋体" w:cs="宋体"/>
                <w:szCs w:val="24"/>
              </w:rPr>
            </w:pPr>
          </w:p>
        </w:tc>
      </w:tr>
      <w:tr w14:paraId="43DD3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A8632F0">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9.8</w:t>
            </w:r>
          </w:p>
        </w:tc>
        <w:tc>
          <w:tcPr>
            <w:tcW w:w="6233" w:type="dxa"/>
            <w:tcBorders>
              <w:tl2br w:val="nil"/>
              <w:tr2bl w:val="nil"/>
            </w:tcBorders>
            <w:vAlign w:val="top"/>
          </w:tcPr>
          <w:p w14:paraId="18593624">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lang w:val="en-US" w:eastAsia="zh-CN"/>
                <w:woUserID w:val="1"/>
              </w:rPr>
              <w:t>控制台桌</w:t>
            </w:r>
          </w:p>
        </w:tc>
        <w:tc>
          <w:tcPr>
            <w:tcW w:w="1233" w:type="dxa"/>
            <w:tcBorders>
              <w:tl2br w:val="nil"/>
              <w:tr2bl w:val="nil"/>
            </w:tcBorders>
          </w:tcPr>
          <w:p w14:paraId="6E4E57EF">
            <w:pPr>
              <w:keepNext w:val="0"/>
              <w:keepLines w:val="0"/>
              <w:suppressLineNumbers w:val="0"/>
              <w:spacing w:before="0" w:beforeAutospacing="0" w:after="0" w:afterAutospacing="0"/>
              <w:ind w:left="0" w:right="0"/>
              <w:rPr>
                <w:rFonts w:hint="default" w:ascii="宋体" w:hAnsi="宋体" w:eastAsia="宋体" w:cs="宋体"/>
                <w:szCs w:val="24"/>
              </w:rPr>
            </w:pPr>
          </w:p>
        </w:tc>
      </w:tr>
      <w:tr w14:paraId="41404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7D5AF60">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9.9</w:t>
            </w:r>
          </w:p>
        </w:tc>
        <w:tc>
          <w:tcPr>
            <w:tcW w:w="6233" w:type="dxa"/>
            <w:tcBorders>
              <w:tl2br w:val="nil"/>
              <w:tr2bl w:val="nil"/>
            </w:tcBorders>
            <w:vAlign w:val="top"/>
          </w:tcPr>
          <w:p w14:paraId="7902E4B5">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woUserID w:val="1"/>
              </w:rPr>
              <w:t>透视动态存储</w:t>
            </w:r>
          </w:p>
        </w:tc>
        <w:tc>
          <w:tcPr>
            <w:tcW w:w="1233" w:type="dxa"/>
            <w:tcBorders>
              <w:tl2br w:val="nil"/>
              <w:tr2bl w:val="nil"/>
            </w:tcBorders>
            <w:vAlign w:val="top"/>
          </w:tcPr>
          <w:p w14:paraId="7AECE3F1">
            <w:pPr>
              <w:keepNext w:val="0"/>
              <w:keepLines w:val="0"/>
              <w:suppressLineNumbers w:val="0"/>
              <w:spacing w:before="0" w:beforeAutospacing="0" w:after="0" w:afterAutospacing="0"/>
              <w:ind w:left="0" w:right="0"/>
              <w:rPr>
                <w:rFonts w:hint="default" w:ascii="宋体" w:hAnsi="宋体" w:eastAsia="宋体" w:cs="宋体"/>
                <w:szCs w:val="24"/>
              </w:rPr>
            </w:pPr>
          </w:p>
        </w:tc>
      </w:tr>
      <w:tr w14:paraId="57B9D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B951628">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9.10</w:t>
            </w:r>
          </w:p>
        </w:tc>
        <w:tc>
          <w:tcPr>
            <w:tcW w:w="6233" w:type="dxa"/>
            <w:tcBorders>
              <w:tl2br w:val="nil"/>
              <w:tr2bl w:val="nil"/>
            </w:tcBorders>
            <w:vAlign w:val="top"/>
          </w:tcPr>
          <w:p w14:paraId="70BA678E">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woUserID w:val="1"/>
              </w:rPr>
              <w:t>密度优化功能</w:t>
            </w:r>
          </w:p>
        </w:tc>
        <w:tc>
          <w:tcPr>
            <w:tcW w:w="1233" w:type="dxa"/>
            <w:tcBorders>
              <w:tl2br w:val="nil"/>
              <w:tr2bl w:val="nil"/>
            </w:tcBorders>
            <w:vAlign w:val="top"/>
          </w:tcPr>
          <w:p w14:paraId="0CB92A38">
            <w:pPr>
              <w:keepNext w:val="0"/>
              <w:keepLines w:val="0"/>
              <w:suppressLineNumbers w:val="0"/>
              <w:spacing w:before="0" w:beforeAutospacing="0" w:after="0" w:afterAutospacing="0"/>
              <w:ind w:left="0" w:right="0"/>
              <w:rPr>
                <w:rFonts w:hint="default" w:ascii="宋体" w:hAnsi="宋体" w:eastAsia="宋体" w:cs="宋体"/>
                <w:szCs w:val="24"/>
              </w:rPr>
            </w:pPr>
          </w:p>
        </w:tc>
      </w:tr>
      <w:tr w14:paraId="18AA6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45097568">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9.11</w:t>
            </w:r>
          </w:p>
        </w:tc>
        <w:tc>
          <w:tcPr>
            <w:tcW w:w="6233" w:type="dxa"/>
            <w:tcBorders>
              <w:tl2br w:val="nil"/>
              <w:tr2bl w:val="nil"/>
            </w:tcBorders>
            <w:vAlign w:val="top"/>
          </w:tcPr>
          <w:p w14:paraId="7E850919">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lang w:val="en-US" w:eastAsia="zh-CN"/>
                <w:woUserID w:val="1"/>
              </w:rPr>
              <w:t>末帧图像束光野调整</w:t>
            </w:r>
          </w:p>
        </w:tc>
        <w:tc>
          <w:tcPr>
            <w:tcW w:w="1233" w:type="dxa"/>
            <w:tcBorders>
              <w:tl2br w:val="nil"/>
              <w:tr2bl w:val="nil"/>
            </w:tcBorders>
          </w:tcPr>
          <w:p w14:paraId="1EEEF2E2">
            <w:pPr>
              <w:keepNext w:val="0"/>
              <w:keepLines w:val="0"/>
              <w:suppressLineNumbers w:val="0"/>
              <w:spacing w:before="0" w:beforeAutospacing="0" w:after="0" w:afterAutospacing="0"/>
              <w:ind w:left="0" w:right="0"/>
              <w:rPr>
                <w:rFonts w:hint="default" w:ascii="宋体" w:hAnsi="宋体" w:eastAsia="宋体" w:cs="宋体"/>
                <w:szCs w:val="24"/>
              </w:rPr>
            </w:pPr>
          </w:p>
        </w:tc>
      </w:tr>
      <w:tr w14:paraId="537B8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56E534E2">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9.12</w:t>
            </w:r>
          </w:p>
        </w:tc>
        <w:tc>
          <w:tcPr>
            <w:tcW w:w="6233" w:type="dxa"/>
            <w:tcBorders>
              <w:tl2br w:val="nil"/>
              <w:tr2bl w:val="nil"/>
            </w:tcBorders>
            <w:vAlign w:val="top"/>
          </w:tcPr>
          <w:p w14:paraId="08503F55">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lang w:val="en-US" w:eastAsia="zh-CN"/>
                <w:woUserID w:val="1"/>
              </w:rPr>
              <w:t>快照模式</w:t>
            </w:r>
          </w:p>
        </w:tc>
        <w:tc>
          <w:tcPr>
            <w:tcW w:w="1233" w:type="dxa"/>
            <w:tcBorders>
              <w:tl2br w:val="nil"/>
              <w:tr2bl w:val="nil"/>
            </w:tcBorders>
          </w:tcPr>
          <w:p w14:paraId="1496B16B">
            <w:pPr>
              <w:keepNext w:val="0"/>
              <w:keepLines w:val="0"/>
              <w:suppressLineNumbers w:val="0"/>
              <w:spacing w:before="0" w:beforeAutospacing="0" w:after="0" w:afterAutospacing="0"/>
              <w:ind w:left="0" w:right="0"/>
              <w:rPr>
                <w:rFonts w:hint="default" w:ascii="宋体" w:hAnsi="宋体" w:eastAsia="宋体" w:cs="宋体"/>
                <w:szCs w:val="24"/>
              </w:rPr>
            </w:pPr>
          </w:p>
        </w:tc>
      </w:tr>
      <w:tr w14:paraId="00112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20" w:hRule="atLeast"/>
          <w:jc w:val="center"/>
        </w:trPr>
        <w:tc>
          <w:tcPr>
            <w:tcW w:w="850" w:type="dxa"/>
            <w:tcBorders>
              <w:tl2br w:val="nil"/>
              <w:tr2bl w:val="nil"/>
            </w:tcBorders>
          </w:tcPr>
          <w:p w14:paraId="6FAA3FA4">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9.13</w:t>
            </w:r>
          </w:p>
        </w:tc>
        <w:tc>
          <w:tcPr>
            <w:tcW w:w="6233" w:type="dxa"/>
            <w:tcBorders>
              <w:tl2br w:val="nil"/>
              <w:tr2bl w:val="nil"/>
            </w:tcBorders>
            <w:vAlign w:val="top"/>
          </w:tcPr>
          <w:p w14:paraId="2F8F27D3">
            <w:pPr>
              <w:keepNext w:val="0"/>
              <w:keepLines w:val="0"/>
              <w:suppressLineNumbers w:val="0"/>
              <w:spacing w:before="0" w:beforeAutospacing="0" w:after="0" w:afterAutospacing="0"/>
              <w:ind w:left="0" w:right="0"/>
              <w:rPr>
                <w:rFonts w:hint="default" w:ascii="宋体" w:hAnsi="宋体" w:eastAsia="宋体" w:cs="宋体"/>
                <w:sz w:val="24"/>
                <w:szCs w:val="24"/>
                <w:woUserID w:val="1"/>
              </w:rPr>
            </w:pPr>
            <w:r>
              <w:rPr>
                <w:rFonts w:hint="default" w:ascii="宋体" w:hAnsi="宋体" w:eastAsia="宋体" w:cs="宋体"/>
                <w:sz w:val="24"/>
                <w:szCs w:val="24"/>
                <w:lang w:val="en-US" w:eastAsia="zh-CN"/>
                <w:woUserID w:val="1"/>
              </w:rPr>
              <w:t>DICOM工作列表/MPPS</w:t>
            </w:r>
          </w:p>
        </w:tc>
        <w:tc>
          <w:tcPr>
            <w:tcW w:w="1233" w:type="dxa"/>
            <w:tcBorders>
              <w:tl2br w:val="nil"/>
              <w:tr2bl w:val="nil"/>
            </w:tcBorders>
          </w:tcPr>
          <w:p w14:paraId="6320E885">
            <w:pPr>
              <w:keepNext w:val="0"/>
              <w:keepLines w:val="0"/>
              <w:suppressLineNumbers w:val="0"/>
              <w:spacing w:before="0" w:beforeAutospacing="0" w:after="0" w:afterAutospacing="0"/>
              <w:ind w:left="0" w:right="0"/>
              <w:rPr>
                <w:rFonts w:hint="default" w:ascii="宋体" w:hAnsi="宋体" w:eastAsia="宋体" w:cs="宋体"/>
                <w:szCs w:val="24"/>
              </w:rPr>
            </w:pPr>
          </w:p>
        </w:tc>
      </w:tr>
      <w:tr w14:paraId="24AD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 w:hRule="atLeast"/>
          <w:jc w:val="center"/>
        </w:trPr>
        <w:tc>
          <w:tcPr>
            <w:tcW w:w="850" w:type="dxa"/>
            <w:tcBorders>
              <w:tl2br w:val="nil"/>
              <w:tr2bl w:val="nil"/>
            </w:tcBorders>
          </w:tcPr>
          <w:p w14:paraId="01C54640">
            <w:pPr>
              <w:keepNext w:val="0"/>
              <w:keepLines w:val="0"/>
              <w:suppressLineNumbers w:val="0"/>
              <w:spacing w:before="0" w:beforeAutospacing="0" w:after="0" w:afterAutospacing="0"/>
              <w:ind w:left="0" w:right="0"/>
              <w:jc w:val="center"/>
              <w:rPr>
                <w:rFonts w:hint="default" w:ascii="宋体" w:hAnsi="宋体" w:eastAsia="宋体" w:cs="宋体"/>
                <w:szCs w:val="24"/>
                <w:woUserID w:val="1"/>
              </w:rPr>
            </w:pPr>
            <w:r>
              <w:rPr>
                <w:rFonts w:hint="default" w:ascii="宋体" w:hAnsi="宋体" w:eastAsia="宋体" w:cs="宋体"/>
                <w:szCs w:val="24"/>
                <w:woUserID w:val="1"/>
              </w:rPr>
              <w:t>9.14</w:t>
            </w:r>
          </w:p>
        </w:tc>
        <w:tc>
          <w:tcPr>
            <w:tcW w:w="6233" w:type="dxa"/>
            <w:tcBorders>
              <w:tl2br w:val="nil"/>
              <w:tr2bl w:val="nil"/>
            </w:tcBorders>
            <w:vAlign w:val="top"/>
          </w:tcPr>
          <w:p w14:paraId="3265D473">
            <w:pPr>
              <w:keepNext w:val="0"/>
              <w:keepLines w:val="0"/>
              <w:widowControl w:val="0"/>
              <w:suppressLineNumbers w:val="0"/>
              <w:spacing w:before="0" w:beforeAutospacing="0" w:after="0" w:afterAutospacing="0"/>
              <w:ind w:left="0" w:leftChars="0" w:right="0" w:rightChars="0"/>
              <w:jc w:val="both"/>
              <w:rPr>
                <w:rFonts w:hint="default" w:ascii="宋体" w:hAnsi="宋体" w:eastAsia="宋体" w:cs="宋体"/>
                <w:sz w:val="24"/>
                <w:szCs w:val="24"/>
                <w:woUserID w:val="1"/>
              </w:rPr>
            </w:pPr>
            <w:r>
              <w:rPr>
                <w:rFonts w:hint="default" w:ascii="宋体" w:hAnsi="宋体" w:eastAsia="宋体" w:cs="宋体"/>
                <w:sz w:val="24"/>
                <w:szCs w:val="24"/>
                <w:woUserID w:val="1"/>
              </w:rPr>
              <w:t>协助医院接入PACS/HIS系统</w:t>
            </w:r>
          </w:p>
        </w:tc>
        <w:tc>
          <w:tcPr>
            <w:tcW w:w="1233" w:type="dxa"/>
            <w:tcBorders>
              <w:tl2br w:val="nil"/>
              <w:tr2bl w:val="nil"/>
            </w:tcBorders>
          </w:tcPr>
          <w:p w14:paraId="6ABB2D78">
            <w:pPr>
              <w:keepNext w:val="0"/>
              <w:keepLines w:val="0"/>
              <w:suppressLineNumbers w:val="0"/>
              <w:spacing w:before="0" w:beforeAutospacing="0" w:after="0" w:afterAutospacing="0"/>
              <w:ind w:left="0" w:right="0"/>
              <w:rPr>
                <w:rFonts w:hint="default" w:ascii="宋体" w:hAnsi="宋体" w:eastAsia="宋体" w:cs="宋体"/>
                <w:szCs w:val="24"/>
              </w:rPr>
            </w:pPr>
          </w:p>
        </w:tc>
      </w:tr>
    </w:tbl>
    <w:p w14:paraId="1AE48F6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0AF546F">
      <w:pPr>
        <w:tabs>
          <w:tab w:val="left" w:pos="432"/>
        </w:tabs>
        <w:spacing w:line="360" w:lineRule="auto"/>
        <w:ind w:right="0" w:rightChars="0"/>
        <w:jc w:val="center"/>
        <w:outlineLvl w:val="1"/>
        <w:rPr>
          <w:rFonts w:ascii="Times New Roman" w:hAnsi="Times New Roman" w:eastAsia="宋体"/>
          <w:szCs w:val="20"/>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4</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胃肠机+金华</w:t>
      </w:r>
      <w:r>
        <w:rPr>
          <w:rFonts w:ascii="Times New Roman" w:hAnsi="Times New Roman" w:eastAsia="宋体"/>
          <w:szCs w:val="20"/>
        </w:rPr>
        <w:t xml:space="preserve"> </w:t>
      </w:r>
    </w:p>
    <w:tbl>
      <w:tblPr>
        <w:tblStyle w:val="60"/>
        <w:tblW w:w="861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42"/>
        <w:gridCol w:w="6300"/>
        <w:gridCol w:w="1371"/>
      </w:tblGrid>
      <w:tr w14:paraId="2140CE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1" w:hRule="atLeast"/>
          <w:jc w:val="center"/>
        </w:trPr>
        <w:tc>
          <w:tcPr>
            <w:tcW w:w="942" w:type="dxa"/>
            <w:noWrap w:val="0"/>
            <w:vAlign w:val="center"/>
          </w:tcPr>
          <w:p w14:paraId="59C76C9C">
            <w:pPr>
              <w:jc w:val="center"/>
              <w:rPr>
                <w:rFonts w:hint="eastAsia" w:ascii="Arial" w:hAnsi="新宋体" w:eastAsia="新宋体" w:cs="Arial"/>
                <w:b/>
                <w:spacing w:val="20"/>
                <w:sz w:val="28"/>
                <w:szCs w:val="28"/>
              </w:rPr>
            </w:pPr>
          </w:p>
        </w:tc>
        <w:tc>
          <w:tcPr>
            <w:tcW w:w="6300" w:type="dxa"/>
            <w:noWrap w:val="0"/>
            <w:vAlign w:val="center"/>
          </w:tcPr>
          <w:p w14:paraId="731ACFF1">
            <w:pPr>
              <w:jc w:val="center"/>
              <w:rPr>
                <w:rFonts w:hint="eastAsia" w:ascii="Arial" w:hAnsi="新宋体" w:eastAsia="新宋体" w:cs="Arial"/>
                <w:b/>
                <w:spacing w:val="20"/>
                <w:sz w:val="28"/>
                <w:szCs w:val="28"/>
              </w:rPr>
            </w:pPr>
            <w:r>
              <w:rPr>
                <w:rFonts w:hint="eastAsia" w:ascii="宋体" w:hAnsi="宋体" w:eastAsia="宋体" w:cs="Times New Roman"/>
                <w:b/>
                <w:sz w:val="20"/>
                <w:szCs w:val="20"/>
                <w:lang w:val="en-US" w:eastAsia="zh-CN"/>
              </w:rPr>
              <w:t xml:space="preserve">金华市 </w:t>
            </w:r>
            <w:r>
              <w:rPr>
                <w:rFonts w:hint="eastAsia" w:ascii="宋体" w:hAnsi="宋体" w:eastAsia="宋体" w:cs="Times New Roman"/>
                <w:b/>
                <w:sz w:val="20"/>
                <w:szCs w:val="20"/>
              </w:rPr>
              <w:t>东阳市妇幼保健院 数字胃肠机 预算</w:t>
            </w:r>
            <w:r>
              <w:rPr>
                <w:rFonts w:hint="default" w:ascii="宋体" w:hAnsi="宋体" w:cs="Times New Roman"/>
                <w:b/>
                <w:sz w:val="20"/>
                <w:szCs w:val="20"/>
                <w:woUserID w:val="1"/>
              </w:rPr>
              <w:t>500</w:t>
            </w:r>
            <w:r>
              <w:rPr>
                <w:rFonts w:hint="eastAsia" w:ascii="宋体" w:hAnsi="宋体" w:eastAsia="宋体" w:cs="Times New Roman"/>
                <w:b/>
                <w:sz w:val="20"/>
                <w:szCs w:val="20"/>
              </w:rPr>
              <w:t>万元</w:t>
            </w:r>
            <w:r>
              <w:rPr>
                <w:rFonts w:hint="eastAsia" w:ascii="宋体" w:hAnsi="宋体" w:eastAsia="宋体" w:cs="Times New Roman"/>
                <w:b/>
                <w:sz w:val="20"/>
                <w:szCs w:val="20"/>
                <w:lang w:val="en-US" w:eastAsia="zh-CN"/>
              </w:rPr>
              <w:t xml:space="preserve"> </w:t>
            </w:r>
            <w:r>
              <w:rPr>
                <w:rFonts w:hint="eastAsia" w:ascii="宋体" w:hAnsi="宋体" w:eastAsia="宋体" w:cs="Times New Roman"/>
                <w:b/>
                <w:sz w:val="20"/>
                <w:szCs w:val="20"/>
              </w:rPr>
              <w:t xml:space="preserve">数量1台 </w:t>
            </w:r>
            <w:r>
              <w:rPr>
                <w:rFonts w:hint="eastAsia" w:ascii="宋体" w:hAnsi="宋体" w:eastAsia="宋体" w:cs="Times New Roman"/>
                <w:b/>
                <w:sz w:val="20"/>
                <w:szCs w:val="20"/>
                <w:lang w:eastAsia="zh-CN"/>
              </w:rPr>
              <w:t>，</w:t>
            </w:r>
            <w:r>
              <w:rPr>
                <w:rFonts w:hint="eastAsia" w:ascii="宋体" w:hAnsi="宋体" w:eastAsia="宋体" w:cs="Times New Roman"/>
                <w:b/>
                <w:sz w:val="20"/>
                <w:szCs w:val="20"/>
                <w:lang w:val="en-US" w:eastAsia="zh-CN"/>
              </w:rPr>
              <w:t>最高</w:t>
            </w:r>
            <w:r>
              <w:rPr>
                <w:rFonts w:hint="eastAsia" w:ascii="宋体" w:hAnsi="宋体" w:eastAsia="宋体" w:cs="Times New Roman"/>
                <w:b/>
                <w:color w:val="FF0000"/>
                <w:sz w:val="20"/>
                <w:szCs w:val="20"/>
              </w:rPr>
              <w:t>限价</w:t>
            </w:r>
            <w:r>
              <w:rPr>
                <w:rFonts w:hint="eastAsia" w:ascii="宋体" w:hAnsi="宋体" w:eastAsia="宋体" w:cs="Times New Roman"/>
                <w:b/>
                <w:color w:val="FF0000"/>
                <w:sz w:val="20"/>
                <w:szCs w:val="20"/>
                <w:lang w:val="en-US" w:eastAsia="zh-CN"/>
              </w:rPr>
              <w:t>60</w:t>
            </w:r>
            <w:r>
              <w:rPr>
                <w:rFonts w:hint="eastAsia" w:ascii="宋体" w:hAnsi="宋体" w:eastAsia="宋体" w:cs="Times New Roman"/>
                <w:b/>
                <w:color w:val="FF0000"/>
                <w:sz w:val="20"/>
                <w:szCs w:val="20"/>
              </w:rPr>
              <w:t>万元</w:t>
            </w:r>
          </w:p>
        </w:tc>
        <w:tc>
          <w:tcPr>
            <w:tcW w:w="1371" w:type="dxa"/>
            <w:noWrap w:val="0"/>
            <w:vAlign w:val="top"/>
          </w:tcPr>
          <w:p w14:paraId="54BBCF0F">
            <w:pPr>
              <w:jc w:val="center"/>
              <w:rPr>
                <w:rFonts w:hint="eastAsia" w:ascii="Arial" w:hAnsi="新宋体" w:eastAsia="新宋体" w:cs="Arial"/>
                <w:b/>
                <w:color w:val="FF0000"/>
                <w:spacing w:val="20"/>
                <w:sz w:val="28"/>
                <w:szCs w:val="28"/>
              </w:rPr>
            </w:pPr>
          </w:p>
        </w:tc>
      </w:tr>
      <w:tr w14:paraId="387636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jc w:val="center"/>
        </w:trPr>
        <w:tc>
          <w:tcPr>
            <w:tcW w:w="942" w:type="dxa"/>
            <w:tcBorders>
              <w:bottom w:val="single" w:color="auto" w:sz="4" w:space="0"/>
            </w:tcBorders>
            <w:shd w:val="clear" w:color="auto" w:fill="auto"/>
            <w:noWrap w:val="0"/>
            <w:vAlign w:val="center"/>
          </w:tcPr>
          <w:p w14:paraId="41937CEB">
            <w:pPr>
              <w:rPr>
                <w:rFonts w:hint="eastAsia" w:ascii="宋体" w:hAnsi="宋体" w:eastAsia="宋体" w:cs="宋体"/>
                <w:b/>
                <w:spacing w:val="20"/>
                <w:szCs w:val="21"/>
                <w:lang w:val="en-US" w:eastAsia="zh-CN"/>
              </w:rPr>
            </w:pPr>
            <w:r>
              <w:rPr>
                <w:rFonts w:hint="eastAsia" w:ascii="宋体" w:hAnsi="宋体" w:eastAsia="宋体" w:cs="宋体"/>
                <w:b/>
                <w:spacing w:val="20"/>
                <w:szCs w:val="21"/>
              </w:rPr>
              <w:t>序号</w:t>
            </w:r>
          </w:p>
        </w:tc>
        <w:tc>
          <w:tcPr>
            <w:tcW w:w="6300" w:type="dxa"/>
            <w:shd w:val="clear" w:color="auto" w:fill="auto"/>
            <w:noWrap w:val="0"/>
            <w:vAlign w:val="center"/>
          </w:tcPr>
          <w:p w14:paraId="4599D034">
            <w:pPr>
              <w:rPr>
                <w:rFonts w:hint="eastAsia" w:ascii="宋体" w:hAnsi="宋体" w:eastAsia="宋体" w:cs="宋体"/>
                <w:b/>
                <w:spacing w:val="20"/>
                <w:szCs w:val="21"/>
                <w:lang w:val="en-US" w:eastAsia="zh-CN"/>
              </w:rPr>
            </w:pPr>
            <w:r>
              <w:rPr>
                <w:rFonts w:hint="eastAsia" w:ascii="宋体" w:hAnsi="宋体" w:eastAsia="宋体" w:cs="宋体"/>
                <w:b/>
                <w:spacing w:val="20"/>
                <w:szCs w:val="21"/>
              </w:rPr>
              <w:t>技术要求</w:t>
            </w:r>
          </w:p>
        </w:tc>
        <w:tc>
          <w:tcPr>
            <w:tcW w:w="1371" w:type="dxa"/>
            <w:noWrap w:val="0"/>
            <w:vAlign w:val="top"/>
          </w:tcPr>
          <w:p w14:paraId="0B894627">
            <w:pPr>
              <w:spacing w:line="240" w:lineRule="atLeast"/>
              <w:rPr>
                <w:rFonts w:hint="eastAsia" w:ascii="宋体" w:hAnsi="宋体" w:eastAsia="宋体" w:cs="宋体"/>
                <w:color w:val="FF0000"/>
                <w:spacing w:val="20"/>
                <w:szCs w:val="21"/>
              </w:rPr>
            </w:pPr>
          </w:p>
        </w:tc>
      </w:tr>
      <w:tr w14:paraId="1FDE8F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jc w:val="center"/>
        </w:trPr>
        <w:tc>
          <w:tcPr>
            <w:tcW w:w="942" w:type="dxa"/>
            <w:tcBorders>
              <w:bottom w:val="single" w:color="auto" w:sz="4" w:space="0"/>
            </w:tcBorders>
            <w:noWrap w:val="0"/>
            <w:vAlign w:val="center"/>
          </w:tcPr>
          <w:p w14:paraId="47948A91">
            <w:pPr>
              <w:rPr>
                <w:rFonts w:hint="eastAsia" w:ascii="宋体" w:hAnsi="宋体" w:eastAsia="宋体" w:cs="宋体"/>
                <w:b/>
                <w:spacing w:val="20"/>
                <w:szCs w:val="21"/>
              </w:rPr>
            </w:pPr>
            <w:r>
              <w:rPr>
                <w:rFonts w:hint="eastAsia" w:ascii="宋体" w:hAnsi="宋体" w:eastAsia="宋体" w:cs="宋体"/>
                <w:b/>
                <w:spacing w:val="20"/>
                <w:szCs w:val="21"/>
              </w:rPr>
              <w:t>1</w:t>
            </w:r>
          </w:p>
        </w:tc>
        <w:tc>
          <w:tcPr>
            <w:tcW w:w="6300" w:type="dxa"/>
            <w:noWrap w:val="0"/>
            <w:vAlign w:val="top"/>
          </w:tcPr>
          <w:p w14:paraId="73384D34">
            <w:pPr>
              <w:spacing w:line="240" w:lineRule="atLeast"/>
              <w:rPr>
                <w:rFonts w:hint="eastAsia" w:ascii="宋体" w:hAnsi="宋体" w:eastAsia="宋体" w:cs="宋体"/>
                <w:spacing w:val="20"/>
                <w:szCs w:val="21"/>
              </w:rPr>
            </w:pPr>
            <w:r>
              <w:rPr>
                <w:rFonts w:hint="eastAsia" w:ascii="宋体" w:hAnsi="宋体" w:eastAsia="宋体" w:cs="宋体"/>
                <w:spacing w:val="20"/>
                <w:szCs w:val="21"/>
              </w:rPr>
              <w:t>平板多功能数字化X线影像系统</w:t>
            </w:r>
          </w:p>
        </w:tc>
        <w:tc>
          <w:tcPr>
            <w:tcW w:w="1371" w:type="dxa"/>
            <w:noWrap w:val="0"/>
            <w:vAlign w:val="top"/>
          </w:tcPr>
          <w:p w14:paraId="52301251">
            <w:pPr>
              <w:spacing w:line="240" w:lineRule="atLeast"/>
              <w:rPr>
                <w:rFonts w:hint="eastAsia" w:ascii="宋体" w:hAnsi="宋体" w:eastAsia="宋体" w:cs="宋体"/>
                <w:color w:val="FF0000"/>
                <w:spacing w:val="20"/>
                <w:szCs w:val="21"/>
              </w:rPr>
            </w:pPr>
          </w:p>
        </w:tc>
      </w:tr>
      <w:tr w14:paraId="55F12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8" w:hRule="atLeast"/>
          <w:jc w:val="center"/>
        </w:trPr>
        <w:tc>
          <w:tcPr>
            <w:tcW w:w="942" w:type="dxa"/>
            <w:tcBorders>
              <w:bottom w:val="single" w:color="auto" w:sz="4" w:space="0"/>
            </w:tcBorders>
            <w:noWrap w:val="0"/>
            <w:vAlign w:val="center"/>
          </w:tcPr>
          <w:p w14:paraId="6E13BA5F">
            <w:pPr>
              <w:rPr>
                <w:rFonts w:hint="eastAsia" w:ascii="宋体" w:hAnsi="宋体" w:eastAsia="宋体" w:cs="宋体"/>
                <w:spacing w:val="20"/>
                <w:szCs w:val="21"/>
              </w:rPr>
            </w:pPr>
            <w:r>
              <w:rPr>
                <w:rFonts w:hint="eastAsia" w:ascii="宋体" w:hAnsi="宋体" w:eastAsia="宋体" w:cs="宋体"/>
                <w:spacing w:val="20"/>
                <w:szCs w:val="21"/>
              </w:rPr>
              <w:t>1.1</w:t>
            </w:r>
          </w:p>
        </w:tc>
        <w:tc>
          <w:tcPr>
            <w:tcW w:w="6300" w:type="dxa"/>
            <w:noWrap w:val="0"/>
            <w:vAlign w:val="top"/>
          </w:tcPr>
          <w:p w14:paraId="008F43A4">
            <w:pPr>
              <w:rPr>
                <w:rFonts w:hint="eastAsia" w:ascii="宋体" w:hAnsi="宋体" w:eastAsia="宋体" w:cs="宋体"/>
                <w:spacing w:val="20"/>
                <w:szCs w:val="21"/>
              </w:rPr>
            </w:pPr>
            <w:r>
              <w:rPr>
                <w:rFonts w:hint="eastAsia" w:ascii="宋体" w:hAnsi="宋体" w:eastAsia="宋体" w:cs="宋体"/>
                <w:spacing w:val="20"/>
                <w:szCs w:val="21"/>
              </w:rPr>
              <w:t>可以进行数字化透视、数字化摄影、倾斜摄影，包括全身各部分透视，透视下定位、点片、各类摄影（消化系造影、泌尿系造影、子宫输卵管造影、支气管造影、ERCP等）等常规放射诊断的需要。</w:t>
            </w:r>
          </w:p>
        </w:tc>
        <w:tc>
          <w:tcPr>
            <w:tcW w:w="1371" w:type="dxa"/>
            <w:noWrap w:val="0"/>
            <w:vAlign w:val="top"/>
          </w:tcPr>
          <w:p w14:paraId="382C106A">
            <w:pPr>
              <w:rPr>
                <w:rFonts w:hint="eastAsia" w:ascii="宋体" w:hAnsi="宋体" w:eastAsia="宋体" w:cs="宋体"/>
                <w:color w:val="FF0000"/>
                <w:spacing w:val="20"/>
                <w:szCs w:val="21"/>
              </w:rPr>
            </w:pPr>
          </w:p>
        </w:tc>
      </w:tr>
      <w:tr w14:paraId="288867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942" w:type="dxa"/>
            <w:tcBorders>
              <w:top w:val="single" w:color="auto" w:sz="4" w:space="0"/>
              <w:bottom w:val="single" w:color="auto" w:sz="4" w:space="0"/>
            </w:tcBorders>
            <w:noWrap w:val="0"/>
            <w:vAlign w:val="center"/>
          </w:tcPr>
          <w:p w14:paraId="1E990D8D">
            <w:pPr>
              <w:spacing w:line="240" w:lineRule="atLeast"/>
              <w:rPr>
                <w:rFonts w:hint="eastAsia" w:ascii="宋体" w:hAnsi="宋体" w:eastAsia="宋体" w:cs="宋体"/>
                <w:spacing w:val="20"/>
                <w:szCs w:val="21"/>
              </w:rPr>
            </w:pPr>
            <w:r>
              <w:rPr>
                <w:rFonts w:hint="eastAsia" w:ascii="宋体" w:hAnsi="宋体" w:eastAsia="宋体" w:cs="宋体"/>
                <w:spacing w:val="20"/>
                <w:szCs w:val="21"/>
              </w:rPr>
              <w:t>1.2</w:t>
            </w:r>
          </w:p>
        </w:tc>
        <w:tc>
          <w:tcPr>
            <w:tcW w:w="6300" w:type="dxa"/>
            <w:tcBorders>
              <w:top w:val="single" w:color="auto" w:sz="4" w:space="0"/>
            </w:tcBorders>
            <w:noWrap w:val="0"/>
            <w:vAlign w:val="top"/>
          </w:tcPr>
          <w:p w14:paraId="181AAF55">
            <w:pPr>
              <w:spacing w:line="240" w:lineRule="atLeast"/>
              <w:rPr>
                <w:rFonts w:hint="eastAsia" w:ascii="宋体" w:hAnsi="宋体" w:eastAsia="宋体" w:cs="宋体"/>
                <w:spacing w:val="20"/>
                <w:szCs w:val="21"/>
              </w:rPr>
            </w:pPr>
            <w:r>
              <w:rPr>
                <w:rFonts w:hint="eastAsia" w:ascii="宋体" w:hAnsi="宋体" w:eastAsia="宋体" w:cs="宋体"/>
                <w:spacing w:val="20"/>
                <w:szCs w:val="21"/>
              </w:rPr>
              <w:t>自动化：动态平板探测器及缩光器；床、机架、球管等均遥控操作</w:t>
            </w:r>
          </w:p>
        </w:tc>
        <w:tc>
          <w:tcPr>
            <w:tcW w:w="1371" w:type="dxa"/>
            <w:tcBorders>
              <w:top w:val="single" w:color="auto" w:sz="4" w:space="0"/>
            </w:tcBorders>
            <w:noWrap w:val="0"/>
            <w:vAlign w:val="top"/>
          </w:tcPr>
          <w:p w14:paraId="06FA91AB">
            <w:pPr>
              <w:spacing w:line="240" w:lineRule="atLeast"/>
              <w:rPr>
                <w:rFonts w:hint="eastAsia" w:ascii="宋体" w:hAnsi="宋体" w:eastAsia="宋体" w:cs="宋体"/>
                <w:color w:val="FF0000"/>
                <w:spacing w:val="20"/>
                <w:szCs w:val="21"/>
              </w:rPr>
            </w:pPr>
          </w:p>
        </w:tc>
      </w:tr>
      <w:tr w14:paraId="18CDE5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7" w:hRule="atLeast"/>
          <w:jc w:val="center"/>
        </w:trPr>
        <w:tc>
          <w:tcPr>
            <w:tcW w:w="942" w:type="dxa"/>
            <w:tcBorders>
              <w:top w:val="single" w:color="auto" w:sz="4" w:space="0"/>
              <w:bottom w:val="single" w:color="auto" w:sz="4" w:space="0"/>
            </w:tcBorders>
            <w:noWrap w:val="0"/>
            <w:vAlign w:val="center"/>
          </w:tcPr>
          <w:p w14:paraId="6F2CAD22">
            <w:pPr>
              <w:spacing w:line="240" w:lineRule="atLeast"/>
              <w:rPr>
                <w:rFonts w:hint="eastAsia" w:ascii="宋体" w:hAnsi="宋体" w:eastAsia="宋体" w:cs="宋体"/>
                <w:spacing w:val="20"/>
                <w:szCs w:val="21"/>
              </w:rPr>
            </w:pPr>
            <w:r>
              <w:rPr>
                <w:rFonts w:hint="eastAsia" w:ascii="宋体" w:hAnsi="宋体" w:eastAsia="宋体" w:cs="宋体"/>
                <w:spacing w:val="20"/>
                <w:szCs w:val="21"/>
              </w:rPr>
              <w:t>1.3</w:t>
            </w:r>
          </w:p>
        </w:tc>
        <w:tc>
          <w:tcPr>
            <w:tcW w:w="6300" w:type="dxa"/>
            <w:tcBorders>
              <w:top w:val="single" w:color="auto" w:sz="4" w:space="0"/>
            </w:tcBorders>
            <w:noWrap w:val="0"/>
            <w:vAlign w:val="top"/>
          </w:tcPr>
          <w:p w14:paraId="57F5A41C">
            <w:pPr>
              <w:spacing w:line="240" w:lineRule="atLeast"/>
              <w:rPr>
                <w:rFonts w:hint="eastAsia" w:ascii="宋体" w:hAnsi="宋体" w:eastAsia="宋体" w:cs="宋体"/>
                <w:spacing w:val="20"/>
                <w:szCs w:val="21"/>
              </w:rPr>
            </w:pPr>
            <w:r>
              <w:rPr>
                <w:rFonts w:hint="eastAsia" w:ascii="宋体" w:hAnsi="宋体" w:eastAsia="宋体" w:cs="宋体"/>
                <w:spacing w:val="20"/>
                <w:szCs w:val="21"/>
              </w:rPr>
              <w:t>附件：高度可调脚踏板，肩托，扶手</w:t>
            </w:r>
          </w:p>
        </w:tc>
        <w:tc>
          <w:tcPr>
            <w:tcW w:w="1371" w:type="dxa"/>
            <w:tcBorders>
              <w:top w:val="single" w:color="auto" w:sz="4" w:space="0"/>
            </w:tcBorders>
            <w:noWrap w:val="0"/>
            <w:vAlign w:val="top"/>
          </w:tcPr>
          <w:p w14:paraId="5E258B53">
            <w:pPr>
              <w:spacing w:line="240" w:lineRule="atLeast"/>
              <w:rPr>
                <w:rFonts w:hint="eastAsia" w:ascii="宋体" w:hAnsi="宋体" w:eastAsia="宋体" w:cs="宋体"/>
                <w:color w:val="FF0000"/>
                <w:spacing w:val="20"/>
                <w:szCs w:val="21"/>
              </w:rPr>
            </w:pPr>
          </w:p>
        </w:tc>
      </w:tr>
      <w:tr w14:paraId="6D8C40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42" w:hRule="atLeast"/>
          <w:jc w:val="center"/>
        </w:trPr>
        <w:tc>
          <w:tcPr>
            <w:tcW w:w="942" w:type="dxa"/>
            <w:tcBorders>
              <w:bottom w:val="single" w:color="auto" w:sz="4" w:space="0"/>
            </w:tcBorders>
            <w:noWrap w:val="0"/>
            <w:vAlign w:val="center"/>
          </w:tcPr>
          <w:p w14:paraId="56B3B8C7">
            <w:pPr>
              <w:rPr>
                <w:rFonts w:hint="eastAsia" w:ascii="宋体" w:hAnsi="宋体" w:eastAsia="宋体" w:cs="宋体"/>
                <w:spacing w:val="20"/>
                <w:szCs w:val="21"/>
              </w:rPr>
            </w:pPr>
            <w:r>
              <w:rPr>
                <w:rFonts w:hint="eastAsia" w:ascii="宋体" w:hAnsi="宋体" w:eastAsia="宋体" w:cs="宋体"/>
                <w:spacing w:val="20"/>
                <w:szCs w:val="21"/>
              </w:rPr>
              <w:t>▲2.1</w:t>
            </w:r>
          </w:p>
        </w:tc>
        <w:tc>
          <w:tcPr>
            <w:tcW w:w="6300" w:type="dxa"/>
            <w:noWrap w:val="0"/>
            <w:vAlign w:val="top"/>
          </w:tcPr>
          <w:p w14:paraId="445FB6CC">
            <w:pPr>
              <w:rPr>
                <w:rFonts w:hint="eastAsia" w:ascii="宋体" w:hAnsi="宋体" w:eastAsia="宋体" w:cs="宋体"/>
                <w:spacing w:val="20"/>
                <w:szCs w:val="21"/>
              </w:rPr>
            </w:pPr>
            <w:r>
              <w:rPr>
                <w:rFonts w:hint="eastAsia" w:ascii="宋体" w:hAnsi="宋体" w:eastAsia="宋体" w:cs="宋体"/>
                <w:spacing w:val="20"/>
                <w:szCs w:val="21"/>
              </w:rPr>
              <w:t>高频逆变微机控制高压发生器：功率≥80KW</w:t>
            </w:r>
          </w:p>
        </w:tc>
        <w:tc>
          <w:tcPr>
            <w:tcW w:w="1371" w:type="dxa"/>
            <w:noWrap w:val="0"/>
            <w:vAlign w:val="top"/>
          </w:tcPr>
          <w:p w14:paraId="60F92721">
            <w:pPr>
              <w:rPr>
                <w:rFonts w:hint="eastAsia" w:ascii="宋体" w:hAnsi="宋体" w:eastAsia="宋体" w:cs="宋体"/>
                <w:color w:val="FF0000"/>
                <w:spacing w:val="20"/>
                <w:szCs w:val="21"/>
              </w:rPr>
            </w:pPr>
          </w:p>
        </w:tc>
      </w:tr>
      <w:tr w14:paraId="75B9F34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jc w:val="center"/>
        </w:trPr>
        <w:tc>
          <w:tcPr>
            <w:tcW w:w="942" w:type="dxa"/>
            <w:tcBorders>
              <w:top w:val="single" w:color="auto" w:sz="4" w:space="0"/>
            </w:tcBorders>
            <w:noWrap w:val="0"/>
            <w:vAlign w:val="top"/>
          </w:tcPr>
          <w:p w14:paraId="47D86702">
            <w:pPr>
              <w:rPr>
                <w:rFonts w:hint="eastAsia" w:ascii="宋体" w:hAnsi="宋体" w:eastAsia="宋体" w:cs="宋体"/>
                <w:spacing w:val="20"/>
                <w:szCs w:val="21"/>
              </w:rPr>
            </w:pPr>
            <w:r>
              <w:rPr>
                <w:rFonts w:hint="eastAsia" w:ascii="宋体" w:hAnsi="宋体" w:eastAsia="宋体" w:cs="宋体"/>
                <w:spacing w:val="20"/>
                <w:szCs w:val="21"/>
              </w:rPr>
              <w:t>2.2</w:t>
            </w:r>
          </w:p>
        </w:tc>
        <w:tc>
          <w:tcPr>
            <w:tcW w:w="6300" w:type="dxa"/>
            <w:noWrap w:val="0"/>
            <w:vAlign w:val="top"/>
          </w:tcPr>
          <w:p w14:paraId="04E5633C">
            <w:pPr>
              <w:rPr>
                <w:rFonts w:hint="eastAsia" w:ascii="宋体" w:hAnsi="宋体" w:eastAsia="宋体" w:cs="宋体"/>
                <w:spacing w:val="20"/>
                <w:szCs w:val="21"/>
              </w:rPr>
            </w:pPr>
            <w:r>
              <w:rPr>
                <w:rFonts w:hint="eastAsia" w:ascii="宋体" w:hAnsi="宋体" w:eastAsia="宋体" w:cs="宋体"/>
                <w:spacing w:val="20"/>
                <w:szCs w:val="21"/>
              </w:rPr>
              <w:t>摄影管电流1-1000mA（最小管电流1mA）</w:t>
            </w:r>
          </w:p>
        </w:tc>
        <w:tc>
          <w:tcPr>
            <w:tcW w:w="1371" w:type="dxa"/>
            <w:noWrap w:val="0"/>
            <w:vAlign w:val="top"/>
          </w:tcPr>
          <w:p w14:paraId="6A24A7A6">
            <w:pPr>
              <w:rPr>
                <w:rFonts w:hint="eastAsia" w:ascii="宋体" w:hAnsi="宋体" w:eastAsia="宋体" w:cs="宋体"/>
                <w:color w:val="FF0000"/>
                <w:spacing w:val="20"/>
                <w:szCs w:val="21"/>
              </w:rPr>
            </w:pPr>
          </w:p>
        </w:tc>
      </w:tr>
      <w:tr w14:paraId="6A5AFA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53C724C1">
            <w:pPr>
              <w:rPr>
                <w:rFonts w:hint="eastAsia" w:ascii="宋体" w:hAnsi="宋体" w:eastAsia="宋体" w:cs="宋体"/>
                <w:spacing w:val="20"/>
                <w:szCs w:val="21"/>
              </w:rPr>
            </w:pPr>
            <w:r>
              <w:rPr>
                <w:rFonts w:hint="eastAsia" w:ascii="宋体" w:hAnsi="宋体" w:eastAsia="宋体" w:cs="宋体"/>
                <w:spacing w:val="20"/>
                <w:szCs w:val="21"/>
              </w:rPr>
              <w:t>2.3</w:t>
            </w:r>
          </w:p>
        </w:tc>
        <w:tc>
          <w:tcPr>
            <w:tcW w:w="6300" w:type="dxa"/>
            <w:noWrap w:val="0"/>
            <w:vAlign w:val="top"/>
          </w:tcPr>
          <w:p w14:paraId="2436F495">
            <w:pPr>
              <w:rPr>
                <w:rFonts w:hint="eastAsia" w:ascii="宋体" w:hAnsi="宋体" w:eastAsia="宋体" w:cs="宋体"/>
                <w:spacing w:val="20"/>
                <w:szCs w:val="21"/>
              </w:rPr>
            </w:pPr>
            <w:r>
              <w:rPr>
                <w:rFonts w:hint="eastAsia" w:ascii="宋体" w:hAnsi="宋体" w:eastAsia="宋体" w:cs="宋体"/>
                <w:spacing w:val="20"/>
                <w:szCs w:val="21"/>
              </w:rPr>
              <w:t>最短曝光时间1ms，</w:t>
            </w:r>
          </w:p>
        </w:tc>
        <w:tc>
          <w:tcPr>
            <w:tcW w:w="1371" w:type="dxa"/>
            <w:noWrap w:val="0"/>
            <w:vAlign w:val="top"/>
          </w:tcPr>
          <w:p w14:paraId="0515A2D1">
            <w:pPr>
              <w:rPr>
                <w:rFonts w:hint="eastAsia" w:ascii="宋体" w:hAnsi="宋体" w:eastAsia="宋体" w:cs="宋体"/>
                <w:color w:val="FF0000"/>
                <w:spacing w:val="20"/>
                <w:szCs w:val="21"/>
              </w:rPr>
            </w:pPr>
          </w:p>
        </w:tc>
      </w:tr>
      <w:tr w14:paraId="093F69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12B19AD4">
            <w:pPr>
              <w:rPr>
                <w:rFonts w:hint="eastAsia" w:ascii="宋体" w:hAnsi="宋体" w:eastAsia="宋体" w:cs="宋体"/>
                <w:spacing w:val="20"/>
                <w:szCs w:val="21"/>
              </w:rPr>
            </w:pPr>
            <w:r>
              <w:rPr>
                <w:rFonts w:hint="eastAsia" w:ascii="宋体" w:hAnsi="宋体" w:eastAsia="宋体" w:cs="宋体"/>
                <w:spacing w:val="20"/>
                <w:szCs w:val="21"/>
              </w:rPr>
              <w:t>2.4</w:t>
            </w:r>
          </w:p>
        </w:tc>
        <w:tc>
          <w:tcPr>
            <w:tcW w:w="6300" w:type="dxa"/>
            <w:noWrap w:val="0"/>
            <w:vAlign w:val="top"/>
          </w:tcPr>
          <w:p w14:paraId="162DC347">
            <w:pPr>
              <w:rPr>
                <w:rFonts w:hint="eastAsia" w:ascii="宋体" w:hAnsi="宋体" w:eastAsia="宋体" w:cs="宋体"/>
                <w:spacing w:val="20"/>
                <w:szCs w:val="21"/>
              </w:rPr>
            </w:pPr>
            <w:r>
              <w:rPr>
                <w:rFonts w:hint="eastAsia" w:ascii="宋体" w:hAnsi="宋体" w:eastAsia="宋体" w:cs="宋体"/>
                <w:spacing w:val="20"/>
                <w:szCs w:val="21"/>
              </w:rPr>
              <w:t>最大mAs≥800mAs</w:t>
            </w:r>
          </w:p>
        </w:tc>
        <w:tc>
          <w:tcPr>
            <w:tcW w:w="1371" w:type="dxa"/>
            <w:noWrap w:val="0"/>
            <w:vAlign w:val="top"/>
          </w:tcPr>
          <w:p w14:paraId="29F9C2FC">
            <w:pPr>
              <w:rPr>
                <w:rFonts w:hint="eastAsia" w:ascii="宋体" w:hAnsi="宋体" w:eastAsia="宋体" w:cs="宋体"/>
                <w:color w:val="FF0000"/>
                <w:spacing w:val="20"/>
                <w:szCs w:val="21"/>
              </w:rPr>
            </w:pPr>
          </w:p>
        </w:tc>
      </w:tr>
      <w:tr w14:paraId="0ADB3F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504D0AAC">
            <w:pPr>
              <w:rPr>
                <w:rFonts w:hint="eastAsia" w:ascii="宋体" w:hAnsi="宋体" w:eastAsia="宋体" w:cs="宋体"/>
                <w:spacing w:val="20"/>
                <w:szCs w:val="21"/>
              </w:rPr>
            </w:pPr>
            <w:r>
              <w:rPr>
                <w:rFonts w:hint="eastAsia" w:ascii="宋体" w:hAnsi="宋体" w:eastAsia="宋体" w:cs="宋体"/>
                <w:spacing w:val="20"/>
                <w:szCs w:val="21"/>
              </w:rPr>
              <w:t>2.5</w:t>
            </w:r>
          </w:p>
        </w:tc>
        <w:tc>
          <w:tcPr>
            <w:tcW w:w="6300" w:type="dxa"/>
            <w:noWrap w:val="0"/>
            <w:vAlign w:val="top"/>
          </w:tcPr>
          <w:p w14:paraId="76853690">
            <w:pPr>
              <w:rPr>
                <w:rFonts w:hint="eastAsia" w:ascii="宋体" w:hAnsi="宋体" w:eastAsia="宋体" w:cs="宋体"/>
                <w:spacing w:val="20"/>
                <w:szCs w:val="21"/>
              </w:rPr>
            </w:pPr>
            <w:r>
              <w:rPr>
                <w:rFonts w:hint="eastAsia" w:ascii="宋体" w:hAnsi="宋体" w:eastAsia="宋体" w:cs="宋体"/>
                <w:spacing w:val="20"/>
                <w:szCs w:val="21"/>
              </w:rPr>
              <w:t>摄影管电压：40-150KV（可调）</w:t>
            </w:r>
          </w:p>
        </w:tc>
        <w:tc>
          <w:tcPr>
            <w:tcW w:w="1371" w:type="dxa"/>
            <w:noWrap w:val="0"/>
            <w:vAlign w:val="top"/>
          </w:tcPr>
          <w:p w14:paraId="37C81E37">
            <w:pPr>
              <w:rPr>
                <w:rFonts w:hint="eastAsia" w:ascii="宋体" w:hAnsi="宋体" w:eastAsia="宋体" w:cs="宋体"/>
                <w:color w:val="FF0000"/>
                <w:spacing w:val="20"/>
                <w:szCs w:val="21"/>
              </w:rPr>
            </w:pPr>
          </w:p>
        </w:tc>
      </w:tr>
      <w:tr w14:paraId="4B189F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6E803559">
            <w:pPr>
              <w:rPr>
                <w:rFonts w:hint="eastAsia" w:ascii="宋体" w:hAnsi="宋体" w:eastAsia="宋体" w:cs="宋体"/>
                <w:spacing w:val="20"/>
                <w:szCs w:val="21"/>
              </w:rPr>
            </w:pPr>
            <w:r>
              <w:rPr>
                <w:rFonts w:hint="eastAsia" w:ascii="宋体" w:hAnsi="宋体" w:eastAsia="宋体" w:cs="宋体"/>
                <w:spacing w:val="20"/>
                <w:szCs w:val="21"/>
              </w:rPr>
              <w:t>2.6</w:t>
            </w:r>
          </w:p>
        </w:tc>
        <w:tc>
          <w:tcPr>
            <w:tcW w:w="6300" w:type="dxa"/>
            <w:noWrap w:val="0"/>
            <w:vAlign w:val="top"/>
          </w:tcPr>
          <w:p w14:paraId="3C1122A1">
            <w:pPr>
              <w:rPr>
                <w:rFonts w:hint="eastAsia" w:ascii="宋体" w:hAnsi="宋体" w:eastAsia="宋体" w:cs="宋体"/>
                <w:spacing w:val="20"/>
                <w:szCs w:val="21"/>
              </w:rPr>
            </w:pPr>
            <w:r>
              <w:rPr>
                <w:rFonts w:hint="eastAsia" w:ascii="宋体" w:hAnsi="宋体" w:eastAsia="宋体" w:cs="宋体"/>
                <w:spacing w:val="20"/>
                <w:szCs w:val="21"/>
              </w:rPr>
              <w:t>具备连续透视和脉冲透视能力</w:t>
            </w:r>
          </w:p>
        </w:tc>
        <w:tc>
          <w:tcPr>
            <w:tcW w:w="1371" w:type="dxa"/>
            <w:noWrap w:val="0"/>
            <w:vAlign w:val="top"/>
          </w:tcPr>
          <w:p w14:paraId="38F0FB60">
            <w:pPr>
              <w:rPr>
                <w:rFonts w:hint="eastAsia" w:ascii="宋体" w:hAnsi="宋体" w:eastAsia="宋体" w:cs="宋体"/>
                <w:color w:val="FF0000"/>
                <w:spacing w:val="20"/>
                <w:szCs w:val="21"/>
              </w:rPr>
            </w:pPr>
          </w:p>
        </w:tc>
      </w:tr>
      <w:tr w14:paraId="551EB1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2" w:hRule="atLeast"/>
          <w:jc w:val="center"/>
        </w:trPr>
        <w:tc>
          <w:tcPr>
            <w:tcW w:w="942" w:type="dxa"/>
            <w:tcBorders>
              <w:bottom w:val="single" w:color="auto" w:sz="4" w:space="0"/>
            </w:tcBorders>
            <w:noWrap w:val="0"/>
            <w:vAlign w:val="center"/>
          </w:tcPr>
          <w:p w14:paraId="4D2BAE85">
            <w:pPr>
              <w:rPr>
                <w:rFonts w:hint="eastAsia" w:ascii="宋体" w:hAnsi="宋体" w:eastAsia="宋体" w:cs="宋体"/>
                <w:spacing w:val="20"/>
                <w:szCs w:val="21"/>
              </w:rPr>
            </w:pPr>
            <w:r>
              <w:rPr>
                <w:rFonts w:hint="eastAsia" w:ascii="宋体" w:hAnsi="宋体" w:eastAsia="宋体" w:cs="宋体"/>
                <w:spacing w:val="20"/>
                <w:szCs w:val="21"/>
              </w:rPr>
              <w:t>2.7</w:t>
            </w:r>
          </w:p>
        </w:tc>
        <w:tc>
          <w:tcPr>
            <w:tcW w:w="6300" w:type="dxa"/>
            <w:noWrap w:val="0"/>
            <w:vAlign w:val="top"/>
          </w:tcPr>
          <w:p w14:paraId="78F92FBB">
            <w:pPr>
              <w:rPr>
                <w:rFonts w:hint="eastAsia" w:ascii="宋体" w:hAnsi="宋体" w:eastAsia="宋体" w:cs="宋体"/>
                <w:spacing w:val="20"/>
                <w:szCs w:val="21"/>
              </w:rPr>
            </w:pPr>
            <w:r>
              <w:rPr>
                <w:rFonts w:hint="eastAsia" w:ascii="宋体" w:hAnsi="宋体" w:eastAsia="宋体" w:cs="宋体"/>
                <w:spacing w:val="20"/>
                <w:szCs w:val="21"/>
              </w:rPr>
              <w:t>连续透视管最小电流≤0.2mA</w:t>
            </w:r>
          </w:p>
          <w:p w14:paraId="762B647A">
            <w:pPr>
              <w:rPr>
                <w:rFonts w:hint="eastAsia" w:ascii="宋体" w:hAnsi="宋体" w:eastAsia="宋体" w:cs="宋体"/>
                <w:spacing w:val="20"/>
                <w:szCs w:val="21"/>
              </w:rPr>
            </w:pPr>
            <w:r>
              <w:rPr>
                <w:rFonts w:hint="eastAsia" w:ascii="宋体" w:hAnsi="宋体" w:eastAsia="宋体" w:cs="宋体"/>
                <w:spacing w:val="20"/>
                <w:szCs w:val="21"/>
              </w:rPr>
              <w:t>连续透视最大管电流≥25mA（@40kV）或者＞9mA（@110kv）</w:t>
            </w:r>
          </w:p>
        </w:tc>
        <w:tc>
          <w:tcPr>
            <w:tcW w:w="1371" w:type="dxa"/>
            <w:noWrap w:val="0"/>
            <w:vAlign w:val="top"/>
          </w:tcPr>
          <w:p w14:paraId="12189ECA">
            <w:pPr>
              <w:rPr>
                <w:rFonts w:hint="eastAsia" w:ascii="宋体" w:hAnsi="宋体" w:eastAsia="宋体" w:cs="宋体"/>
                <w:color w:val="FF0000"/>
                <w:spacing w:val="20"/>
                <w:szCs w:val="21"/>
              </w:rPr>
            </w:pPr>
          </w:p>
        </w:tc>
      </w:tr>
      <w:tr w14:paraId="717C32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029CA8C3">
            <w:pPr>
              <w:rPr>
                <w:rFonts w:hint="eastAsia" w:ascii="宋体" w:hAnsi="宋体" w:eastAsia="宋体" w:cs="宋体"/>
                <w:spacing w:val="20"/>
                <w:szCs w:val="21"/>
              </w:rPr>
            </w:pPr>
            <w:r>
              <w:rPr>
                <w:rFonts w:hint="eastAsia" w:ascii="宋体" w:hAnsi="宋体" w:eastAsia="宋体" w:cs="宋体"/>
                <w:spacing w:val="20"/>
                <w:szCs w:val="21"/>
              </w:rPr>
              <w:t>2.8</w:t>
            </w:r>
          </w:p>
        </w:tc>
        <w:tc>
          <w:tcPr>
            <w:tcW w:w="6300" w:type="dxa"/>
            <w:noWrap w:val="0"/>
            <w:vAlign w:val="top"/>
          </w:tcPr>
          <w:p w14:paraId="4A58AD3B">
            <w:pPr>
              <w:rPr>
                <w:rFonts w:hint="eastAsia" w:ascii="宋体" w:hAnsi="宋体" w:eastAsia="宋体" w:cs="宋体"/>
                <w:spacing w:val="20"/>
                <w:szCs w:val="21"/>
              </w:rPr>
            </w:pPr>
            <w:r>
              <w:rPr>
                <w:rFonts w:hint="eastAsia" w:ascii="宋体" w:hAnsi="宋体" w:eastAsia="宋体" w:cs="宋体"/>
                <w:spacing w:val="20"/>
                <w:szCs w:val="21"/>
              </w:rPr>
              <w:t>具备脉冲透视能力。</w:t>
            </w:r>
          </w:p>
          <w:p w14:paraId="0C2DAECF">
            <w:pPr>
              <w:rPr>
                <w:rFonts w:hint="eastAsia" w:ascii="宋体" w:hAnsi="宋体" w:eastAsia="宋体" w:cs="宋体"/>
                <w:spacing w:val="20"/>
                <w:szCs w:val="21"/>
              </w:rPr>
            </w:pPr>
            <w:r>
              <w:rPr>
                <w:rFonts w:hint="eastAsia" w:ascii="宋体" w:hAnsi="宋体" w:eastAsia="宋体" w:cs="宋体"/>
                <w:spacing w:val="20"/>
                <w:szCs w:val="21"/>
              </w:rPr>
              <w:t>脉冲透视最大管电流≥60mA</w:t>
            </w:r>
          </w:p>
        </w:tc>
        <w:tc>
          <w:tcPr>
            <w:tcW w:w="1371" w:type="dxa"/>
            <w:noWrap w:val="0"/>
            <w:vAlign w:val="top"/>
          </w:tcPr>
          <w:p w14:paraId="137BB322">
            <w:pPr>
              <w:rPr>
                <w:rFonts w:hint="eastAsia" w:ascii="宋体" w:hAnsi="宋体" w:eastAsia="宋体" w:cs="宋体"/>
                <w:color w:val="FF0000"/>
                <w:spacing w:val="20"/>
                <w:szCs w:val="21"/>
              </w:rPr>
            </w:pPr>
          </w:p>
        </w:tc>
      </w:tr>
      <w:tr w14:paraId="6C1C43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1588AA23">
            <w:pPr>
              <w:rPr>
                <w:rFonts w:hint="eastAsia" w:ascii="宋体" w:hAnsi="宋体" w:eastAsia="宋体" w:cs="宋体"/>
                <w:spacing w:val="20"/>
                <w:szCs w:val="21"/>
              </w:rPr>
            </w:pPr>
            <w:r>
              <w:rPr>
                <w:rFonts w:hint="eastAsia" w:ascii="宋体" w:hAnsi="宋体" w:eastAsia="宋体" w:cs="宋体"/>
                <w:spacing w:val="20"/>
                <w:szCs w:val="21"/>
              </w:rPr>
              <w:t>2.9</w:t>
            </w:r>
          </w:p>
        </w:tc>
        <w:tc>
          <w:tcPr>
            <w:tcW w:w="6300" w:type="dxa"/>
            <w:noWrap w:val="0"/>
            <w:vAlign w:val="top"/>
          </w:tcPr>
          <w:p w14:paraId="65890C61">
            <w:pPr>
              <w:rPr>
                <w:rFonts w:hint="eastAsia" w:ascii="宋体" w:hAnsi="宋体" w:eastAsia="宋体" w:cs="宋体"/>
                <w:spacing w:val="20"/>
                <w:szCs w:val="21"/>
              </w:rPr>
            </w:pPr>
            <w:r>
              <w:rPr>
                <w:rFonts w:hint="eastAsia" w:ascii="宋体" w:hAnsi="宋体" w:eastAsia="宋体" w:cs="宋体"/>
                <w:spacing w:val="20"/>
                <w:szCs w:val="21"/>
              </w:rPr>
              <w:t>自动AEC 曝光</w:t>
            </w:r>
          </w:p>
        </w:tc>
        <w:tc>
          <w:tcPr>
            <w:tcW w:w="1371" w:type="dxa"/>
            <w:noWrap w:val="0"/>
            <w:vAlign w:val="top"/>
          </w:tcPr>
          <w:p w14:paraId="7AB9B44E">
            <w:pPr>
              <w:rPr>
                <w:rFonts w:hint="eastAsia" w:ascii="宋体" w:hAnsi="宋体" w:eastAsia="宋体" w:cs="宋体"/>
                <w:color w:val="FF0000"/>
                <w:spacing w:val="20"/>
                <w:szCs w:val="21"/>
              </w:rPr>
            </w:pPr>
          </w:p>
        </w:tc>
      </w:tr>
      <w:tr w14:paraId="7844A5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4" w:hRule="atLeast"/>
          <w:jc w:val="center"/>
        </w:trPr>
        <w:tc>
          <w:tcPr>
            <w:tcW w:w="942" w:type="dxa"/>
            <w:tcBorders>
              <w:bottom w:val="single" w:color="auto" w:sz="4" w:space="0"/>
            </w:tcBorders>
            <w:noWrap w:val="0"/>
            <w:vAlign w:val="center"/>
          </w:tcPr>
          <w:p w14:paraId="5758A45C">
            <w:pPr>
              <w:rPr>
                <w:rFonts w:hint="eastAsia" w:ascii="宋体" w:hAnsi="宋体" w:eastAsia="宋体" w:cs="宋体"/>
                <w:b/>
                <w:spacing w:val="20"/>
                <w:szCs w:val="21"/>
              </w:rPr>
            </w:pPr>
            <w:r>
              <w:rPr>
                <w:rFonts w:hint="eastAsia" w:ascii="宋体" w:hAnsi="宋体" w:eastAsia="宋体" w:cs="宋体"/>
                <w:b/>
                <w:spacing w:val="20"/>
                <w:szCs w:val="21"/>
              </w:rPr>
              <w:t>3</w:t>
            </w:r>
          </w:p>
        </w:tc>
        <w:tc>
          <w:tcPr>
            <w:tcW w:w="6300" w:type="dxa"/>
            <w:noWrap w:val="0"/>
            <w:vAlign w:val="top"/>
          </w:tcPr>
          <w:p w14:paraId="7EF989CA">
            <w:pPr>
              <w:rPr>
                <w:rFonts w:hint="eastAsia" w:ascii="宋体" w:hAnsi="宋体" w:eastAsia="宋体" w:cs="宋体"/>
                <w:spacing w:val="20"/>
                <w:szCs w:val="21"/>
              </w:rPr>
            </w:pPr>
            <w:r>
              <w:rPr>
                <w:rFonts w:hint="eastAsia" w:ascii="宋体" w:hAnsi="宋体" w:eastAsia="宋体" w:cs="宋体"/>
                <w:spacing w:val="20"/>
                <w:szCs w:val="21"/>
              </w:rPr>
              <w:t>球管</w:t>
            </w:r>
          </w:p>
        </w:tc>
        <w:tc>
          <w:tcPr>
            <w:tcW w:w="1371" w:type="dxa"/>
            <w:noWrap w:val="0"/>
            <w:vAlign w:val="top"/>
          </w:tcPr>
          <w:p w14:paraId="182390BD">
            <w:pPr>
              <w:rPr>
                <w:rFonts w:hint="eastAsia" w:ascii="宋体" w:hAnsi="宋体" w:eastAsia="宋体" w:cs="宋体"/>
                <w:color w:val="FF0000"/>
                <w:spacing w:val="20"/>
                <w:szCs w:val="21"/>
              </w:rPr>
            </w:pPr>
          </w:p>
        </w:tc>
      </w:tr>
      <w:tr w14:paraId="71E80C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942" w:type="dxa"/>
            <w:tcBorders>
              <w:bottom w:val="single" w:color="auto" w:sz="4" w:space="0"/>
            </w:tcBorders>
            <w:noWrap w:val="0"/>
            <w:vAlign w:val="center"/>
          </w:tcPr>
          <w:p w14:paraId="4997E7B5">
            <w:pPr>
              <w:rPr>
                <w:rFonts w:hint="eastAsia" w:ascii="宋体" w:hAnsi="宋体" w:eastAsia="宋体" w:cs="宋体"/>
                <w:spacing w:val="20"/>
                <w:szCs w:val="21"/>
              </w:rPr>
            </w:pPr>
            <w:r>
              <w:rPr>
                <w:rFonts w:hint="eastAsia" w:ascii="宋体" w:hAnsi="宋体" w:eastAsia="宋体" w:cs="宋体"/>
                <w:spacing w:val="20"/>
                <w:szCs w:val="21"/>
              </w:rPr>
              <w:t>3.1</w:t>
            </w:r>
          </w:p>
        </w:tc>
        <w:tc>
          <w:tcPr>
            <w:tcW w:w="6300" w:type="dxa"/>
            <w:noWrap w:val="0"/>
            <w:vAlign w:val="top"/>
          </w:tcPr>
          <w:p w14:paraId="321FABDC">
            <w:pPr>
              <w:rPr>
                <w:rFonts w:hint="eastAsia" w:ascii="宋体" w:hAnsi="宋体" w:eastAsia="宋体" w:cs="宋体"/>
                <w:spacing w:val="20"/>
                <w:szCs w:val="21"/>
              </w:rPr>
            </w:pPr>
            <w:r>
              <w:rPr>
                <w:rFonts w:hint="eastAsia" w:ascii="宋体" w:hAnsi="宋体" w:eastAsia="宋体" w:cs="宋体"/>
                <w:spacing w:val="20"/>
                <w:szCs w:val="21"/>
              </w:rPr>
              <w:t>大焦点最大功率≥103KW</w:t>
            </w:r>
          </w:p>
        </w:tc>
        <w:tc>
          <w:tcPr>
            <w:tcW w:w="1371" w:type="dxa"/>
            <w:noWrap w:val="0"/>
            <w:vAlign w:val="top"/>
          </w:tcPr>
          <w:p w14:paraId="5A0DE659">
            <w:pPr>
              <w:rPr>
                <w:rFonts w:hint="eastAsia" w:ascii="宋体" w:hAnsi="宋体" w:eastAsia="宋体" w:cs="宋体"/>
                <w:color w:val="FF0000"/>
                <w:spacing w:val="20"/>
                <w:szCs w:val="21"/>
              </w:rPr>
            </w:pPr>
          </w:p>
        </w:tc>
      </w:tr>
      <w:tr w14:paraId="5F67CB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942" w:type="dxa"/>
            <w:tcBorders>
              <w:bottom w:val="single" w:color="auto" w:sz="4" w:space="0"/>
            </w:tcBorders>
            <w:noWrap w:val="0"/>
            <w:vAlign w:val="center"/>
          </w:tcPr>
          <w:p w14:paraId="75143C57">
            <w:pPr>
              <w:rPr>
                <w:rFonts w:hint="eastAsia" w:ascii="宋体" w:hAnsi="宋体" w:eastAsia="宋体" w:cs="宋体"/>
                <w:spacing w:val="20"/>
                <w:szCs w:val="21"/>
              </w:rPr>
            </w:pPr>
            <w:r>
              <w:rPr>
                <w:rFonts w:hint="eastAsia" w:ascii="宋体" w:hAnsi="宋体" w:eastAsia="宋体" w:cs="宋体"/>
                <w:spacing w:val="20"/>
                <w:szCs w:val="21"/>
              </w:rPr>
              <w:t>3.2</w:t>
            </w:r>
          </w:p>
        </w:tc>
        <w:tc>
          <w:tcPr>
            <w:tcW w:w="6300" w:type="dxa"/>
            <w:noWrap w:val="0"/>
            <w:vAlign w:val="top"/>
          </w:tcPr>
          <w:p w14:paraId="6A773C97">
            <w:pPr>
              <w:rPr>
                <w:rFonts w:hint="eastAsia" w:ascii="宋体" w:hAnsi="宋体" w:eastAsia="宋体" w:cs="宋体"/>
                <w:spacing w:val="20"/>
                <w:szCs w:val="21"/>
              </w:rPr>
            </w:pPr>
            <w:r>
              <w:rPr>
                <w:rFonts w:hint="eastAsia" w:ascii="宋体" w:hAnsi="宋体" w:eastAsia="宋体" w:cs="宋体"/>
                <w:spacing w:val="20"/>
                <w:szCs w:val="21"/>
              </w:rPr>
              <w:t>小焦点最大功率≥50KW</w:t>
            </w:r>
          </w:p>
        </w:tc>
        <w:tc>
          <w:tcPr>
            <w:tcW w:w="1371" w:type="dxa"/>
            <w:noWrap w:val="0"/>
            <w:vAlign w:val="top"/>
          </w:tcPr>
          <w:p w14:paraId="19EE325E">
            <w:pPr>
              <w:rPr>
                <w:rFonts w:hint="eastAsia" w:ascii="宋体" w:hAnsi="宋体" w:eastAsia="宋体" w:cs="宋体"/>
                <w:color w:val="FF0000"/>
                <w:spacing w:val="20"/>
                <w:szCs w:val="21"/>
              </w:rPr>
            </w:pPr>
          </w:p>
        </w:tc>
      </w:tr>
      <w:tr w14:paraId="5BE350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0" w:hRule="atLeast"/>
          <w:jc w:val="center"/>
        </w:trPr>
        <w:tc>
          <w:tcPr>
            <w:tcW w:w="942" w:type="dxa"/>
            <w:tcBorders>
              <w:top w:val="single" w:color="auto" w:sz="4" w:space="0"/>
              <w:bottom w:val="single" w:color="auto" w:sz="4" w:space="0"/>
            </w:tcBorders>
            <w:noWrap w:val="0"/>
            <w:vAlign w:val="top"/>
          </w:tcPr>
          <w:p w14:paraId="1001EA12">
            <w:pPr>
              <w:rPr>
                <w:rFonts w:hint="eastAsia" w:ascii="宋体" w:hAnsi="宋体" w:eastAsia="宋体" w:cs="宋体"/>
                <w:spacing w:val="20"/>
                <w:szCs w:val="21"/>
              </w:rPr>
            </w:pPr>
            <w:r>
              <w:rPr>
                <w:rFonts w:hint="eastAsia" w:ascii="宋体" w:hAnsi="宋体" w:eastAsia="宋体" w:cs="宋体"/>
                <w:spacing w:val="20"/>
                <w:szCs w:val="21"/>
              </w:rPr>
              <w:t>3.3</w:t>
            </w:r>
          </w:p>
        </w:tc>
        <w:tc>
          <w:tcPr>
            <w:tcW w:w="6300" w:type="dxa"/>
            <w:tcBorders>
              <w:top w:val="single" w:color="auto" w:sz="4" w:space="0"/>
            </w:tcBorders>
            <w:noWrap w:val="0"/>
            <w:vAlign w:val="top"/>
          </w:tcPr>
          <w:p w14:paraId="0E7A5101">
            <w:pPr>
              <w:rPr>
                <w:rFonts w:hint="eastAsia" w:ascii="宋体" w:hAnsi="宋体" w:eastAsia="宋体" w:cs="宋体"/>
                <w:spacing w:val="20"/>
                <w:szCs w:val="21"/>
              </w:rPr>
            </w:pPr>
            <w:r>
              <w:rPr>
                <w:rFonts w:hint="eastAsia" w:ascii="宋体" w:hAnsi="宋体" w:eastAsia="宋体" w:cs="宋体"/>
                <w:spacing w:val="20"/>
                <w:szCs w:val="21"/>
              </w:rPr>
              <w:t>焦点尺寸：≤0.6mm/1.0mm</w:t>
            </w:r>
          </w:p>
        </w:tc>
        <w:tc>
          <w:tcPr>
            <w:tcW w:w="1371" w:type="dxa"/>
            <w:tcBorders>
              <w:top w:val="single" w:color="auto" w:sz="4" w:space="0"/>
            </w:tcBorders>
            <w:noWrap w:val="0"/>
            <w:vAlign w:val="top"/>
          </w:tcPr>
          <w:p w14:paraId="67D84495">
            <w:pPr>
              <w:rPr>
                <w:rFonts w:hint="eastAsia" w:ascii="宋体" w:hAnsi="宋体" w:eastAsia="宋体" w:cs="宋体"/>
                <w:color w:val="FF0000"/>
                <w:spacing w:val="20"/>
                <w:szCs w:val="21"/>
              </w:rPr>
            </w:pPr>
          </w:p>
        </w:tc>
      </w:tr>
      <w:tr w14:paraId="40B37E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942" w:type="dxa"/>
            <w:tcBorders>
              <w:top w:val="single" w:color="auto" w:sz="4" w:space="0"/>
              <w:bottom w:val="single" w:color="auto" w:sz="4" w:space="0"/>
            </w:tcBorders>
            <w:noWrap w:val="0"/>
            <w:vAlign w:val="top"/>
          </w:tcPr>
          <w:p w14:paraId="06719AA7">
            <w:pPr>
              <w:rPr>
                <w:rFonts w:hint="eastAsia" w:ascii="宋体" w:hAnsi="宋体" w:eastAsia="宋体" w:cs="宋体"/>
                <w:spacing w:val="20"/>
                <w:szCs w:val="21"/>
              </w:rPr>
            </w:pPr>
            <w:r>
              <w:rPr>
                <w:rFonts w:hint="eastAsia" w:ascii="宋体" w:hAnsi="宋体" w:eastAsia="宋体" w:cs="宋体"/>
                <w:spacing w:val="20"/>
                <w:szCs w:val="21"/>
              </w:rPr>
              <w:t>▲3.4</w:t>
            </w:r>
          </w:p>
        </w:tc>
        <w:tc>
          <w:tcPr>
            <w:tcW w:w="6300" w:type="dxa"/>
            <w:tcBorders>
              <w:bottom w:val="single" w:color="auto" w:sz="4" w:space="0"/>
            </w:tcBorders>
            <w:noWrap w:val="0"/>
            <w:vAlign w:val="top"/>
          </w:tcPr>
          <w:p w14:paraId="595C0C1F">
            <w:pPr>
              <w:rPr>
                <w:rFonts w:hint="eastAsia" w:ascii="宋体" w:hAnsi="宋体" w:eastAsia="宋体" w:cs="宋体"/>
                <w:spacing w:val="20"/>
                <w:szCs w:val="21"/>
              </w:rPr>
            </w:pPr>
            <w:r>
              <w:rPr>
                <w:rFonts w:hint="eastAsia" w:ascii="宋体" w:hAnsi="宋体" w:eastAsia="宋体" w:cs="宋体"/>
                <w:spacing w:val="20"/>
                <w:szCs w:val="21"/>
              </w:rPr>
              <w:t>阳极热容量≥600KHU</w:t>
            </w:r>
          </w:p>
        </w:tc>
        <w:tc>
          <w:tcPr>
            <w:tcW w:w="1371" w:type="dxa"/>
            <w:tcBorders>
              <w:bottom w:val="single" w:color="auto" w:sz="4" w:space="0"/>
            </w:tcBorders>
            <w:noWrap w:val="0"/>
            <w:vAlign w:val="top"/>
          </w:tcPr>
          <w:p w14:paraId="09540748">
            <w:pPr>
              <w:rPr>
                <w:rFonts w:hint="eastAsia" w:ascii="宋体" w:hAnsi="宋体" w:eastAsia="宋体" w:cs="宋体"/>
                <w:color w:val="FF0000"/>
                <w:spacing w:val="20"/>
                <w:szCs w:val="21"/>
              </w:rPr>
            </w:pPr>
          </w:p>
        </w:tc>
      </w:tr>
      <w:tr w14:paraId="530F33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942" w:type="dxa"/>
            <w:tcBorders>
              <w:top w:val="single" w:color="auto" w:sz="4" w:space="0"/>
              <w:bottom w:val="single" w:color="auto" w:sz="4" w:space="0"/>
            </w:tcBorders>
            <w:noWrap w:val="0"/>
            <w:vAlign w:val="top"/>
          </w:tcPr>
          <w:p w14:paraId="51AD46D9">
            <w:pPr>
              <w:rPr>
                <w:rFonts w:hint="eastAsia" w:ascii="宋体" w:hAnsi="宋体" w:eastAsia="宋体" w:cs="宋体"/>
                <w:spacing w:val="20"/>
                <w:szCs w:val="21"/>
              </w:rPr>
            </w:pPr>
            <w:r>
              <w:rPr>
                <w:rFonts w:hint="eastAsia" w:ascii="宋体" w:hAnsi="宋体" w:eastAsia="宋体" w:cs="宋体"/>
                <w:spacing w:val="20"/>
                <w:szCs w:val="21"/>
              </w:rPr>
              <w:t>3.5</w:t>
            </w:r>
          </w:p>
        </w:tc>
        <w:tc>
          <w:tcPr>
            <w:tcW w:w="6300" w:type="dxa"/>
            <w:tcBorders>
              <w:bottom w:val="single" w:color="auto" w:sz="4" w:space="0"/>
            </w:tcBorders>
            <w:noWrap w:val="0"/>
            <w:vAlign w:val="top"/>
          </w:tcPr>
          <w:p w14:paraId="41E90AA2">
            <w:pPr>
              <w:rPr>
                <w:rFonts w:hint="eastAsia" w:ascii="宋体" w:hAnsi="宋体" w:eastAsia="宋体" w:cs="宋体"/>
                <w:spacing w:val="20"/>
                <w:szCs w:val="21"/>
              </w:rPr>
            </w:pPr>
            <w:r>
              <w:rPr>
                <w:rFonts w:hint="eastAsia" w:ascii="宋体" w:hAnsi="宋体" w:eastAsia="宋体" w:cs="宋体"/>
                <w:spacing w:val="20"/>
                <w:szCs w:val="21"/>
              </w:rPr>
              <w:t>管套热容量≥2</w:t>
            </w:r>
            <w:r>
              <w:rPr>
                <w:rFonts w:hint="eastAsia" w:ascii="宋体" w:hAnsi="宋体" w:eastAsia="宋体" w:cs="宋体"/>
                <w:spacing w:val="20"/>
                <w:szCs w:val="21"/>
                <w:lang w:val="en-US" w:eastAsia="zh-CN"/>
              </w:rPr>
              <w:t>400</w:t>
            </w:r>
            <w:r>
              <w:rPr>
                <w:rFonts w:hint="eastAsia" w:ascii="宋体" w:hAnsi="宋体" w:eastAsia="宋体" w:cs="宋体"/>
                <w:spacing w:val="20"/>
                <w:szCs w:val="21"/>
              </w:rPr>
              <w:t>KHU</w:t>
            </w:r>
          </w:p>
        </w:tc>
        <w:tc>
          <w:tcPr>
            <w:tcW w:w="1371" w:type="dxa"/>
            <w:tcBorders>
              <w:bottom w:val="single" w:color="auto" w:sz="4" w:space="0"/>
            </w:tcBorders>
            <w:noWrap w:val="0"/>
            <w:vAlign w:val="top"/>
          </w:tcPr>
          <w:p w14:paraId="459B2F26">
            <w:pPr>
              <w:rPr>
                <w:rFonts w:hint="eastAsia" w:ascii="宋体" w:hAnsi="宋体" w:eastAsia="宋体" w:cs="宋体"/>
                <w:color w:val="FF0000"/>
                <w:spacing w:val="20"/>
                <w:szCs w:val="21"/>
              </w:rPr>
            </w:pPr>
          </w:p>
        </w:tc>
      </w:tr>
      <w:tr w14:paraId="7E1FDF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5" w:hRule="atLeast"/>
          <w:jc w:val="center"/>
        </w:trPr>
        <w:tc>
          <w:tcPr>
            <w:tcW w:w="942" w:type="dxa"/>
            <w:tcBorders>
              <w:top w:val="single" w:color="auto" w:sz="4" w:space="0"/>
              <w:bottom w:val="single" w:color="auto" w:sz="4" w:space="0"/>
            </w:tcBorders>
            <w:noWrap w:val="0"/>
            <w:vAlign w:val="top"/>
          </w:tcPr>
          <w:p w14:paraId="0DACAA9A">
            <w:pPr>
              <w:rPr>
                <w:rFonts w:hint="eastAsia" w:ascii="宋体" w:hAnsi="宋体" w:eastAsia="宋体" w:cs="宋体"/>
                <w:spacing w:val="20"/>
                <w:szCs w:val="21"/>
              </w:rPr>
            </w:pPr>
            <w:r>
              <w:rPr>
                <w:rFonts w:hint="eastAsia" w:ascii="宋体" w:hAnsi="宋体" w:eastAsia="宋体" w:cs="宋体"/>
                <w:spacing w:val="20"/>
                <w:szCs w:val="21"/>
              </w:rPr>
              <w:t>3.6</w:t>
            </w:r>
          </w:p>
        </w:tc>
        <w:tc>
          <w:tcPr>
            <w:tcW w:w="6300" w:type="dxa"/>
            <w:tcBorders>
              <w:bottom w:val="single" w:color="auto" w:sz="4" w:space="0"/>
            </w:tcBorders>
            <w:noWrap w:val="0"/>
            <w:vAlign w:val="top"/>
          </w:tcPr>
          <w:p w14:paraId="62710A9B">
            <w:pPr>
              <w:rPr>
                <w:rFonts w:hint="eastAsia" w:ascii="宋体" w:hAnsi="宋体" w:eastAsia="宋体" w:cs="宋体"/>
                <w:spacing w:val="20"/>
                <w:szCs w:val="21"/>
              </w:rPr>
            </w:pPr>
            <w:r>
              <w:rPr>
                <w:rFonts w:hint="eastAsia" w:ascii="宋体" w:hAnsi="宋体" w:eastAsia="宋体" w:cs="宋体"/>
                <w:spacing w:val="20"/>
                <w:szCs w:val="21"/>
              </w:rPr>
              <w:t>阳极散热率≥16</w:t>
            </w:r>
            <w:r>
              <w:rPr>
                <w:rFonts w:hint="eastAsia" w:ascii="宋体" w:hAnsi="宋体" w:eastAsia="宋体" w:cs="宋体"/>
                <w:spacing w:val="20"/>
                <w:szCs w:val="21"/>
                <w:lang w:val="en-US" w:eastAsia="zh-CN"/>
              </w:rPr>
              <w:t>0</w:t>
            </w:r>
            <w:r>
              <w:rPr>
                <w:rFonts w:hint="eastAsia" w:ascii="宋体" w:hAnsi="宋体" w:eastAsia="宋体" w:cs="宋体"/>
                <w:spacing w:val="20"/>
                <w:szCs w:val="21"/>
              </w:rPr>
              <w:t>KHU/分钟</w:t>
            </w:r>
          </w:p>
        </w:tc>
        <w:tc>
          <w:tcPr>
            <w:tcW w:w="1371" w:type="dxa"/>
            <w:tcBorders>
              <w:bottom w:val="single" w:color="auto" w:sz="4" w:space="0"/>
            </w:tcBorders>
            <w:noWrap w:val="0"/>
            <w:vAlign w:val="top"/>
          </w:tcPr>
          <w:p w14:paraId="25E38937">
            <w:pPr>
              <w:rPr>
                <w:rFonts w:hint="eastAsia" w:ascii="宋体" w:hAnsi="宋体" w:eastAsia="宋体" w:cs="宋体"/>
                <w:color w:val="FF0000"/>
                <w:spacing w:val="20"/>
                <w:szCs w:val="21"/>
              </w:rPr>
            </w:pPr>
          </w:p>
        </w:tc>
      </w:tr>
      <w:tr w14:paraId="7009CF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2" w:hRule="atLeast"/>
          <w:jc w:val="center"/>
        </w:trPr>
        <w:tc>
          <w:tcPr>
            <w:tcW w:w="942" w:type="dxa"/>
            <w:tcBorders>
              <w:top w:val="single" w:color="auto" w:sz="4" w:space="0"/>
              <w:bottom w:val="single" w:color="auto" w:sz="4" w:space="0"/>
            </w:tcBorders>
            <w:noWrap w:val="0"/>
            <w:vAlign w:val="top"/>
          </w:tcPr>
          <w:p w14:paraId="7BBE3FA6">
            <w:pPr>
              <w:rPr>
                <w:rFonts w:hint="eastAsia" w:ascii="宋体" w:hAnsi="宋体" w:eastAsia="宋体" w:cs="宋体"/>
                <w:spacing w:val="20"/>
                <w:szCs w:val="21"/>
              </w:rPr>
            </w:pPr>
            <w:r>
              <w:rPr>
                <w:rFonts w:hint="eastAsia" w:ascii="宋体" w:hAnsi="宋体" w:eastAsia="宋体" w:cs="宋体"/>
                <w:spacing w:val="20"/>
                <w:szCs w:val="21"/>
              </w:rPr>
              <w:t>3.7</w:t>
            </w:r>
          </w:p>
        </w:tc>
        <w:tc>
          <w:tcPr>
            <w:tcW w:w="6300" w:type="dxa"/>
            <w:tcBorders>
              <w:bottom w:val="single" w:color="auto" w:sz="4" w:space="0"/>
            </w:tcBorders>
            <w:noWrap w:val="0"/>
            <w:vAlign w:val="top"/>
          </w:tcPr>
          <w:p w14:paraId="054AF676">
            <w:pPr>
              <w:rPr>
                <w:rFonts w:hint="eastAsia" w:ascii="宋体" w:hAnsi="宋体" w:eastAsia="宋体" w:cs="宋体"/>
                <w:spacing w:val="20"/>
                <w:szCs w:val="21"/>
              </w:rPr>
            </w:pPr>
            <w:r>
              <w:rPr>
                <w:rFonts w:hint="eastAsia" w:ascii="宋体" w:hAnsi="宋体" w:eastAsia="宋体" w:cs="宋体"/>
                <w:spacing w:val="20"/>
                <w:szCs w:val="21"/>
              </w:rPr>
              <w:t>高端手动自动一体式束光器，具备SID变化窗口自动保持功能</w:t>
            </w:r>
          </w:p>
        </w:tc>
        <w:tc>
          <w:tcPr>
            <w:tcW w:w="1371" w:type="dxa"/>
            <w:tcBorders>
              <w:bottom w:val="single" w:color="auto" w:sz="4" w:space="0"/>
            </w:tcBorders>
            <w:noWrap w:val="0"/>
            <w:vAlign w:val="top"/>
          </w:tcPr>
          <w:p w14:paraId="314F9860">
            <w:pPr>
              <w:rPr>
                <w:rFonts w:hint="eastAsia" w:ascii="宋体" w:hAnsi="宋体" w:eastAsia="宋体" w:cs="宋体"/>
                <w:color w:val="FF0000"/>
                <w:spacing w:val="20"/>
                <w:szCs w:val="21"/>
              </w:rPr>
            </w:pPr>
          </w:p>
        </w:tc>
      </w:tr>
      <w:tr w14:paraId="5FB2C6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6" w:hRule="atLeast"/>
          <w:jc w:val="center"/>
        </w:trPr>
        <w:tc>
          <w:tcPr>
            <w:tcW w:w="942" w:type="dxa"/>
            <w:tcBorders>
              <w:bottom w:val="single" w:color="auto" w:sz="4" w:space="0"/>
            </w:tcBorders>
            <w:noWrap w:val="0"/>
            <w:vAlign w:val="center"/>
          </w:tcPr>
          <w:p w14:paraId="5236F013">
            <w:pPr>
              <w:rPr>
                <w:rFonts w:hint="eastAsia" w:ascii="宋体" w:hAnsi="宋体" w:eastAsia="宋体" w:cs="宋体"/>
                <w:b/>
                <w:spacing w:val="20"/>
                <w:szCs w:val="21"/>
              </w:rPr>
            </w:pPr>
            <w:r>
              <w:rPr>
                <w:rFonts w:hint="eastAsia" w:ascii="宋体" w:hAnsi="宋体" w:eastAsia="宋体" w:cs="宋体"/>
                <w:b/>
                <w:spacing w:val="20"/>
                <w:szCs w:val="21"/>
              </w:rPr>
              <w:t>4</w:t>
            </w:r>
          </w:p>
        </w:tc>
        <w:tc>
          <w:tcPr>
            <w:tcW w:w="6300" w:type="dxa"/>
            <w:noWrap w:val="0"/>
            <w:vAlign w:val="top"/>
          </w:tcPr>
          <w:p w14:paraId="79A4568D">
            <w:pPr>
              <w:rPr>
                <w:rFonts w:hint="eastAsia" w:ascii="宋体" w:hAnsi="宋体" w:eastAsia="宋体" w:cs="宋体"/>
                <w:spacing w:val="20"/>
                <w:szCs w:val="21"/>
              </w:rPr>
            </w:pPr>
            <w:r>
              <w:rPr>
                <w:rFonts w:hint="eastAsia" w:ascii="宋体" w:hAnsi="宋体" w:eastAsia="宋体" w:cs="宋体"/>
                <w:spacing w:val="20"/>
                <w:szCs w:val="21"/>
              </w:rPr>
              <w:t>动态平板探测器</w:t>
            </w:r>
          </w:p>
        </w:tc>
        <w:tc>
          <w:tcPr>
            <w:tcW w:w="1371" w:type="dxa"/>
            <w:noWrap w:val="0"/>
            <w:vAlign w:val="top"/>
          </w:tcPr>
          <w:p w14:paraId="76F46C7B">
            <w:pPr>
              <w:rPr>
                <w:rFonts w:hint="eastAsia" w:ascii="宋体" w:hAnsi="宋体" w:eastAsia="宋体" w:cs="宋体"/>
                <w:color w:val="FF0000"/>
                <w:spacing w:val="20"/>
                <w:szCs w:val="21"/>
              </w:rPr>
            </w:pPr>
          </w:p>
        </w:tc>
      </w:tr>
      <w:tr w14:paraId="44EF7B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942" w:type="dxa"/>
            <w:tcBorders>
              <w:bottom w:val="single" w:color="auto" w:sz="4" w:space="0"/>
            </w:tcBorders>
            <w:noWrap w:val="0"/>
            <w:vAlign w:val="center"/>
          </w:tcPr>
          <w:p w14:paraId="0970CF6C">
            <w:pPr>
              <w:rPr>
                <w:rFonts w:hint="eastAsia" w:ascii="宋体" w:hAnsi="宋体" w:eastAsia="宋体" w:cs="宋体"/>
                <w:spacing w:val="20"/>
                <w:szCs w:val="21"/>
              </w:rPr>
            </w:pPr>
            <w:r>
              <w:rPr>
                <w:rFonts w:hint="eastAsia" w:ascii="宋体" w:hAnsi="宋体" w:eastAsia="宋体" w:cs="宋体"/>
                <w:spacing w:val="20"/>
                <w:szCs w:val="21"/>
              </w:rPr>
              <w:t>4.1</w:t>
            </w:r>
          </w:p>
        </w:tc>
        <w:tc>
          <w:tcPr>
            <w:tcW w:w="6300" w:type="dxa"/>
            <w:noWrap w:val="0"/>
            <w:vAlign w:val="top"/>
          </w:tcPr>
          <w:p w14:paraId="64E3422D">
            <w:pPr>
              <w:rPr>
                <w:rFonts w:hint="eastAsia" w:ascii="宋体" w:hAnsi="宋体" w:eastAsia="宋体" w:cs="宋体"/>
                <w:spacing w:val="20"/>
                <w:szCs w:val="21"/>
              </w:rPr>
            </w:pPr>
            <w:r>
              <w:rPr>
                <w:rFonts w:hint="eastAsia" w:ascii="宋体" w:hAnsi="宋体" w:eastAsia="宋体" w:cs="宋体"/>
                <w:spacing w:val="20"/>
                <w:szCs w:val="21"/>
              </w:rPr>
              <w:t>探测器类型：碘化铯+非晶硅</w:t>
            </w:r>
          </w:p>
        </w:tc>
        <w:tc>
          <w:tcPr>
            <w:tcW w:w="1371" w:type="dxa"/>
            <w:noWrap w:val="0"/>
            <w:vAlign w:val="top"/>
          </w:tcPr>
          <w:p w14:paraId="02CBFA17">
            <w:pPr>
              <w:rPr>
                <w:rFonts w:hint="eastAsia" w:ascii="宋体" w:hAnsi="宋体" w:eastAsia="宋体" w:cs="宋体"/>
                <w:color w:val="FF0000"/>
                <w:spacing w:val="20"/>
                <w:szCs w:val="21"/>
              </w:rPr>
            </w:pPr>
          </w:p>
        </w:tc>
      </w:tr>
      <w:tr w14:paraId="3F6DE4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942" w:type="dxa"/>
            <w:tcBorders>
              <w:bottom w:val="single" w:color="auto" w:sz="4" w:space="0"/>
            </w:tcBorders>
            <w:noWrap w:val="0"/>
            <w:vAlign w:val="center"/>
          </w:tcPr>
          <w:p w14:paraId="5FF5BBB4">
            <w:pPr>
              <w:rPr>
                <w:rFonts w:hint="eastAsia" w:ascii="宋体" w:hAnsi="宋体" w:eastAsia="宋体" w:cs="宋体"/>
                <w:spacing w:val="20"/>
                <w:szCs w:val="21"/>
              </w:rPr>
            </w:pPr>
            <w:r>
              <w:rPr>
                <w:rFonts w:hint="eastAsia" w:ascii="宋体" w:hAnsi="宋体" w:eastAsia="宋体" w:cs="宋体"/>
                <w:spacing w:val="20"/>
                <w:szCs w:val="21"/>
              </w:rPr>
              <w:t>4.2</w:t>
            </w:r>
          </w:p>
        </w:tc>
        <w:tc>
          <w:tcPr>
            <w:tcW w:w="6300" w:type="dxa"/>
            <w:noWrap w:val="0"/>
            <w:vAlign w:val="top"/>
          </w:tcPr>
          <w:p w14:paraId="72A1773C">
            <w:pPr>
              <w:rPr>
                <w:rFonts w:hint="eastAsia" w:ascii="宋体" w:hAnsi="宋体" w:eastAsia="宋体" w:cs="宋体"/>
                <w:spacing w:val="20"/>
                <w:szCs w:val="21"/>
              </w:rPr>
            </w:pPr>
            <w:r>
              <w:rPr>
                <w:rFonts w:hint="eastAsia" w:ascii="宋体" w:hAnsi="宋体" w:eastAsia="宋体" w:cs="宋体"/>
                <w:spacing w:val="20"/>
                <w:szCs w:val="21"/>
              </w:rPr>
              <w:t>视野范围≥17×17英寸</w:t>
            </w:r>
          </w:p>
        </w:tc>
        <w:tc>
          <w:tcPr>
            <w:tcW w:w="1371" w:type="dxa"/>
            <w:noWrap w:val="0"/>
            <w:vAlign w:val="top"/>
          </w:tcPr>
          <w:p w14:paraId="0B069721">
            <w:pPr>
              <w:rPr>
                <w:rFonts w:hint="eastAsia" w:ascii="宋体" w:hAnsi="宋体" w:eastAsia="宋体" w:cs="宋体"/>
                <w:color w:val="FF0000"/>
                <w:spacing w:val="20"/>
                <w:szCs w:val="21"/>
              </w:rPr>
            </w:pPr>
          </w:p>
        </w:tc>
      </w:tr>
      <w:tr w14:paraId="02316F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8" w:hRule="atLeast"/>
          <w:jc w:val="center"/>
        </w:trPr>
        <w:tc>
          <w:tcPr>
            <w:tcW w:w="942" w:type="dxa"/>
            <w:tcBorders>
              <w:top w:val="single" w:color="auto" w:sz="4" w:space="0"/>
              <w:bottom w:val="single" w:color="auto" w:sz="4" w:space="0"/>
            </w:tcBorders>
            <w:noWrap w:val="0"/>
            <w:vAlign w:val="top"/>
          </w:tcPr>
          <w:p w14:paraId="55055F28">
            <w:pPr>
              <w:rPr>
                <w:rFonts w:hint="eastAsia" w:ascii="宋体" w:hAnsi="宋体" w:eastAsia="宋体" w:cs="宋体"/>
                <w:spacing w:val="20"/>
                <w:szCs w:val="21"/>
              </w:rPr>
            </w:pPr>
            <w:r>
              <w:rPr>
                <w:rFonts w:hint="eastAsia" w:ascii="宋体" w:hAnsi="宋体" w:eastAsia="宋体" w:cs="宋体"/>
                <w:spacing w:val="20"/>
                <w:szCs w:val="21"/>
              </w:rPr>
              <w:t>4.3</w:t>
            </w:r>
          </w:p>
        </w:tc>
        <w:tc>
          <w:tcPr>
            <w:tcW w:w="6300" w:type="dxa"/>
            <w:tcBorders>
              <w:bottom w:val="single" w:color="auto" w:sz="4" w:space="0"/>
            </w:tcBorders>
            <w:noWrap w:val="0"/>
            <w:vAlign w:val="top"/>
          </w:tcPr>
          <w:p w14:paraId="61239E6F">
            <w:pPr>
              <w:rPr>
                <w:rFonts w:hint="eastAsia" w:ascii="宋体" w:hAnsi="宋体" w:eastAsia="宋体" w:cs="宋体"/>
                <w:spacing w:val="20"/>
                <w:szCs w:val="21"/>
              </w:rPr>
            </w:pPr>
            <w:r>
              <w:rPr>
                <w:rFonts w:hint="eastAsia" w:ascii="宋体" w:hAnsi="宋体" w:eastAsia="宋体" w:cs="宋体"/>
                <w:spacing w:val="20"/>
                <w:szCs w:val="21"/>
              </w:rPr>
              <w:t>像素矩阵≥3072×3072</w:t>
            </w:r>
          </w:p>
        </w:tc>
        <w:tc>
          <w:tcPr>
            <w:tcW w:w="1371" w:type="dxa"/>
            <w:tcBorders>
              <w:bottom w:val="single" w:color="auto" w:sz="4" w:space="0"/>
            </w:tcBorders>
            <w:noWrap w:val="0"/>
            <w:vAlign w:val="top"/>
          </w:tcPr>
          <w:p w14:paraId="691AD882">
            <w:pPr>
              <w:rPr>
                <w:rFonts w:hint="eastAsia" w:ascii="宋体" w:hAnsi="宋体" w:eastAsia="宋体" w:cs="宋体"/>
                <w:color w:val="FF0000"/>
                <w:spacing w:val="20"/>
                <w:szCs w:val="21"/>
              </w:rPr>
            </w:pPr>
          </w:p>
        </w:tc>
      </w:tr>
      <w:tr w14:paraId="7EDB6F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78" w:hRule="atLeast"/>
          <w:jc w:val="center"/>
        </w:trPr>
        <w:tc>
          <w:tcPr>
            <w:tcW w:w="942" w:type="dxa"/>
            <w:tcBorders>
              <w:top w:val="single" w:color="auto" w:sz="4" w:space="0"/>
              <w:bottom w:val="single" w:color="auto" w:sz="4" w:space="0"/>
            </w:tcBorders>
            <w:noWrap w:val="0"/>
            <w:vAlign w:val="top"/>
          </w:tcPr>
          <w:p w14:paraId="731C57A4">
            <w:pPr>
              <w:rPr>
                <w:rFonts w:hint="eastAsia" w:ascii="宋体" w:hAnsi="宋体" w:eastAsia="宋体" w:cs="宋体"/>
                <w:spacing w:val="20"/>
                <w:szCs w:val="21"/>
              </w:rPr>
            </w:pPr>
            <w:r>
              <w:rPr>
                <w:rFonts w:hint="eastAsia" w:ascii="宋体" w:hAnsi="宋体" w:eastAsia="宋体" w:cs="宋体"/>
                <w:spacing w:val="20"/>
                <w:szCs w:val="21"/>
              </w:rPr>
              <w:t>4.4</w:t>
            </w:r>
          </w:p>
        </w:tc>
        <w:tc>
          <w:tcPr>
            <w:tcW w:w="6300" w:type="dxa"/>
            <w:tcBorders>
              <w:bottom w:val="single" w:color="auto" w:sz="4" w:space="0"/>
            </w:tcBorders>
            <w:noWrap w:val="0"/>
            <w:vAlign w:val="top"/>
          </w:tcPr>
          <w:p w14:paraId="5DDF019B">
            <w:pPr>
              <w:rPr>
                <w:rFonts w:hint="eastAsia" w:ascii="宋体" w:hAnsi="宋体" w:eastAsia="宋体" w:cs="宋体"/>
                <w:spacing w:val="20"/>
                <w:szCs w:val="21"/>
              </w:rPr>
            </w:pPr>
            <w:r>
              <w:rPr>
                <w:rFonts w:hint="eastAsia" w:ascii="宋体" w:hAnsi="宋体" w:eastAsia="宋体" w:cs="宋体"/>
                <w:spacing w:val="20"/>
                <w:szCs w:val="21"/>
              </w:rPr>
              <w:t>像素点尺寸≤139微米，物理空间分辨率≥3.5lp/mm</w:t>
            </w:r>
          </w:p>
        </w:tc>
        <w:tc>
          <w:tcPr>
            <w:tcW w:w="1371" w:type="dxa"/>
            <w:tcBorders>
              <w:bottom w:val="single" w:color="auto" w:sz="4" w:space="0"/>
            </w:tcBorders>
            <w:noWrap w:val="0"/>
            <w:vAlign w:val="top"/>
          </w:tcPr>
          <w:p w14:paraId="088A9EDC">
            <w:pPr>
              <w:rPr>
                <w:rFonts w:hint="eastAsia" w:ascii="宋体" w:hAnsi="宋体" w:eastAsia="宋体" w:cs="宋体"/>
                <w:color w:val="FF0000"/>
                <w:spacing w:val="20"/>
                <w:szCs w:val="21"/>
              </w:rPr>
            </w:pPr>
          </w:p>
        </w:tc>
      </w:tr>
      <w:tr w14:paraId="79A4E4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7" w:hRule="atLeast"/>
          <w:jc w:val="center"/>
        </w:trPr>
        <w:tc>
          <w:tcPr>
            <w:tcW w:w="942" w:type="dxa"/>
            <w:tcBorders>
              <w:top w:val="single" w:color="auto" w:sz="4" w:space="0"/>
            </w:tcBorders>
            <w:noWrap w:val="0"/>
            <w:vAlign w:val="center"/>
          </w:tcPr>
          <w:p w14:paraId="356E18D1">
            <w:pPr>
              <w:rPr>
                <w:rFonts w:hint="eastAsia" w:ascii="宋体" w:hAnsi="宋体" w:eastAsia="宋体" w:cs="宋体"/>
                <w:spacing w:val="20"/>
                <w:szCs w:val="21"/>
              </w:rPr>
            </w:pPr>
            <w:r>
              <w:rPr>
                <w:rFonts w:hint="eastAsia" w:ascii="宋体" w:hAnsi="宋体" w:eastAsia="宋体" w:cs="宋体"/>
                <w:spacing w:val="20"/>
                <w:szCs w:val="21"/>
              </w:rPr>
              <w:t>4.5</w:t>
            </w:r>
          </w:p>
        </w:tc>
        <w:tc>
          <w:tcPr>
            <w:tcW w:w="6300" w:type="dxa"/>
            <w:tcBorders>
              <w:top w:val="single" w:color="auto" w:sz="4" w:space="0"/>
            </w:tcBorders>
            <w:noWrap w:val="0"/>
            <w:vAlign w:val="top"/>
          </w:tcPr>
          <w:p w14:paraId="0FEC5D8A">
            <w:pPr>
              <w:rPr>
                <w:rFonts w:hint="eastAsia" w:ascii="宋体" w:hAnsi="宋体" w:eastAsia="宋体" w:cs="宋体"/>
                <w:spacing w:val="20"/>
                <w:szCs w:val="21"/>
              </w:rPr>
            </w:pPr>
            <w:r>
              <w:rPr>
                <w:rFonts w:hint="eastAsia" w:ascii="宋体" w:hAnsi="宋体" w:eastAsia="宋体" w:cs="宋体"/>
                <w:spacing w:val="20"/>
                <w:szCs w:val="21"/>
              </w:rPr>
              <w:t>动态范围≥16bits</w:t>
            </w:r>
          </w:p>
        </w:tc>
        <w:tc>
          <w:tcPr>
            <w:tcW w:w="1371" w:type="dxa"/>
            <w:tcBorders>
              <w:top w:val="single" w:color="auto" w:sz="4" w:space="0"/>
            </w:tcBorders>
            <w:noWrap w:val="0"/>
            <w:vAlign w:val="top"/>
          </w:tcPr>
          <w:p w14:paraId="3528DCB5">
            <w:pPr>
              <w:rPr>
                <w:rFonts w:hint="eastAsia" w:ascii="宋体" w:hAnsi="宋体" w:eastAsia="宋体" w:cs="宋体"/>
                <w:color w:val="FF0000"/>
                <w:spacing w:val="20"/>
                <w:szCs w:val="21"/>
              </w:rPr>
            </w:pPr>
          </w:p>
        </w:tc>
      </w:tr>
      <w:tr w14:paraId="1CA579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942" w:type="dxa"/>
            <w:tcBorders>
              <w:bottom w:val="single" w:color="auto" w:sz="4" w:space="0"/>
            </w:tcBorders>
            <w:noWrap w:val="0"/>
            <w:vAlign w:val="center"/>
          </w:tcPr>
          <w:p w14:paraId="2DD2CE6B">
            <w:pPr>
              <w:rPr>
                <w:rFonts w:hint="eastAsia" w:ascii="宋体" w:hAnsi="宋体" w:eastAsia="宋体" w:cs="宋体"/>
                <w:spacing w:val="20"/>
                <w:szCs w:val="21"/>
              </w:rPr>
            </w:pPr>
            <w:r>
              <w:rPr>
                <w:rFonts w:hint="eastAsia" w:ascii="宋体" w:hAnsi="宋体" w:eastAsia="宋体" w:cs="宋体"/>
                <w:spacing w:val="20"/>
                <w:szCs w:val="21"/>
              </w:rPr>
              <w:t>4.6</w:t>
            </w:r>
          </w:p>
        </w:tc>
        <w:tc>
          <w:tcPr>
            <w:tcW w:w="6300" w:type="dxa"/>
            <w:noWrap w:val="0"/>
            <w:vAlign w:val="center"/>
          </w:tcPr>
          <w:p w14:paraId="016B64AE">
            <w:pPr>
              <w:rPr>
                <w:rFonts w:hint="eastAsia" w:ascii="宋体" w:hAnsi="宋体" w:eastAsia="宋体" w:cs="宋体"/>
                <w:spacing w:val="20"/>
                <w:szCs w:val="21"/>
              </w:rPr>
            </w:pPr>
            <w:r>
              <w:rPr>
                <w:rFonts w:hint="eastAsia" w:ascii="宋体" w:hAnsi="宋体" w:eastAsia="宋体" w:cs="宋体"/>
                <w:spacing w:val="20"/>
                <w:szCs w:val="21"/>
              </w:rPr>
              <w:t>数字透视最大可达到30fps 可用自动降噪过滤器及像素移动校正进行采集</w:t>
            </w:r>
          </w:p>
        </w:tc>
        <w:tc>
          <w:tcPr>
            <w:tcW w:w="1371" w:type="dxa"/>
            <w:noWrap w:val="0"/>
            <w:vAlign w:val="top"/>
          </w:tcPr>
          <w:p w14:paraId="7E25D257">
            <w:pPr>
              <w:rPr>
                <w:rFonts w:hint="eastAsia" w:ascii="宋体" w:hAnsi="宋体" w:eastAsia="宋体" w:cs="宋体"/>
                <w:color w:val="FF0000"/>
                <w:spacing w:val="20"/>
                <w:szCs w:val="21"/>
              </w:rPr>
            </w:pPr>
          </w:p>
        </w:tc>
      </w:tr>
      <w:tr w14:paraId="6D6F30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6" w:hRule="atLeast"/>
          <w:jc w:val="center"/>
        </w:trPr>
        <w:tc>
          <w:tcPr>
            <w:tcW w:w="942" w:type="dxa"/>
            <w:tcBorders>
              <w:bottom w:val="single" w:color="auto" w:sz="4" w:space="0"/>
            </w:tcBorders>
            <w:noWrap w:val="0"/>
            <w:vAlign w:val="center"/>
          </w:tcPr>
          <w:p w14:paraId="79BA228F">
            <w:pPr>
              <w:rPr>
                <w:rFonts w:hint="eastAsia" w:ascii="宋体" w:hAnsi="宋体" w:eastAsia="宋体" w:cs="宋体"/>
                <w:b/>
                <w:spacing w:val="20"/>
                <w:szCs w:val="21"/>
              </w:rPr>
            </w:pPr>
            <w:r>
              <w:rPr>
                <w:rFonts w:hint="eastAsia" w:ascii="宋体" w:hAnsi="宋体" w:eastAsia="宋体" w:cs="宋体"/>
                <w:b/>
                <w:spacing w:val="20"/>
                <w:szCs w:val="21"/>
              </w:rPr>
              <w:t>5</w:t>
            </w:r>
          </w:p>
        </w:tc>
        <w:tc>
          <w:tcPr>
            <w:tcW w:w="6300" w:type="dxa"/>
            <w:noWrap w:val="0"/>
            <w:vAlign w:val="center"/>
          </w:tcPr>
          <w:p w14:paraId="5FB4E611">
            <w:pPr>
              <w:rPr>
                <w:rFonts w:hint="eastAsia" w:ascii="宋体" w:hAnsi="宋体" w:eastAsia="宋体" w:cs="宋体"/>
                <w:spacing w:val="20"/>
                <w:szCs w:val="21"/>
              </w:rPr>
            </w:pPr>
            <w:r>
              <w:rPr>
                <w:rFonts w:hint="eastAsia" w:ascii="宋体" w:hAnsi="宋体" w:eastAsia="宋体" w:cs="宋体"/>
                <w:spacing w:val="20"/>
                <w:szCs w:val="21"/>
              </w:rPr>
              <w:t>高端多功能遥控岛屿式电动诊视床</w:t>
            </w:r>
          </w:p>
        </w:tc>
        <w:tc>
          <w:tcPr>
            <w:tcW w:w="1371" w:type="dxa"/>
            <w:noWrap w:val="0"/>
            <w:vAlign w:val="top"/>
          </w:tcPr>
          <w:p w14:paraId="2F12DA63">
            <w:pPr>
              <w:rPr>
                <w:rFonts w:hint="eastAsia" w:ascii="宋体" w:hAnsi="宋体" w:eastAsia="宋体" w:cs="宋体"/>
                <w:color w:val="FF0000"/>
                <w:spacing w:val="20"/>
                <w:szCs w:val="21"/>
              </w:rPr>
            </w:pPr>
          </w:p>
        </w:tc>
      </w:tr>
      <w:tr w14:paraId="16D5A2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jc w:val="center"/>
        </w:trPr>
        <w:tc>
          <w:tcPr>
            <w:tcW w:w="942" w:type="dxa"/>
            <w:tcBorders>
              <w:top w:val="single" w:color="auto" w:sz="4" w:space="0"/>
              <w:bottom w:val="single" w:color="auto" w:sz="4" w:space="0"/>
            </w:tcBorders>
            <w:noWrap w:val="0"/>
            <w:vAlign w:val="top"/>
          </w:tcPr>
          <w:p w14:paraId="4A1CC30D">
            <w:pPr>
              <w:rPr>
                <w:rFonts w:hint="eastAsia" w:ascii="宋体" w:hAnsi="宋体" w:eastAsia="宋体" w:cs="宋体"/>
                <w:spacing w:val="20"/>
                <w:szCs w:val="21"/>
              </w:rPr>
            </w:pPr>
            <w:r>
              <w:rPr>
                <w:rFonts w:hint="eastAsia" w:ascii="宋体" w:hAnsi="宋体" w:eastAsia="宋体" w:cs="宋体"/>
                <w:spacing w:val="20"/>
                <w:szCs w:val="21"/>
              </w:rPr>
              <w:t xml:space="preserve">★5.1 </w:t>
            </w:r>
          </w:p>
        </w:tc>
        <w:tc>
          <w:tcPr>
            <w:tcW w:w="6300" w:type="dxa"/>
            <w:tcBorders>
              <w:top w:val="single" w:color="auto" w:sz="4" w:space="0"/>
              <w:bottom w:val="single" w:color="auto" w:sz="4" w:space="0"/>
            </w:tcBorders>
            <w:noWrap w:val="0"/>
            <w:vAlign w:val="top"/>
          </w:tcPr>
          <w:p w14:paraId="681F58DA">
            <w:pPr>
              <w:rPr>
                <w:rFonts w:hint="eastAsia" w:ascii="宋体" w:hAnsi="宋体" w:eastAsia="宋体" w:cs="宋体"/>
                <w:spacing w:val="20"/>
                <w:szCs w:val="21"/>
              </w:rPr>
            </w:pPr>
            <w:r>
              <w:rPr>
                <w:rFonts w:hint="eastAsia" w:ascii="宋体" w:hAnsi="宋体" w:eastAsia="宋体" w:cs="宋体"/>
                <w:spacing w:val="20"/>
                <w:szCs w:val="21"/>
              </w:rPr>
              <w:t>球管立柱最大移动距离≥150cm，移动速率0-20cm无级变速可调</w:t>
            </w:r>
          </w:p>
        </w:tc>
        <w:tc>
          <w:tcPr>
            <w:tcW w:w="1371" w:type="dxa"/>
            <w:tcBorders>
              <w:top w:val="single" w:color="auto" w:sz="4" w:space="0"/>
              <w:bottom w:val="single" w:color="auto" w:sz="4" w:space="0"/>
            </w:tcBorders>
            <w:noWrap w:val="0"/>
            <w:vAlign w:val="top"/>
          </w:tcPr>
          <w:p w14:paraId="3A57DE64">
            <w:pPr>
              <w:rPr>
                <w:rFonts w:hint="eastAsia" w:ascii="宋体" w:hAnsi="宋体" w:eastAsia="宋体" w:cs="宋体"/>
                <w:color w:val="FF0000"/>
                <w:spacing w:val="20"/>
                <w:szCs w:val="21"/>
              </w:rPr>
            </w:pPr>
          </w:p>
        </w:tc>
      </w:tr>
      <w:tr w14:paraId="2A01CE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jc w:val="center"/>
        </w:trPr>
        <w:tc>
          <w:tcPr>
            <w:tcW w:w="942" w:type="dxa"/>
            <w:tcBorders>
              <w:top w:val="single" w:color="auto" w:sz="4" w:space="0"/>
              <w:bottom w:val="single" w:color="auto" w:sz="4" w:space="0"/>
            </w:tcBorders>
            <w:noWrap w:val="0"/>
            <w:vAlign w:val="top"/>
          </w:tcPr>
          <w:p w14:paraId="475DDA43">
            <w:pPr>
              <w:rPr>
                <w:rFonts w:hint="eastAsia" w:ascii="宋体" w:hAnsi="宋体" w:eastAsia="宋体" w:cs="宋体"/>
                <w:spacing w:val="20"/>
                <w:szCs w:val="21"/>
              </w:rPr>
            </w:pPr>
            <w:r>
              <w:rPr>
                <w:rFonts w:hint="eastAsia" w:ascii="宋体" w:hAnsi="宋体" w:eastAsia="宋体" w:cs="宋体"/>
                <w:spacing w:val="20"/>
                <w:szCs w:val="21"/>
              </w:rPr>
              <w:t>★5.2</w:t>
            </w:r>
          </w:p>
        </w:tc>
        <w:tc>
          <w:tcPr>
            <w:tcW w:w="6300" w:type="dxa"/>
            <w:tcBorders>
              <w:top w:val="single" w:color="auto" w:sz="4" w:space="0"/>
            </w:tcBorders>
            <w:noWrap w:val="0"/>
            <w:vAlign w:val="top"/>
          </w:tcPr>
          <w:p w14:paraId="155C1442">
            <w:pPr>
              <w:rPr>
                <w:rFonts w:hint="eastAsia" w:ascii="宋体" w:hAnsi="宋体" w:eastAsia="宋体" w:cs="宋体"/>
                <w:spacing w:val="20"/>
                <w:szCs w:val="21"/>
              </w:rPr>
            </w:pPr>
            <w:r>
              <w:rPr>
                <w:rFonts w:hint="eastAsia" w:ascii="宋体" w:hAnsi="宋体" w:eastAsia="宋体" w:cs="宋体"/>
                <w:spacing w:val="20"/>
                <w:szCs w:val="21"/>
              </w:rPr>
              <w:t>床体的起到系统具备＋90º～—90º启倒能力，床体可以轻松实现设备的反向安装）</w:t>
            </w:r>
          </w:p>
          <w:p w14:paraId="3905DDE1">
            <w:pPr>
              <w:rPr>
                <w:rFonts w:hint="eastAsia" w:ascii="宋体" w:hAnsi="宋体" w:eastAsia="宋体" w:cs="宋体"/>
                <w:spacing w:val="20"/>
                <w:szCs w:val="21"/>
              </w:rPr>
            </w:pPr>
            <w:r>
              <w:rPr>
                <w:rFonts w:hint="eastAsia" w:ascii="宋体" w:hAnsi="宋体" w:eastAsia="宋体" w:cs="宋体"/>
                <w:spacing w:val="20"/>
                <w:szCs w:val="21"/>
              </w:rPr>
              <w:t>具备＋90º～—90º轴对称的起到能力，可以轻松实现设备的反向安装。</w:t>
            </w:r>
          </w:p>
          <w:p w14:paraId="1A2D8047">
            <w:pPr>
              <w:rPr>
                <w:rFonts w:hint="eastAsia" w:ascii="宋体" w:hAnsi="宋体" w:eastAsia="宋体" w:cs="宋体"/>
                <w:spacing w:val="20"/>
                <w:szCs w:val="21"/>
              </w:rPr>
            </w:pPr>
            <w:r>
              <w:rPr>
                <w:rFonts w:hint="eastAsia" w:ascii="宋体" w:hAnsi="宋体" w:eastAsia="宋体" w:cs="宋体"/>
                <w:spacing w:val="20"/>
                <w:szCs w:val="21"/>
              </w:rPr>
              <w:t>具备床面高度升降可调节的能力，升降范围≥20cm</w:t>
            </w:r>
          </w:p>
          <w:p w14:paraId="4A4E845C">
            <w:pPr>
              <w:rPr>
                <w:rFonts w:hint="eastAsia" w:ascii="宋体" w:hAnsi="宋体" w:eastAsia="宋体" w:cs="宋体"/>
                <w:spacing w:val="20"/>
                <w:szCs w:val="21"/>
              </w:rPr>
            </w:pPr>
            <w:r>
              <w:rPr>
                <w:rFonts w:hint="eastAsia" w:ascii="宋体" w:hAnsi="宋体" w:eastAsia="宋体" w:cs="宋体"/>
                <w:spacing w:val="20"/>
                <w:szCs w:val="21"/>
              </w:rPr>
              <w:t>床面最高高度≥100cm，床面最低高度＜80cm</w:t>
            </w:r>
          </w:p>
        </w:tc>
        <w:tc>
          <w:tcPr>
            <w:tcW w:w="1371" w:type="dxa"/>
            <w:tcBorders>
              <w:top w:val="single" w:color="auto" w:sz="4" w:space="0"/>
            </w:tcBorders>
            <w:noWrap w:val="0"/>
            <w:vAlign w:val="top"/>
          </w:tcPr>
          <w:p w14:paraId="06DF86D4">
            <w:pPr>
              <w:rPr>
                <w:rFonts w:hint="eastAsia" w:ascii="宋体" w:hAnsi="宋体" w:eastAsia="宋体" w:cs="宋体"/>
                <w:color w:val="FF0000"/>
                <w:spacing w:val="20"/>
                <w:szCs w:val="21"/>
              </w:rPr>
            </w:pPr>
          </w:p>
        </w:tc>
      </w:tr>
      <w:tr w14:paraId="6DD739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7" w:hRule="atLeast"/>
          <w:jc w:val="center"/>
        </w:trPr>
        <w:tc>
          <w:tcPr>
            <w:tcW w:w="942" w:type="dxa"/>
            <w:tcBorders>
              <w:top w:val="single" w:color="auto" w:sz="4" w:space="0"/>
              <w:bottom w:val="single" w:color="auto" w:sz="4" w:space="0"/>
            </w:tcBorders>
            <w:noWrap w:val="0"/>
            <w:vAlign w:val="center"/>
          </w:tcPr>
          <w:p w14:paraId="24E3D928">
            <w:pPr>
              <w:rPr>
                <w:rFonts w:hint="eastAsia" w:ascii="宋体" w:hAnsi="宋体" w:eastAsia="宋体" w:cs="宋体"/>
                <w:spacing w:val="20"/>
                <w:szCs w:val="21"/>
              </w:rPr>
            </w:pPr>
            <w:r>
              <w:rPr>
                <w:rFonts w:hint="eastAsia" w:ascii="宋体" w:hAnsi="宋体" w:eastAsia="宋体" w:cs="宋体"/>
                <w:spacing w:val="20"/>
                <w:szCs w:val="21"/>
              </w:rPr>
              <w:t>5.3</w:t>
            </w:r>
          </w:p>
        </w:tc>
        <w:tc>
          <w:tcPr>
            <w:tcW w:w="6300" w:type="dxa"/>
            <w:tcBorders>
              <w:top w:val="single" w:color="auto" w:sz="4" w:space="0"/>
            </w:tcBorders>
            <w:noWrap w:val="0"/>
            <w:vAlign w:val="top"/>
          </w:tcPr>
          <w:p w14:paraId="17FD8208">
            <w:pPr>
              <w:rPr>
                <w:rFonts w:hint="eastAsia" w:ascii="宋体" w:hAnsi="宋体" w:eastAsia="宋体" w:cs="宋体"/>
                <w:spacing w:val="20"/>
                <w:szCs w:val="21"/>
              </w:rPr>
            </w:pPr>
            <w:r>
              <w:rPr>
                <w:rFonts w:hint="eastAsia" w:ascii="宋体" w:hAnsi="宋体" w:eastAsia="宋体" w:cs="宋体"/>
                <w:spacing w:val="20"/>
                <w:szCs w:val="21"/>
              </w:rPr>
              <w:t>床面横向移动＞30cm，头足方向纵向移动范围＞90cm</w:t>
            </w:r>
          </w:p>
        </w:tc>
        <w:tc>
          <w:tcPr>
            <w:tcW w:w="1371" w:type="dxa"/>
            <w:tcBorders>
              <w:top w:val="single" w:color="auto" w:sz="4" w:space="0"/>
            </w:tcBorders>
            <w:noWrap w:val="0"/>
            <w:vAlign w:val="top"/>
          </w:tcPr>
          <w:p w14:paraId="6D4D38DE">
            <w:pPr>
              <w:rPr>
                <w:rFonts w:hint="eastAsia" w:ascii="宋体" w:hAnsi="宋体" w:eastAsia="宋体" w:cs="宋体"/>
                <w:color w:val="FF0000"/>
                <w:spacing w:val="20"/>
                <w:szCs w:val="21"/>
              </w:rPr>
            </w:pPr>
          </w:p>
        </w:tc>
      </w:tr>
      <w:tr w14:paraId="784544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942" w:type="dxa"/>
            <w:tcBorders>
              <w:bottom w:val="single" w:color="auto" w:sz="4" w:space="0"/>
            </w:tcBorders>
            <w:noWrap w:val="0"/>
            <w:vAlign w:val="top"/>
          </w:tcPr>
          <w:p w14:paraId="47387C4A">
            <w:pPr>
              <w:rPr>
                <w:rFonts w:hint="eastAsia" w:ascii="宋体" w:hAnsi="宋体" w:eastAsia="宋体" w:cs="宋体"/>
                <w:spacing w:val="20"/>
                <w:szCs w:val="21"/>
              </w:rPr>
            </w:pPr>
            <w:r>
              <w:rPr>
                <w:rFonts w:hint="eastAsia" w:ascii="宋体" w:hAnsi="宋体" w:eastAsia="宋体" w:cs="宋体"/>
                <w:spacing w:val="20"/>
                <w:szCs w:val="21"/>
              </w:rPr>
              <w:t>5.4</w:t>
            </w:r>
          </w:p>
        </w:tc>
        <w:tc>
          <w:tcPr>
            <w:tcW w:w="6300" w:type="dxa"/>
            <w:noWrap w:val="0"/>
            <w:vAlign w:val="top"/>
          </w:tcPr>
          <w:p w14:paraId="3C89044D">
            <w:pPr>
              <w:rPr>
                <w:rFonts w:hint="eastAsia" w:ascii="宋体" w:hAnsi="宋体" w:eastAsia="宋体" w:cs="宋体"/>
                <w:spacing w:val="20"/>
                <w:szCs w:val="21"/>
              </w:rPr>
            </w:pPr>
            <w:r>
              <w:rPr>
                <w:rFonts w:hint="eastAsia" w:ascii="宋体" w:hAnsi="宋体" w:eastAsia="宋体" w:cs="宋体"/>
                <w:spacing w:val="20"/>
                <w:szCs w:val="21"/>
              </w:rPr>
              <w:t>脚踏板一套，高度可调节</w:t>
            </w:r>
          </w:p>
        </w:tc>
        <w:tc>
          <w:tcPr>
            <w:tcW w:w="1371" w:type="dxa"/>
            <w:noWrap w:val="0"/>
            <w:vAlign w:val="top"/>
          </w:tcPr>
          <w:p w14:paraId="3CB23DC9">
            <w:pPr>
              <w:rPr>
                <w:rFonts w:hint="eastAsia" w:ascii="宋体" w:hAnsi="宋体" w:eastAsia="宋体" w:cs="宋体"/>
                <w:color w:val="FF0000"/>
                <w:spacing w:val="20"/>
                <w:szCs w:val="21"/>
              </w:rPr>
            </w:pPr>
          </w:p>
        </w:tc>
      </w:tr>
      <w:tr w14:paraId="4C2D28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942" w:type="dxa"/>
            <w:tcBorders>
              <w:bottom w:val="single" w:color="auto" w:sz="4" w:space="0"/>
            </w:tcBorders>
            <w:noWrap w:val="0"/>
            <w:vAlign w:val="center"/>
          </w:tcPr>
          <w:p w14:paraId="7E809898">
            <w:pPr>
              <w:rPr>
                <w:rFonts w:hint="eastAsia" w:ascii="宋体" w:hAnsi="宋体" w:eastAsia="宋体" w:cs="宋体"/>
                <w:spacing w:val="20"/>
                <w:szCs w:val="21"/>
              </w:rPr>
            </w:pPr>
            <w:r>
              <w:rPr>
                <w:rFonts w:hint="eastAsia" w:ascii="宋体" w:hAnsi="宋体" w:eastAsia="宋体" w:cs="宋体"/>
                <w:spacing w:val="20"/>
                <w:szCs w:val="21"/>
              </w:rPr>
              <w:t>5.5</w:t>
            </w:r>
          </w:p>
        </w:tc>
        <w:tc>
          <w:tcPr>
            <w:tcW w:w="6300" w:type="dxa"/>
            <w:noWrap w:val="0"/>
            <w:vAlign w:val="top"/>
          </w:tcPr>
          <w:p w14:paraId="7374CC68">
            <w:pPr>
              <w:rPr>
                <w:rFonts w:hint="eastAsia" w:ascii="宋体" w:hAnsi="宋体" w:eastAsia="宋体" w:cs="宋体"/>
                <w:spacing w:val="20"/>
                <w:szCs w:val="21"/>
              </w:rPr>
            </w:pPr>
            <w:r>
              <w:rPr>
                <w:rFonts w:hint="eastAsia" w:ascii="宋体" w:hAnsi="宋体" w:eastAsia="宋体" w:cs="宋体"/>
                <w:spacing w:val="20"/>
                <w:szCs w:val="21"/>
              </w:rPr>
              <w:t>配备近台操作透视控制脚踏开关</w:t>
            </w:r>
          </w:p>
        </w:tc>
        <w:tc>
          <w:tcPr>
            <w:tcW w:w="1371" w:type="dxa"/>
            <w:noWrap w:val="0"/>
            <w:vAlign w:val="top"/>
          </w:tcPr>
          <w:p w14:paraId="5F95BACA">
            <w:pPr>
              <w:rPr>
                <w:rFonts w:hint="eastAsia" w:ascii="宋体" w:hAnsi="宋体" w:eastAsia="宋体" w:cs="宋体"/>
                <w:color w:val="FF0000"/>
                <w:spacing w:val="20"/>
                <w:szCs w:val="21"/>
              </w:rPr>
            </w:pPr>
          </w:p>
        </w:tc>
      </w:tr>
      <w:tr w14:paraId="4E935C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942" w:type="dxa"/>
            <w:tcBorders>
              <w:bottom w:val="single" w:color="auto" w:sz="4" w:space="0"/>
            </w:tcBorders>
            <w:noWrap w:val="0"/>
            <w:vAlign w:val="top"/>
          </w:tcPr>
          <w:p w14:paraId="572DF4EC">
            <w:pPr>
              <w:rPr>
                <w:rFonts w:hint="eastAsia" w:ascii="宋体" w:hAnsi="宋体" w:eastAsia="宋体" w:cs="宋体"/>
                <w:spacing w:val="20"/>
                <w:szCs w:val="21"/>
              </w:rPr>
            </w:pPr>
            <w:r>
              <w:rPr>
                <w:rFonts w:hint="eastAsia" w:ascii="宋体" w:hAnsi="宋体" w:eastAsia="宋体" w:cs="宋体"/>
                <w:spacing w:val="20"/>
                <w:szCs w:val="21"/>
              </w:rPr>
              <w:t>★5.6</w:t>
            </w:r>
          </w:p>
        </w:tc>
        <w:tc>
          <w:tcPr>
            <w:tcW w:w="6300" w:type="dxa"/>
            <w:noWrap w:val="0"/>
            <w:vAlign w:val="top"/>
          </w:tcPr>
          <w:p w14:paraId="4A2D8F45">
            <w:pPr>
              <w:rPr>
                <w:rFonts w:hint="eastAsia" w:ascii="宋体" w:hAnsi="宋体" w:eastAsia="宋体" w:cs="宋体"/>
                <w:spacing w:val="20"/>
                <w:szCs w:val="21"/>
              </w:rPr>
            </w:pPr>
            <w:r>
              <w:rPr>
                <w:rFonts w:hint="eastAsia" w:ascii="宋体" w:hAnsi="宋体" w:eastAsia="宋体" w:cs="宋体"/>
                <w:spacing w:val="20"/>
                <w:szCs w:val="21"/>
              </w:rPr>
              <w:t>焦片距最大SID≥180cm，自动可调； 具备双滤线栅系统，栅焦距为F120&amp;F180，自动根据源象距变化进行自动匹配或者人工手动切换</w:t>
            </w:r>
          </w:p>
        </w:tc>
        <w:tc>
          <w:tcPr>
            <w:tcW w:w="1371" w:type="dxa"/>
            <w:noWrap w:val="0"/>
            <w:vAlign w:val="top"/>
          </w:tcPr>
          <w:p w14:paraId="155BCFFE">
            <w:pPr>
              <w:rPr>
                <w:rFonts w:hint="eastAsia" w:ascii="宋体" w:hAnsi="宋体" w:eastAsia="宋体" w:cs="宋体"/>
                <w:color w:val="FF0000"/>
                <w:spacing w:val="20"/>
                <w:szCs w:val="21"/>
              </w:rPr>
            </w:pPr>
          </w:p>
        </w:tc>
      </w:tr>
      <w:tr w14:paraId="2CB359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5" w:hRule="atLeast"/>
          <w:jc w:val="center"/>
        </w:trPr>
        <w:tc>
          <w:tcPr>
            <w:tcW w:w="942" w:type="dxa"/>
            <w:tcBorders>
              <w:bottom w:val="single" w:color="auto" w:sz="4" w:space="0"/>
            </w:tcBorders>
            <w:noWrap w:val="0"/>
            <w:vAlign w:val="top"/>
          </w:tcPr>
          <w:p w14:paraId="28D87B1C">
            <w:pPr>
              <w:rPr>
                <w:rFonts w:hint="eastAsia" w:ascii="宋体" w:hAnsi="宋体" w:eastAsia="宋体" w:cs="宋体"/>
                <w:b/>
                <w:spacing w:val="20"/>
                <w:szCs w:val="21"/>
              </w:rPr>
            </w:pPr>
            <w:r>
              <w:rPr>
                <w:rFonts w:hint="eastAsia" w:ascii="宋体" w:hAnsi="宋体" w:eastAsia="宋体" w:cs="宋体"/>
                <w:spacing w:val="20"/>
                <w:szCs w:val="21"/>
              </w:rPr>
              <w:t>5.7</w:t>
            </w:r>
          </w:p>
        </w:tc>
        <w:tc>
          <w:tcPr>
            <w:tcW w:w="6300" w:type="dxa"/>
            <w:noWrap w:val="0"/>
            <w:vAlign w:val="top"/>
          </w:tcPr>
          <w:p w14:paraId="7745C679">
            <w:pPr>
              <w:rPr>
                <w:rFonts w:hint="eastAsia" w:ascii="宋体" w:hAnsi="宋体" w:eastAsia="宋体" w:cs="宋体"/>
                <w:spacing w:val="20"/>
                <w:szCs w:val="21"/>
              </w:rPr>
            </w:pPr>
            <w:r>
              <w:rPr>
                <w:rFonts w:hint="eastAsia" w:ascii="宋体" w:hAnsi="宋体" w:eastAsia="宋体" w:cs="宋体"/>
                <w:spacing w:val="20"/>
                <w:szCs w:val="21"/>
              </w:rPr>
              <w:t>滤线栅材质为碳基滤线栅</w:t>
            </w:r>
          </w:p>
        </w:tc>
        <w:tc>
          <w:tcPr>
            <w:tcW w:w="1371" w:type="dxa"/>
            <w:noWrap w:val="0"/>
            <w:vAlign w:val="top"/>
          </w:tcPr>
          <w:p w14:paraId="6D6DC6C5">
            <w:pPr>
              <w:rPr>
                <w:rFonts w:hint="eastAsia" w:ascii="宋体" w:hAnsi="宋体" w:eastAsia="宋体" w:cs="宋体"/>
                <w:color w:val="FF0000"/>
                <w:spacing w:val="20"/>
                <w:szCs w:val="21"/>
              </w:rPr>
            </w:pPr>
          </w:p>
        </w:tc>
      </w:tr>
      <w:tr w14:paraId="100B24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2" w:hRule="atLeast"/>
          <w:jc w:val="center"/>
        </w:trPr>
        <w:tc>
          <w:tcPr>
            <w:tcW w:w="942" w:type="dxa"/>
            <w:tcBorders>
              <w:top w:val="single" w:color="auto" w:sz="4" w:space="0"/>
            </w:tcBorders>
            <w:noWrap w:val="0"/>
            <w:vAlign w:val="top"/>
          </w:tcPr>
          <w:p w14:paraId="5A3A213A">
            <w:pPr>
              <w:rPr>
                <w:rFonts w:hint="eastAsia" w:ascii="宋体" w:hAnsi="宋体" w:eastAsia="宋体" w:cs="宋体"/>
                <w:spacing w:val="20"/>
                <w:szCs w:val="21"/>
              </w:rPr>
            </w:pPr>
            <w:r>
              <w:rPr>
                <w:rFonts w:hint="eastAsia" w:ascii="宋体" w:hAnsi="宋体" w:eastAsia="宋体" w:cs="宋体"/>
                <w:spacing w:val="20"/>
                <w:szCs w:val="21"/>
              </w:rPr>
              <w:t>★5.8</w:t>
            </w:r>
          </w:p>
        </w:tc>
        <w:tc>
          <w:tcPr>
            <w:tcW w:w="6300" w:type="dxa"/>
            <w:noWrap w:val="0"/>
            <w:vAlign w:val="top"/>
          </w:tcPr>
          <w:p w14:paraId="133E2610">
            <w:pPr>
              <w:rPr>
                <w:rFonts w:hint="eastAsia" w:ascii="宋体" w:hAnsi="宋体" w:eastAsia="宋体" w:cs="宋体"/>
                <w:spacing w:val="20"/>
                <w:szCs w:val="21"/>
              </w:rPr>
            </w:pPr>
            <w:r>
              <w:rPr>
                <w:rFonts w:hint="eastAsia" w:ascii="宋体" w:hAnsi="宋体" w:eastAsia="宋体" w:cs="宋体"/>
                <w:spacing w:val="20"/>
                <w:szCs w:val="21"/>
              </w:rPr>
              <w:t>具有≥±40º的球管倾斜投照可隔室电动遥控操作（具备倾斜投照过程中，探测器实时自动校准中心功能）</w:t>
            </w:r>
          </w:p>
        </w:tc>
        <w:tc>
          <w:tcPr>
            <w:tcW w:w="1371" w:type="dxa"/>
            <w:noWrap w:val="0"/>
            <w:vAlign w:val="top"/>
          </w:tcPr>
          <w:p w14:paraId="4E47B4D6">
            <w:pPr>
              <w:rPr>
                <w:rFonts w:hint="eastAsia" w:ascii="宋体" w:hAnsi="宋体" w:eastAsia="宋体" w:cs="宋体"/>
                <w:color w:val="FF0000"/>
                <w:spacing w:val="20"/>
                <w:szCs w:val="21"/>
              </w:rPr>
            </w:pPr>
          </w:p>
        </w:tc>
      </w:tr>
      <w:tr w14:paraId="63D1559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6" w:hRule="atLeast"/>
          <w:jc w:val="center"/>
        </w:trPr>
        <w:tc>
          <w:tcPr>
            <w:tcW w:w="942" w:type="dxa"/>
            <w:tcBorders>
              <w:top w:val="single" w:color="auto" w:sz="4" w:space="0"/>
              <w:bottom w:val="single" w:color="auto" w:sz="4" w:space="0"/>
            </w:tcBorders>
            <w:noWrap w:val="0"/>
            <w:vAlign w:val="top"/>
          </w:tcPr>
          <w:p w14:paraId="175EE1D5">
            <w:pPr>
              <w:rPr>
                <w:rFonts w:hint="eastAsia" w:ascii="宋体" w:hAnsi="宋体" w:eastAsia="宋体" w:cs="宋体"/>
                <w:spacing w:val="20"/>
                <w:szCs w:val="21"/>
              </w:rPr>
            </w:pPr>
            <w:r>
              <w:rPr>
                <w:rFonts w:hint="eastAsia" w:ascii="宋体" w:hAnsi="宋体" w:eastAsia="宋体" w:cs="宋体"/>
                <w:spacing w:val="20"/>
                <w:szCs w:val="21"/>
              </w:rPr>
              <w:t>6.1</w:t>
            </w:r>
          </w:p>
        </w:tc>
        <w:tc>
          <w:tcPr>
            <w:tcW w:w="6300" w:type="dxa"/>
            <w:noWrap w:val="0"/>
            <w:vAlign w:val="top"/>
          </w:tcPr>
          <w:p w14:paraId="261EC03F">
            <w:pPr>
              <w:rPr>
                <w:rFonts w:hint="eastAsia" w:ascii="宋体" w:hAnsi="宋体" w:eastAsia="宋体" w:cs="宋体"/>
                <w:spacing w:val="20"/>
                <w:szCs w:val="21"/>
              </w:rPr>
            </w:pPr>
            <w:r>
              <w:rPr>
                <w:rFonts w:hint="eastAsia" w:ascii="宋体" w:hAnsi="宋体" w:eastAsia="宋体" w:cs="宋体"/>
                <w:spacing w:val="20"/>
                <w:szCs w:val="21"/>
              </w:rPr>
              <w:t>数字采集系统用于高端的摄片透视功能</w:t>
            </w:r>
          </w:p>
        </w:tc>
        <w:tc>
          <w:tcPr>
            <w:tcW w:w="1371" w:type="dxa"/>
            <w:noWrap w:val="0"/>
            <w:vAlign w:val="top"/>
          </w:tcPr>
          <w:p w14:paraId="0D902919">
            <w:pPr>
              <w:rPr>
                <w:rFonts w:hint="eastAsia" w:ascii="宋体" w:hAnsi="宋体" w:eastAsia="宋体" w:cs="宋体"/>
                <w:color w:val="FF0000"/>
                <w:spacing w:val="20"/>
                <w:szCs w:val="21"/>
              </w:rPr>
            </w:pPr>
          </w:p>
        </w:tc>
      </w:tr>
      <w:tr w14:paraId="4A0B14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6" w:hRule="atLeast"/>
          <w:jc w:val="center"/>
        </w:trPr>
        <w:tc>
          <w:tcPr>
            <w:tcW w:w="942" w:type="dxa"/>
            <w:tcBorders>
              <w:top w:val="single" w:color="auto" w:sz="4" w:space="0"/>
              <w:bottom w:val="single" w:color="auto" w:sz="4" w:space="0"/>
            </w:tcBorders>
            <w:noWrap w:val="0"/>
            <w:vAlign w:val="center"/>
          </w:tcPr>
          <w:p w14:paraId="780A5CC5">
            <w:pPr>
              <w:rPr>
                <w:rFonts w:hint="eastAsia" w:ascii="宋体" w:hAnsi="宋体" w:eastAsia="宋体" w:cs="宋体"/>
                <w:spacing w:val="20"/>
                <w:szCs w:val="21"/>
              </w:rPr>
            </w:pPr>
            <w:r>
              <w:rPr>
                <w:rFonts w:hint="eastAsia" w:ascii="宋体" w:hAnsi="宋体" w:eastAsia="宋体" w:cs="宋体"/>
                <w:spacing w:val="20"/>
                <w:szCs w:val="21"/>
              </w:rPr>
              <w:t>6.2</w:t>
            </w:r>
          </w:p>
        </w:tc>
        <w:tc>
          <w:tcPr>
            <w:tcW w:w="6300" w:type="dxa"/>
            <w:noWrap w:val="0"/>
            <w:vAlign w:val="top"/>
          </w:tcPr>
          <w:p w14:paraId="2931D931">
            <w:pPr>
              <w:rPr>
                <w:rFonts w:hint="eastAsia" w:ascii="宋体" w:hAnsi="宋体" w:eastAsia="宋体" w:cs="宋体"/>
                <w:spacing w:val="20"/>
                <w:szCs w:val="21"/>
              </w:rPr>
            </w:pPr>
            <w:r>
              <w:rPr>
                <w:rFonts w:hint="eastAsia" w:ascii="宋体" w:hAnsi="宋体" w:eastAsia="宋体" w:cs="宋体"/>
                <w:spacing w:val="20"/>
                <w:szCs w:val="21"/>
              </w:rPr>
              <w:t>影像质量分析/测量软件</w:t>
            </w:r>
          </w:p>
        </w:tc>
        <w:tc>
          <w:tcPr>
            <w:tcW w:w="1371" w:type="dxa"/>
            <w:noWrap w:val="0"/>
            <w:vAlign w:val="top"/>
          </w:tcPr>
          <w:p w14:paraId="0BA97392">
            <w:pPr>
              <w:rPr>
                <w:rFonts w:hint="eastAsia" w:ascii="宋体" w:hAnsi="宋体" w:eastAsia="宋体" w:cs="宋体"/>
                <w:color w:val="FF0000"/>
                <w:spacing w:val="20"/>
                <w:szCs w:val="21"/>
              </w:rPr>
            </w:pPr>
          </w:p>
        </w:tc>
      </w:tr>
      <w:tr w14:paraId="737311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2" w:hRule="atLeast"/>
          <w:jc w:val="center"/>
        </w:trPr>
        <w:tc>
          <w:tcPr>
            <w:tcW w:w="942" w:type="dxa"/>
            <w:tcBorders>
              <w:top w:val="single" w:color="auto" w:sz="4" w:space="0"/>
              <w:bottom w:val="single" w:color="auto" w:sz="4" w:space="0"/>
            </w:tcBorders>
            <w:noWrap w:val="0"/>
            <w:vAlign w:val="center"/>
          </w:tcPr>
          <w:p w14:paraId="1C450E22">
            <w:pPr>
              <w:rPr>
                <w:rFonts w:hint="eastAsia" w:ascii="宋体" w:hAnsi="宋体" w:eastAsia="宋体" w:cs="宋体"/>
                <w:spacing w:val="20"/>
                <w:szCs w:val="21"/>
              </w:rPr>
            </w:pPr>
            <w:r>
              <w:rPr>
                <w:rFonts w:hint="eastAsia" w:ascii="宋体" w:hAnsi="宋体" w:eastAsia="宋体" w:cs="宋体"/>
                <w:spacing w:val="20"/>
                <w:szCs w:val="21"/>
              </w:rPr>
              <w:t>6.3</w:t>
            </w:r>
          </w:p>
        </w:tc>
        <w:tc>
          <w:tcPr>
            <w:tcW w:w="6300" w:type="dxa"/>
            <w:tcBorders>
              <w:bottom w:val="single" w:color="auto" w:sz="4" w:space="0"/>
            </w:tcBorders>
            <w:noWrap w:val="0"/>
            <w:vAlign w:val="top"/>
          </w:tcPr>
          <w:p w14:paraId="187A641E">
            <w:pPr>
              <w:rPr>
                <w:rFonts w:hint="eastAsia" w:ascii="宋体" w:hAnsi="宋体" w:eastAsia="宋体" w:cs="宋体"/>
                <w:spacing w:val="20"/>
                <w:szCs w:val="21"/>
              </w:rPr>
            </w:pPr>
            <w:r>
              <w:rPr>
                <w:rFonts w:hint="eastAsia" w:ascii="宋体" w:hAnsi="宋体" w:eastAsia="宋体" w:cs="宋体"/>
                <w:spacing w:val="20"/>
                <w:szCs w:val="21"/>
              </w:rPr>
              <w:t>可用自动降噪过滤器及像素移动校正进行采集</w:t>
            </w:r>
          </w:p>
        </w:tc>
        <w:tc>
          <w:tcPr>
            <w:tcW w:w="1371" w:type="dxa"/>
            <w:tcBorders>
              <w:bottom w:val="single" w:color="auto" w:sz="4" w:space="0"/>
            </w:tcBorders>
            <w:noWrap w:val="0"/>
            <w:vAlign w:val="top"/>
          </w:tcPr>
          <w:p w14:paraId="30E33E81">
            <w:pPr>
              <w:rPr>
                <w:rFonts w:hint="eastAsia" w:ascii="宋体" w:hAnsi="宋体" w:eastAsia="宋体" w:cs="宋体"/>
                <w:color w:val="FF0000"/>
                <w:spacing w:val="20"/>
                <w:szCs w:val="21"/>
              </w:rPr>
            </w:pPr>
          </w:p>
        </w:tc>
      </w:tr>
      <w:tr w14:paraId="165A0C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4" w:hRule="atLeast"/>
          <w:jc w:val="center"/>
        </w:trPr>
        <w:tc>
          <w:tcPr>
            <w:tcW w:w="942" w:type="dxa"/>
            <w:tcBorders>
              <w:top w:val="single" w:color="auto" w:sz="4" w:space="0"/>
            </w:tcBorders>
            <w:noWrap w:val="0"/>
            <w:vAlign w:val="top"/>
          </w:tcPr>
          <w:p w14:paraId="047BBCA5">
            <w:pPr>
              <w:rPr>
                <w:rFonts w:hint="eastAsia" w:ascii="宋体" w:hAnsi="宋体" w:eastAsia="宋体" w:cs="宋体"/>
                <w:spacing w:val="20"/>
                <w:szCs w:val="21"/>
              </w:rPr>
            </w:pPr>
            <w:r>
              <w:rPr>
                <w:rFonts w:hint="eastAsia" w:ascii="宋体" w:hAnsi="宋体" w:eastAsia="宋体" w:cs="宋体"/>
                <w:spacing w:val="20"/>
                <w:szCs w:val="21"/>
              </w:rPr>
              <w:t>6.4</w:t>
            </w:r>
          </w:p>
        </w:tc>
        <w:tc>
          <w:tcPr>
            <w:tcW w:w="6300" w:type="dxa"/>
            <w:tcBorders>
              <w:top w:val="single" w:color="auto" w:sz="4" w:space="0"/>
              <w:bottom w:val="single" w:color="auto" w:sz="4" w:space="0"/>
            </w:tcBorders>
            <w:noWrap w:val="0"/>
            <w:vAlign w:val="top"/>
          </w:tcPr>
          <w:p w14:paraId="44BB102F">
            <w:pPr>
              <w:rPr>
                <w:rFonts w:hint="eastAsia" w:ascii="宋体" w:hAnsi="宋体" w:eastAsia="宋体" w:cs="宋体"/>
                <w:spacing w:val="20"/>
                <w:szCs w:val="21"/>
              </w:rPr>
            </w:pPr>
            <w:r>
              <w:rPr>
                <w:rFonts w:hint="eastAsia" w:ascii="宋体" w:hAnsi="宋体" w:eastAsia="宋体" w:cs="宋体"/>
                <w:spacing w:val="20"/>
                <w:szCs w:val="21"/>
              </w:rPr>
              <w:t>具有自动的-实时影像最佳化功能的高级器官程序摄影</w:t>
            </w:r>
          </w:p>
        </w:tc>
        <w:tc>
          <w:tcPr>
            <w:tcW w:w="1371" w:type="dxa"/>
            <w:tcBorders>
              <w:top w:val="single" w:color="auto" w:sz="4" w:space="0"/>
              <w:bottom w:val="single" w:color="auto" w:sz="4" w:space="0"/>
            </w:tcBorders>
            <w:noWrap w:val="0"/>
            <w:vAlign w:val="top"/>
          </w:tcPr>
          <w:p w14:paraId="4E396869">
            <w:pPr>
              <w:rPr>
                <w:rFonts w:hint="eastAsia" w:ascii="宋体" w:hAnsi="宋体" w:eastAsia="宋体" w:cs="宋体"/>
                <w:color w:val="FF0000"/>
                <w:spacing w:val="20"/>
                <w:szCs w:val="21"/>
              </w:rPr>
            </w:pPr>
          </w:p>
        </w:tc>
      </w:tr>
      <w:tr w14:paraId="181BBA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tcBorders>
            <w:noWrap w:val="0"/>
            <w:vAlign w:val="top"/>
          </w:tcPr>
          <w:p w14:paraId="61FD84BC">
            <w:pPr>
              <w:rPr>
                <w:rFonts w:hint="eastAsia" w:ascii="宋体" w:hAnsi="宋体" w:eastAsia="宋体" w:cs="宋体"/>
                <w:spacing w:val="20"/>
                <w:szCs w:val="21"/>
              </w:rPr>
            </w:pPr>
            <w:r>
              <w:rPr>
                <w:rFonts w:hint="eastAsia" w:ascii="宋体" w:hAnsi="宋体" w:eastAsia="宋体" w:cs="宋体"/>
                <w:spacing w:val="20"/>
                <w:szCs w:val="21"/>
              </w:rPr>
              <w:t>7.1</w:t>
            </w:r>
          </w:p>
        </w:tc>
        <w:tc>
          <w:tcPr>
            <w:tcW w:w="6300" w:type="dxa"/>
            <w:tcBorders>
              <w:top w:val="single" w:color="auto" w:sz="4" w:space="0"/>
              <w:bottom w:val="single" w:color="auto" w:sz="4" w:space="0"/>
            </w:tcBorders>
            <w:noWrap w:val="0"/>
            <w:vAlign w:val="top"/>
          </w:tcPr>
          <w:p w14:paraId="2509B75E">
            <w:pPr>
              <w:rPr>
                <w:rFonts w:hint="eastAsia" w:ascii="宋体" w:hAnsi="宋体" w:eastAsia="宋体" w:cs="宋体"/>
                <w:spacing w:val="20"/>
                <w:szCs w:val="21"/>
              </w:rPr>
            </w:pPr>
            <w:r>
              <w:rPr>
                <w:rFonts w:hint="eastAsia" w:ascii="宋体" w:hAnsi="宋体" w:eastAsia="宋体" w:cs="宋体"/>
                <w:spacing w:val="20"/>
                <w:szCs w:val="21"/>
              </w:rPr>
              <w:t>工作站配置：双核CPU；内存：≥16G；硬盘：≥500GB</w:t>
            </w:r>
          </w:p>
        </w:tc>
        <w:tc>
          <w:tcPr>
            <w:tcW w:w="1371" w:type="dxa"/>
            <w:tcBorders>
              <w:top w:val="single" w:color="auto" w:sz="4" w:space="0"/>
              <w:bottom w:val="single" w:color="auto" w:sz="4" w:space="0"/>
            </w:tcBorders>
            <w:noWrap w:val="0"/>
            <w:vAlign w:val="top"/>
          </w:tcPr>
          <w:p w14:paraId="12617138">
            <w:pPr>
              <w:rPr>
                <w:rFonts w:hint="eastAsia" w:ascii="宋体" w:hAnsi="宋体" w:eastAsia="宋体" w:cs="宋体"/>
                <w:color w:val="FF0000"/>
                <w:spacing w:val="20"/>
                <w:szCs w:val="21"/>
              </w:rPr>
            </w:pPr>
          </w:p>
        </w:tc>
      </w:tr>
      <w:tr w14:paraId="7C49B7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tcBorders>
            <w:noWrap w:val="0"/>
            <w:vAlign w:val="top"/>
          </w:tcPr>
          <w:p w14:paraId="080CFD1D">
            <w:pPr>
              <w:rPr>
                <w:rFonts w:hint="eastAsia" w:ascii="宋体" w:hAnsi="宋体" w:eastAsia="宋体" w:cs="宋体"/>
                <w:spacing w:val="20"/>
                <w:szCs w:val="21"/>
              </w:rPr>
            </w:pPr>
            <w:r>
              <w:rPr>
                <w:rFonts w:hint="eastAsia" w:ascii="宋体" w:hAnsi="宋体" w:eastAsia="宋体" w:cs="宋体"/>
                <w:spacing w:val="20"/>
                <w:szCs w:val="21"/>
              </w:rPr>
              <w:t>7.2</w:t>
            </w:r>
          </w:p>
        </w:tc>
        <w:tc>
          <w:tcPr>
            <w:tcW w:w="6300" w:type="dxa"/>
            <w:tcBorders>
              <w:top w:val="single" w:color="auto" w:sz="4" w:space="0"/>
              <w:bottom w:val="single" w:color="auto" w:sz="4" w:space="0"/>
            </w:tcBorders>
            <w:noWrap w:val="0"/>
            <w:vAlign w:val="top"/>
          </w:tcPr>
          <w:p w14:paraId="1F3B5DF7">
            <w:pPr>
              <w:rPr>
                <w:rFonts w:hint="eastAsia" w:ascii="宋体" w:hAnsi="宋体" w:eastAsia="宋体" w:cs="宋体"/>
                <w:spacing w:val="20"/>
                <w:szCs w:val="21"/>
              </w:rPr>
            </w:pPr>
            <w:r>
              <w:rPr>
                <w:rFonts w:hint="eastAsia" w:ascii="宋体" w:hAnsi="宋体" w:eastAsia="宋体" w:cs="宋体"/>
                <w:spacing w:val="20"/>
                <w:szCs w:val="21"/>
              </w:rPr>
              <w:t>主监视器: ≥19英寸医用液晶监视器（壹台）</w:t>
            </w:r>
          </w:p>
        </w:tc>
        <w:tc>
          <w:tcPr>
            <w:tcW w:w="1371" w:type="dxa"/>
            <w:tcBorders>
              <w:top w:val="single" w:color="auto" w:sz="4" w:space="0"/>
              <w:bottom w:val="single" w:color="auto" w:sz="4" w:space="0"/>
            </w:tcBorders>
            <w:noWrap w:val="0"/>
            <w:vAlign w:val="top"/>
          </w:tcPr>
          <w:p w14:paraId="50BE83A6">
            <w:pPr>
              <w:rPr>
                <w:rFonts w:hint="eastAsia" w:ascii="宋体" w:hAnsi="宋体" w:eastAsia="宋体" w:cs="宋体"/>
                <w:color w:val="FF0000"/>
                <w:spacing w:val="20"/>
                <w:szCs w:val="21"/>
              </w:rPr>
            </w:pPr>
          </w:p>
        </w:tc>
      </w:tr>
      <w:tr w14:paraId="0F51AA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410F4983">
            <w:pPr>
              <w:rPr>
                <w:rFonts w:hint="eastAsia" w:ascii="宋体" w:hAnsi="宋体" w:eastAsia="宋体" w:cs="宋体"/>
                <w:spacing w:val="20"/>
                <w:szCs w:val="21"/>
              </w:rPr>
            </w:pPr>
            <w:r>
              <w:rPr>
                <w:rFonts w:hint="eastAsia" w:ascii="宋体" w:hAnsi="宋体" w:eastAsia="宋体" w:cs="宋体"/>
                <w:spacing w:val="20"/>
                <w:szCs w:val="21"/>
              </w:rPr>
              <w:t>8.1</w:t>
            </w:r>
          </w:p>
        </w:tc>
        <w:tc>
          <w:tcPr>
            <w:tcW w:w="6300" w:type="dxa"/>
            <w:tcBorders>
              <w:top w:val="single" w:color="auto" w:sz="4" w:space="0"/>
              <w:bottom w:val="single" w:color="auto" w:sz="4" w:space="0"/>
            </w:tcBorders>
            <w:noWrap w:val="0"/>
            <w:vAlign w:val="top"/>
          </w:tcPr>
          <w:p w14:paraId="777D097E">
            <w:pPr>
              <w:rPr>
                <w:rFonts w:hint="eastAsia" w:ascii="宋体" w:hAnsi="宋体" w:eastAsia="宋体" w:cs="宋体"/>
                <w:spacing w:val="20"/>
                <w:szCs w:val="21"/>
              </w:rPr>
            </w:pPr>
            <w:r>
              <w:rPr>
                <w:rFonts w:hint="eastAsia" w:ascii="宋体" w:hAnsi="宋体" w:eastAsia="宋体" w:cs="宋体"/>
                <w:spacing w:val="20"/>
                <w:szCs w:val="21"/>
              </w:rPr>
              <w:t>预览图观察</w:t>
            </w:r>
          </w:p>
        </w:tc>
        <w:tc>
          <w:tcPr>
            <w:tcW w:w="1371" w:type="dxa"/>
            <w:tcBorders>
              <w:top w:val="single" w:color="auto" w:sz="4" w:space="0"/>
              <w:bottom w:val="single" w:color="auto" w:sz="4" w:space="0"/>
            </w:tcBorders>
            <w:noWrap w:val="0"/>
            <w:vAlign w:val="top"/>
          </w:tcPr>
          <w:p w14:paraId="353F6849">
            <w:pPr>
              <w:rPr>
                <w:rFonts w:hint="eastAsia" w:ascii="宋体" w:hAnsi="宋体" w:eastAsia="宋体" w:cs="宋体"/>
                <w:color w:val="FF0000"/>
                <w:spacing w:val="20"/>
                <w:szCs w:val="21"/>
              </w:rPr>
            </w:pPr>
          </w:p>
        </w:tc>
      </w:tr>
      <w:tr w14:paraId="197820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36AFF72C">
            <w:pPr>
              <w:rPr>
                <w:rFonts w:hint="eastAsia" w:ascii="宋体" w:hAnsi="宋体" w:eastAsia="宋体" w:cs="宋体"/>
                <w:spacing w:val="20"/>
                <w:szCs w:val="21"/>
              </w:rPr>
            </w:pPr>
            <w:r>
              <w:rPr>
                <w:rFonts w:hint="eastAsia" w:ascii="宋体" w:hAnsi="宋体" w:eastAsia="宋体" w:cs="宋体"/>
                <w:spacing w:val="20"/>
                <w:szCs w:val="21"/>
              </w:rPr>
              <w:t>8.2</w:t>
            </w:r>
          </w:p>
        </w:tc>
        <w:tc>
          <w:tcPr>
            <w:tcW w:w="6300" w:type="dxa"/>
            <w:tcBorders>
              <w:top w:val="single" w:color="auto" w:sz="4" w:space="0"/>
              <w:bottom w:val="single" w:color="auto" w:sz="4" w:space="0"/>
            </w:tcBorders>
            <w:noWrap w:val="0"/>
            <w:vAlign w:val="top"/>
          </w:tcPr>
          <w:p w14:paraId="2624587F">
            <w:pPr>
              <w:rPr>
                <w:rFonts w:hint="eastAsia" w:ascii="宋体" w:hAnsi="宋体" w:eastAsia="宋体" w:cs="宋体"/>
                <w:spacing w:val="20"/>
                <w:szCs w:val="21"/>
              </w:rPr>
            </w:pPr>
            <w:r>
              <w:rPr>
                <w:rFonts w:hint="eastAsia" w:ascii="宋体" w:hAnsi="宋体" w:eastAsia="宋体" w:cs="宋体"/>
                <w:spacing w:val="20"/>
                <w:szCs w:val="21"/>
              </w:rPr>
              <w:t>基本测量配置：长度，多线段长度，角度及其校正</w:t>
            </w:r>
          </w:p>
        </w:tc>
        <w:tc>
          <w:tcPr>
            <w:tcW w:w="1371" w:type="dxa"/>
            <w:tcBorders>
              <w:top w:val="single" w:color="auto" w:sz="4" w:space="0"/>
              <w:bottom w:val="single" w:color="auto" w:sz="4" w:space="0"/>
            </w:tcBorders>
            <w:noWrap w:val="0"/>
            <w:vAlign w:val="top"/>
          </w:tcPr>
          <w:p w14:paraId="3086AD17">
            <w:pPr>
              <w:rPr>
                <w:rFonts w:hint="eastAsia" w:ascii="宋体" w:hAnsi="宋体" w:eastAsia="宋体" w:cs="宋体"/>
                <w:color w:val="FF0000"/>
                <w:spacing w:val="20"/>
                <w:szCs w:val="21"/>
              </w:rPr>
            </w:pPr>
          </w:p>
        </w:tc>
      </w:tr>
      <w:tr w14:paraId="158ADE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4F1F4EA9">
            <w:pPr>
              <w:rPr>
                <w:rFonts w:hint="eastAsia" w:ascii="宋体" w:hAnsi="宋体" w:eastAsia="宋体" w:cs="宋体"/>
                <w:spacing w:val="20"/>
                <w:szCs w:val="21"/>
              </w:rPr>
            </w:pPr>
            <w:r>
              <w:rPr>
                <w:rFonts w:hint="eastAsia" w:ascii="宋体" w:hAnsi="宋体" w:eastAsia="宋体" w:cs="宋体"/>
                <w:spacing w:val="20"/>
                <w:szCs w:val="21"/>
              </w:rPr>
              <w:t>8.3</w:t>
            </w:r>
          </w:p>
        </w:tc>
        <w:tc>
          <w:tcPr>
            <w:tcW w:w="6300" w:type="dxa"/>
            <w:tcBorders>
              <w:top w:val="single" w:color="auto" w:sz="4" w:space="0"/>
              <w:bottom w:val="single" w:color="auto" w:sz="4" w:space="0"/>
            </w:tcBorders>
            <w:noWrap w:val="0"/>
            <w:vAlign w:val="top"/>
          </w:tcPr>
          <w:p w14:paraId="510AF45A">
            <w:pPr>
              <w:rPr>
                <w:rFonts w:hint="eastAsia" w:ascii="宋体" w:hAnsi="宋体" w:eastAsia="宋体" w:cs="宋体"/>
                <w:spacing w:val="20"/>
                <w:szCs w:val="21"/>
              </w:rPr>
            </w:pPr>
            <w:r>
              <w:rPr>
                <w:rFonts w:hint="eastAsia" w:ascii="宋体" w:hAnsi="宋体" w:eastAsia="宋体" w:cs="宋体"/>
                <w:spacing w:val="20"/>
                <w:szCs w:val="21"/>
              </w:rPr>
              <w:t>自动图像最佳化&amp;硬拷贝&amp;批量打印， 允许用户在打印前预设所需的设置</w:t>
            </w:r>
          </w:p>
        </w:tc>
        <w:tc>
          <w:tcPr>
            <w:tcW w:w="1371" w:type="dxa"/>
            <w:tcBorders>
              <w:top w:val="single" w:color="auto" w:sz="4" w:space="0"/>
              <w:bottom w:val="single" w:color="auto" w:sz="4" w:space="0"/>
            </w:tcBorders>
            <w:noWrap w:val="0"/>
            <w:vAlign w:val="top"/>
          </w:tcPr>
          <w:p w14:paraId="0F226556">
            <w:pPr>
              <w:rPr>
                <w:rFonts w:hint="eastAsia" w:ascii="宋体" w:hAnsi="宋体" w:eastAsia="宋体" w:cs="宋体"/>
                <w:color w:val="FF0000"/>
                <w:spacing w:val="20"/>
                <w:szCs w:val="21"/>
              </w:rPr>
            </w:pPr>
          </w:p>
        </w:tc>
      </w:tr>
      <w:tr w14:paraId="28482E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3DF38EFF">
            <w:pPr>
              <w:rPr>
                <w:rFonts w:hint="eastAsia" w:ascii="宋体" w:hAnsi="宋体" w:eastAsia="宋体" w:cs="宋体"/>
                <w:spacing w:val="20"/>
                <w:szCs w:val="21"/>
              </w:rPr>
            </w:pPr>
            <w:r>
              <w:rPr>
                <w:rFonts w:hint="eastAsia" w:ascii="宋体" w:hAnsi="宋体" w:eastAsia="宋体" w:cs="宋体"/>
                <w:spacing w:val="20"/>
                <w:szCs w:val="21"/>
              </w:rPr>
              <w:t>8.4</w:t>
            </w:r>
          </w:p>
        </w:tc>
        <w:tc>
          <w:tcPr>
            <w:tcW w:w="6300" w:type="dxa"/>
            <w:tcBorders>
              <w:top w:val="single" w:color="auto" w:sz="4" w:space="0"/>
              <w:bottom w:val="single" w:color="auto" w:sz="4" w:space="0"/>
            </w:tcBorders>
            <w:noWrap w:val="0"/>
            <w:vAlign w:val="top"/>
          </w:tcPr>
          <w:p w14:paraId="12C097A1">
            <w:pPr>
              <w:rPr>
                <w:rFonts w:hint="eastAsia" w:ascii="宋体" w:hAnsi="宋体" w:eastAsia="宋体" w:cs="宋体"/>
                <w:spacing w:val="20"/>
                <w:szCs w:val="21"/>
              </w:rPr>
            </w:pPr>
            <w:r>
              <w:rPr>
                <w:rFonts w:hint="eastAsia" w:ascii="宋体" w:hAnsi="宋体" w:eastAsia="宋体" w:cs="宋体"/>
                <w:spacing w:val="20"/>
                <w:szCs w:val="21"/>
              </w:rPr>
              <w:t>对比度增强，图像水平/垂直翻转</w:t>
            </w:r>
          </w:p>
        </w:tc>
        <w:tc>
          <w:tcPr>
            <w:tcW w:w="1371" w:type="dxa"/>
            <w:tcBorders>
              <w:top w:val="single" w:color="auto" w:sz="4" w:space="0"/>
              <w:bottom w:val="single" w:color="auto" w:sz="4" w:space="0"/>
            </w:tcBorders>
            <w:noWrap w:val="0"/>
            <w:vAlign w:val="top"/>
          </w:tcPr>
          <w:p w14:paraId="44BFA161">
            <w:pPr>
              <w:rPr>
                <w:rFonts w:hint="eastAsia" w:ascii="宋体" w:hAnsi="宋体" w:eastAsia="宋体" w:cs="宋体"/>
                <w:color w:val="FF0000"/>
                <w:spacing w:val="20"/>
                <w:szCs w:val="21"/>
              </w:rPr>
            </w:pPr>
          </w:p>
        </w:tc>
      </w:tr>
      <w:tr w14:paraId="731C2F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68961ADE">
            <w:pPr>
              <w:rPr>
                <w:rFonts w:hint="eastAsia" w:ascii="宋体" w:hAnsi="宋体" w:eastAsia="宋体" w:cs="宋体"/>
                <w:spacing w:val="20"/>
                <w:szCs w:val="21"/>
              </w:rPr>
            </w:pPr>
            <w:r>
              <w:rPr>
                <w:rFonts w:hint="eastAsia" w:ascii="宋体" w:hAnsi="宋体" w:eastAsia="宋体" w:cs="宋体"/>
                <w:spacing w:val="20"/>
                <w:szCs w:val="21"/>
              </w:rPr>
              <w:t>8.5</w:t>
            </w:r>
          </w:p>
        </w:tc>
        <w:tc>
          <w:tcPr>
            <w:tcW w:w="6300" w:type="dxa"/>
            <w:tcBorders>
              <w:top w:val="single" w:color="auto" w:sz="4" w:space="0"/>
              <w:bottom w:val="single" w:color="auto" w:sz="4" w:space="0"/>
            </w:tcBorders>
            <w:noWrap w:val="0"/>
            <w:vAlign w:val="top"/>
          </w:tcPr>
          <w:p w14:paraId="4C84D082">
            <w:pPr>
              <w:rPr>
                <w:rFonts w:hint="eastAsia" w:ascii="宋体" w:hAnsi="宋体" w:eastAsia="宋体" w:cs="宋体"/>
                <w:spacing w:val="20"/>
                <w:szCs w:val="21"/>
              </w:rPr>
            </w:pPr>
            <w:r>
              <w:rPr>
                <w:rFonts w:hint="eastAsia" w:ascii="宋体" w:hAnsi="宋体" w:eastAsia="宋体" w:cs="宋体"/>
                <w:spacing w:val="20"/>
                <w:szCs w:val="21"/>
              </w:rPr>
              <w:t>标注：文本，直线，箭头</w:t>
            </w:r>
          </w:p>
        </w:tc>
        <w:tc>
          <w:tcPr>
            <w:tcW w:w="1371" w:type="dxa"/>
            <w:tcBorders>
              <w:top w:val="single" w:color="auto" w:sz="4" w:space="0"/>
              <w:bottom w:val="single" w:color="auto" w:sz="4" w:space="0"/>
            </w:tcBorders>
            <w:noWrap w:val="0"/>
            <w:vAlign w:val="top"/>
          </w:tcPr>
          <w:p w14:paraId="7E104B07">
            <w:pPr>
              <w:rPr>
                <w:rFonts w:hint="eastAsia" w:ascii="宋体" w:hAnsi="宋体" w:eastAsia="宋体" w:cs="宋体"/>
                <w:color w:val="FF0000"/>
                <w:spacing w:val="20"/>
                <w:szCs w:val="21"/>
              </w:rPr>
            </w:pPr>
          </w:p>
        </w:tc>
      </w:tr>
      <w:tr w14:paraId="466960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3F1DD2B0">
            <w:pPr>
              <w:rPr>
                <w:rFonts w:hint="eastAsia" w:ascii="宋体" w:hAnsi="宋体" w:eastAsia="宋体" w:cs="宋体"/>
                <w:spacing w:val="20"/>
                <w:szCs w:val="21"/>
              </w:rPr>
            </w:pPr>
            <w:r>
              <w:rPr>
                <w:rFonts w:hint="eastAsia" w:ascii="宋体" w:hAnsi="宋体" w:eastAsia="宋体" w:cs="宋体"/>
                <w:spacing w:val="20"/>
                <w:szCs w:val="21"/>
              </w:rPr>
              <w:t>8.6</w:t>
            </w:r>
          </w:p>
        </w:tc>
        <w:tc>
          <w:tcPr>
            <w:tcW w:w="6300" w:type="dxa"/>
            <w:tcBorders>
              <w:top w:val="single" w:color="auto" w:sz="4" w:space="0"/>
              <w:bottom w:val="single" w:color="auto" w:sz="4" w:space="0"/>
            </w:tcBorders>
            <w:noWrap w:val="0"/>
            <w:vAlign w:val="top"/>
          </w:tcPr>
          <w:p w14:paraId="6F800F39">
            <w:pPr>
              <w:rPr>
                <w:rFonts w:hint="eastAsia" w:ascii="宋体" w:hAnsi="宋体" w:eastAsia="宋体" w:cs="宋体"/>
                <w:spacing w:val="20"/>
                <w:szCs w:val="21"/>
              </w:rPr>
            </w:pPr>
            <w:r>
              <w:rPr>
                <w:rFonts w:hint="eastAsia" w:ascii="宋体" w:hAnsi="宋体" w:eastAsia="宋体" w:cs="宋体"/>
                <w:spacing w:val="20"/>
                <w:szCs w:val="21"/>
              </w:rPr>
              <w:t>多影像显示：4幅/屏及16幅/屏</w:t>
            </w:r>
          </w:p>
        </w:tc>
        <w:tc>
          <w:tcPr>
            <w:tcW w:w="1371" w:type="dxa"/>
            <w:tcBorders>
              <w:top w:val="single" w:color="auto" w:sz="4" w:space="0"/>
              <w:bottom w:val="single" w:color="auto" w:sz="4" w:space="0"/>
            </w:tcBorders>
            <w:noWrap w:val="0"/>
            <w:vAlign w:val="top"/>
          </w:tcPr>
          <w:p w14:paraId="77B23227">
            <w:pPr>
              <w:rPr>
                <w:rFonts w:hint="eastAsia" w:ascii="宋体" w:hAnsi="宋体" w:eastAsia="宋体" w:cs="宋体"/>
                <w:color w:val="FF0000"/>
                <w:spacing w:val="20"/>
                <w:szCs w:val="21"/>
              </w:rPr>
            </w:pPr>
          </w:p>
        </w:tc>
      </w:tr>
      <w:tr w14:paraId="5C4838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2EA72D5D">
            <w:pPr>
              <w:rPr>
                <w:rFonts w:hint="eastAsia" w:ascii="宋体" w:hAnsi="宋体" w:eastAsia="宋体" w:cs="宋体"/>
                <w:spacing w:val="20"/>
                <w:szCs w:val="21"/>
              </w:rPr>
            </w:pPr>
            <w:r>
              <w:rPr>
                <w:rFonts w:hint="eastAsia" w:ascii="宋体" w:hAnsi="宋体" w:eastAsia="宋体" w:cs="宋体"/>
                <w:spacing w:val="20"/>
                <w:szCs w:val="21"/>
              </w:rPr>
              <w:t>8.7</w:t>
            </w:r>
          </w:p>
        </w:tc>
        <w:tc>
          <w:tcPr>
            <w:tcW w:w="6300" w:type="dxa"/>
            <w:tcBorders>
              <w:top w:val="single" w:color="auto" w:sz="4" w:space="0"/>
              <w:bottom w:val="single" w:color="auto" w:sz="4" w:space="0"/>
            </w:tcBorders>
            <w:noWrap w:val="0"/>
            <w:vAlign w:val="top"/>
          </w:tcPr>
          <w:p w14:paraId="23F8A4AC">
            <w:pPr>
              <w:rPr>
                <w:rFonts w:hint="eastAsia" w:ascii="宋体" w:hAnsi="宋体" w:eastAsia="宋体" w:cs="宋体"/>
                <w:spacing w:val="20"/>
                <w:szCs w:val="21"/>
              </w:rPr>
            </w:pPr>
            <w:r>
              <w:rPr>
                <w:rFonts w:hint="eastAsia" w:ascii="宋体" w:hAnsi="宋体" w:eastAsia="宋体" w:cs="宋体"/>
                <w:spacing w:val="20"/>
                <w:szCs w:val="21"/>
              </w:rPr>
              <w:t>根据不同检查部位设置默认的图像处理参数</w:t>
            </w:r>
          </w:p>
        </w:tc>
        <w:tc>
          <w:tcPr>
            <w:tcW w:w="1371" w:type="dxa"/>
            <w:tcBorders>
              <w:top w:val="single" w:color="auto" w:sz="4" w:space="0"/>
              <w:bottom w:val="single" w:color="auto" w:sz="4" w:space="0"/>
            </w:tcBorders>
            <w:noWrap w:val="0"/>
            <w:vAlign w:val="top"/>
          </w:tcPr>
          <w:p w14:paraId="789E5157">
            <w:pPr>
              <w:rPr>
                <w:rFonts w:hint="eastAsia" w:ascii="宋体" w:hAnsi="宋体" w:eastAsia="宋体" w:cs="宋体"/>
                <w:color w:val="FF0000"/>
                <w:spacing w:val="20"/>
                <w:szCs w:val="21"/>
              </w:rPr>
            </w:pPr>
          </w:p>
        </w:tc>
      </w:tr>
      <w:tr w14:paraId="6ED5B63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692AC6D3">
            <w:pPr>
              <w:rPr>
                <w:rFonts w:hint="eastAsia" w:ascii="宋体" w:hAnsi="宋体" w:eastAsia="宋体" w:cs="宋体"/>
                <w:spacing w:val="20"/>
                <w:szCs w:val="21"/>
              </w:rPr>
            </w:pPr>
            <w:r>
              <w:rPr>
                <w:rFonts w:hint="eastAsia" w:ascii="宋体" w:hAnsi="宋体" w:eastAsia="宋体" w:cs="宋体"/>
                <w:spacing w:val="20"/>
                <w:szCs w:val="21"/>
              </w:rPr>
              <w:t>8.8</w:t>
            </w:r>
          </w:p>
        </w:tc>
        <w:tc>
          <w:tcPr>
            <w:tcW w:w="6300" w:type="dxa"/>
            <w:tcBorders>
              <w:top w:val="single" w:color="auto" w:sz="4" w:space="0"/>
              <w:bottom w:val="single" w:color="auto" w:sz="4" w:space="0"/>
            </w:tcBorders>
            <w:noWrap w:val="0"/>
            <w:vAlign w:val="top"/>
          </w:tcPr>
          <w:p w14:paraId="7CCA99D6">
            <w:pPr>
              <w:rPr>
                <w:rFonts w:hint="eastAsia" w:ascii="宋体" w:hAnsi="宋体" w:eastAsia="宋体" w:cs="宋体"/>
                <w:spacing w:val="20"/>
                <w:szCs w:val="21"/>
              </w:rPr>
            </w:pPr>
            <w:r>
              <w:rPr>
                <w:rFonts w:hint="eastAsia" w:ascii="宋体" w:hAnsi="宋体" w:eastAsia="宋体" w:cs="宋体"/>
                <w:spacing w:val="20"/>
                <w:szCs w:val="21"/>
              </w:rPr>
              <w:t>可选择自动传图存档功能</w:t>
            </w:r>
          </w:p>
        </w:tc>
        <w:tc>
          <w:tcPr>
            <w:tcW w:w="1371" w:type="dxa"/>
            <w:tcBorders>
              <w:top w:val="single" w:color="auto" w:sz="4" w:space="0"/>
              <w:bottom w:val="single" w:color="auto" w:sz="4" w:space="0"/>
            </w:tcBorders>
            <w:noWrap w:val="0"/>
            <w:vAlign w:val="top"/>
          </w:tcPr>
          <w:p w14:paraId="546D4C5D">
            <w:pPr>
              <w:rPr>
                <w:rFonts w:hint="eastAsia" w:ascii="宋体" w:hAnsi="宋体" w:eastAsia="宋体" w:cs="宋体"/>
                <w:color w:val="FF0000"/>
                <w:spacing w:val="20"/>
                <w:szCs w:val="21"/>
              </w:rPr>
            </w:pPr>
          </w:p>
        </w:tc>
      </w:tr>
      <w:tr w14:paraId="2E03F4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2DBC1D87">
            <w:pPr>
              <w:rPr>
                <w:rFonts w:hint="eastAsia" w:ascii="宋体" w:hAnsi="宋体" w:eastAsia="宋体" w:cs="宋体"/>
                <w:spacing w:val="20"/>
                <w:szCs w:val="21"/>
              </w:rPr>
            </w:pPr>
            <w:r>
              <w:rPr>
                <w:rFonts w:hint="eastAsia" w:ascii="宋体" w:hAnsi="宋体" w:eastAsia="宋体" w:cs="宋体"/>
                <w:spacing w:val="20"/>
                <w:szCs w:val="21"/>
              </w:rPr>
              <w:t>8.9</w:t>
            </w:r>
          </w:p>
        </w:tc>
        <w:tc>
          <w:tcPr>
            <w:tcW w:w="6300" w:type="dxa"/>
            <w:tcBorders>
              <w:top w:val="single" w:color="auto" w:sz="4" w:space="0"/>
              <w:bottom w:val="single" w:color="auto" w:sz="4" w:space="0"/>
            </w:tcBorders>
            <w:noWrap w:val="0"/>
            <w:vAlign w:val="top"/>
          </w:tcPr>
          <w:p w14:paraId="709EB255">
            <w:pPr>
              <w:rPr>
                <w:rFonts w:hint="eastAsia" w:ascii="宋体" w:hAnsi="宋体" w:eastAsia="宋体" w:cs="宋体"/>
                <w:spacing w:val="20"/>
                <w:szCs w:val="21"/>
              </w:rPr>
            </w:pPr>
            <w:r>
              <w:rPr>
                <w:rFonts w:hint="eastAsia" w:ascii="宋体" w:hAnsi="宋体" w:eastAsia="宋体" w:cs="宋体"/>
                <w:spacing w:val="20"/>
                <w:szCs w:val="21"/>
              </w:rPr>
              <w:t>具备图像末帧冻结功能</w:t>
            </w:r>
          </w:p>
        </w:tc>
        <w:tc>
          <w:tcPr>
            <w:tcW w:w="1371" w:type="dxa"/>
            <w:tcBorders>
              <w:top w:val="single" w:color="auto" w:sz="4" w:space="0"/>
              <w:bottom w:val="single" w:color="auto" w:sz="4" w:space="0"/>
            </w:tcBorders>
            <w:noWrap w:val="0"/>
            <w:vAlign w:val="top"/>
          </w:tcPr>
          <w:p w14:paraId="3DBA934D">
            <w:pPr>
              <w:rPr>
                <w:rFonts w:hint="eastAsia" w:ascii="宋体" w:hAnsi="宋体" w:eastAsia="宋体" w:cs="宋体"/>
                <w:color w:val="FF0000"/>
                <w:spacing w:val="20"/>
                <w:szCs w:val="21"/>
              </w:rPr>
            </w:pPr>
          </w:p>
        </w:tc>
      </w:tr>
      <w:tr w14:paraId="72CDB2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265A7636">
            <w:pPr>
              <w:rPr>
                <w:rFonts w:hint="eastAsia" w:ascii="宋体" w:hAnsi="宋体" w:eastAsia="宋体" w:cs="宋体"/>
                <w:spacing w:val="20"/>
                <w:szCs w:val="21"/>
              </w:rPr>
            </w:pPr>
            <w:r>
              <w:rPr>
                <w:rFonts w:hint="eastAsia" w:ascii="宋体" w:hAnsi="宋体" w:eastAsia="宋体" w:cs="宋体"/>
                <w:spacing w:val="20"/>
                <w:szCs w:val="21"/>
              </w:rPr>
              <w:t>8.10</w:t>
            </w:r>
          </w:p>
        </w:tc>
        <w:tc>
          <w:tcPr>
            <w:tcW w:w="6300" w:type="dxa"/>
            <w:tcBorders>
              <w:top w:val="single" w:color="auto" w:sz="4" w:space="0"/>
              <w:bottom w:val="single" w:color="auto" w:sz="4" w:space="0"/>
            </w:tcBorders>
            <w:noWrap w:val="0"/>
            <w:vAlign w:val="top"/>
          </w:tcPr>
          <w:p w14:paraId="39759476">
            <w:pPr>
              <w:rPr>
                <w:rFonts w:hint="eastAsia" w:ascii="宋体" w:hAnsi="宋体" w:eastAsia="宋体" w:cs="宋体"/>
                <w:spacing w:val="20"/>
                <w:szCs w:val="21"/>
              </w:rPr>
            </w:pPr>
            <w:r>
              <w:rPr>
                <w:rFonts w:hint="eastAsia" w:ascii="宋体" w:hAnsi="宋体" w:eastAsia="宋体" w:cs="宋体"/>
                <w:spacing w:val="20"/>
                <w:szCs w:val="21"/>
              </w:rPr>
              <w:t>具备激光打印机的打印功能</w:t>
            </w:r>
          </w:p>
        </w:tc>
        <w:tc>
          <w:tcPr>
            <w:tcW w:w="1371" w:type="dxa"/>
            <w:tcBorders>
              <w:top w:val="single" w:color="auto" w:sz="4" w:space="0"/>
              <w:bottom w:val="single" w:color="auto" w:sz="4" w:space="0"/>
            </w:tcBorders>
            <w:noWrap w:val="0"/>
            <w:vAlign w:val="top"/>
          </w:tcPr>
          <w:p w14:paraId="2F58C2C0">
            <w:pPr>
              <w:rPr>
                <w:rFonts w:hint="eastAsia" w:ascii="宋体" w:hAnsi="宋体" w:eastAsia="宋体" w:cs="宋体"/>
                <w:color w:val="FF0000"/>
                <w:spacing w:val="20"/>
                <w:szCs w:val="21"/>
              </w:rPr>
            </w:pPr>
          </w:p>
        </w:tc>
      </w:tr>
      <w:tr w14:paraId="1E7E25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4DBB275C">
            <w:pPr>
              <w:rPr>
                <w:rFonts w:hint="eastAsia" w:ascii="宋体" w:hAnsi="宋体" w:eastAsia="宋体" w:cs="宋体"/>
                <w:spacing w:val="20"/>
                <w:szCs w:val="21"/>
              </w:rPr>
            </w:pPr>
            <w:r>
              <w:rPr>
                <w:rFonts w:hint="eastAsia" w:ascii="宋体" w:hAnsi="宋体" w:eastAsia="宋体" w:cs="宋体"/>
                <w:spacing w:val="20"/>
                <w:szCs w:val="21"/>
              </w:rPr>
              <w:t>8.11</w:t>
            </w:r>
          </w:p>
        </w:tc>
        <w:tc>
          <w:tcPr>
            <w:tcW w:w="6300" w:type="dxa"/>
            <w:tcBorders>
              <w:top w:val="single" w:color="auto" w:sz="4" w:space="0"/>
              <w:bottom w:val="single" w:color="auto" w:sz="4" w:space="0"/>
            </w:tcBorders>
            <w:noWrap w:val="0"/>
            <w:vAlign w:val="top"/>
          </w:tcPr>
          <w:p w14:paraId="3601B805">
            <w:pPr>
              <w:rPr>
                <w:rFonts w:hint="eastAsia" w:ascii="宋体" w:hAnsi="宋体" w:eastAsia="宋体" w:cs="宋体"/>
                <w:spacing w:val="20"/>
                <w:szCs w:val="21"/>
              </w:rPr>
            </w:pPr>
            <w:r>
              <w:rPr>
                <w:rFonts w:hint="eastAsia" w:ascii="宋体" w:hAnsi="宋体" w:eastAsia="宋体" w:cs="宋体"/>
                <w:spacing w:val="20"/>
                <w:szCs w:val="21"/>
              </w:rPr>
              <w:t>中文操作界面</w:t>
            </w:r>
          </w:p>
        </w:tc>
        <w:tc>
          <w:tcPr>
            <w:tcW w:w="1371" w:type="dxa"/>
            <w:tcBorders>
              <w:top w:val="single" w:color="auto" w:sz="4" w:space="0"/>
              <w:bottom w:val="single" w:color="auto" w:sz="4" w:space="0"/>
            </w:tcBorders>
            <w:noWrap w:val="0"/>
            <w:vAlign w:val="top"/>
          </w:tcPr>
          <w:p w14:paraId="2F516A44">
            <w:pPr>
              <w:rPr>
                <w:rFonts w:hint="eastAsia" w:ascii="宋体" w:hAnsi="宋体" w:eastAsia="宋体" w:cs="宋体"/>
                <w:color w:val="FF0000"/>
                <w:spacing w:val="20"/>
                <w:szCs w:val="21"/>
              </w:rPr>
            </w:pPr>
          </w:p>
        </w:tc>
      </w:tr>
      <w:tr w14:paraId="2554977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029504F6">
            <w:pPr>
              <w:rPr>
                <w:rFonts w:hint="eastAsia" w:ascii="宋体" w:hAnsi="宋体" w:eastAsia="宋体" w:cs="宋体"/>
                <w:spacing w:val="20"/>
                <w:szCs w:val="21"/>
              </w:rPr>
            </w:pPr>
            <w:r>
              <w:rPr>
                <w:rFonts w:hint="eastAsia" w:ascii="宋体" w:hAnsi="宋体" w:eastAsia="宋体" w:cs="宋体"/>
                <w:spacing w:val="20"/>
                <w:szCs w:val="21"/>
              </w:rPr>
              <w:t>8.12</w:t>
            </w:r>
          </w:p>
        </w:tc>
        <w:tc>
          <w:tcPr>
            <w:tcW w:w="6300" w:type="dxa"/>
            <w:tcBorders>
              <w:top w:val="single" w:color="auto" w:sz="4" w:space="0"/>
              <w:bottom w:val="single" w:color="auto" w:sz="4" w:space="0"/>
            </w:tcBorders>
            <w:noWrap w:val="0"/>
            <w:vAlign w:val="top"/>
          </w:tcPr>
          <w:p w14:paraId="3E0D616E">
            <w:pPr>
              <w:widowControl w:val="0"/>
              <w:autoSpaceDE w:val="0"/>
              <w:autoSpaceDN w:val="0"/>
              <w:adjustRightInd w:val="0"/>
              <w:spacing w:line="280" w:lineRule="atLeast"/>
              <w:jc w:val="both"/>
              <w:rPr>
                <w:rFonts w:hint="eastAsia" w:ascii="宋体" w:hAnsi="宋体" w:eastAsia="宋体" w:cs="宋体"/>
                <w:spacing w:val="20"/>
                <w:kern w:val="0"/>
                <w:sz w:val="21"/>
                <w:szCs w:val="21"/>
                <w:lang w:val="en-US" w:eastAsia="zh-CN" w:bidi="ar-SA"/>
              </w:rPr>
            </w:pPr>
            <w:r>
              <w:rPr>
                <w:rFonts w:hint="eastAsia" w:ascii="宋体" w:hAnsi="宋体" w:eastAsia="宋体" w:cs="宋体"/>
                <w:spacing w:val="20"/>
                <w:kern w:val="0"/>
                <w:sz w:val="21"/>
                <w:szCs w:val="21"/>
                <w:lang w:val="en-US" w:eastAsia="zh-CN" w:bidi="ar-SA"/>
              </w:rPr>
              <w:t>支持儿童摄影（检验报告需声称该功能）</w:t>
            </w:r>
          </w:p>
        </w:tc>
        <w:tc>
          <w:tcPr>
            <w:tcW w:w="1371" w:type="dxa"/>
            <w:tcBorders>
              <w:top w:val="single" w:color="auto" w:sz="4" w:space="0"/>
              <w:bottom w:val="single" w:color="auto" w:sz="4" w:space="0"/>
            </w:tcBorders>
            <w:noWrap w:val="0"/>
            <w:vAlign w:val="top"/>
          </w:tcPr>
          <w:p w14:paraId="3097DC01">
            <w:pPr>
              <w:widowControl w:val="0"/>
              <w:autoSpaceDE w:val="0"/>
              <w:autoSpaceDN w:val="0"/>
              <w:adjustRightInd w:val="0"/>
              <w:spacing w:line="280" w:lineRule="atLeast"/>
              <w:jc w:val="both"/>
              <w:rPr>
                <w:rFonts w:hint="eastAsia" w:ascii="宋体" w:hAnsi="宋体" w:eastAsia="宋体" w:cs="宋体"/>
                <w:color w:val="FF0000"/>
                <w:spacing w:val="20"/>
                <w:kern w:val="0"/>
                <w:sz w:val="21"/>
                <w:szCs w:val="21"/>
                <w:lang w:val="en-US" w:eastAsia="zh-CN" w:bidi="ar-SA"/>
              </w:rPr>
            </w:pPr>
          </w:p>
        </w:tc>
      </w:tr>
      <w:tr w14:paraId="6DCA2AD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23EA9C6F">
            <w:pPr>
              <w:rPr>
                <w:rFonts w:hint="eastAsia" w:ascii="宋体" w:hAnsi="宋体" w:eastAsia="宋体" w:cs="宋体"/>
                <w:spacing w:val="20"/>
                <w:szCs w:val="21"/>
              </w:rPr>
            </w:pPr>
            <w:r>
              <w:rPr>
                <w:rFonts w:hint="eastAsia" w:ascii="宋体" w:hAnsi="宋体" w:eastAsia="宋体" w:cs="宋体"/>
                <w:spacing w:val="20"/>
                <w:szCs w:val="21"/>
              </w:rPr>
              <w:t>★8.13</w:t>
            </w:r>
          </w:p>
        </w:tc>
        <w:tc>
          <w:tcPr>
            <w:tcW w:w="6300" w:type="dxa"/>
            <w:tcBorders>
              <w:top w:val="single" w:color="auto" w:sz="4" w:space="0"/>
              <w:bottom w:val="single" w:color="auto" w:sz="4" w:space="0"/>
            </w:tcBorders>
            <w:noWrap w:val="0"/>
            <w:vAlign w:val="top"/>
          </w:tcPr>
          <w:p w14:paraId="3D110A85">
            <w:pPr>
              <w:widowControl w:val="0"/>
              <w:autoSpaceDE w:val="0"/>
              <w:autoSpaceDN w:val="0"/>
              <w:adjustRightInd w:val="0"/>
              <w:spacing w:line="280" w:lineRule="atLeast"/>
              <w:jc w:val="both"/>
              <w:rPr>
                <w:rFonts w:hint="eastAsia" w:ascii="宋体" w:hAnsi="宋体" w:eastAsia="宋体" w:cs="宋体"/>
                <w:spacing w:val="20"/>
                <w:kern w:val="0"/>
                <w:sz w:val="21"/>
                <w:szCs w:val="21"/>
                <w:lang w:val="en-US" w:eastAsia="zh-CN" w:bidi="ar-SA"/>
              </w:rPr>
            </w:pPr>
            <w:r>
              <w:rPr>
                <w:rFonts w:hint="eastAsia" w:ascii="宋体" w:hAnsi="宋体" w:eastAsia="宋体" w:cs="宋体"/>
                <w:spacing w:val="20"/>
                <w:kern w:val="2"/>
                <w:sz w:val="21"/>
                <w:szCs w:val="21"/>
                <w:lang w:val="en-US" w:eastAsia="zh-CN" w:bidi="ar-SA"/>
              </w:rPr>
              <w:t>临床高级功能：DR曝光模式或者狭缝成像技术的自动长骨拼接功能</w:t>
            </w:r>
          </w:p>
        </w:tc>
        <w:tc>
          <w:tcPr>
            <w:tcW w:w="1371" w:type="dxa"/>
            <w:tcBorders>
              <w:top w:val="single" w:color="auto" w:sz="4" w:space="0"/>
              <w:bottom w:val="single" w:color="auto" w:sz="4" w:space="0"/>
            </w:tcBorders>
            <w:noWrap w:val="0"/>
            <w:vAlign w:val="top"/>
          </w:tcPr>
          <w:p w14:paraId="0E6ADDA0">
            <w:pPr>
              <w:widowControl w:val="0"/>
              <w:autoSpaceDE w:val="0"/>
              <w:autoSpaceDN w:val="0"/>
              <w:adjustRightInd w:val="0"/>
              <w:spacing w:line="280" w:lineRule="atLeast"/>
              <w:jc w:val="both"/>
              <w:rPr>
                <w:rFonts w:hint="eastAsia" w:ascii="宋体" w:hAnsi="宋体" w:eastAsia="宋体" w:cs="宋体"/>
                <w:color w:val="FF0000"/>
                <w:spacing w:val="20"/>
                <w:kern w:val="2"/>
                <w:sz w:val="21"/>
                <w:szCs w:val="21"/>
                <w:lang w:val="en-US" w:eastAsia="zh-CN" w:bidi="ar-SA"/>
              </w:rPr>
            </w:pPr>
          </w:p>
        </w:tc>
      </w:tr>
      <w:tr w14:paraId="5A055B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6E57C5FA">
            <w:pPr>
              <w:rPr>
                <w:rFonts w:hint="eastAsia" w:ascii="宋体" w:hAnsi="宋体" w:eastAsia="宋体" w:cs="宋体"/>
                <w:spacing w:val="20"/>
                <w:szCs w:val="21"/>
              </w:rPr>
            </w:pPr>
            <w:r>
              <w:rPr>
                <w:rFonts w:hint="eastAsia" w:ascii="宋体" w:hAnsi="宋体" w:eastAsia="宋体" w:cs="宋体"/>
                <w:spacing w:val="20"/>
                <w:szCs w:val="21"/>
              </w:rPr>
              <w:t>8.14</w:t>
            </w:r>
          </w:p>
        </w:tc>
        <w:tc>
          <w:tcPr>
            <w:tcW w:w="6300" w:type="dxa"/>
            <w:tcBorders>
              <w:top w:val="single" w:color="auto" w:sz="4" w:space="0"/>
              <w:bottom w:val="single" w:color="auto" w:sz="4" w:space="0"/>
            </w:tcBorders>
            <w:noWrap w:val="0"/>
            <w:vAlign w:val="top"/>
          </w:tcPr>
          <w:p w14:paraId="5FCC2D82">
            <w:pPr>
              <w:widowControl w:val="0"/>
              <w:autoSpaceDE w:val="0"/>
              <w:autoSpaceDN w:val="0"/>
              <w:adjustRightInd w:val="0"/>
              <w:spacing w:line="280" w:lineRule="atLeast"/>
              <w:jc w:val="both"/>
              <w:rPr>
                <w:rFonts w:hint="eastAsia" w:ascii="宋体" w:hAnsi="宋体" w:eastAsia="宋体" w:cs="宋体"/>
                <w:spacing w:val="20"/>
                <w:kern w:val="0"/>
                <w:sz w:val="21"/>
                <w:szCs w:val="21"/>
                <w:lang w:val="en-US" w:eastAsia="zh-CN" w:bidi="ar-SA"/>
              </w:rPr>
            </w:pPr>
            <w:r>
              <w:rPr>
                <w:rFonts w:hint="eastAsia" w:ascii="宋体" w:hAnsi="宋体" w:eastAsia="宋体" w:cs="宋体"/>
                <w:spacing w:val="20"/>
                <w:kern w:val="2"/>
                <w:sz w:val="21"/>
                <w:szCs w:val="21"/>
                <w:lang w:val="en-US" w:eastAsia="zh-CN" w:bidi="ar-SA"/>
              </w:rPr>
              <w:t>系统原生功能，不通过增加工作站和探测器实现；通过系统主屏幕和系统自带的动态平板探测器现实控制，拍摄和输出完整拼接图像；拼接范围≥120cm</w:t>
            </w:r>
          </w:p>
        </w:tc>
        <w:tc>
          <w:tcPr>
            <w:tcW w:w="1371" w:type="dxa"/>
            <w:tcBorders>
              <w:top w:val="single" w:color="auto" w:sz="4" w:space="0"/>
              <w:bottom w:val="single" w:color="auto" w:sz="4" w:space="0"/>
            </w:tcBorders>
            <w:noWrap w:val="0"/>
            <w:vAlign w:val="top"/>
          </w:tcPr>
          <w:p w14:paraId="4978234D">
            <w:pPr>
              <w:widowControl w:val="0"/>
              <w:autoSpaceDE w:val="0"/>
              <w:autoSpaceDN w:val="0"/>
              <w:adjustRightInd w:val="0"/>
              <w:spacing w:line="280" w:lineRule="atLeast"/>
              <w:jc w:val="both"/>
              <w:rPr>
                <w:rFonts w:hint="eastAsia" w:ascii="宋体" w:hAnsi="宋体" w:eastAsia="宋体" w:cs="宋体"/>
                <w:color w:val="FF0000"/>
                <w:spacing w:val="20"/>
                <w:kern w:val="2"/>
                <w:sz w:val="21"/>
                <w:szCs w:val="21"/>
                <w:lang w:val="en-US" w:eastAsia="zh-CN" w:bidi="ar-SA"/>
              </w:rPr>
            </w:pPr>
          </w:p>
        </w:tc>
      </w:tr>
      <w:tr w14:paraId="732A09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3D9BC5B7">
            <w:pPr>
              <w:rPr>
                <w:rFonts w:hint="eastAsia" w:ascii="宋体" w:hAnsi="宋体" w:eastAsia="宋体" w:cs="宋体"/>
                <w:spacing w:val="20"/>
                <w:szCs w:val="21"/>
              </w:rPr>
            </w:pPr>
            <w:r>
              <w:rPr>
                <w:rFonts w:hint="eastAsia" w:ascii="宋体" w:hAnsi="宋体" w:eastAsia="宋体" w:cs="宋体"/>
                <w:spacing w:val="20"/>
                <w:szCs w:val="21"/>
              </w:rPr>
              <w:t>8.15</w:t>
            </w:r>
          </w:p>
        </w:tc>
        <w:tc>
          <w:tcPr>
            <w:tcW w:w="6300" w:type="dxa"/>
            <w:tcBorders>
              <w:top w:val="single" w:color="auto" w:sz="4" w:space="0"/>
              <w:bottom w:val="single" w:color="auto" w:sz="4" w:space="0"/>
            </w:tcBorders>
            <w:noWrap w:val="0"/>
            <w:vAlign w:val="top"/>
          </w:tcPr>
          <w:p w14:paraId="7B6FC38E">
            <w:pPr>
              <w:widowControl w:val="0"/>
              <w:autoSpaceDE w:val="0"/>
              <w:autoSpaceDN w:val="0"/>
              <w:adjustRightInd w:val="0"/>
              <w:spacing w:line="280" w:lineRule="atLeast"/>
              <w:jc w:val="both"/>
              <w:rPr>
                <w:rFonts w:hint="eastAsia" w:ascii="宋体" w:hAnsi="宋体" w:eastAsia="宋体" w:cs="宋体"/>
                <w:spacing w:val="20"/>
                <w:kern w:val="0"/>
                <w:sz w:val="21"/>
                <w:szCs w:val="21"/>
                <w:lang w:val="en-US" w:eastAsia="zh-CN" w:bidi="ar-SA"/>
              </w:rPr>
            </w:pPr>
            <w:r>
              <w:rPr>
                <w:rFonts w:hint="eastAsia" w:ascii="宋体" w:hAnsi="宋体" w:eastAsia="宋体" w:cs="宋体"/>
                <w:spacing w:val="20"/>
                <w:kern w:val="2"/>
                <w:sz w:val="21"/>
                <w:szCs w:val="21"/>
                <w:lang w:val="en-US" w:eastAsia="zh-CN" w:bidi="ar-SA"/>
              </w:rPr>
              <w:t>为了避免呼吸伪影的产生，要求采用平板探测器DR曝光的模式进行长骨拼接图像的采集。</w:t>
            </w:r>
          </w:p>
        </w:tc>
        <w:tc>
          <w:tcPr>
            <w:tcW w:w="1371" w:type="dxa"/>
            <w:tcBorders>
              <w:top w:val="single" w:color="auto" w:sz="4" w:space="0"/>
              <w:bottom w:val="single" w:color="auto" w:sz="4" w:space="0"/>
            </w:tcBorders>
            <w:noWrap w:val="0"/>
            <w:vAlign w:val="top"/>
          </w:tcPr>
          <w:p w14:paraId="00DFFC13">
            <w:pPr>
              <w:widowControl w:val="0"/>
              <w:autoSpaceDE w:val="0"/>
              <w:autoSpaceDN w:val="0"/>
              <w:adjustRightInd w:val="0"/>
              <w:spacing w:line="280" w:lineRule="atLeast"/>
              <w:jc w:val="both"/>
              <w:rPr>
                <w:rFonts w:hint="eastAsia" w:ascii="宋体" w:hAnsi="宋体" w:eastAsia="宋体" w:cs="宋体"/>
                <w:color w:val="FF0000"/>
                <w:spacing w:val="20"/>
                <w:kern w:val="2"/>
                <w:sz w:val="21"/>
                <w:szCs w:val="21"/>
                <w:lang w:val="en-US" w:eastAsia="zh-CN" w:bidi="ar-SA"/>
              </w:rPr>
            </w:pPr>
          </w:p>
        </w:tc>
      </w:tr>
      <w:tr w14:paraId="11AAD4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5EDEE9D9">
            <w:pPr>
              <w:rPr>
                <w:rFonts w:hint="eastAsia" w:ascii="宋体" w:hAnsi="宋体" w:eastAsia="宋体" w:cs="宋体"/>
                <w:spacing w:val="20"/>
                <w:szCs w:val="21"/>
              </w:rPr>
            </w:pPr>
            <w:r>
              <w:rPr>
                <w:rFonts w:hint="eastAsia" w:ascii="宋体" w:hAnsi="宋体" w:eastAsia="宋体" w:cs="宋体"/>
                <w:spacing w:val="20"/>
                <w:szCs w:val="21"/>
              </w:rPr>
              <w:t>8.16</w:t>
            </w:r>
          </w:p>
        </w:tc>
        <w:tc>
          <w:tcPr>
            <w:tcW w:w="6300" w:type="dxa"/>
            <w:tcBorders>
              <w:top w:val="single" w:color="auto" w:sz="4" w:space="0"/>
              <w:bottom w:val="single" w:color="auto" w:sz="4" w:space="0"/>
            </w:tcBorders>
            <w:noWrap w:val="0"/>
            <w:vAlign w:val="top"/>
          </w:tcPr>
          <w:p w14:paraId="575B391C">
            <w:pPr>
              <w:widowControl w:val="0"/>
              <w:autoSpaceDE w:val="0"/>
              <w:autoSpaceDN w:val="0"/>
              <w:adjustRightInd w:val="0"/>
              <w:spacing w:line="280" w:lineRule="atLeast"/>
              <w:jc w:val="both"/>
              <w:rPr>
                <w:rFonts w:hint="eastAsia" w:ascii="宋体" w:hAnsi="宋体" w:eastAsia="宋体" w:cs="宋体"/>
                <w:spacing w:val="20"/>
                <w:kern w:val="2"/>
                <w:sz w:val="21"/>
                <w:szCs w:val="21"/>
                <w:lang w:val="en-US" w:eastAsia="zh-CN" w:bidi="ar-SA"/>
              </w:rPr>
            </w:pPr>
            <w:r>
              <w:rPr>
                <w:rFonts w:hint="eastAsia" w:ascii="宋体" w:hAnsi="宋体" w:eastAsia="宋体" w:cs="宋体"/>
                <w:spacing w:val="20"/>
                <w:kern w:val="2"/>
                <w:sz w:val="21"/>
                <w:szCs w:val="21"/>
                <w:lang w:val="en-US" w:eastAsia="zh-CN" w:bidi="ar-SA"/>
              </w:rPr>
              <w:t>自动拼接后的图像上，拼接部位的重叠或者拉伸（既误差范围）＜1mm（需提供检验报告佐证）</w:t>
            </w:r>
          </w:p>
        </w:tc>
        <w:tc>
          <w:tcPr>
            <w:tcW w:w="1371" w:type="dxa"/>
            <w:tcBorders>
              <w:top w:val="single" w:color="auto" w:sz="4" w:space="0"/>
              <w:bottom w:val="single" w:color="auto" w:sz="4" w:space="0"/>
            </w:tcBorders>
            <w:noWrap w:val="0"/>
            <w:vAlign w:val="top"/>
          </w:tcPr>
          <w:p w14:paraId="6089D9D5">
            <w:pPr>
              <w:widowControl w:val="0"/>
              <w:autoSpaceDE w:val="0"/>
              <w:autoSpaceDN w:val="0"/>
              <w:adjustRightInd w:val="0"/>
              <w:spacing w:line="280" w:lineRule="atLeast"/>
              <w:jc w:val="both"/>
              <w:rPr>
                <w:rFonts w:hint="eastAsia" w:ascii="宋体" w:hAnsi="宋体" w:eastAsia="宋体" w:cs="宋体"/>
                <w:color w:val="FF0000"/>
                <w:spacing w:val="20"/>
                <w:kern w:val="2"/>
                <w:sz w:val="21"/>
                <w:szCs w:val="21"/>
                <w:lang w:val="en-US" w:eastAsia="zh-CN" w:bidi="ar-SA"/>
              </w:rPr>
            </w:pPr>
          </w:p>
        </w:tc>
      </w:tr>
      <w:tr w14:paraId="600B2AA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bottom w:val="single" w:color="auto" w:sz="4" w:space="0"/>
            </w:tcBorders>
            <w:noWrap w:val="0"/>
            <w:vAlign w:val="top"/>
          </w:tcPr>
          <w:p w14:paraId="62ED6A90">
            <w:pPr>
              <w:rPr>
                <w:rFonts w:hint="eastAsia" w:ascii="宋体" w:hAnsi="宋体" w:eastAsia="宋体" w:cs="宋体"/>
                <w:b/>
                <w:spacing w:val="20"/>
                <w:szCs w:val="21"/>
              </w:rPr>
            </w:pPr>
            <w:r>
              <w:rPr>
                <w:rFonts w:hint="eastAsia" w:ascii="宋体" w:hAnsi="宋体" w:eastAsia="宋体" w:cs="宋体"/>
                <w:b/>
                <w:spacing w:val="20"/>
                <w:szCs w:val="21"/>
              </w:rPr>
              <w:t>9</w:t>
            </w:r>
          </w:p>
        </w:tc>
        <w:tc>
          <w:tcPr>
            <w:tcW w:w="6300" w:type="dxa"/>
            <w:tcBorders>
              <w:top w:val="single" w:color="auto" w:sz="4" w:space="0"/>
              <w:bottom w:val="single" w:color="auto" w:sz="4" w:space="0"/>
            </w:tcBorders>
            <w:noWrap w:val="0"/>
            <w:vAlign w:val="top"/>
          </w:tcPr>
          <w:p w14:paraId="32E420D9">
            <w:pPr>
              <w:rPr>
                <w:rFonts w:hint="eastAsia" w:ascii="宋体" w:hAnsi="宋体" w:eastAsia="宋体" w:cs="宋体"/>
                <w:spacing w:val="20"/>
                <w:szCs w:val="21"/>
              </w:rPr>
            </w:pPr>
            <w:r>
              <w:rPr>
                <w:rFonts w:hint="eastAsia" w:ascii="宋体" w:hAnsi="宋体" w:eastAsia="宋体" w:cs="宋体"/>
                <w:spacing w:val="20"/>
                <w:szCs w:val="21"/>
              </w:rPr>
              <w:t>完整DICOM 3.0功能： 网络连接装置、图像编辑器、储存器、查询、检索、工作列表</w:t>
            </w:r>
          </w:p>
        </w:tc>
        <w:tc>
          <w:tcPr>
            <w:tcW w:w="1371" w:type="dxa"/>
            <w:tcBorders>
              <w:top w:val="single" w:color="auto" w:sz="4" w:space="0"/>
              <w:bottom w:val="single" w:color="auto" w:sz="4" w:space="0"/>
            </w:tcBorders>
            <w:noWrap w:val="0"/>
            <w:vAlign w:val="top"/>
          </w:tcPr>
          <w:p w14:paraId="32F9F165">
            <w:pPr>
              <w:rPr>
                <w:rFonts w:hint="eastAsia" w:ascii="宋体" w:hAnsi="宋体" w:eastAsia="宋体" w:cs="宋体"/>
                <w:color w:val="FF0000"/>
                <w:spacing w:val="20"/>
                <w:szCs w:val="21"/>
              </w:rPr>
            </w:pPr>
          </w:p>
        </w:tc>
      </w:tr>
      <w:tr w14:paraId="230CC9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left w:val="double" w:color="auto" w:sz="4" w:space="0"/>
              <w:bottom w:val="single" w:color="auto" w:sz="4" w:space="0"/>
              <w:right w:val="single" w:color="auto" w:sz="6" w:space="0"/>
            </w:tcBorders>
            <w:shd w:val="clear" w:color="auto" w:fill="auto"/>
            <w:noWrap w:val="0"/>
            <w:vAlign w:val="top"/>
          </w:tcPr>
          <w:p w14:paraId="799E1350">
            <w:pPr>
              <w:jc w:val="center"/>
              <w:rPr>
                <w:rFonts w:hint="eastAsia" w:ascii="宋体" w:hAnsi="宋体" w:eastAsia="宋体" w:cs="宋体"/>
                <w:color w:val="auto"/>
                <w:kern w:val="2"/>
                <w:sz w:val="21"/>
                <w:szCs w:val="20"/>
                <w:lang w:val="en-US" w:eastAsia="zh-CN" w:bidi="ar-SA"/>
              </w:rPr>
            </w:pPr>
            <w:r>
              <w:rPr>
                <w:rFonts w:hint="eastAsia" w:ascii="宋体" w:hAnsi="宋体" w:eastAsia="宋体" w:cs="宋体"/>
                <w:color w:val="auto"/>
                <w:szCs w:val="20"/>
              </w:rPr>
              <w:t>▲</w:t>
            </w:r>
            <w:r>
              <w:rPr>
                <w:rFonts w:hint="eastAsia" w:ascii="宋体" w:hAnsi="宋体" w:eastAsia="宋体" w:cs="宋体"/>
                <w:color w:val="auto"/>
                <w:szCs w:val="20"/>
                <w:lang w:val="en-US" w:eastAsia="zh-CN"/>
              </w:rPr>
              <w:t>1</w:t>
            </w:r>
            <w:r>
              <w:rPr>
                <w:rFonts w:hint="default" w:ascii="宋体" w:hAnsi="宋体" w:cs="宋体"/>
                <w:color w:val="auto"/>
                <w:szCs w:val="20"/>
                <w:lang w:eastAsia="zh-CN"/>
                <w:woUserID w:val="1"/>
              </w:rPr>
              <w:t>0</w:t>
            </w:r>
          </w:p>
        </w:tc>
        <w:tc>
          <w:tcPr>
            <w:tcW w:w="6300" w:type="dxa"/>
            <w:tcBorders>
              <w:top w:val="single" w:color="auto" w:sz="4" w:space="0"/>
              <w:left w:val="single" w:color="auto" w:sz="6" w:space="0"/>
              <w:bottom w:val="single" w:color="auto" w:sz="4" w:space="0"/>
              <w:right w:val="double" w:color="auto" w:sz="4" w:space="0"/>
            </w:tcBorders>
            <w:shd w:val="clear" w:color="auto" w:fill="auto"/>
            <w:noWrap w:val="0"/>
            <w:vAlign w:val="top"/>
          </w:tcPr>
          <w:p w14:paraId="793A6913">
            <w:pPr>
              <w:rPr>
                <w:rFonts w:hint="default" w:ascii="宋体" w:hAnsi="宋体" w:eastAsia="宋体" w:cs="宋体"/>
                <w:color w:val="auto"/>
                <w:kern w:val="2"/>
                <w:sz w:val="21"/>
                <w:szCs w:val="20"/>
                <w:lang w:val="en-US" w:eastAsia="zh-CN" w:bidi="ar-SA"/>
              </w:rPr>
            </w:pPr>
            <w:r>
              <w:rPr>
                <w:rFonts w:hint="eastAsia" w:ascii="宋体" w:hAnsi="宋体" w:eastAsia="宋体" w:cs="宋体"/>
                <w:color w:val="auto"/>
                <w:szCs w:val="20"/>
                <w:lang w:val="en-US" w:eastAsia="zh-CN"/>
              </w:rPr>
              <w:t>配置要求</w:t>
            </w:r>
          </w:p>
        </w:tc>
        <w:tc>
          <w:tcPr>
            <w:tcW w:w="1371" w:type="dxa"/>
            <w:tcBorders>
              <w:top w:val="single" w:color="auto" w:sz="4" w:space="0"/>
              <w:left w:val="single" w:color="auto" w:sz="6" w:space="0"/>
              <w:bottom w:val="single" w:color="auto" w:sz="4" w:space="0"/>
              <w:right w:val="double" w:color="auto" w:sz="4" w:space="0"/>
            </w:tcBorders>
            <w:noWrap w:val="0"/>
            <w:vAlign w:val="top"/>
          </w:tcPr>
          <w:p w14:paraId="6B14F062">
            <w:pPr>
              <w:rPr>
                <w:rFonts w:hint="default" w:ascii="宋体" w:hAnsi="宋体" w:eastAsia="宋体" w:cs="宋体"/>
                <w:b w:val="0"/>
                <w:bCs w:val="0"/>
                <w:color w:val="FF0000"/>
                <w:sz w:val="21"/>
                <w:szCs w:val="21"/>
              </w:rPr>
            </w:pPr>
          </w:p>
        </w:tc>
      </w:tr>
      <w:tr w14:paraId="644DF9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left w:val="double" w:color="auto" w:sz="4" w:space="0"/>
              <w:bottom w:val="single" w:color="auto" w:sz="4" w:space="0"/>
              <w:right w:val="single" w:color="auto" w:sz="6" w:space="0"/>
            </w:tcBorders>
            <w:noWrap w:val="0"/>
            <w:vAlign w:val="top"/>
          </w:tcPr>
          <w:p w14:paraId="3D55B6AE">
            <w:pPr>
              <w:rPr>
                <w:rFonts w:hint="default" w:ascii="宋体" w:hAnsi="宋体" w:eastAsia="宋体" w:cs="宋体"/>
                <w:b/>
                <w:bCs/>
                <w:spacing w:val="20"/>
                <w:szCs w:val="21"/>
                <w:lang w:val="en-US" w:eastAsia="zh-CN"/>
              </w:rPr>
            </w:pPr>
            <w:r>
              <w:rPr>
                <w:rFonts w:hint="eastAsia" w:ascii="宋体" w:hAnsi="宋体" w:eastAsia="宋体" w:cs="宋体"/>
                <w:b/>
                <w:bCs/>
                <w:spacing w:val="20"/>
                <w:szCs w:val="21"/>
                <w:lang w:val="en-US" w:eastAsia="zh-CN"/>
              </w:rPr>
              <w:t>1</w:t>
            </w:r>
            <w:r>
              <w:rPr>
                <w:rFonts w:hint="default" w:ascii="宋体" w:hAnsi="宋体" w:cs="宋体"/>
                <w:b/>
                <w:bCs/>
                <w:spacing w:val="20"/>
                <w:szCs w:val="21"/>
                <w:lang w:eastAsia="zh-CN"/>
                <w:woUserID w:val="1"/>
              </w:rPr>
              <w:t>0</w:t>
            </w:r>
            <w:r>
              <w:rPr>
                <w:rFonts w:hint="eastAsia" w:ascii="宋体" w:hAnsi="宋体" w:eastAsia="宋体" w:cs="宋体"/>
                <w:b/>
                <w:bCs/>
                <w:spacing w:val="20"/>
                <w:szCs w:val="21"/>
                <w:lang w:val="en-US" w:eastAsia="zh-CN"/>
              </w:rPr>
              <w:t>.1</w:t>
            </w:r>
          </w:p>
        </w:tc>
        <w:tc>
          <w:tcPr>
            <w:tcW w:w="6300" w:type="dxa"/>
            <w:tcBorders>
              <w:top w:val="single" w:color="auto" w:sz="4" w:space="0"/>
              <w:left w:val="single" w:color="auto" w:sz="6" w:space="0"/>
              <w:bottom w:val="single" w:color="auto" w:sz="4" w:space="0"/>
              <w:right w:val="double" w:color="auto" w:sz="4" w:space="0"/>
            </w:tcBorders>
            <w:noWrap w:val="0"/>
            <w:vAlign w:val="top"/>
          </w:tcPr>
          <w:p w14:paraId="75907F7A">
            <w:pPr>
              <w:rPr>
                <w:rFonts w:hint="default" w:ascii="宋体" w:hAnsi="宋体" w:eastAsia="宋体" w:cs="宋体"/>
                <w:b w:val="0"/>
                <w:bCs w:val="0"/>
                <w:sz w:val="21"/>
                <w:szCs w:val="21"/>
                <w:lang w:val="en-US"/>
              </w:rPr>
            </w:pPr>
            <w:r>
              <w:rPr>
                <w:rFonts w:hint="eastAsia" w:ascii="Times New Roman" w:hAnsi="Times New Roman" w:eastAsia="宋体"/>
                <w:color w:val="auto"/>
                <w:szCs w:val="20"/>
              </w:rPr>
              <w:t>数字胃肠机</w:t>
            </w:r>
            <w:r>
              <w:rPr>
                <w:rFonts w:hint="eastAsia" w:ascii="Times New Roman" w:hAnsi="Times New Roman" w:eastAsia="宋体"/>
                <w:color w:val="auto"/>
                <w:szCs w:val="20"/>
                <w:lang w:val="en-US" w:eastAsia="zh-CN"/>
              </w:rPr>
              <w:t>设备1套</w:t>
            </w:r>
          </w:p>
        </w:tc>
        <w:tc>
          <w:tcPr>
            <w:tcW w:w="1371" w:type="dxa"/>
            <w:tcBorders>
              <w:top w:val="single" w:color="auto" w:sz="4" w:space="0"/>
              <w:left w:val="single" w:color="auto" w:sz="6" w:space="0"/>
              <w:bottom w:val="single" w:color="auto" w:sz="4" w:space="0"/>
              <w:right w:val="double" w:color="auto" w:sz="4" w:space="0"/>
            </w:tcBorders>
            <w:noWrap w:val="0"/>
            <w:vAlign w:val="top"/>
          </w:tcPr>
          <w:p w14:paraId="4A709477">
            <w:pPr>
              <w:rPr>
                <w:rFonts w:hint="default" w:ascii="宋体" w:hAnsi="宋体" w:eastAsia="宋体" w:cs="宋体"/>
                <w:b w:val="0"/>
                <w:bCs w:val="0"/>
                <w:color w:val="FF0000"/>
                <w:sz w:val="21"/>
                <w:szCs w:val="21"/>
              </w:rPr>
            </w:pPr>
          </w:p>
        </w:tc>
      </w:tr>
      <w:tr w14:paraId="3BD47C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942" w:type="dxa"/>
            <w:tcBorders>
              <w:top w:val="single" w:color="auto" w:sz="4" w:space="0"/>
              <w:left w:val="double" w:color="auto" w:sz="4" w:space="0"/>
              <w:bottom w:val="single" w:color="auto" w:sz="4" w:space="0"/>
              <w:right w:val="single" w:color="auto" w:sz="6" w:space="0"/>
            </w:tcBorders>
            <w:noWrap w:val="0"/>
            <w:vAlign w:val="top"/>
          </w:tcPr>
          <w:p w14:paraId="7B21DC71">
            <w:pPr>
              <w:rPr>
                <w:rFonts w:hint="default" w:ascii="宋体" w:hAnsi="宋体" w:eastAsia="宋体" w:cs="宋体"/>
                <w:b/>
                <w:bCs/>
                <w:spacing w:val="20"/>
                <w:szCs w:val="21"/>
                <w:lang w:val="en-US" w:eastAsia="zh-CN"/>
              </w:rPr>
            </w:pPr>
            <w:r>
              <w:rPr>
                <w:rFonts w:hint="eastAsia" w:ascii="宋体" w:hAnsi="宋体" w:eastAsia="宋体" w:cs="宋体"/>
                <w:b/>
                <w:bCs/>
                <w:spacing w:val="20"/>
                <w:szCs w:val="21"/>
                <w:lang w:val="en-US" w:eastAsia="zh-CN"/>
              </w:rPr>
              <w:t>1</w:t>
            </w:r>
            <w:r>
              <w:rPr>
                <w:rFonts w:hint="default" w:ascii="宋体" w:hAnsi="宋体" w:cs="宋体"/>
                <w:b/>
                <w:bCs/>
                <w:spacing w:val="20"/>
                <w:szCs w:val="21"/>
                <w:lang w:eastAsia="zh-CN"/>
                <w:woUserID w:val="1"/>
              </w:rPr>
              <w:t>0</w:t>
            </w:r>
            <w:r>
              <w:rPr>
                <w:rFonts w:hint="eastAsia" w:ascii="宋体" w:hAnsi="宋体" w:eastAsia="宋体" w:cs="宋体"/>
                <w:b/>
                <w:bCs/>
                <w:spacing w:val="20"/>
                <w:szCs w:val="21"/>
                <w:lang w:val="en-US" w:eastAsia="zh-CN"/>
              </w:rPr>
              <w:t>.2</w:t>
            </w:r>
          </w:p>
        </w:tc>
        <w:tc>
          <w:tcPr>
            <w:tcW w:w="6300" w:type="dxa"/>
            <w:tcBorders>
              <w:top w:val="single" w:color="auto" w:sz="4" w:space="0"/>
              <w:left w:val="single" w:color="auto" w:sz="6" w:space="0"/>
              <w:bottom w:val="single" w:color="auto" w:sz="4" w:space="0"/>
              <w:right w:val="double" w:color="auto" w:sz="4" w:space="0"/>
            </w:tcBorders>
            <w:noWrap w:val="0"/>
            <w:vAlign w:val="top"/>
          </w:tcPr>
          <w:p w14:paraId="71D9CCDA">
            <w:pPr>
              <w:rPr>
                <w:rFonts w:hint="eastAsia" w:ascii="Times New Roman" w:hAnsi="Times New Roman" w:eastAsia="宋体"/>
                <w:color w:val="auto"/>
                <w:szCs w:val="20"/>
              </w:rPr>
            </w:pPr>
            <w:r>
              <w:rPr>
                <w:rFonts w:hint="eastAsia" w:ascii="宋体" w:hAnsi="宋体" w:eastAsia="宋体" w:cs="宋体"/>
                <w:b w:val="0"/>
                <w:bCs w:val="0"/>
                <w:color w:val="000000"/>
                <w:sz w:val="21"/>
                <w:szCs w:val="21"/>
                <w:u w:val="none"/>
              </w:rPr>
              <w:t>协助医院接入PACS</w:t>
            </w:r>
            <w:r>
              <w:rPr>
                <w:rFonts w:hint="eastAsia" w:ascii="宋体" w:hAnsi="宋体" w:eastAsia="等线" w:cs="宋体"/>
                <w:b w:val="0"/>
                <w:bCs w:val="0"/>
                <w:color w:val="000000"/>
                <w:sz w:val="21"/>
                <w:szCs w:val="21"/>
                <w:u w:val="none"/>
                <w:lang w:val="en-US" w:eastAsia="zh-CN"/>
              </w:rPr>
              <w:t>系统</w:t>
            </w:r>
          </w:p>
        </w:tc>
        <w:tc>
          <w:tcPr>
            <w:tcW w:w="1371" w:type="dxa"/>
            <w:tcBorders>
              <w:top w:val="single" w:color="auto" w:sz="4" w:space="0"/>
              <w:left w:val="single" w:color="auto" w:sz="6" w:space="0"/>
              <w:bottom w:val="single" w:color="auto" w:sz="4" w:space="0"/>
              <w:right w:val="double" w:color="auto" w:sz="4" w:space="0"/>
            </w:tcBorders>
            <w:noWrap w:val="0"/>
            <w:vAlign w:val="top"/>
          </w:tcPr>
          <w:p w14:paraId="355CD938">
            <w:pPr>
              <w:rPr>
                <w:rFonts w:hint="default" w:ascii="宋体" w:hAnsi="宋体" w:eastAsia="宋体" w:cs="宋体"/>
                <w:b w:val="0"/>
                <w:bCs w:val="0"/>
                <w:color w:val="FF0000"/>
                <w:sz w:val="21"/>
                <w:szCs w:val="21"/>
              </w:rPr>
            </w:pPr>
          </w:p>
        </w:tc>
      </w:tr>
    </w:tbl>
    <w:p w14:paraId="0CD5E3B4">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rPr>
      </w:pPr>
    </w:p>
    <w:p w14:paraId="523D39A7">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rPr>
      </w:pPr>
    </w:p>
    <w:p w14:paraId="49C79E72">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default" w:ascii="宋体" w:hAnsi="宋体" w:eastAsia="宋体" w:cs="Times New Roman"/>
          <w:b/>
          <w:bCs/>
          <w:color w:val="FF0000"/>
          <w:szCs w:val="21"/>
          <w:lang w:val="en-US" w:eastAsia="zh-CN"/>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5</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胃肠机</w:t>
      </w:r>
      <w:bookmarkStart w:id="23" w:name="_Toc24630"/>
      <w:r>
        <w:rPr>
          <w:rFonts w:hint="eastAsia" w:ascii="仿宋" w:hAnsi="仿宋" w:eastAsia="仿宋" w:cs="仿宋"/>
          <w:b/>
          <w:color w:val="000000"/>
          <w:sz w:val="32"/>
          <w:szCs w:val="32"/>
          <w:lang w:val="en-US" w:eastAsia="zh-CN"/>
        </w:rPr>
        <w:t>+衢州1</w:t>
      </w:r>
    </w:p>
    <w:bookmarkEnd w:id="23"/>
    <w:tbl>
      <w:tblPr>
        <w:tblStyle w:val="60"/>
        <w:tblW w:w="8789" w:type="dxa"/>
        <w:tblInd w:w="-176" w:type="dxa"/>
        <w:tblLayout w:type="fixed"/>
        <w:tblCellMar>
          <w:top w:w="0" w:type="dxa"/>
          <w:left w:w="108" w:type="dxa"/>
          <w:bottom w:w="0" w:type="dxa"/>
          <w:right w:w="108" w:type="dxa"/>
        </w:tblCellMar>
      </w:tblPr>
      <w:tblGrid>
        <w:gridCol w:w="1223"/>
        <w:gridCol w:w="6291"/>
        <w:gridCol w:w="1275"/>
      </w:tblGrid>
      <w:tr w14:paraId="1540DA5B">
        <w:tblPrEx>
          <w:tblCellMar>
            <w:top w:w="0" w:type="dxa"/>
            <w:left w:w="108" w:type="dxa"/>
            <w:bottom w:w="0" w:type="dxa"/>
            <w:right w:w="108" w:type="dxa"/>
          </w:tblCellMar>
        </w:tblPrEx>
        <w:trPr>
          <w:trHeight w:val="616"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05B2F7">
            <w:pPr>
              <w:widowControl/>
              <w:spacing w:after="160" w:line="278" w:lineRule="auto"/>
              <w:jc w:val="center"/>
              <w:textAlignment w:val="center"/>
              <w:rPr>
                <w:rFonts w:hint="eastAsia" w:ascii="宋体" w:hAnsi="宋体" w:eastAsia="宋体" w:cs="宋体"/>
                <w:color w:val="000000"/>
                <w:kern w:val="0"/>
                <w:szCs w:val="21"/>
                <w:lang w:bidi="ar"/>
              </w:rPr>
            </w:pP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7DCA4">
            <w:pPr>
              <w:widowControl/>
              <w:spacing w:after="160" w:line="278" w:lineRule="auto"/>
              <w:jc w:val="left"/>
              <w:textAlignment w:val="center"/>
              <w:rPr>
                <w:rFonts w:hint="eastAsia" w:ascii="宋体" w:hAnsi="宋体" w:eastAsia="宋体" w:cs="宋体"/>
                <w:color w:val="000000"/>
                <w:kern w:val="0"/>
                <w:szCs w:val="21"/>
                <w:lang w:bidi="ar"/>
              </w:rPr>
            </w:pPr>
            <w:r>
              <w:rPr>
                <w:rFonts w:hint="eastAsia" w:ascii="宋体" w:hAnsi="宋体" w:eastAsia="宋体" w:cs="宋体"/>
                <w:b/>
                <w:bCs/>
                <w:color w:val="000000"/>
                <w:kern w:val="0"/>
                <w:szCs w:val="21"/>
                <w:lang w:bidi="ar"/>
              </w:rPr>
              <w:t>衢州市 江山市人民医院医共体（江山市贺村中心卫生院）   数字胃肠机  预算80万元  数量1套，限价60万元</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9FC6F">
            <w:pPr>
              <w:widowControl/>
              <w:spacing w:after="160" w:line="278" w:lineRule="auto"/>
              <w:jc w:val="center"/>
              <w:textAlignment w:val="center"/>
              <w:rPr>
                <w:rFonts w:hint="eastAsia" w:ascii="宋体" w:hAnsi="宋体" w:eastAsia="宋体" w:cs="宋体"/>
                <w:color w:val="000000"/>
                <w:kern w:val="0"/>
                <w:szCs w:val="21"/>
                <w:lang w:bidi="ar"/>
              </w:rPr>
            </w:pPr>
          </w:p>
        </w:tc>
      </w:tr>
      <w:tr w14:paraId="3C045FC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7FC70">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序号</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5099A">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招标要求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A5EF78">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投标响应</w:t>
            </w:r>
          </w:p>
        </w:tc>
      </w:tr>
      <w:tr w14:paraId="7B4216B4">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BC98C">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896E6">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设备名称：数字胃肠机</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5DA06">
            <w:pPr>
              <w:spacing w:after="160" w:line="278" w:lineRule="auto"/>
              <w:jc w:val="center"/>
              <w:rPr>
                <w:rFonts w:hint="eastAsia" w:ascii="宋体" w:hAnsi="宋体" w:eastAsia="宋体" w:cs="宋体"/>
                <w:color w:val="000000"/>
                <w:sz w:val="20"/>
                <w:szCs w:val="20"/>
              </w:rPr>
            </w:pPr>
          </w:p>
        </w:tc>
      </w:tr>
      <w:tr w14:paraId="7CF46EF5">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C7727">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7A41D">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数量：一套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D98CA">
            <w:pPr>
              <w:spacing w:after="160" w:line="278" w:lineRule="auto"/>
              <w:jc w:val="center"/>
              <w:rPr>
                <w:rFonts w:hint="eastAsia" w:ascii="宋体" w:hAnsi="宋体" w:eastAsia="宋体" w:cs="宋体"/>
                <w:color w:val="000000"/>
                <w:sz w:val="20"/>
                <w:szCs w:val="20"/>
              </w:rPr>
            </w:pPr>
          </w:p>
        </w:tc>
      </w:tr>
      <w:tr w14:paraId="0EF5B7B5">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57A4C">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E4D70DA">
            <w:pPr>
              <w:spacing w:after="160" w:line="278" w:lineRule="auto"/>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临床应用与基本要求：进行全身各部位X线数字化透视检查、各系统数字化造影检查、数字化点片检查、常规的DR拍片等。</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0609F">
            <w:pPr>
              <w:spacing w:after="160" w:line="278" w:lineRule="auto"/>
              <w:jc w:val="center"/>
              <w:rPr>
                <w:rFonts w:hint="eastAsia" w:ascii="宋体" w:hAnsi="宋体" w:eastAsia="宋体" w:cs="宋体"/>
                <w:color w:val="000000"/>
                <w:sz w:val="20"/>
                <w:szCs w:val="20"/>
              </w:rPr>
            </w:pPr>
          </w:p>
        </w:tc>
      </w:tr>
      <w:tr w14:paraId="16F6C1C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BC5A6">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21DB6">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技术规格要求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EAC9D">
            <w:pPr>
              <w:spacing w:after="160" w:line="278" w:lineRule="auto"/>
              <w:jc w:val="center"/>
              <w:rPr>
                <w:rFonts w:hint="eastAsia" w:ascii="宋体" w:hAnsi="宋体" w:eastAsia="宋体" w:cs="宋体"/>
                <w:color w:val="000000"/>
                <w:sz w:val="20"/>
                <w:szCs w:val="20"/>
              </w:rPr>
            </w:pPr>
          </w:p>
        </w:tc>
      </w:tr>
      <w:tr w14:paraId="3C30E9DD">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6A58">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4.1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7B68D">
            <w:pPr>
              <w:widowControl/>
              <w:spacing w:after="160" w:line="278" w:lineRule="auto"/>
              <w:jc w:val="left"/>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智能化高频高压发生器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FC76E">
            <w:pPr>
              <w:spacing w:after="160" w:line="278" w:lineRule="auto"/>
              <w:jc w:val="center"/>
              <w:rPr>
                <w:rFonts w:hint="eastAsia" w:ascii="宋体" w:hAnsi="宋体" w:eastAsia="宋体" w:cs="宋体"/>
                <w:b/>
                <w:bCs/>
                <w:color w:val="000000"/>
                <w:sz w:val="20"/>
                <w:szCs w:val="20"/>
              </w:rPr>
            </w:pPr>
          </w:p>
        </w:tc>
      </w:tr>
      <w:tr w14:paraId="3A673CBB">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665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14F93EB8">
            <w:pPr>
              <w:widowControl/>
              <w:spacing w:after="160" w:line="278" w:lineRule="auto"/>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主机最大功率≥50kw</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DEBB">
            <w:pPr>
              <w:spacing w:after="160" w:line="278" w:lineRule="auto"/>
              <w:jc w:val="center"/>
              <w:rPr>
                <w:rFonts w:hint="eastAsia" w:ascii="宋体" w:hAnsi="宋体" w:eastAsia="宋体" w:cs="宋体"/>
                <w:color w:val="000000"/>
                <w:sz w:val="20"/>
                <w:szCs w:val="20"/>
              </w:rPr>
            </w:pPr>
          </w:p>
        </w:tc>
      </w:tr>
      <w:tr w14:paraId="7BC8D118">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6929E">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88714">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高频逆变频率≥200kHz</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882C3">
            <w:pPr>
              <w:spacing w:after="160" w:line="278" w:lineRule="auto"/>
              <w:jc w:val="center"/>
              <w:rPr>
                <w:rFonts w:hint="eastAsia" w:ascii="宋体" w:hAnsi="宋体" w:eastAsia="宋体" w:cs="宋体"/>
                <w:color w:val="000000"/>
                <w:sz w:val="20"/>
                <w:szCs w:val="20"/>
              </w:rPr>
            </w:pPr>
          </w:p>
        </w:tc>
      </w:tr>
      <w:tr w14:paraId="08F7DEE8">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5D794">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4FB9FDE7">
            <w:pPr>
              <w:widowControl/>
              <w:spacing w:after="160" w:line="278" w:lineRule="auto"/>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透视管电压调节范围40-120KV</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E4FB9B">
            <w:pPr>
              <w:spacing w:after="160" w:line="278" w:lineRule="auto"/>
              <w:jc w:val="center"/>
              <w:rPr>
                <w:rFonts w:hint="eastAsia" w:ascii="宋体" w:hAnsi="宋体" w:eastAsia="宋体" w:cs="宋体"/>
                <w:color w:val="000000"/>
                <w:sz w:val="20"/>
                <w:szCs w:val="20"/>
              </w:rPr>
            </w:pPr>
          </w:p>
        </w:tc>
      </w:tr>
      <w:tr w14:paraId="396A7CAA">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2E0FF">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7F5826">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最短曝光时间≤1ms</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39490">
            <w:pPr>
              <w:spacing w:after="160" w:line="278" w:lineRule="auto"/>
              <w:jc w:val="center"/>
              <w:rPr>
                <w:rFonts w:hint="eastAsia" w:ascii="宋体" w:hAnsi="宋体" w:eastAsia="宋体" w:cs="宋体"/>
                <w:color w:val="000000"/>
                <w:sz w:val="20"/>
                <w:szCs w:val="20"/>
              </w:rPr>
            </w:pPr>
          </w:p>
        </w:tc>
      </w:tr>
      <w:tr w14:paraId="135FD6A8">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5C52">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E5477">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最大摄影mA≥630mA</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A17B">
            <w:pPr>
              <w:spacing w:after="160" w:line="278" w:lineRule="auto"/>
              <w:jc w:val="center"/>
              <w:rPr>
                <w:rFonts w:hint="eastAsia" w:ascii="宋体" w:hAnsi="宋体" w:eastAsia="宋体" w:cs="宋体"/>
                <w:color w:val="000000"/>
                <w:sz w:val="20"/>
                <w:szCs w:val="20"/>
              </w:rPr>
            </w:pPr>
          </w:p>
        </w:tc>
      </w:tr>
      <w:tr w14:paraId="123CCF34">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C147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★4.1.6</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E4A91D">
            <w:pPr>
              <w:widowControl/>
              <w:spacing w:after="160" w:line="278" w:lineRule="auto"/>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脉冲透视最大透视mA≥8mA</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1F18">
            <w:pPr>
              <w:spacing w:after="160" w:line="278" w:lineRule="auto"/>
              <w:jc w:val="center"/>
              <w:rPr>
                <w:rFonts w:hint="eastAsia" w:ascii="宋体" w:hAnsi="宋体" w:eastAsia="宋体" w:cs="宋体"/>
                <w:color w:val="000000"/>
                <w:sz w:val="20"/>
                <w:szCs w:val="20"/>
              </w:rPr>
            </w:pPr>
          </w:p>
        </w:tc>
      </w:tr>
      <w:tr w14:paraId="00D5C817">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639AF">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4.1.7</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1BE24">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脉冲透视率≥25帧</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D8F9E">
            <w:pPr>
              <w:spacing w:after="160" w:line="278" w:lineRule="auto"/>
              <w:jc w:val="center"/>
              <w:rPr>
                <w:rFonts w:hint="eastAsia" w:ascii="宋体" w:hAnsi="宋体" w:eastAsia="宋体" w:cs="宋体"/>
                <w:color w:val="000000"/>
                <w:sz w:val="20"/>
                <w:szCs w:val="20"/>
              </w:rPr>
            </w:pPr>
          </w:p>
        </w:tc>
      </w:tr>
      <w:tr w14:paraId="32C782C1">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63BC6E">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4.1.8</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59C08">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具备曝光保护控制装置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8376F">
            <w:pPr>
              <w:spacing w:after="160" w:line="278" w:lineRule="auto"/>
              <w:jc w:val="center"/>
              <w:rPr>
                <w:rFonts w:hint="eastAsia" w:ascii="宋体" w:hAnsi="宋体" w:eastAsia="宋体" w:cs="宋体"/>
                <w:color w:val="000000"/>
                <w:sz w:val="20"/>
                <w:szCs w:val="20"/>
              </w:rPr>
            </w:pPr>
          </w:p>
        </w:tc>
      </w:tr>
      <w:tr w14:paraId="573DE599">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EA990">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4.1.9</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52EF2">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具备高压发生器关机保护装置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81BDF0">
            <w:pPr>
              <w:spacing w:after="160" w:line="278" w:lineRule="auto"/>
              <w:jc w:val="center"/>
              <w:rPr>
                <w:rFonts w:hint="eastAsia" w:ascii="宋体" w:hAnsi="宋体" w:eastAsia="宋体" w:cs="宋体"/>
                <w:color w:val="000000"/>
                <w:sz w:val="20"/>
                <w:szCs w:val="20"/>
              </w:rPr>
            </w:pPr>
          </w:p>
        </w:tc>
      </w:tr>
      <w:tr w14:paraId="7C92A7FD">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5E0F">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4.1.10</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73B12">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高压发生器集成：在工作站采集界面病人体型选择</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B4159">
            <w:pPr>
              <w:spacing w:after="160" w:line="278" w:lineRule="auto"/>
              <w:jc w:val="center"/>
              <w:rPr>
                <w:rFonts w:hint="eastAsia" w:ascii="宋体" w:hAnsi="宋体" w:eastAsia="宋体" w:cs="宋体"/>
                <w:color w:val="000000"/>
                <w:sz w:val="20"/>
                <w:szCs w:val="20"/>
              </w:rPr>
            </w:pPr>
          </w:p>
        </w:tc>
      </w:tr>
      <w:tr w14:paraId="3BCEC315">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B28D5">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4.2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D87CDB">
            <w:pPr>
              <w:widowControl/>
              <w:spacing w:after="160" w:line="278" w:lineRule="auto"/>
              <w:jc w:val="left"/>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X线球管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E7483">
            <w:pPr>
              <w:spacing w:after="160" w:line="278" w:lineRule="auto"/>
              <w:jc w:val="center"/>
              <w:rPr>
                <w:rFonts w:hint="eastAsia" w:ascii="宋体" w:hAnsi="宋体" w:eastAsia="宋体" w:cs="宋体"/>
                <w:b/>
                <w:bCs/>
                <w:color w:val="000000"/>
                <w:sz w:val="20"/>
                <w:szCs w:val="20"/>
              </w:rPr>
            </w:pPr>
          </w:p>
        </w:tc>
      </w:tr>
      <w:tr w14:paraId="6276E29D">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225C5">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4.2.1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B0849">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球管焦点≤0.6/1.2mm²</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35927">
            <w:pPr>
              <w:spacing w:after="160" w:line="278" w:lineRule="auto"/>
              <w:jc w:val="center"/>
              <w:rPr>
                <w:rFonts w:hint="eastAsia" w:ascii="宋体" w:hAnsi="宋体" w:eastAsia="宋体" w:cs="宋体"/>
                <w:color w:val="000000"/>
                <w:sz w:val="20"/>
                <w:szCs w:val="20"/>
              </w:rPr>
            </w:pPr>
          </w:p>
        </w:tc>
      </w:tr>
      <w:tr w14:paraId="7F1ED93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E5AB0">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4.2.2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40A8A">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大焦点功率：≥ 35kW  小焦点功率：≥ 90kW</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F6983">
            <w:pPr>
              <w:spacing w:after="160" w:line="278" w:lineRule="auto"/>
              <w:jc w:val="center"/>
              <w:rPr>
                <w:rFonts w:hint="eastAsia" w:ascii="宋体" w:hAnsi="宋体" w:eastAsia="宋体" w:cs="宋体"/>
                <w:color w:val="000000"/>
                <w:sz w:val="20"/>
                <w:szCs w:val="20"/>
              </w:rPr>
            </w:pPr>
          </w:p>
        </w:tc>
      </w:tr>
      <w:tr w14:paraId="40E3FA68">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B4715">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★4.2.3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61551AC1">
            <w:pPr>
              <w:widowControl/>
              <w:spacing w:after="160" w:line="278" w:lineRule="auto"/>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阳极热容量（非等效）≥350kHU</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1D27D">
            <w:pPr>
              <w:spacing w:after="160" w:line="278" w:lineRule="auto"/>
              <w:jc w:val="center"/>
              <w:rPr>
                <w:rFonts w:hint="eastAsia" w:ascii="宋体" w:hAnsi="宋体" w:eastAsia="宋体" w:cs="宋体"/>
                <w:color w:val="000000"/>
                <w:sz w:val="20"/>
                <w:szCs w:val="20"/>
              </w:rPr>
            </w:pPr>
          </w:p>
        </w:tc>
      </w:tr>
      <w:tr w14:paraId="0189115B">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73223">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4.2.4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04CCC">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管套热容量≥1250kHU</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9103C">
            <w:pPr>
              <w:spacing w:after="160" w:line="278" w:lineRule="auto"/>
              <w:jc w:val="center"/>
              <w:rPr>
                <w:rFonts w:hint="eastAsia" w:ascii="宋体" w:hAnsi="宋体" w:eastAsia="宋体" w:cs="宋体"/>
                <w:color w:val="000000"/>
                <w:sz w:val="20"/>
                <w:szCs w:val="20"/>
              </w:rPr>
            </w:pPr>
          </w:p>
        </w:tc>
      </w:tr>
      <w:tr w14:paraId="0F71F3F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C7230">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4.2.5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8502E">
            <w:pPr>
              <w:widowControl/>
              <w:spacing w:after="160" w:line="278" w:lineRule="auto"/>
              <w:jc w:val="left"/>
              <w:textAlignment w:val="center"/>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阳极转速≥9500rpm</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9210">
            <w:pPr>
              <w:spacing w:after="160" w:line="278" w:lineRule="auto"/>
              <w:jc w:val="center"/>
              <w:rPr>
                <w:rFonts w:hint="eastAsia" w:ascii="宋体" w:hAnsi="宋体" w:eastAsia="宋体" w:cs="宋体"/>
                <w:color w:val="000000"/>
                <w:sz w:val="20"/>
                <w:szCs w:val="20"/>
              </w:rPr>
            </w:pPr>
          </w:p>
        </w:tc>
      </w:tr>
      <w:tr w14:paraId="5320B1A9">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863FB">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4.3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7D0ED4">
            <w:pPr>
              <w:widowControl/>
              <w:spacing w:after="160" w:line="278" w:lineRule="auto"/>
              <w:jc w:val="left"/>
              <w:textAlignment w:val="center"/>
              <w:rPr>
                <w:rFonts w:hint="eastAsia" w:ascii="宋体" w:hAnsi="宋体" w:eastAsia="宋体" w:cs="宋体"/>
                <w:b/>
                <w:bCs/>
                <w:color w:val="000000"/>
                <w:sz w:val="20"/>
                <w:szCs w:val="20"/>
              </w:rPr>
            </w:pPr>
            <w:r>
              <w:rPr>
                <w:rFonts w:hint="eastAsia" w:ascii="宋体" w:hAnsi="宋体" w:eastAsia="宋体" w:cs="宋体"/>
                <w:b/>
                <w:bCs/>
                <w:color w:val="000000"/>
                <w:kern w:val="0"/>
                <w:sz w:val="20"/>
                <w:szCs w:val="20"/>
                <w:lang w:bidi="ar"/>
              </w:rPr>
              <w:t>动态平板探测器系统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35640">
            <w:pPr>
              <w:spacing w:after="160" w:line="278" w:lineRule="auto"/>
              <w:jc w:val="center"/>
              <w:rPr>
                <w:rFonts w:hint="eastAsia" w:ascii="宋体" w:hAnsi="宋体" w:eastAsia="宋体" w:cs="宋体"/>
                <w:b/>
                <w:bCs/>
                <w:color w:val="000000"/>
                <w:sz w:val="20"/>
                <w:szCs w:val="20"/>
              </w:rPr>
            </w:pPr>
          </w:p>
        </w:tc>
      </w:tr>
      <w:tr w14:paraId="0605C15F">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0AE4D">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▲4.3.1</w:t>
            </w:r>
          </w:p>
        </w:tc>
        <w:tc>
          <w:tcPr>
            <w:tcW w:w="6291" w:type="dxa"/>
            <w:tcBorders>
              <w:top w:val="single" w:color="000000" w:sz="4" w:space="0"/>
              <w:left w:val="single" w:color="000000" w:sz="4" w:space="0"/>
              <w:bottom w:val="single" w:color="000000" w:sz="4" w:space="0"/>
              <w:right w:val="single" w:color="000000" w:sz="4" w:space="0"/>
            </w:tcBorders>
            <w:shd w:val="clear" w:color="auto" w:fill="FFFFFF"/>
            <w:vAlign w:val="bottom"/>
          </w:tcPr>
          <w:p w14:paraId="5B849C0B">
            <w:pPr>
              <w:widowControl/>
              <w:spacing w:after="160" w:line="278" w:lineRule="auto"/>
              <w:jc w:val="left"/>
              <w:textAlignment w:val="bottom"/>
              <w:rPr>
                <w:rFonts w:hint="eastAsia" w:ascii="宋体" w:hAnsi="宋体" w:eastAsia="宋体" w:cs="宋体"/>
                <w:color w:val="000000"/>
                <w:sz w:val="20"/>
                <w:szCs w:val="20"/>
              </w:rPr>
            </w:pPr>
            <w:r>
              <w:rPr>
                <w:rFonts w:hint="eastAsia" w:ascii="宋体" w:hAnsi="宋体" w:eastAsia="宋体" w:cs="宋体"/>
                <w:color w:val="000000"/>
                <w:kern w:val="0"/>
                <w:sz w:val="20"/>
                <w:szCs w:val="20"/>
                <w:lang w:bidi="ar"/>
              </w:rPr>
              <w:t>大尺寸平板≥17×17英寸</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3232B9D">
            <w:pPr>
              <w:spacing w:after="160" w:line="278" w:lineRule="auto"/>
              <w:jc w:val="center"/>
              <w:rPr>
                <w:rFonts w:hint="eastAsia" w:ascii="宋体" w:hAnsi="宋体" w:eastAsia="宋体" w:cs="宋体"/>
                <w:color w:val="000000"/>
                <w:sz w:val="20"/>
                <w:szCs w:val="20"/>
              </w:rPr>
            </w:pPr>
          </w:p>
        </w:tc>
      </w:tr>
      <w:tr w14:paraId="30A654E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723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bottom"/>
          </w:tcPr>
          <w:p w14:paraId="3EE63223">
            <w:pPr>
              <w:widowControl/>
              <w:spacing w:after="160" w:line="278" w:lineRule="auto"/>
              <w:jc w:val="left"/>
              <w:textAlignment w:val="bottom"/>
              <w:rPr>
                <w:rFonts w:hint="eastAsia" w:ascii="宋体" w:hAnsi="宋体" w:eastAsia="宋体" w:cs="宋体"/>
                <w:color w:val="000000"/>
                <w:szCs w:val="21"/>
              </w:rPr>
            </w:pPr>
            <w:r>
              <w:rPr>
                <w:rFonts w:hint="eastAsia" w:ascii="宋体" w:hAnsi="宋体" w:eastAsia="宋体" w:cs="宋体"/>
                <w:color w:val="000000"/>
                <w:kern w:val="0"/>
                <w:szCs w:val="21"/>
                <w:lang w:bidi="ar"/>
              </w:rPr>
              <w:t>像素颗粒大小：≤140μm（提供医疗器械注册时具有CMA认证的第三方机构检测报告或者产品说明书或者医疗器械注册时附件技术要求）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2585A">
            <w:pPr>
              <w:spacing w:after="160" w:line="278" w:lineRule="auto"/>
              <w:jc w:val="center"/>
              <w:rPr>
                <w:rFonts w:hint="eastAsia" w:ascii="宋体" w:hAnsi="宋体" w:eastAsia="宋体" w:cs="宋体"/>
                <w:color w:val="000000"/>
                <w:szCs w:val="21"/>
              </w:rPr>
            </w:pPr>
          </w:p>
        </w:tc>
      </w:tr>
      <w:tr w14:paraId="352D8B31">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CD6D9">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A2053">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空间分辨率≥3.5lp/mm</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06145">
            <w:pPr>
              <w:spacing w:after="160" w:line="278" w:lineRule="auto"/>
              <w:jc w:val="center"/>
              <w:rPr>
                <w:rFonts w:hint="eastAsia" w:ascii="宋体" w:hAnsi="宋体" w:eastAsia="宋体" w:cs="宋体"/>
                <w:color w:val="000000"/>
                <w:szCs w:val="21"/>
              </w:rPr>
            </w:pPr>
          </w:p>
        </w:tc>
      </w:tr>
      <w:tr w14:paraId="06684B3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CB1A9">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A2EAA">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平板材质非晶硅碘化铯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F9D5C">
            <w:pPr>
              <w:spacing w:after="160" w:line="278" w:lineRule="auto"/>
              <w:jc w:val="center"/>
              <w:rPr>
                <w:rFonts w:hint="eastAsia" w:ascii="宋体" w:hAnsi="宋体" w:eastAsia="宋体" w:cs="宋体"/>
                <w:color w:val="000000"/>
                <w:szCs w:val="21"/>
              </w:rPr>
            </w:pPr>
          </w:p>
        </w:tc>
      </w:tr>
      <w:tr w14:paraId="3830453D">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A7C6">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2978">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数字灰阶度≥16Bit</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DEB4">
            <w:pPr>
              <w:spacing w:after="160" w:line="278" w:lineRule="auto"/>
              <w:jc w:val="center"/>
              <w:rPr>
                <w:rFonts w:hint="eastAsia" w:ascii="宋体" w:hAnsi="宋体" w:eastAsia="宋体" w:cs="宋体"/>
                <w:color w:val="000000"/>
                <w:szCs w:val="21"/>
              </w:rPr>
            </w:pPr>
          </w:p>
        </w:tc>
      </w:tr>
      <w:tr w14:paraId="1B03AB0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000E1">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★4.3.6</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F76ED">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高速平板：在430×430mm视野、1024×1024像素矩阵下采集帧率≥25帧/s</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6DF5">
            <w:pPr>
              <w:spacing w:after="160" w:line="278" w:lineRule="auto"/>
              <w:jc w:val="center"/>
              <w:rPr>
                <w:rFonts w:hint="eastAsia" w:ascii="宋体" w:hAnsi="宋体" w:eastAsia="宋体" w:cs="宋体"/>
                <w:color w:val="000000"/>
                <w:szCs w:val="21"/>
              </w:rPr>
            </w:pPr>
          </w:p>
        </w:tc>
      </w:tr>
      <w:tr w14:paraId="6060F16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B253">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4.3.7</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08C43E">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具备平板探测器噪声消除技术</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7EDC3">
            <w:pPr>
              <w:spacing w:after="160" w:line="278" w:lineRule="auto"/>
              <w:jc w:val="center"/>
              <w:rPr>
                <w:rFonts w:hint="eastAsia" w:ascii="宋体" w:hAnsi="宋体" w:eastAsia="宋体" w:cs="宋体"/>
                <w:color w:val="000000"/>
                <w:szCs w:val="21"/>
              </w:rPr>
            </w:pPr>
          </w:p>
        </w:tc>
      </w:tr>
      <w:tr w14:paraId="3A482BD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DCAF">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4.4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89C3">
            <w:pPr>
              <w:widowControl/>
              <w:spacing w:after="160" w:line="278" w:lineRule="auto"/>
              <w:jc w:val="left"/>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多功能诊视床、控制系统与束光器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085FA">
            <w:pPr>
              <w:spacing w:after="160" w:line="278" w:lineRule="auto"/>
              <w:jc w:val="center"/>
              <w:rPr>
                <w:rFonts w:hint="eastAsia" w:ascii="宋体" w:hAnsi="宋体" w:eastAsia="宋体" w:cs="宋体"/>
                <w:b/>
                <w:bCs/>
                <w:color w:val="000000"/>
                <w:szCs w:val="21"/>
              </w:rPr>
            </w:pPr>
          </w:p>
        </w:tc>
      </w:tr>
      <w:tr w14:paraId="0B8FC824">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D136">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6E5FC">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岛屿式床台设计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59645">
            <w:pPr>
              <w:spacing w:after="160" w:line="278" w:lineRule="auto"/>
              <w:jc w:val="center"/>
              <w:rPr>
                <w:rFonts w:hint="eastAsia" w:ascii="宋体" w:hAnsi="宋体" w:eastAsia="宋体" w:cs="宋体"/>
                <w:color w:val="000000"/>
                <w:szCs w:val="21"/>
              </w:rPr>
            </w:pPr>
          </w:p>
        </w:tc>
      </w:tr>
      <w:tr w14:paraId="429B87BA">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339EF">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EFAD6">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床台电动旋转负角度：≥15度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9A3B9">
            <w:pPr>
              <w:spacing w:after="160" w:line="278" w:lineRule="auto"/>
              <w:jc w:val="center"/>
              <w:rPr>
                <w:rFonts w:hint="eastAsia" w:ascii="宋体" w:hAnsi="宋体" w:eastAsia="宋体" w:cs="宋体"/>
                <w:color w:val="000000"/>
                <w:szCs w:val="21"/>
              </w:rPr>
            </w:pPr>
          </w:p>
        </w:tc>
      </w:tr>
      <w:tr w14:paraId="3DDD51CA">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ED8E6">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66494">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床面横向移动范围：≥220mm</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89655">
            <w:pPr>
              <w:spacing w:after="160" w:line="278" w:lineRule="auto"/>
              <w:jc w:val="center"/>
              <w:rPr>
                <w:rFonts w:hint="eastAsia" w:ascii="宋体" w:hAnsi="宋体" w:eastAsia="宋体" w:cs="宋体"/>
                <w:color w:val="000000"/>
                <w:szCs w:val="21"/>
              </w:rPr>
            </w:pPr>
          </w:p>
        </w:tc>
      </w:tr>
      <w:tr w14:paraId="28CB05D4">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8917">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BBAF3">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影像系统移动范围：不小于800mm</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6861E">
            <w:pPr>
              <w:spacing w:after="160" w:line="278" w:lineRule="auto"/>
              <w:jc w:val="center"/>
              <w:rPr>
                <w:rFonts w:hint="eastAsia" w:ascii="宋体" w:hAnsi="宋体" w:eastAsia="宋体" w:cs="宋体"/>
                <w:color w:val="000000"/>
                <w:szCs w:val="21"/>
              </w:rPr>
            </w:pPr>
          </w:p>
        </w:tc>
      </w:tr>
      <w:tr w14:paraId="2DB4F4D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6C625">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2FE00">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可变焦设计，最大SID焦片距：≥1800mm  电动控制</w:t>
            </w:r>
            <w:r>
              <w:rPr>
                <w:rFonts w:hint="default" w:ascii="宋体" w:hAnsi="宋体" w:eastAsia="宋体" w:cs="宋体"/>
                <w:color w:val="000000"/>
                <w:szCs w:val="21"/>
                <w:u w:val="none"/>
                <w:lang w:bidi="ar"/>
              </w:rPr>
              <w:t>（</w:t>
            </w:r>
            <w:r>
              <w:rPr>
                <w:rFonts w:hint="default" w:ascii="宋体" w:hAnsi="宋体" w:eastAsia="宋体" w:cs="宋体"/>
                <w:color w:val="000000"/>
                <w:sz w:val="22"/>
                <w:u w:val="none"/>
                <w:lang w:bidi="ar"/>
              </w:rPr>
              <w:t>提供医疗器械注册时具有CMA认证的第三方机构检测报告或者产品说明书或者医疗器械注册时附件技术要求）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3415C">
            <w:pPr>
              <w:spacing w:after="160" w:line="278" w:lineRule="auto"/>
              <w:jc w:val="center"/>
              <w:rPr>
                <w:rFonts w:hint="eastAsia" w:ascii="宋体" w:hAnsi="宋体" w:eastAsia="宋体" w:cs="宋体"/>
                <w:color w:val="000000"/>
                <w:szCs w:val="21"/>
              </w:rPr>
            </w:pPr>
          </w:p>
        </w:tc>
      </w:tr>
      <w:tr w14:paraId="40AE51B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1C19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4.4.6</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B8EE9F">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具备床边控制装置</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8FC9C">
            <w:pPr>
              <w:spacing w:after="160" w:line="278" w:lineRule="auto"/>
              <w:jc w:val="center"/>
              <w:rPr>
                <w:rFonts w:hint="eastAsia" w:ascii="宋体" w:hAnsi="宋体" w:eastAsia="宋体" w:cs="宋体"/>
                <w:color w:val="000000"/>
                <w:szCs w:val="21"/>
              </w:rPr>
            </w:pPr>
          </w:p>
        </w:tc>
      </w:tr>
      <w:tr w14:paraId="24737056">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48FA3">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4.4.7</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C5E09">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滤线栅方式：电动/固定</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CAF29">
            <w:pPr>
              <w:spacing w:after="160" w:line="278" w:lineRule="auto"/>
              <w:jc w:val="center"/>
              <w:rPr>
                <w:rFonts w:hint="eastAsia" w:ascii="宋体" w:hAnsi="宋体" w:eastAsia="宋体" w:cs="宋体"/>
                <w:color w:val="000000"/>
                <w:szCs w:val="21"/>
              </w:rPr>
            </w:pPr>
          </w:p>
        </w:tc>
      </w:tr>
      <w:tr w14:paraId="6148C5CF">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584B7">
            <w:pPr>
              <w:widowControl/>
              <w:spacing w:after="160" w:line="278"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4.4.8</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D9336">
            <w:pPr>
              <w:widowControl/>
              <w:spacing w:after="160" w:line="278" w:lineRule="auto"/>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配备多功能控制手柄，控制台无需多个操作手柄，整套设备仅需一套单手柄就能实现整机的集成控制操作、床台与束光器的控制、以及曝光控制（提供控制台为单个手柄操作的实物图片证明）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32E2C">
            <w:pPr>
              <w:spacing w:after="160" w:line="278" w:lineRule="auto"/>
              <w:jc w:val="center"/>
              <w:rPr>
                <w:rFonts w:hint="eastAsia" w:ascii="宋体" w:hAnsi="宋体" w:eastAsia="宋体" w:cs="宋体"/>
                <w:color w:val="000000"/>
                <w:szCs w:val="21"/>
              </w:rPr>
            </w:pPr>
          </w:p>
        </w:tc>
      </w:tr>
      <w:tr w14:paraId="0307D99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E401E">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★4.4.9</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720D">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配滤线栅栅距1-1.3m和1.8m各一个。</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C937D">
            <w:pPr>
              <w:spacing w:after="160" w:line="278" w:lineRule="auto"/>
              <w:jc w:val="center"/>
              <w:rPr>
                <w:rFonts w:hint="eastAsia" w:ascii="宋体" w:hAnsi="宋体" w:eastAsia="宋体" w:cs="宋体"/>
                <w:color w:val="000000"/>
                <w:szCs w:val="21"/>
              </w:rPr>
            </w:pPr>
          </w:p>
        </w:tc>
      </w:tr>
      <w:tr w14:paraId="3D93571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F1D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4.4.10</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8B6B">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束光器操纵方式：手动／电动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4F368">
            <w:pPr>
              <w:spacing w:after="160" w:line="278" w:lineRule="auto"/>
              <w:jc w:val="center"/>
              <w:rPr>
                <w:rFonts w:hint="eastAsia" w:ascii="宋体" w:hAnsi="宋体" w:eastAsia="宋体" w:cs="宋体"/>
                <w:color w:val="000000"/>
                <w:szCs w:val="21"/>
              </w:rPr>
            </w:pPr>
          </w:p>
        </w:tc>
      </w:tr>
      <w:tr w14:paraId="2735C72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3E348">
            <w:pPr>
              <w:widowControl/>
              <w:spacing w:after="160" w:line="278"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4.5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F7BE3">
            <w:pPr>
              <w:widowControl/>
              <w:spacing w:after="160" w:line="278" w:lineRule="auto"/>
              <w:jc w:val="left"/>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图像处理与软件系统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8E335">
            <w:pPr>
              <w:spacing w:after="160" w:line="278" w:lineRule="auto"/>
              <w:jc w:val="center"/>
              <w:rPr>
                <w:rFonts w:hint="eastAsia" w:ascii="宋体" w:hAnsi="宋体" w:eastAsia="宋体" w:cs="宋体"/>
                <w:b/>
                <w:bCs/>
                <w:color w:val="000000"/>
                <w:szCs w:val="21"/>
              </w:rPr>
            </w:pPr>
          </w:p>
        </w:tc>
      </w:tr>
      <w:tr w14:paraId="3DCDB52F">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3A9DA">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9231E">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要求整机系统软件为投标机型配套软件。</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5221F">
            <w:pPr>
              <w:spacing w:after="160" w:line="278" w:lineRule="auto"/>
              <w:jc w:val="center"/>
              <w:rPr>
                <w:rFonts w:hint="eastAsia" w:ascii="宋体" w:hAnsi="宋体" w:eastAsia="宋体" w:cs="宋体"/>
                <w:color w:val="000000"/>
                <w:szCs w:val="21"/>
              </w:rPr>
            </w:pPr>
          </w:p>
        </w:tc>
      </w:tr>
      <w:tr w14:paraId="6C22CB0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A6BC2">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F917C0">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具备医学专用监视器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632F3">
            <w:pPr>
              <w:spacing w:after="160" w:line="278" w:lineRule="auto"/>
              <w:jc w:val="center"/>
              <w:rPr>
                <w:rFonts w:hint="eastAsia" w:ascii="宋体" w:hAnsi="宋体" w:eastAsia="宋体" w:cs="宋体"/>
                <w:color w:val="000000"/>
                <w:szCs w:val="21"/>
              </w:rPr>
            </w:pPr>
          </w:p>
        </w:tc>
      </w:tr>
      <w:tr w14:paraId="27418280">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3E166">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9E80A">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工作站CPU：优于或等于Intel 15处理器，内存：≥4G，硬盘：≥1T</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F7284">
            <w:pPr>
              <w:spacing w:after="160" w:line="278" w:lineRule="auto"/>
              <w:jc w:val="center"/>
              <w:rPr>
                <w:rFonts w:hint="eastAsia" w:ascii="宋体" w:hAnsi="宋体" w:eastAsia="宋体" w:cs="宋体"/>
                <w:color w:val="000000"/>
                <w:szCs w:val="21"/>
              </w:rPr>
            </w:pPr>
          </w:p>
        </w:tc>
      </w:tr>
      <w:tr w14:paraId="5027CEB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8AD07">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EF590">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支持连续或单帧回放图像；具备不同的采集速率实时播放</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EFC27">
            <w:pPr>
              <w:spacing w:after="160" w:line="278" w:lineRule="auto"/>
              <w:jc w:val="center"/>
              <w:rPr>
                <w:rFonts w:hint="eastAsia" w:ascii="宋体" w:hAnsi="宋体" w:eastAsia="宋体" w:cs="宋体"/>
                <w:color w:val="000000"/>
                <w:szCs w:val="21"/>
              </w:rPr>
            </w:pPr>
          </w:p>
        </w:tc>
      </w:tr>
      <w:tr w14:paraId="23BC8689">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5FEA4">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61E11">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具备AP/PA、L/R定位标记</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896E24">
            <w:pPr>
              <w:spacing w:after="160" w:line="278" w:lineRule="auto"/>
              <w:jc w:val="center"/>
              <w:rPr>
                <w:rFonts w:hint="eastAsia" w:ascii="宋体" w:hAnsi="宋体" w:eastAsia="宋体" w:cs="宋体"/>
                <w:color w:val="000000"/>
                <w:szCs w:val="21"/>
              </w:rPr>
            </w:pPr>
          </w:p>
        </w:tc>
      </w:tr>
      <w:tr w14:paraId="28290F26">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24E51">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4.5.6</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6D74">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图像软件通过中国医学装备协会IHE系统测试设备四项必检项目：SWF/MOD、PIR/MOD、CPI/MOD、CPI/PC，提供同时包含上述四项的测试通过证书</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35E5">
            <w:pPr>
              <w:spacing w:after="160" w:line="278" w:lineRule="auto"/>
              <w:jc w:val="center"/>
              <w:rPr>
                <w:rFonts w:hint="eastAsia" w:ascii="宋体" w:hAnsi="宋体" w:eastAsia="宋体" w:cs="宋体"/>
                <w:color w:val="000000"/>
                <w:szCs w:val="21"/>
              </w:rPr>
            </w:pPr>
          </w:p>
        </w:tc>
      </w:tr>
      <w:tr w14:paraId="3E86A79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1AEE5">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4.5.7</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3EE22">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具备实时多级降噪及实时边缘增强（透视，点片摄影）功能</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4CF57">
            <w:pPr>
              <w:spacing w:after="160" w:line="278" w:lineRule="auto"/>
              <w:jc w:val="center"/>
              <w:rPr>
                <w:rFonts w:hint="eastAsia" w:ascii="宋体" w:hAnsi="宋体" w:eastAsia="宋体" w:cs="宋体"/>
                <w:color w:val="000000"/>
                <w:szCs w:val="21"/>
              </w:rPr>
            </w:pPr>
          </w:p>
        </w:tc>
      </w:tr>
      <w:tr w14:paraId="5FA2B867">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52F2D">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4.5.8</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A7006">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具备基于图像质量的自动剂量控制</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7242D">
            <w:pPr>
              <w:spacing w:after="160" w:line="278" w:lineRule="auto"/>
              <w:jc w:val="center"/>
              <w:rPr>
                <w:rFonts w:hint="eastAsia" w:ascii="宋体" w:hAnsi="宋体" w:eastAsia="宋体" w:cs="宋体"/>
                <w:color w:val="000000"/>
                <w:szCs w:val="21"/>
              </w:rPr>
            </w:pPr>
          </w:p>
        </w:tc>
      </w:tr>
      <w:tr w14:paraId="48119DE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138DB">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4.5.9</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F1CDE">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具备报告生成以及报告打印功能，并内置多种可编辑报告模板</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502136">
            <w:pPr>
              <w:spacing w:after="160" w:line="278" w:lineRule="auto"/>
              <w:jc w:val="center"/>
              <w:rPr>
                <w:rFonts w:hint="eastAsia" w:ascii="宋体" w:hAnsi="宋体" w:eastAsia="宋体" w:cs="宋体"/>
                <w:color w:val="000000"/>
                <w:szCs w:val="21"/>
              </w:rPr>
            </w:pPr>
          </w:p>
        </w:tc>
      </w:tr>
      <w:tr w14:paraId="7649164F">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9B56F1">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4.5.10</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85C0">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具备直接连接激光相机打印功能，支持多种分格的设定</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38B13">
            <w:pPr>
              <w:spacing w:after="160" w:line="278" w:lineRule="auto"/>
              <w:jc w:val="center"/>
              <w:rPr>
                <w:rFonts w:hint="eastAsia" w:ascii="宋体" w:hAnsi="宋体" w:eastAsia="宋体" w:cs="宋体"/>
                <w:color w:val="000000"/>
                <w:szCs w:val="21"/>
              </w:rPr>
            </w:pPr>
          </w:p>
        </w:tc>
      </w:tr>
      <w:tr w14:paraId="64577C0D">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CFD4D">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504F8">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可与医院支持DICOM3.0标准的PACS系统相连，共享图像资料。</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746DF">
            <w:pPr>
              <w:spacing w:after="160" w:line="278" w:lineRule="auto"/>
              <w:jc w:val="center"/>
              <w:rPr>
                <w:rFonts w:hint="eastAsia" w:ascii="宋体" w:hAnsi="宋体" w:eastAsia="宋体" w:cs="宋体"/>
                <w:color w:val="000000"/>
                <w:szCs w:val="21"/>
              </w:rPr>
            </w:pPr>
          </w:p>
        </w:tc>
      </w:tr>
      <w:tr w14:paraId="317C753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22A170">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692C4C">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支持存档格式、浏览格式刻录功能，刻录后自带图像浏览器</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07FB2">
            <w:pPr>
              <w:spacing w:after="160" w:line="278" w:lineRule="auto"/>
              <w:jc w:val="center"/>
              <w:rPr>
                <w:rFonts w:hint="eastAsia" w:ascii="宋体" w:hAnsi="宋体" w:eastAsia="宋体" w:cs="宋体"/>
                <w:color w:val="000000"/>
                <w:szCs w:val="21"/>
              </w:rPr>
            </w:pPr>
          </w:p>
        </w:tc>
      </w:tr>
      <w:tr w14:paraId="75EFDED2">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817B7">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4.5.13</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19CAF">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支持DICOM压缩/非压缩刻录及Windows兼容图像格式刻录</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CE8BA">
            <w:pPr>
              <w:spacing w:after="160" w:line="278" w:lineRule="auto"/>
              <w:jc w:val="center"/>
              <w:rPr>
                <w:rFonts w:hint="eastAsia" w:ascii="宋体" w:hAnsi="宋体" w:eastAsia="宋体" w:cs="宋体"/>
                <w:color w:val="000000"/>
                <w:szCs w:val="21"/>
              </w:rPr>
            </w:pPr>
          </w:p>
        </w:tc>
      </w:tr>
      <w:tr w14:paraId="3E3032D8">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F3692">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4.5.14</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A5625">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骨抑制AI功能可升级：具备，提供骨抑制AI的证明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C1E65">
            <w:pPr>
              <w:spacing w:after="160" w:line="278" w:lineRule="auto"/>
              <w:jc w:val="center"/>
              <w:rPr>
                <w:rFonts w:hint="eastAsia" w:ascii="宋体" w:hAnsi="宋体" w:eastAsia="宋体" w:cs="宋体"/>
                <w:color w:val="000000"/>
                <w:szCs w:val="21"/>
              </w:rPr>
            </w:pPr>
          </w:p>
        </w:tc>
      </w:tr>
      <w:tr w14:paraId="6163BB13">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D3CAD">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73A01">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气胸智能AI定位功能可升级：具备，提供气胸智能AI定位的证明</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1206B">
            <w:pPr>
              <w:spacing w:after="160" w:line="278" w:lineRule="auto"/>
              <w:jc w:val="center"/>
              <w:rPr>
                <w:rFonts w:hint="eastAsia" w:ascii="宋体" w:hAnsi="宋体" w:eastAsia="宋体" w:cs="宋体"/>
                <w:color w:val="000000"/>
                <w:szCs w:val="21"/>
              </w:rPr>
            </w:pPr>
          </w:p>
        </w:tc>
      </w:tr>
      <w:tr w14:paraId="48FF86EA">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B6E2C">
            <w:pPr>
              <w:widowControl/>
              <w:spacing w:after="160" w:line="278"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4.5.16</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15064">
            <w:pPr>
              <w:widowControl/>
              <w:spacing w:after="160" w:line="278"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具备机房内近台操作系统：要求含单色专业显示器一个，DVI信号线、显示器支架、近台控制台（带控制手柄、脚闸）</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73E41">
            <w:pPr>
              <w:spacing w:after="160" w:line="278" w:lineRule="auto"/>
              <w:jc w:val="center"/>
              <w:rPr>
                <w:rFonts w:hint="eastAsia" w:ascii="宋体" w:hAnsi="宋体" w:eastAsia="宋体" w:cs="宋体"/>
                <w:color w:val="000000"/>
                <w:szCs w:val="21"/>
              </w:rPr>
            </w:pPr>
          </w:p>
        </w:tc>
      </w:tr>
      <w:tr w14:paraId="6F1E4011">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E29B6">
            <w:pPr>
              <w:widowControl/>
              <w:spacing w:after="160" w:line="278"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▲5</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549E53">
            <w:pPr>
              <w:widowControl/>
              <w:spacing w:after="160" w:line="278" w:lineRule="auto"/>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配置要求</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5CC7D">
            <w:pPr>
              <w:spacing w:after="160" w:line="278" w:lineRule="auto"/>
              <w:jc w:val="center"/>
              <w:rPr>
                <w:rFonts w:hint="eastAsia" w:ascii="宋体" w:hAnsi="宋体" w:eastAsia="宋体" w:cs="宋体"/>
                <w:color w:val="000000"/>
                <w:szCs w:val="21"/>
              </w:rPr>
            </w:pPr>
          </w:p>
        </w:tc>
      </w:tr>
      <w:tr w14:paraId="235865BE">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6A937">
            <w:pPr>
              <w:widowControl/>
              <w:spacing w:after="160" w:line="278"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5.1</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24B6E">
            <w:pPr>
              <w:widowControl/>
              <w:spacing w:after="160" w:line="278" w:lineRule="auto"/>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数字胃肠机1套</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EAD6">
            <w:pPr>
              <w:spacing w:after="160" w:line="278" w:lineRule="auto"/>
              <w:jc w:val="center"/>
              <w:rPr>
                <w:rFonts w:hint="eastAsia" w:ascii="宋体" w:hAnsi="宋体" w:eastAsia="宋体" w:cs="宋体"/>
                <w:color w:val="000000"/>
                <w:szCs w:val="21"/>
              </w:rPr>
            </w:pPr>
          </w:p>
        </w:tc>
      </w:tr>
      <w:tr w14:paraId="268DAFC7">
        <w:tblPrEx>
          <w:tblCellMar>
            <w:top w:w="0" w:type="dxa"/>
            <w:left w:w="108" w:type="dxa"/>
            <w:bottom w:w="0" w:type="dxa"/>
            <w:right w:w="108" w:type="dxa"/>
          </w:tblCellMar>
        </w:tblPrEx>
        <w:trPr>
          <w:trHeight w:val="680" w:hRule="atLeast"/>
        </w:trPr>
        <w:tc>
          <w:tcPr>
            <w:tcW w:w="122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C3F1D6">
            <w:pPr>
              <w:widowControl/>
              <w:spacing w:after="160" w:line="278" w:lineRule="auto"/>
              <w:jc w:val="center"/>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5.2</w:t>
            </w:r>
          </w:p>
        </w:tc>
        <w:tc>
          <w:tcPr>
            <w:tcW w:w="6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334CE">
            <w:pPr>
              <w:widowControl/>
              <w:spacing w:after="160" w:line="278" w:lineRule="auto"/>
              <w:jc w:val="left"/>
              <w:textAlignment w:val="center"/>
              <w:rPr>
                <w:rFonts w:hint="eastAsia" w:ascii="宋体" w:hAnsi="宋体" w:eastAsia="宋体" w:cs="宋体"/>
                <w:color w:val="000000"/>
                <w:kern w:val="0"/>
                <w:szCs w:val="21"/>
                <w:lang w:bidi="ar"/>
              </w:rPr>
            </w:pPr>
            <w:r>
              <w:rPr>
                <w:rFonts w:hint="eastAsia" w:ascii="宋体" w:hAnsi="宋体" w:eastAsia="宋体" w:cs="宋体"/>
                <w:color w:val="000000"/>
                <w:kern w:val="0"/>
                <w:szCs w:val="21"/>
                <w:lang w:bidi="ar"/>
              </w:rPr>
              <w:t>协助医院接入PACS系统</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8A08B">
            <w:pPr>
              <w:spacing w:after="160" w:line="278" w:lineRule="auto"/>
              <w:jc w:val="center"/>
              <w:rPr>
                <w:rFonts w:hint="eastAsia" w:ascii="宋体" w:hAnsi="宋体" w:eastAsia="宋体" w:cs="宋体"/>
                <w:color w:val="000000"/>
                <w:szCs w:val="21"/>
              </w:rPr>
            </w:pPr>
          </w:p>
        </w:tc>
      </w:tr>
    </w:tbl>
    <w:p w14:paraId="1119B4C6">
      <w:pPr>
        <w:widowControl/>
        <w:spacing w:after="160" w:line="278" w:lineRule="auto"/>
        <w:jc w:val="left"/>
        <w:textAlignment w:val="center"/>
        <w:rPr>
          <w:rFonts w:eastAsia="宋体" w:cs="Times New Roman"/>
          <w:szCs w:val="24"/>
        </w:rPr>
      </w:pPr>
    </w:p>
    <w:p w14:paraId="44938B43">
      <w:pPr>
        <w:keepNext/>
        <w:keepLines/>
        <w:tabs>
          <w:tab w:val="left" w:pos="432"/>
        </w:tabs>
        <w:spacing w:line="360" w:lineRule="auto"/>
        <w:ind w:left="432" w:hanging="432"/>
        <w:jc w:val="center"/>
        <w:outlineLvl w:val="1"/>
        <w:rPr>
          <w:rFonts w:hint="eastAsia" w:ascii="仿宋" w:hAnsi="仿宋" w:eastAsia="仿宋" w:cs="仿宋"/>
          <w:b/>
          <w:color w:val="000000"/>
          <w:sz w:val="32"/>
          <w:szCs w:val="32"/>
        </w:rPr>
      </w:pPr>
    </w:p>
    <w:p w14:paraId="0A4609D1">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47E3CCC5">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06BBC3B6">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eastAsia" w:ascii="仿宋" w:hAnsi="仿宋" w:eastAsia="仿宋" w:cs="仿宋"/>
          <w:b/>
          <w:color w:val="000000"/>
          <w:sz w:val="32"/>
          <w:szCs w:val="32"/>
        </w:rPr>
      </w:pPr>
    </w:p>
    <w:p w14:paraId="6B6EDB07">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eastAsia" w:ascii="仿宋" w:hAnsi="仿宋" w:eastAsia="仿宋" w:cs="仿宋"/>
          <w:b/>
          <w:color w:val="000000"/>
          <w:sz w:val="32"/>
          <w:szCs w:val="32"/>
        </w:rPr>
      </w:pPr>
    </w:p>
    <w:p w14:paraId="3BD888DC">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eastAsia" w:ascii="仿宋" w:hAnsi="仿宋" w:eastAsia="仿宋" w:cs="仿宋"/>
          <w:b/>
          <w:color w:val="000000"/>
          <w:sz w:val="32"/>
          <w:szCs w:val="32"/>
        </w:rPr>
      </w:pPr>
    </w:p>
    <w:p w14:paraId="75838803">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eastAsia" w:ascii="仿宋" w:hAnsi="仿宋" w:eastAsia="仿宋" w:cs="仿宋"/>
          <w:b/>
          <w:color w:val="000000"/>
          <w:sz w:val="32"/>
          <w:szCs w:val="32"/>
        </w:rPr>
      </w:pPr>
    </w:p>
    <w:p w14:paraId="70BD245E">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eastAsia" w:ascii="仿宋" w:hAnsi="仿宋" w:eastAsia="仿宋" w:cs="仿宋"/>
          <w:b/>
          <w:color w:val="000000"/>
          <w:sz w:val="32"/>
          <w:szCs w:val="32"/>
        </w:rPr>
      </w:pPr>
    </w:p>
    <w:p w14:paraId="3811429A">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hint="default" w:eastAsia="宋体"/>
          <w:lang w:val="en-US"/>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6</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胃肠机+衢州2</w:t>
      </w:r>
    </w:p>
    <w:tbl>
      <w:tblPr>
        <w:tblStyle w:val="60"/>
        <w:tblW w:w="8818" w:type="dxa"/>
        <w:tblInd w:w="-459" w:type="dxa"/>
        <w:tblLayout w:type="fixed"/>
        <w:tblCellMar>
          <w:top w:w="0" w:type="dxa"/>
          <w:left w:w="108" w:type="dxa"/>
          <w:bottom w:w="0" w:type="dxa"/>
          <w:right w:w="108" w:type="dxa"/>
        </w:tblCellMar>
      </w:tblPr>
      <w:tblGrid>
        <w:gridCol w:w="1276"/>
        <w:gridCol w:w="6379"/>
        <w:gridCol w:w="1163"/>
      </w:tblGrid>
      <w:tr w14:paraId="0FA77BEB">
        <w:tblPrEx>
          <w:tblCellMar>
            <w:top w:w="0" w:type="dxa"/>
            <w:left w:w="108" w:type="dxa"/>
            <w:bottom w:w="0" w:type="dxa"/>
            <w:right w:w="108" w:type="dxa"/>
          </w:tblCellMar>
        </w:tblPrEx>
        <w:trPr>
          <w:trHeight w:val="680" w:hRule="atLeast"/>
        </w:trPr>
        <w:tc>
          <w:tcPr>
            <w:tcW w:w="1276" w:type="dxa"/>
            <w:tcBorders>
              <w:top w:val="single" w:color="auto" w:sz="4" w:space="0"/>
              <w:left w:val="single" w:color="auto" w:sz="4" w:space="0"/>
              <w:bottom w:val="single" w:color="auto" w:sz="4" w:space="0"/>
              <w:right w:val="single" w:color="auto" w:sz="4" w:space="0"/>
            </w:tcBorders>
            <w:shd w:val="clear" w:color="000000" w:fill="FFFFFF"/>
            <w:vAlign w:val="center"/>
          </w:tcPr>
          <w:p w14:paraId="09BB3F56">
            <w:pPr>
              <w:widowControl/>
              <w:spacing w:after="160" w:line="278" w:lineRule="auto"/>
              <w:jc w:val="center"/>
              <w:rPr>
                <w:rFonts w:hint="eastAsia" w:ascii="宋体" w:hAnsi="宋体" w:eastAsia="宋体" w:cs="宋体"/>
                <w:b/>
                <w:bCs/>
                <w:color w:val="000000"/>
                <w:kern w:val="0"/>
                <w:szCs w:val="21"/>
              </w:rPr>
            </w:pPr>
          </w:p>
        </w:tc>
        <w:tc>
          <w:tcPr>
            <w:tcW w:w="6379" w:type="dxa"/>
            <w:tcBorders>
              <w:top w:val="single" w:color="auto" w:sz="4" w:space="0"/>
              <w:left w:val="nil"/>
              <w:bottom w:val="single" w:color="auto" w:sz="4" w:space="0"/>
              <w:right w:val="single" w:color="auto" w:sz="4" w:space="0"/>
            </w:tcBorders>
            <w:shd w:val="clear" w:color="000000" w:fill="FFFFFF"/>
            <w:vAlign w:val="center"/>
          </w:tcPr>
          <w:p w14:paraId="1DF7BA89">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lang w:bidi="ar"/>
              </w:rPr>
              <w:t>衢州市 江山市人民医院医共体（江山市人民医院）   数字胃肠机  预算120万元  数量1套，</w:t>
            </w:r>
            <w:r>
              <w:rPr>
                <w:rFonts w:hint="eastAsia" w:ascii="宋体" w:hAnsi="宋体" w:eastAsia="宋体" w:cs="宋体"/>
                <w:b/>
                <w:bCs/>
                <w:color w:val="000000"/>
                <w:kern w:val="0"/>
                <w:szCs w:val="21"/>
                <w:lang w:val="en-US" w:eastAsia="zh-CN" w:bidi="ar"/>
              </w:rPr>
              <w:t>最高</w:t>
            </w:r>
            <w:r>
              <w:rPr>
                <w:rFonts w:hint="eastAsia" w:ascii="宋体" w:hAnsi="宋体" w:eastAsia="宋体" w:cs="宋体"/>
                <w:b/>
                <w:bCs/>
                <w:color w:val="000000"/>
                <w:kern w:val="0"/>
                <w:szCs w:val="21"/>
                <w:lang w:bidi="ar"/>
              </w:rPr>
              <w:t>限价90万元</w:t>
            </w:r>
          </w:p>
        </w:tc>
        <w:tc>
          <w:tcPr>
            <w:tcW w:w="1163" w:type="dxa"/>
            <w:tcBorders>
              <w:top w:val="single" w:color="auto" w:sz="4" w:space="0"/>
              <w:left w:val="nil"/>
              <w:bottom w:val="single" w:color="auto" w:sz="4" w:space="0"/>
              <w:right w:val="single" w:color="auto" w:sz="4" w:space="0"/>
            </w:tcBorders>
            <w:shd w:val="clear" w:color="000000" w:fill="FFFFFF"/>
            <w:vAlign w:val="center"/>
          </w:tcPr>
          <w:p w14:paraId="43943EC4">
            <w:pPr>
              <w:widowControl/>
              <w:spacing w:after="160" w:line="278" w:lineRule="auto"/>
              <w:jc w:val="center"/>
              <w:rPr>
                <w:rFonts w:hint="eastAsia" w:ascii="宋体" w:hAnsi="宋体" w:eastAsia="宋体" w:cs="宋体"/>
                <w:b/>
                <w:bCs/>
                <w:color w:val="000000"/>
                <w:kern w:val="0"/>
                <w:szCs w:val="21"/>
              </w:rPr>
            </w:pPr>
          </w:p>
        </w:tc>
      </w:tr>
      <w:tr w14:paraId="4D85B8AD">
        <w:tblPrEx>
          <w:tblCellMar>
            <w:top w:w="0" w:type="dxa"/>
            <w:left w:w="108" w:type="dxa"/>
            <w:bottom w:w="0" w:type="dxa"/>
            <w:right w:w="108" w:type="dxa"/>
          </w:tblCellMar>
        </w:tblPrEx>
        <w:trPr>
          <w:trHeight w:val="680" w:hRule="atLeast"/>
        </w:trPr>
        <w:tc>
          <w:tcPr>
            <w:tcW w:w="1276" w:type="dxa"/>
            <w:tcBorders>
              <w:top w:val="single" w:color="auto" w:sz="4" w:space="0"/>
              <w:left w:val="single" w:color="auto" w:sz="4" w:space="0"/>
              <w:bottom w:val="single" w:color="auto" w:sz="4" w:space="0"/>
              <w:right w:val="single" w:color="auto" w:sz="4" w:space="0"/>
            </w:tcBorders>
            <w:shd w:val="clear" w:color="000000" w:fill="FFFFFF"/>
            <w:vAlign w:val="center"/>
          </w:tcPr>
          <w:p w14:paraId="2E8264D8">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序号</w:t>
            </w:r>
          </w:p>
        </w:tc>
        <w:tc>
          <w:tcPr>
            <w:tcW w:w="6379" w:type="dxa"/>
            <w:tcBorders>
              <w:top w:val="single" w:color="auto" w:sz="4" w:space="0"/>
              <w:left w:val="nil"/>
              <w:bottom w:val="single" w:color="auto" w:sz="4" w:space="0"/>
              <w:right w:val="single" w:color="auto" w:sz="4" w:space="0"/>
            </w:tcBorders>
            <w:shd w:val="clear" w:color="000000" w:fill="FFFFFF"/>
            <w:vAlign w:val="center"/>
          </w:tcPr>
          <w:p w14:paraId="7613DF5E">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招标要求</w:t>
            </w:r>
          </w:p>
        </w:tc>
        <w:tc>
          <w:tcPr>
            <w:tcW w:w="1163" w:type="dxa"/>
            <w:tcBorders>
              <w:top w:val="single" w:color="auto" w:sz="4" w:space="0"/>
              <w:left w:val="nil"/>
              <w:bottom w:val="single" w:color="auto" w:sz="4" w:space="0"/>
              <w:right w:val="single" w:color="auto" w:sz="4" w:space="0"/>
            </w:tcBorders>
            <w:shd w:val="clear" w:color="000000" w:fill="FFFFFF"/>
            <w:vAlign w:val="center"/>
          </w:tcPr>
          <w:p w14:paraId="2754C1E5">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投标响应</w:t>
            </w:r>
          </w:p>
        </w:tc>
      </w:tr>
      <w:tr w14:paraId="25F89C96">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8BC44E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一</w:t>
            </w:r>
          </w:p>
        </w:tc>
        <w:tc>
          <w:tcPr>
            <w:tcW w:w="6379" w:type="dxa"/>
            <w:tcBorders>
              <w:top w:val="nil"/>
              <w:left w:val="nil"/>
              <w:bottom w:val="single" w:color="auto" w:sz="4" w:space="0"/>
              <w:right w:val="single" w:color="auto" w:sz="4" w:space="0"/>
            </w:tcBorders>
            <w:shd w:val="clear" w:color="000000" w:fill="FFFFFF"/>
            <w:vAlign w:val="center"/>
          </w:tcPr>
          <w:p w14:paraId="2A822083">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设备名称：数字胃肠机</w:t>
            </w:r>
          </w:p>
        </w:tc>
        <w:tc>
          <w:tcPr>
            <w:tcW w:w="1163" w:type="dxa"/>
            <w:tcBorders>
              <w:top w:val="nil"/>
              <w:left w:val="nil"/>
              <w:bottom w:val="single" w:color="auto" w:sz="4" w:space="0"/>
              <w:right w:val="single" w:color="auto" w:sz="4" w:space="0"/>
            </w:tcBorders>
            <w:shd w:val="clear" w:color="000000" w:fill="FFFFFF"/>
            <w:vAlign w:val="center"/>
          </w:tcPr>
          <w:p w14:paraId="666AAE3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6D7E503">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A8DF2B5">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二</w:t>
            </w:r>
          </w:p>
        </w:tc>
        <w:tc>
          <w:tcPr>
            <w:tcW w:w="6379" w:type="dxa"/>
            <w:tcBorders>
              <w:top w:val="nil"/>
              <w:left w:val="nil"/>
              <w:bottom w:val="single" w:color="auto" w:sz="4" w:space="0"/>
              <w:right w:val="single" w:color="auto" w:sz="4" w:space="0"/>
            </w:tcBorders>
            <w:shd w:val="clear" w:color="000000" w:fill="FFFFFF"/>
            <w:vAlign w:val="center"/>
          </w:tcPr>
          <w:p w14:paraId="13FB3928">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数量：一套</w:t>
            </w:r>
          </w:p>
        </w:tc>
        <w:tc>
          <w:tcPr>
            <w:tcW w:w="1163" w:type="dxa"/>
            <w:tcBorders>
              <w:top w:val="nil"/>
              <w:left w:val="nil"/>
              <w:bottom w:val="single" w:color="auto" w:sz="4" w:space="0"/>
              <w:right w:val="single" w:color="auto" w:sz="4" w:space="0"/>
            </w:tcBorders>
            <w:shd w:val="clear" w:color="000000" w:fill="FFFFFF"/>
            <w:vAlign w:val="center"/>
          </w:tcPr>
          <w:p w14:paraId="3F5246A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C4F739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0459FE2F">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三</w:t>
            </w:r>
          </w:p>
        </w:tc>
        <w:tc>
          <w:tcPr>
            <w:tcW w:w="6379" w:type="dxa"/>
            <w:tcBorders>
              <w:top w:val="nil"/>
              <w:left w:val="nil"/>
              <w:bottom w:val="single" w:color="auto" w:sz="4" w:space="0"/>
              <w:right w:val="single" w:color="auto" w:sz="4" w:space="0"/>
            </w:tcBorders>
            <w:shd w:val="clear" w:color="000000" w:fill="FFFFFF"/>
            <w:vAlign w:val="center"/>
          </w:tcPr>
          <w:p w14:paraId="5FDF2D3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临床应用与基本要求：进行全身各部位X线数字化透视检查、各系统数字化造影检查、数字化点片检查、外周血管介入诊疗、常规的DR拍片等。</w:t>
            </w:r>
          </w:p>
        </w:tc>
        <w:tc>
          <w:tcPr>
            <w:tcW w:w="1163" w:type="dxa"/>
            <w:tcBorders>
              <w:top w:val="nil"/>
              <w:left w:val="nil"/>
              <w:bottom w:val="single" w:color="auto" w:sz="4" w:space="0"/>
              <w:right w:val="single" w:color="auto" w:sz="4" w:space="0"/>
            </w:tcBorders>
            <w:shd w:val="clear" w:color="000000" w:fill="FFFFFF"/>
            <w:vAlign w:val="center"/>
          </w:tcPr>
          <w:p w14:paraId="165B285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434B288">
        <w:tblPrEx>
          <w:tblCellMar>
            <w:top w:w="0" w:type="dxa"/>
            <w:left w:w="108" w:type="dxa"/>
            <w:bottom w:w="0" w:type="dxa"/>
            <w:right w:w="108" w:type="dxa"/>
          </w:tblCellMar>
        </w:tblPrEx>
        <w:trPr>
          <w:trHeight w:val="3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35F4791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四</w:t>
            </w:r>
          </w:p>
        </w:tc>
        <w:tc>
          <w:tcPr>
            <w:tcW w:w="6379" w:type="dxa"/>
            <w:tcBorders>
              <w:top w:val="nil"/>
              <w:left w:val="nil"/>
              <w:bottom w:val="single" w:color="auto" w:sz="4" w:space="0"/>
              <w:right w:val="single" w:color="auto" w:sz="4" w:space="0"/>
            </w:tcBorders>
            <w:shd w:val="clear" w:color="000000" w:fill="FFFFFF"/>
            <w:vAlign w:val="center"/>
          </w:tcPr>
          <w:p w14:paraId="22D9071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技术规格要求</w:t>
            </w:r>
          </w:p>
        </w:tc>
        <w:tc>
          <w:tcPr>
            <w:tcW w:w="1163" w:type="dxa"/>
            <w:tcBorders>
              <w:top w:val="nil"/>
              <w:left w:val="nil"/>
              <w:bottom w:val="single" w:color="auto" w:sz="4" w:space="0"/>
              <w:right w:val="single" w:color="auto" w:sz="4" w:space="0"/>
            </w:tcBorders>
            <w:shd w:val="clear" w:color="000000" w:fill="FFFFFF"/>
            <w:vAlign w:val="center"/>
          </w:tcPr>
          <w:p w14:paraId="18666D38">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674C9FB2">
        <w:tblPrEx>
          <w:tblCellMar>
            <w:top w:w="0" w:type="dxa"/>
            <w:left w:w="108" w:type="dxa"/>
            <w:bottom w:w="0" w:type="dxa"/>
            <w:right w:w="108" w:type="dxa"/>
          </w:tblCellMar>
        </w:tblPrEx>
        <w:trPr>
          <w:trHeight w:val="42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AF31CB4">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4.1</w:t>
            </w:r>
          </w:p>
        </w:tc>
        <w:tc>
          <w:tcPr>
            <w:tcW w:w="6379" w:type="dxa"/>
            <w:tcBorders>
              <w:top w:val="nil"/>
              <w:left w:val="nil"/>
              <w:bottom w:val="single" w:color="auto" w:sz="4" w:space="0"/>
              <w:right w:val="single" w:color="auto" w:sz="4" w:space="0"/>
            </w:tcBorders>
            <w:shd w:val="clear" w:color="000000" w:fill="FFFFFF"/>
            <w:vAlign w:val="center"/>
          </w:tcPr>
          <w:p w14:paraId="682FBD33">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智能化高频高压发生器</w:t>
            </w:r>
          </w:p>
        </w:tc>
        <w:tc>
          <w:tcPr>
            <w:tcW w:w="1163" w:type="dxa"/>
            <w:tcBorders>
              <w:top w:val="nil"/>
              <w:left w:val="nil"/>
              <w:bottom w:val="single" w:color="auto" w:sz="4" w:space="0"/>
              <w:right w:val="single" w:color="auto" w:sz="4" w:space="0"/>
            </w:tcBorders>
            <w:shd w:val="clear" w:color="000000" w:fill="FFFFFF"/>
            <w:vAlign w:val="center"/>
          </w:tcPr>
          <w:p w14:paraId="2CA70A6D">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788288F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9909B54">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▲4.1.1</w:t>
            </w:r>
          </w:p>
        </w:tc>
        <w:tc>
          <w:tcPr>
            <w:tcW w:w="6379" w:type="dxa"/>
            <w:tcBorders>
              <w:top w:val="nil"/>
              <w:left w:val="nil"/>
              <w:bottom w:val="single" w:color="auto" w:sz="4" w:space="0"/>
              <w:right w:val="single" w:color="auto" w:sz="4" w:space="0"/>
            </w:tcBorders>
            <w:shd w:val="clear" w:color="000000" w:fill="FFFFFF"/>
            <w:vAlign w:val="center"/>
          </w:tcPr>
          <w:p w14:paraId="721543F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主机最大功率：≥50kW（提供医疗器械注册时具有CMA认证的第三方机构检测报告或者产品说明书或者医疗器械注册时附件技术要求）</w:t>
            </w:r>
          </w:p>
        </w:tc>
        <w:tc>
          <w:tcPr>
            <w:tcW w:w="1163" w:type="dxa"/>
            <w:tcBorders>
              <w:top w:val="nil"/>
              <w:left w:val="nil"/>
              <w:bottom w:val="single" w:color="auto" w:sz="4" w:space="0"/>
              <w:right w:val="single" w:color="auto" w:sz="4" w:space="0"/>
            </w:tcBorders>
            <w:shd w:val="clear" w:color="000000" w:fill="FFFFFF"/>
            <w:vAlign w:val="center"/>
          </w:tcPr>
          <w:p w14:paraId="01E5D89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48B3EC8">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8D459EA">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4.1.2</w:t>
            </w:r>
          </w:p>
        </w:tc>
        <w:tc>
          <w:tcPr>
            <w:tcW w:w="6379" w:type="dxa"/>
            <w:tcBorders>
              <w:top w:val="nil"/>
              <w:left w:val="nil"/>
              <w:bottom w:val="single" w:color="auto" w:sz="4" w:space="0"/>
              <w:right w:val="single" w:color="auto" w:sz="4" w:space="0"/>
            </w:tcBorders>
            <w:shd w:val="clear" w:color="000000" w:fill="FFFFFF"/>
            <w:vAlign w:val="center"/>
          </w:tcPr>
          <w:p w14:paraId="6184720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高频逆变频率：≥500kHz</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683F26A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911C0D3">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00BD1F8">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4.1.3</w:t>
            </w:r>
          </w:p>
        </w:tc>
        <w:tc>
          <w:tcPr>
            <w:tcW w:w="6379" w:type="dxa"/>
            <w:tcBorders>
              <w:top w:val="nil"/>
              <w:left w:val="nil"/>
              <w:bottom w:val="single" w:color="auto" w:sz="4" w:space="0"/>
              <w:right w:val="single" w:color="auto" w:sz="4" w:space="0"/>
            </w:tcBorders>
            <w:shd w:val="clear" w:color="000000" w:fill="FFFFFF"/>
            <w:vAlign w:val="center"/>
          </w:tcPr>
          <w:p w14:paraId="7865D9B6">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最短曝光时间：≤1ms</w:t>
            </w:r>
          </w:p>
        </w:tc>
        <w:tc>
          <w:tcPr>
            <w:tcW w:w="1163" w:type="dxa"/>
            <w:tcBorders>
              <w:top w:val="nil"/>
              <w:left w:val="nil"/>
              <w:bottom w:val="single" w:color="auto" w:sz="4" w:space="0"/>
              <w:right w:val="single" w:color="auto" w:sz="4" w:space="0"/>
            </w:tcBorders>
            <w:shd w:val="clear" w:color="000000" w:fill="FFFFFF"/>
            <w:vAlign w:val="center"/>
          </w:tcPr>
          <w:p w14:paraId="15840FE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F9B25B7">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7235063">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▲4.1.4</w:t>
            </w:r>
          </w:p>
        </w:tc>
        <w:tc>
          <w:tcPr>
            <w:tcW w:w="6379" w:type="dxa"/>
            <w:tcBorders>
              <w:top w:val="nil"/>
              <w:left w:val="nil"/>
              <w:bottom w:val="single" w:color="auto" w:sz="4" w:space="0"/>
              <w:right w:val="single" w:color="auto" w:sz="4" w:space="0"/>
            </w:tcBorders>
            <w:shd w:val="clear" w:color="000000" w:fill="FFFFFF"/>
            <w:vAlign w:val="center"/>
          </w:tcPr>
          <w:p w14:paraId="1C952E58">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最大摄影mA≥630mA（提供医疗器械注册时具有CMA认证的第三方机构检测报告或者产品说明书或者医疗器械注册时附件技术要求）</w:t>
            </w:r>
          </w:p>
        </w:tc>
        <w:tc>
          <w:tcPr>
            <w:tcW w:w="1163" w:type="dxa"/>
            <w:tcBorders>
              <w:top w:val="nil"/>
              <w:left w:val="nil"/>
              <w:bottom w:val="single" w:color="auto" w:sz="4" w:space="0"/>
              <w:right w:val="single" w:color="auto" w:sz="4" w:space="0"/>
            </w:tcBorders>
            <w:shd w:val="clear" w:color="000000" w:fill="FFFFFF"/>
            <w:vAlign w:val="center"/>
          </w:tcPr>
          <w:p w14:paraId="26FFBBD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739D0CA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A5BF5B3">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★4.1.5</w:t>
            </w:r>
          </w:p>
        </w:tc>
        <w:tc>
          <w:tcPr>
            <w:tcW w:w="6379" w:type="dxa"/>
            <w:tcBorders>
              <w:top w:val="nil"/>
              <w:left w:val="nil"/>
              <w:bottom w:val="single" w:color="auto" w:sz="4" w:space="0"/>
              <w:right w:val="single" w:color="auto" w:sz="4" w:space="0"/>
            </w:tcBorders>
            <w:shd w:val="clear" w:color="000000" w:fill="FFFFFF"/>
            <w:vAlign w:val="center"/>
          </w:tcPr>
          <w:p w14:paraId="4D4DF4B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脉冲透视最大透视mA：≥30mA</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1D79455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ED786D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53651D0">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4.1.6</w:t>
            </w:r>
          </w:p>
        </w:tc>
        <w:tc>
          <w:tcPr>
            <w:tcW w:w="6379" w:type="dxa"/>
            <w:tcBorders>
              <w:top w:val="nil"/>
              <w:left w:val="nil"/>
              <w:bottom w:val="single" w:color="auto" w:sz="4" w:space="0"/>
              <w:right w:val="single" w:color="auto" w:sz="4" w:space="0"/>
            </w:tcBorders>
            <w:shd w:val="clear" w:color="000000" w:fill="FFFFFF"/>
            <w:vAlign w:val="center"/>
          </w:tcPr>
          <w:p w14:paraId="418838C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脉冲透视率：≥ 25帧</w:t>
            </w:r>
          </w:p>
        </w:tc>
        <w:tc>
          <w:tcPr>
            <w:tcW w:w="1163" w:type="dxa"/>
            <w:tcBorders>
              <w:top w:val="nil"/>
              <w:left w:val="nil"/>
              <w:bottom w:val="single" w:color="auto" w:sz="4" w:space="0"/>
              <w:right w:val="single" w:color="auto" w:sz="4" w:space="0"/>
            </w:tcBorders>
            <w:shd w:val="clear" w:color="000000" w:fill="FFFFFF"/>
            <w:vAlign w:val="center"/>
          </w:tcPr>
          <w:p w14:paraId="0239130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AFB11D6">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8B4DB29">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4.1.7</w:t>
            </w:r>
          </w:p>
        </w:tc>
        <w:tc>
          <w:tcPr>
            <w:tcW w:w="6379" w:type="dxa"/>
            <w:tcBorders>
              <w:top w:val="nil"/>
              <w:left w:val="nil"/>
              <w:bottom w:val="single" w:color="auto" w:sz="4" w:space="0"/>
              <w:right w:val="single" w:color="auto" w:sz="4" w:space="0"/>
            </w:tcBorders>
            <w:shd w:val="clear" w:color="000000" w:fill="FFFFFF"/>
            <w:vAlign w:val="center"/>
          </w:tcPr>
          <w:p w14:paraId="76BA288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xml:space="preserve">最大摄影加载时间：≥10s </w:t>
            </w:r>
          </w:p>
        </w:tc>
        <w:tc>
          <w:tcPr>
            <w:tcW w:w="1163" w:type="dxa"/>
            <w:tcBorders>
              <w:top w:val="nil"/>
              <w:left w:val="nil"/>
              <w:bottom w:val="single" w:color="auto" w:sz="4" w:space="0"/>
              <w:right w:val="single" w:color="auto" w:sz="4" w:space="0"/>
            </w:tcBorders>
            <w:shd w:val="clear" w:color="000000" w:fill="FFFFFF"/>
            <w:vAlign w:val="center"/>
          </w:tcPr>
          <w:p w14:paraId="0611EFF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692C84E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A0740B4">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4.1.8</w:t>
            </w:r>
          </w:p>
        </w:tc>
        <w:tc>
          <w:tcPr>
            <w:tcW w:w="6379" w:type="dxa"/>
            <w:tcBorders>
              <w:top w:val="nil"/>
              <w:left w:val="nil"/>
              <w:bottom w:val="single" w:color="auto" w:sz="4" w:space="0"/>
              <w:right w:val="single" w:color="auto" w:sz="4" w:space="0"/>
            </w:tcBorders>
            <w:shd w:val="clear" w:color="000000" w:fill="FFFFFF"/>
            <w:vAlign w:val="center"/>
          </w:tcPr>
          <w:p w14:paraId="1D51E0E6">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透视摄影转换时间≤1秒</w:t>
            </w:r>
          </w:p>
        </w:tc>
        <w:tc>
          <w:tcPr>
            <w:tcW w:w="1163" w:type="dxa"/>
            <w:tcBorders>
              <w:top w:val="nil"/>
              <w:left w:val="nil"/>
              <w:bottom w:val="single" w:color="auto" w:sz="4" w:space="0"/>
              <w:right w:val="single" w:color="auto" w:sz="4" w:space="0"/>
            </w:tcBorders>
            <w:shd w:val="clear" w:color="000000" w:fill="FFFFFF"/>
            <w:vAlign w:val="center"/>
          </w:tcPr>
          <w:p w14:paraId="7812E42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734D8C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E47C4E0">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4.1.9</w:t>
            </w:r>
          </w:p>
        </w:tc>
        <w:tc>
          <w:tcPr>
            <w:tcW w:w="6379" w:type="dxa"/>
            <w:tcBorders>
              <w:top w:val="nil"/>
              <w:left w:val="nil"/>
              <w:bottom w:val="single" w:color="auto" w:sz="4" w:space="0"/>
              <w:right w:val="single" w:color="auto" w:sz="4" w:space="0"/>
            </w:tcBorders>
            <w:shd w:val="clear" w:color="000000" w:fill="FFFFFF"/>
            <w:vAlign w:val="center"/>
          </w:tcPr>
          <w:p w14:paraId="0335407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曝光保护控制装置：具备，并提供能证明具备该功能的证明材料</w:t>
            </w:r>
          </w:p>
        </w:tc>
        <w:tc>
          <w:tcPr>
            <w:tcW w:w="1163" w:type="dxa"/>
            <w:tcBorders>
              <w:top w:val="nil"/>
              <w:left w:val="nil"/>
              <w:bottom w:val="single" w:color="auto" w:sz="4" w:space="0"/>
              <w:right w:val="single" w:color="auto" w:sz="4" w:space="0"/>
            </w:tcBorders>
            <w:shd w:val="clear" w:color="000000" w:fill="FFFFFF"/>
            <w:vAlign w:val="center"/>
          </w:tcPr>
          <w:p w14:paraId="508724D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0251140">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2157F26">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4.1.10</w:t>
            </w:r>
          </w:p>
        </w:tc>
        <w:tc>
          <w:tcPr>
            <w:tcW w:w="6379" w:type="dxa"/>
            <w:tcBorders>
              <w:top w:val="nil"/>
              <w:left w:val="nil"/>
              <w:bottom w:val="single" w:color="auto" w:sz="4" w:space="0"/>
              <w:right w:val="single" w:color="auto" w:sz="4" w:space="0"/>
            </w:tcBorders>
            <w:shd w:val="clear" w:color="000000" w:fill="FFFFFF"/>
            <w:vAlign w:val="center"/>
          </w:tcPr>
          <w:p w14:paraId="40472A4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高压发生器关机保护装置：具备，并提供能证明具备该功能的证明材料</w:t>
            </w:r>
          </w:p>
        </w:tc>
        <w:tc>
          <w:tcPr>
            <w:tcW w:w="1163" w:type="dxa"/>
            <w:tcBorders>
              <w:top w:val="nil"/>
              <w:left w:val="nil"/>
              <w:bottom w:val="single" w:color="auto" w:sz="4" w:space="0"/>
              <w:right w:val="single" w:color="auto" w:sz="4" w:space="0"/>
            </w:tcBorders>
            <w:shd w:val="clear" w:color="000000" w:fill="FFFFFF"/>
            <w:vAlign w:val="center"/>
          </w:tcPr>
          <w:p w14:paraId="119360D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51CDB1C0">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8755BC8">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4.2</w:t>
            </w:r>
          </w:p>
        </w:tc>
        <w:tc>
          <w:tcPr>
            <w:tcW w:w="6379" w:type="dxa"/>
            <w:tcBorders>
              <w:top w:val="nil"/>
              <w:left w:val="nil"/>
              <w:bottom w:val="single" w:color="auto" w:sz="4" w:space="0"/>
              <w:right w:val="single" w:color="auto" w:sz="4" w:space="0"/>
            </w:tcBorders>
            <w:shd w:val="clear" w:color="000000" w:fill="FFFFFF"/>
            <w:vAlign w:val="center"/>
          </w:tcPr>
          <w:p w14:paraId="01911806">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X线球管</w:t>
            </w:r>
          </w:p>
        </w:tc>
        <w:tc>
          <w:tcPr>
            <w:tcW w:w="1163" w:type="dxa"/>
            <w:tcBorders>
              <w:top w:val="nil"/>
              <w:left w:val="nil"/>
              <w:bottom w:val="single" w:color="auto" w:sz="4" w:space="0"/>
              <w:right w:val="single" w:color="auto" w:sz="4" w:space="0"/>
            </w:tcBorders>
            <w:shd w:val="clear" w:color="000000" w:fill="FFFFFF"/>
            <w:vAlign w:val="center"/>
          </w:tcPr>
          <w:p w14:paraId="5F199EDB">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2D7885C0">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0E8D3BD2">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4.2.1</w:t>
            </w:r>
          </w:p>
        </w:tc>
        <w:tc>
          <w:tcPr>
            <w:tcW w:w="6379" w:type="dxa"/>
            <w:tcBorders>
              <w:top w:val="nil"/>
              <w:left w:val="nil"/>
              <w:bottom w:val="single" w:color="auto" w:sz="4" w:space="0"/>
              <w:right w:val="single" w:color="auto" w:sz="4" w:space="0"/>
            </w:tcBorders>
            <w:shd w:val="clear" w:color="000000" w:fill="FFFFFF"/>
            <w:vAlign w:val="center"/>
          </w:tcPr>
          <w:p w14:paraId="166A4FFB">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球管焦点：≤0.6 / 1.2mm²</w:t>
            </w:r>
          </w:p>
        </w:tc>
        <w:tc>
          <w:tcPr>
            <w:tcW w:w="1163" w:type="dxa"/>
            <w:tcBorders>
              <w:top w:val="nil"/>
              <w:left w:val="nil"/>
              <w:bottom w:val="single" w:color="auto" w:sz="4" w:space="0"/>
              <w:right w:val="single" w:color="auto" w:sz="4" w:space="0"/>
            </w:tcBorders>
            <w:shd w:val="clear" w:color="000000" w:fill="FFFFFF"/>
            <w:vAlign w:val="center"/>
          </w:tcPr>
          <w:p w14:paraId="07761EA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AF43241">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0CB6C56">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★4.2.2</w:t>
            </w:r>
          </w:p>
        </w:tc>
        <w:tc>
          <w:tcPr>
            <w:tcW w:w="6379" w:type="dxa"/>
            <w:tcBorders>
              <w:top w:val="nil"/>
              <w:left w:val="nil"/>
              <w:bottom w:val="single" w:color="auto" w:sz="4" w:space="0"/>
              <w:right w:val="single" w:color="auto" w:sz="4" w:space="0"/>
            </w:tcBorders>
            <w:shd w:val="clear" w:color="000000" w:fill="FFFFFF"/>
            <w:vAlign w:val="center"/>
          </w:tcPr>
          <w:p w14:paraId="51DDC22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大焦点功率：≥100kW，小焦点功率：≥40kW</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594A568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1C553B8">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3027D56D">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▲4.2.3</w:t>
            </w:r>
          </w:p>
        </w:tc>
        <w:tc>
          <w:tcPr>
            <w:tcW w:w="6379" w:type="dxa"/>
            <w:tcBorders>
              <w:top w:val="nil"/>
              <w:left w:val="nil"/>
              <w:bottom w:val="single" w:color="auto" w:sz="4" w:space="0"/>
              <w:right w:val="single" w:color="auto" w:sz="4" w:space="0"/>
            </w:tcBorders>
            <w:shd w:val="clear" w:color="000000" w:fill="FFFFFF"/>
            <w:vAlign w:val="center"/>
          </w:tcPr>
          <w:p w14:paraId="6BC50756">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阳极热容量（非等效）：≥400kHU</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5FE330A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83F8C1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3AF3E06">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4.2.4</w:t>
            </w:r>
          </w:p>
        </w:tc>
        <w:tc>
          <w:tcPr>
            <w:tcW w:w="6379" w:type="dxa"/>
            <w:tcBorders>
              <w:top w:val="nil"/>
              <w:left w:val="nil"/>
              <w:bottom w:val="single" w:color="auto" w:sz="4" w:space="0"/>
              <w:right w:val="single" w:color="auto" w:sz="4" w:space="0"/>
            </w:tcBorders>
            <w:shd w:val="clear" w:color="000000" w:fill="FFFFFF"/>
            <w:vAlign w:val="center"/>
          </w:tcPr>
          <w:p w14:paraId="2C32267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管套热容量：≥1300kHU</w:t>
            </w:r>
          </w:p>
        </w:tc>
        <w:tc>
          <w:tcPr>
            <w:tcW w:w="1163" w:type="dxa"/>
            <w:tcBorders>
              <w:top w:val="nil"/>
              <w:left w:val="nil"/>
              <w:bottom w:val="single" w:color="auto" w:sz="4" w:space="0"/>
              <w:right w:val="single" w:color="auto" w:sz="4" w:space="0"/>
            </w:tcBorders>
            <w:shd w:val="clear" w:color="000000" w:fill="FFFFFF"/>
            <w:vAlign w:val="center"/>
          </w:tcPr>
          <w:p w14:paraId="3BD7614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5196FFFA">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22363A6">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4.2.5</w:t>
            </w:r>
          </w:p>
        </w:tc>
        <w:tc>
          <w:tcPr>
            <w:tcW w:w="6379" w:type="dxa"/>
            <w:tcBorders>
              <w:top w:val="nil"/>
              <w:left w:val="nil"/>
              <w:bottom w:val="single" w:color="auto" w:sz="4" w:space="0"/>
              <w:right w:val="single" w:color="auto" w:sz="4" w:space="0"/>
            </w:tcBorders>
            <w:shd w:val="clear" w:color="000000" w:fill="FFFFFF"/>
            <w:vAlign w:val="center"/>
          </w:tcPr>
          <w:p w14:paraId="2D3BC286">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阳极转速：≥9500转/分钟</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23CF066A">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D80817A">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04CA57A">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4.3</w:t>
            </w:r>
          </w:p>
        </w:tc>
        <w:tc>
          <w:tcPr>
            <w:tcW w:w="6379" w:type="dxa"/>
            <w:tcBorders>
              <w:top w:val="nil"/>
              <w:left w:val="nil"/>
              <w:bottom w:val="single" w:color="auto" w:sz="4" w:space="0"/>
              <w:right w:val="single" w:color="auto" w:sz="4" w:space="0"/>
            </w:tcBorders>
            <w:shd w:val="clear" w:color="000000" w:fill="FFFFFF"/>
            <w:vAlign w:val="center"/>
          </w:tcPr>
          <w:p w14:paraId="28F34AF7">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动态平板探测器系统</w:t>
            </w:r>
          </w:p>
        </w:tc>
        <w:tc>
          <w:tcPr>
            <w:tcW w:w="1163" w:type="dxa"/>
            <w:tcBorders>
              <w:top w:val="nil"/>
              <w:left w:val="nil"/>
              <w:bottom w:val="single" w:color="auto" w:sz="4" w:space="0"/>
              <w:right w:val="single" w:color="auto" w:sz="4" w:space="0"/>
            </w:tcBorders>
            <w:shd w:val="clear" w:color="000000" w:fill="FFFFFF"/>
            <w:vAlign w:val="center"/>
          </w:tcPr>
          <w:p w14:paraId="08C675C7">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6145E7F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9B07F9A">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4.3.1</w:t>
            </w:r>
          </w:p>
        </w:tc>
        <w:tc>
          <w:tcPr>
            <w:tcW w:w="6379" w:type="dxa"/>
            <w:tcBorders>
              <w:top w:val="nil"/>
              <w:left w:val="nil"/>
              <w:bottom w:val="single" w:color="auto" w:sz="4" w:space="0"/>
              <w:right w:val="single" w:color="auto" w:sz="4" w:space="0"/>
            </w:tcBorders>
            <w:shd w:val="clear" w:color="000000" w:fill="FFFFFF"/>
            <w:vAlign w:val="center"/>
          </w:tcPr>
          <w:p w14:paraId="561CF4D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大尺寸平板：≥17×17英寸</w:t>
            </w:r>
          </w:p>
        </w:tc>
        <w:tc>
          <w:tcPr>
            <w:tcW w:w="1163" w:type="dxa"/>
            <w:tcBorders>
              <w:top w:val="nil"/>
              <w:left w:val="nil"/>
              <w:bottom w:val="single" w:color="auto" w:sz="4" w:space="0"/>
              <w:right w:val="single" w:color="auto" w:sz="4" w:space="0"/>
            </w:tcBorders>
            <w:shd w:val="clear" w:color="000000" w:fill="FFFFFF"/>
            <w:vAlign w:val="center"/>
          </w:tcPr>
          <w:p w14:paraId="5B2D05B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F8830A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15228F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★4.3.2</w:t>
            </w:r>
          </w:p>
        </w:tc>
        <w:tc>
          <w:tcPr>
            <w:tcW w:w="6379" w:type="dxa"/>
            <w:tcBorders>
              <w:top w:val="nil"/>
              <w:left w:val="nil"/>
              <w:bottom w:val="single" w:color="auto" w:sz="4" w:space="0"/>
              <w:right w:val="single" w:color="auto" w:sz="4" w:space="0"/>
            </w:tcBorders>
            <w:shd w:val="clear" w:color="000000" w:fill="FFFFFF"/>
            <w:vAlign w:val="center"/>
          </w:tcPr>
          <w:p w14:paraId="1FBF3193">
            <w:pPr>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空间分辨率：≥3.5lp/mm</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0380B6D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9BE6E43">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A3AB6C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4.3.3</w:t>
            </w:r>
          </w:p>
        </w:tc>
        <w:tc>
          <w:tcPr>
            <w:tcW w:w="6379" w:type="dxa"/>
            <w:tcBorders>
              <w:top w:val="nil"/>
              <w:left w:val="nil"/>
              <w:bottom w:val="single" w:color="auto" w:sz="4" w:space="0"/>
              <w:right w:val="single" w:color="auto" w:sz="4" w:space="0"/>
            </w:tcBorders>
            <w:shd w:val="clear" w:color="000000" w:fill="FFFFFF"/>
            <w:vAlign w:val="center"/>
          </w:tcPr>
          <w:p w14:paraId="66033163">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平板材质：非晶硅+碘化铯</w:t>
            </w:r>
          </w:p>
        </w:tc>
        <w:tc>
          <w:tcPr>
            <w:tcW w:w="1163" w:type="dxa"/>
            <w:tcBorders>
              <w:top w:val="nil"/>
              <w:left w:val="nil"/>
              <w:bottom w:val="single" w:color="auto" w:sz="4" w:space="0"/>
              <w:right w:val="single" w:color="auto" w:sz="4" w:space="0"/>
            </w:tcBorders>
            <w:shd w:val="clear" w:color="000000" w:fill="FFFFFF"/>
            <w:vAlign w:val="center"/>
          </w:tcPr>
          <w:p w14:paraId="040E8AC9">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661B721A">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78E3BB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4.3.4</w:t>
            </w:r>
          </w:p>
        </w:tc>
        <w:tc>
          <w:tcPr>
            <w:tcW w:w="6379" w:type="dxa"/>
            <w:tcBorders>
              <w:top w:val="nil"/>
              <w:left w:val="nil"/>
              <w:bottom w:val="single" w:color="auto" w:sz="4" w:space="0"/>
              <w:right w:val="single" w:color="auto" w:sz="4" w:space="0"/>
            </w:tcBorders>
            <w:shd w:val="clear" w:color="000000" w:fill="FFFFFF"/>
            <w:vAlign w:val="center"/>
          </w:tcPr>
          <w:p w14:paraId="03559963">
            <w:pPr>
              <w:spacing w:after="160" w:line="278" w:lineRule="auto"/>
              <w:rPr>
                <w:rFonts w:hint="eastAsia" w:ascii="宋体" w:hAnsi="宋体" w:eastAsia="宋体" w:cs="宋体"/>
                <w:kern w:val="0"/>
                <w:szCs w:val="21"/>
              </w:rPr>
            </w:pPr>
            <w:r>
              <w:rPr>
                <w:rFonts w:hint="eastAsia" w:ascii="宋体" w:hAnsi="宋体" w:eastAsia="宋体" w:cs="宋体"/>
                <w:kern w:val="0"/>
                <w:szCs w:val="21"/>
              </w:rPr>
              <w:t>像素颗粒大小：≤139μm</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163" w:type="dxa"/>
            <w:tcBorders>
              <w:top w:val="nil"/>
              <w:left w:val="nil"/>
              <w:bottom w:val="single" w:color="auto" w:sz="4" w:space="0"/>
              <w:right w:val="single" w:color="auto" w:sz="4" w:space="0"/>
            </w:tcBorders>
            <w:shd w:val="clear" w:color="000000" w:fill="FFFFFF"/>
            <w:vAlign w:val="center"/>
          </w:tcPr>
          <w:p w14:paraId="3826C5AC">
            <w:pPr>
              <w:widowControl/>
              <w:spacing w:after="160" w:line="278" w:lineRule="auto"/>
              <w:rPr>
                <w:rFonts w:hint="eastAsia" w:ascii="宋体" w:hAnsi="宋体" w:eastAsia="宋体" w:cs="宋体"/>
                <w:kern w:val="0"/>
                <w:szCs w:val="21"/>
              </w:rPr>
            </w:pPr>
            <w:r>
              <w:rPr>
                <w:rFonts w:hint="eastAsia" w:ascii="宋体" w:hAnsi="宋体" w:eastAsia="宋体" w:cs="宋体"/>
                <w:kern w:val="0"/>
                <w:szCs w:val="21"/>
              </w:rPr>
              <w:t>　</w:t>
            </w:r>
          </w:p>
        </w:tc>
      </w:tr>
      <w:tr w14:paraId="6F52E929">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70F157F">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4.3.5</w:t>
            </w:r>
          </w:p>
        </w:tc>
        <w:tc>
          <w:tcPr>
            <w:tcW w:w="6379" w:type="dxa"/>
            <w:tcBorders>
              <w:top w:val="nil"/>
              <w:left w:val="nil"/>
              <w:bottom w:val="single" w:color="auto" w:sz="4" w:space="0"/>
              <w:right w:val="single" w:color="auto" w:sz="4" w:space="0"/>
            </w:tcBorders>
            <w:shd w:val="clear" w:color="000000" w:fill="FFFFFF"/>
            <w:vAlign w:val="center"/>
          </w:tcPr>
          <w:p w14:paraId="20E9F981">
            <w:pPr>
              <w:spacing w:after="160" w:line="278" w:lineRule="auto"/>
              <w:rPr>
                <w:rFonts w:eastAsia="宋体" w:cs="Times New Roman"/>
              </w:rPr>
            </w:pPr>
            <w:r>
              <w:rPr>
                <w:rFonts w:hint="eastAsia" w:ascii="宋体" w:hAnsi="宋体" w:eastAsia="宋体" w:cs="宋体"/>
                <w:color w:val="000000"/>
                <w:kern w:val="0"/>
                <w:szCs w:val="21"/>
              </w:rPr>
              <w:t>数字灰阶度：≥16bit</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p w14:paraId="49421DD8">
            <w:pPr>
              <w:widowControl/>
              <w:spacing w:after="160" w:line="278" w:lineRule="auto"/>
              <w:rPr>
                <w:rFonts w:hint="eastAsia" w:ascii="宋体" w:hAnsi="宋体" w:eastAsia="宋体" w:cs="宋体"/>
                <w:color w:val="000000"/>
                <w:kern w:val="0"/>
                <w:szCs w:val="21"/>
              </w:rPr>
            </w:pPr>
          </w:p>
        </w:tc>
        <w:tc>
          <w:tcPr>
            <w:tcW w:w="1163" w:type="dxa"/>
            <w:tcBorders>
              <w:top w:val="nil"/>
              <w:left w:val="nil"/>
              <w:bottom w:val="single" w:color="auto" w:sz="4" w:space="0"/>
              <w:right w:val="single" w:color="auto" w:sz="4" w:space="0"/>
            </w:tcBorders>
            <w:shd w:val="clear" w:color="000000" w:fill="FFFFFF"/>
            <w:vAlign w:val="center"/>
          </w:tcPr>
          <w:p w14:paraId="1BCEEED8">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185739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3D4EF2A">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★4.3.6</w:t>
            </w:r>
          </w:p>
        </w:tc>
        <w:tc>
          <w:tcPr>
            <w:tcW w:w="6379" w:type="dxa"/>
            <w:tcBorders>
              <w:top w:val="nil"/>
              <w:left w:val="nil"/>
              <w:bottom w:val="single" w:color="auto" w:sz="4" w:space="0"/>
              <w:right w:val="single" w:color="auto" w:sz="4" w:space="0"/>
            </w:tcBorders>
            <w:shd w:val="clear" w:color="000000" w:fill="FFFFFF"/>
            <w:vAlign w:val="center"/>
          </w:tcPr>
          <w:p w14:paraId="4AD3F590">
            <w:pPr>
              <w:spacing w:after="160" w:line="278" w:lineRule="auto"/>
              <w:rPr>
                <w:rFonts w:eastAsia="宋体" w:cs="Times New Roman"/>
              </w:rPr>
            </w:pPr>
            <w:r>
              <w:rPr>
                <w:rFonts w:hint="eastAsia" w:ascii="宋体" w:hAnsi="宋体" w:eastAsia="宋体" w:cs="宋体"/>
                <w:color w:val="000000"/>
                <w:kern w:val="0"/>
                <w:szCs w:val="21"/>
              </w:rPr>
              <w:t>高速平板：在430×430mm视野、1024×1024像素矩阵下采集帧率≥25帧/s</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p w14:paraId="429067D0">
            <w:pPr>
              <w:widowControl/>
              <w:spacing w:after="160" w:line="278" w:lineRule="auto"/>
              <w:rPr>
                <w:rFonts w:hint="eastAsia" w:ascii="宋体" w:hAnsi="宋体" w:eastAsia="宋体" w:cs="宋体"/>
                <w:color w:val="000000"/>
                <w:kern w:val="0"/>
                <w:szCs w:val="21"/>
              </w:rPr>
            </w:pPr>
          </w:p>
        </w:tc>
        <w:tc>
          <w:tcPr>
            <w:tcW w:w="1163" w:type="dxa"/>
            <w:tcBorders>
              <w:top w:val="nil"/>
              <w:left w:val="nil"/>
              <w:bottom w:val="single" w:color="auto" w:sz="4" w:space="0"/>
              <w:right w:val="single" w:color="auto" w:sz="4" w:space="0"/>
            </w:tcBorders>
            <w:shd w:val="clear" w:color="000000" w:fill="FFFFFF"/>
            <w:vAlign w:val="center"/>
          </w:tcPr>
          <w:p w14:paraId="2228A0F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CF75CF9">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E207292">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4.4</w:t>
            </w:r>
          </w:p>
        </w:tc>
        <w:tc>
          <w:tcPr>
            <w:tcW w:w="6379" w:type="dxa"/>
            <w:tcBorders>
              <w:top w:val="nil"/>
              <w:left w:val="nil"/>
              <w:bottom w:val="single" w:color="auto" w:sz="4" w:space="0"/>
              <w:right w:val="single" w:color="auto" w:sz="4" w:space="0"/>
            </w:tcBorders>
            <w:shd w:val="clear" w:color="000000" w:fill="FFFFFF"/>
            <w:vAlign w:val="center"/>
          </w:tcPr>
          <w:p w14:paraId="348F533A">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多功能诊视床、控制系统与束光器</w:t>
            </w:r>
          </w:p>
        </w:tc>
        <w:tc>
          <w:tcPr>
            <w:tcW w:w="1163" w:type="dxa"/>
            <w:tcBorders>
              <w:top w:val="nil"/>
              <w:left w:val="nil"/>
              <w:bottom w:val="single" w:color="auto" w:sz="4" w:space="0"/>
              <w:right w:val="single" w:color="auto" w:sz="4" w:space="0"/>
            </w:tcBorders>
            <w:shd w:val="clear" w:color="000000" w:fill="FFFFFF"/>
            <w:vAlign w:val="center"/>
          </w:tcPr>
          <w:p w14:paraId="1362816D">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20F4685D">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A81CBE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4.4.1</w:t>
            </w:r>
          </w:p>
        </w:tc>
        <w:tc>
          <w:tcPr>
            <w:tcW w:w="6379" w:type="dxa"/>
            <w:tcBorders>
              <w:top w:val="nil"/>
              <w:left w:val="nil"/>
              <w:bottom w:val="single" w:color="auto" w:sz="4" w:space="0"/>
              <w:right w:val="single" w:color="auto" w:sz="4" w:space="0"/>
            </w:tcBorders>
            <w:shd w:val="clear" w:color="000000" w:fill="FFFFFF"/>
            <w:vAlign w:val="center"/>
          </w:tcPr>
          <w:p w14:paraId="3671717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岛屿式床台设计</w:t>
            </w:r>
          </w:p>
        </w:tc>
        <w:tc>
          <w:tcPr>
            <w:tcW w:w="1163" w:type="dxa"/>
            <w:tcBorders>
              <w:top w:val="nil"/>
              <w:left w:val="nil"/>
              <w:bottom w:val="single" w:color="auto" w:sz="4" w:space="0"/>
              <w:right w:val="single" w:color="auto" w:sz="4" w:space="0"/>
            </w:tcBorders>
            <w:shd w:val="clear" w:color="000000" w:fill="FFFFFF"/>
            <w:vAlign w:val="center"/>
          </w:tcPr>
          <w:p w14:paraId="5BC8CA4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74E135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19FB3D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4.4.2</w:t>
            </w:r>
          </w:p>
        </w:tc>
        <w:tc>
          <w:tcPr>
            <w:tcW w:w="6379" w:type="dxa"/>
            <w:tcBorders>
              <w:top w:val="nil"/>
              <w:left w:val="nil"/>
              <w:bottom w:val="single" w:color="auto" w:sz="4" w:space="0"/>
              <w:right w:val="single" w:color="auto" w:sz="4" w:space="0"/>
            </w:tcBorders>
            <w:shd w:val="clear" w:color="000000" w:fill="FFFFFF"/>
            <w:vAlign w:val="center"/>
          </w:tcPr>
          <w:p w14:paraId="1A07591D">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床台电动旋转负角度：≥18度</w:t>
            </w:r>
          </w:p>
        </w:tc>
        <w:tc>
          <w:tcPr>
            <w:tcW w:w="1163" w:type="dxa"/>
            <w:tcBorders>
              <w:top w:val="nil"/>
              <w:left w:val="nil"/>
              <w:bottom w:val="single" w:color="auto" w:sz="4" w:space="0"/>
              <w:right w:val="single" w:color="auto" w:sz="4" w:space="0"/>
            </w:tcBorders>
            <w:shd w:val="clear" w:color="000000" w:fill="FFFFFF"/>
            <w:vAlign w:val="center"/>
          </w:tcPr>
          <w:p w14:paraId="3011006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751E2B1">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DDD58E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4.4.3</w:t>
            </w:r>
          </w:p>
        </w:tc>
        <w:tc>
          <w:tcPr>
            <w:tcW w:w="6379" w:type="dxa"/>
            <w:tcBorders>
              <w:top w:val="nil"/>
              <w:left w:val="nil"/>
              <w:bottom w:val="single" w:color="auto" w:sz="4" w:space="0"/>
              <w:right w:val="single" w:color="auto" w:sz="4" w:space="0"/>
            </w:tcBorders>
            <w:shd w:val="clear" w:color="000000" w:fill="FFFFFF"/>
            <w:vAlign w:val="center"/>
          </w:tcPr>
          <w:p w14:paraId="1A2E86B9">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床面横向移动范围：≥200mm</w:t>
            </w:r>
          </w:p>
        </w:tc>
        <w:tc>
          <w:tcPr>
            <w:tcW w:w="1163" w:type="dxa"/>
            <w:tcBorders>
              <w:top w:val="nil"/>
              <w:left w:val="nil"/>
              <w:bottom w:val="single" w:color="auto" w:sz="4" w:space="0"/>
              <w:right w:val="single" w:color="auto" w:sz="4" w:space="0"/>
            </w:tcBorders>
            <w:shd w:val="clear" w:color="000000" w:fill="FFFFFF"/>
            <w:vAlign w:val="center"/>
          </w:tcPr>
          <w:p w14:paraId="5C67D92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6F149B3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0A34C23">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4.4.4</w:t>
            </w:r>
          </w:p>
        </w:tc>
        <w:tc>
          <w:tcPr>
            <w:tcW w:w="6379" w:type="dxa"/>
            <w:tcBorders>
              <w:top w:val="nil"/>
              <w:left w:val="nil"/>
              <w:bottom w:val="single" w:color="auto" w:sz="4" w:space="0"/>
              <w:right w:val="single" w:color="auto" w:sz="4" w:space="0"/>
            </w:tcBorders>
            <w:shd w:val="clear" w:color="000000" w:fill="FFFFFF"/>
            <w:vAlign w:val="center"/>
          </w:tcPr>
          <w:p w14:paraId="4376519D">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影像系统移动范围：±90cm</w:t>
            </w:r>
          </w:p>
        </w:tc>
        <w:tc>
          <w:tcPr>
            <w:tcW w:w="1163" w:type="dxa"/>
            <w:tcBorders>
              <w:top w:val="nil"/>
              <w:left w:val="nil"/>
              <w:bottom w:val="single" w:color="auto" w:sz="4" w:space="0"/>
              <w:right w:val="single" w:color="auto" w:sz="4" w:space="0"/>
            </w:tcBorders>
            <w:shd w:val="clear" w:color="000000" w:fill="FFFFFF"/>
            <w:vAlign w:val="center"/>
          </w:tcPr>
          <w:p w14:paraId="46CD776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E458F03">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077DE35">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4.4.5</w:t>
            </w:r>
          </w:p>
        </w:tc>
        <w:tc>
          <w:tcPr>
            <w:tcW w:w="6379" w:type="dxa"/>
            <w:tcBorders>
              <w:top w:val="nil"/>
              <w:left w:val="nil"/>
              <w:bottom w:val="single" w:color="auto" w:sz="4" w:space="0"/>
              <w:right w:val="single" w:color="auto" w:sz="4" w:space="0"/>
            </w:tcBorders>
            <w:shd w:val="clear" w:color="000000" w:fill="FFFFFF"/>
            <w:vAlign w:val="center"/>
          </w:tcPr>
          <w:p w14:paraId="348FA169">
            <w:pPr>
              <w:spacing w:after="160" w:line="278" w:lineRule="auto"/>
              <w:rPr>
                <w:rFonts w:eastAsia="宋体" w:cs="Times New Roman"/>
              </w:rPr>
            </w:pPr>
            <w:r>
              <w:rPr>
                <w:rFonts w:hint="eastAsia" w:ascii="宋体" w:hAnsi="宋体" w:eastAsia="宋体" w:cs="宋体"/>
                <w:color w:val="000000"/>
                <w:kern w:val="0"/>
                <w:szCs w:val="21"/>
              </w:rPr>
              <w:t>可变焦设计，最大SID焦片距：≥1800mm，电动控制</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p w14:paraId="5E6A9F9A">
            <w:pPr>
              <w:widowControl/>
              <w:spacing w:after="160" w:line="278" w:lineRule="auto"/>
              <w:rPr>
                <w:rFonts w:hint="eastAsia" w:ascii="宋体" w:hAnsi="宋体" w:eastAsia="宋体" w:cs="宋体"/>
                <w:color w:val="000000"/>
                <w:kern w:val="0"/>
                <w:szCs w:val="21"/>
              </w:rPr>
            </w:pPr>
          </w:p>
        </w:tc>
        <w:tc>
          <w:tcPr>
            <w:tcW w:w="1163" w:type="dxa"/>
            <w:tcBorders>
              <w:top w:val="nil"/>
              <w:left w:val="nil"/>
              <w:bottom w:val="single" w:color="auto" w:sz="4" w:space="0"/>
              <w:right w:val="single" w:color="auto" w:sz="4" w:space="0"/>
            </w:tcBorders>
            <w:shd w:val="clear" w:color="000000" w:fill="FFFFFF"/>
            <w:vAlign w:val="center"/>
          </w:tcPr>
          <w:p w14:paraId="23FE446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073F47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6A1827F">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4.4.6</w:t>
            </w:r>
          </w:p>
        </w:tc>
        <w:tc>
          <w:tcPr>
            <w:tcW w:w="6379" w:type="dxa"/>
            <w:tcBorders>
              <w:top w:val="nil"/>
              <w:left w:val="nil"/>
              <w:bottom w:val="single" w:color="auto" w:sz="4" w:space="0"/>
              <w:right w:val="single" w:color="auto" w:sz="4" w:space="0"/>
            </w:tcBorders>
            <w:shd w:val="clear" w:color="000000" w:fill="FFFFFF"/>
            <w:vAlign w:val="center"/>
          </w:tcPr>
          <w:p w14:paraId="18770C7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床边控制装置：具备</w:t>
            </w:r>
          </w:p>
        </w:tc>
        <w:tc>
          <w:tcPr>
            <w:tcW w:w="1163" w:type="dxa"/>
            <w:tcBorders>
              <w:top w:val="nil"/>
              <w:left w:val="nil"/>
              <w:bottom w:val="single" w:color="auto" w:sz="4" w:space="0"/>
              <w:right w:val="single" w:color="auto" w:sz="4" w:space="0"/>
            </w:tcBorders>
            <w:shd w:val="clear" w:color="000000" w:fill="FFFFFF"/>
            <w:vAlign w:val="center"/>
          </w:tcPr>
          <w:p w14:paraId="3FC2F18B">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469BA17">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9E15490">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4.4.7</w:t>
            </w:r>
          </w:p>
        </w:tc>
        <w:tc>
          <w:tcPr>
            <w:tcW w:w="6379" w:type="dxa"/>
            <w:tcBorders>
              <w:top w:val="nil"/>
              <w:left w:val="nil"/>
              <w:bottom w:val="single" w:color="auto" w:sz="4" w:space="0"/>
              <w:right w:val="single" w:color="auto" w:sz="4" w:space="0"/>
            </w:tcBorders>
            <w:shd w:val="clear" w:color="000000" w:fill="FFFFFF"/>
            <w:vAlign w:val="center"/>
          </w:tcPr>
          <w:p w14:paraId="1AD893FD">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滤线栅方式：固定式/可拔插设计</w:t>
            </w:r>
          </w:p>
        </w:tc>
        <w:tc>
          <w:tcPr>
            <w:tcW w:w="1163" w:type="dxa"/>
            <w:tcBorders>
              <w:top w:val="nil"/>
              <w:left w:val="nil"/>
              <w:bottom w:val="single" w:color="auto" w:sz="4" w:space="0"/>
              <w:right w:val="single" w:color="auto" w:sz="4" w:space="0"/>
            </w:tcBorders>
            <w:shd w:val="clear" w:color="000000" w:fill="FFFFFF"/>
            <w:vAlign w:val="center"/>
          </w:tcPr>
          <w:p w14:paraId="3B70A0FA">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071501E">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FC10544">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4.4.8</w:t>
            </w:r>
          </w:p>
        </w:tc>
        <w:tc>
          <w:tcPr>
            <w:tcW w:w="6379" w:type="dxa"/>
            <w:tcBorders>
              <w:top w:val="nil"/>
              <w:left w:val="nil"/>
              <w:bottom w:val="single" w:color="auto" w:sz="4" w:space="0"/>
              <w:right w:val="single" w:color="auto" w:sz="4" w:space="0"/>
            </w:tcBorders>
            <w:shd w:val="clear" w:color="000000" w:fill="FFFFFF"/>
            <w:vAlign w:val="center"/>
          </w:tcPr>
          <w:p w14:paraId="6C7D97F6">
            <w:pPr>
              <w:spacing w:after="160" w:line="278" w:lineRule="auto"/>
              <w:rPr>
                <w:rFonts w:eastAsia="宋体" w:cs="Times New Roman"/>
              </w:rPr>
            </w:pPr>
            <w:r>
              <w:rPr>
                <w:rFonts w:hint="eastAsia" w:ascii="宋体" w:hAnsi="宋体" w:eastAsia="宋体" w:cs="宋体"/>
                <w:color w:val="000000"/>
                <w:kern w:val="0"/>
                <w:szCs w:val="21"/>
              </w:rPr>
              <w:t>栅比：10:1</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p w14:paraId="76B2CEB1">
            <w:pPr>
              <w:widowControl/>
              <w:spacing w:after="160" w:line="278" w:lineRule="auto"/>
              <w:rPr>
                <w:rFonts w:hint="eastAsia" w:ascii="宋体" w:hAnsi="宋体" w:eastAsia="宋体" w:cs="宋体"/>
                <w:color w:val="000000"/>
                <w:kern w:val="0"/>
                <w:szCs w:val="21"/>
              </w:rPr>
            </w:pPr>
          </w:p>
        </w:tc>
        <w:tc>
          <w:tcPr>
            <w:tcW w:w="1163" w:type="dxa"/>
            <w:tcBorders>
              <w:top w:val="nil"/>
              <w:left w:val="nil"/>
              <w:bottom w:val="single" w:color="auto" w:sz="4" w:space="0"/>
              <w:right w:val="single" w:color="auto" w:sz="4" w:space="0"/>
            </w:tcBorders>
            <w:shd w:val="clear" w:color="000000" w:fill="FFFFFF"/>
            <w:vAlign w:val="center"/>
          </w:tcPr>
          <w:p w14:paraId="6F64174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45ACDA5">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486A90E">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4.4.9</w:t>
            </w:r>
          </w:p>
        </w:tc>
        <w:tc>
          <w:tcPr>
            <w:tcW w:w="6379" w:type="dxa"/>
            <w:tcBorders>
              <w:top w:val="nil"/>
              <w:left w:val="nil"/>
              <w:bottom w:val="single" w:color="auto" w:sz="4" w:space="0"/>
              <w:right w:val="single" w:color="auto" w:sz="4" w:space="0"/>
            </w:tcBorders>
            <w:shd w:val="clear" w:color="000000" w:fill="FFFFFF"/>
            <w:vAlign w:val="center"/>
          </w:tcPr>
          <w:p w14:paraId="1AA59DBA">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配备多功能控制手柄，控制台无需多个操作手柄，整套设备仅需一套单手柄就能实现整机的集成控制操作、床台与束光器的控制、以及曝光控制</w:t>
            </w:r>
          </w:p>
        </w:tc>
        <w:tc>
          <w:tcPr>
            <w:tcW w:w="1163" w:type="dxa"/>
            <w:tcBorders>
              <w:top w:val="nil"/>
              <w:left w:val="nil"/>
              <w:bottom w:val="single" w:color="auto" w:sz="4" w:space="0"/>
              <w:right w:val="single" w:color="auto" w:sz="4" w:space="0"/>
            </w:tcBorders>
            <w:shd w:val="clear" w:color="000000" w:fill="FFFFFF"/>
            <w:vAlign w:val="center"/>
          </w:tcPr>
          <w:p w14:paraId="59FCB8D9">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47B34F4">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DE99732">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▲4.4.10</w:t>
            </w:r>
          </w:p>
        </w:tc>
        <w:tc>
          <w:tcPr>
            <w:tcW w:w="6379" w:type="dxa"/>
            <w:tcBorders>
              <w:top w:val="nil"/>
              <w:left w:val="nil"/>
              <w:bottom w:val="single" w:color="auto" w:sz="4" w:space="0"/>
              <w:right w:val="single" w:color="auto" w:sz="4" w:space="0"/>
            </w:tcBorders>
            <w:shd w:val="clear" w:color="000000" w:fill="FFFFFF"/>
            <w:vAlign w:val="center"/>
          </w:tcPr>
          <w:p w14:paraId="0B26359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配滤线栅栅距1-1.3m和1.8m各一个。</w:t>
            </w:r>
          </w:p>
        </w:tc>
        <w:tc>
          <w:tcPr>
            <w:tcW w:w="1163" w:type="dxa"/>
            <w:tcBorders>
              <w:top w:val="nil"/>
              <w:left w:val="nil"/>
              <w:bottom w:val="single" w:color="auto" w:sz="4" w:space="0"/>
              <w:right w:val="single" w:color="auto" w:sz="4" w:space="0"/>
            </w:tcBorders>
            <w:shd w:val="clear" w:color="000000" w:fill="FFFFFF"/>
            <w:vAlign w:val="center"/>
          </w:tcPr>
          <w:p w14:paraId="00C6997A">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341FCB7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31E6ED3">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4.4.11</w:t>
            </w:r>
          </w:p>
        </w:tc>
        <w:tc>
          <w:tcPr>
            <w:tcW w:w="6379" w:type="dxa"/>
            <w:tcBorders>
              <w:top w:val="nil"/>
              <w:left w:val="nil"/>
              <w:bottom w:val="single" w:color="auto" w:sz="4" w:space="0"/>
              <w:right w:val="single" w:color="auto" w:sz="4" w:space="0"/>
            </w:tcBorders>
            <w:shd w:val="clear" w:color="000000" w:fill="FFFFFF"/>
            <w:vAlign w:val="center"/>
          </w:tcPr>
          <w:p w14:paraId="0A89D86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束光器操纵方式：手动／电动</w:t>
            </w:r>
          </w:p>
        </w:tc>
        <w:tc>
          <w:tcPr>
            <w:tcW w:w="1163" w:type="dxa"/>
            <w:tcBorders>
              <w:top w:val="nil"/>
              <w:left w:val="nil"/>
              <w:bottom w:val="single" w:color="auto" w:sz="4" w:space="0"/>
              <w:right w:val="single" w:color="auto" w:sz="4" w:space="0"/>
            </w:tcBorders>
            <w:shd w:val="clear" w:color="000000" w:fill="FFFFFF"/>
            <w:vAlign w:val="center"/>
          </w:tcPr>
          <w:p w14:paraId="68660CDF">
            <w:pPr>
              <w:widowControl/>
              <w:spacing w:after="160" w:line="278" w:lineRule="auto"/>
              <w:rPr>
                <w:rFonts w:hint="eastAsia" w:ascii="宋体" w:hAnsi="宋体" w:eastAsia="宋体" w:cs="宋体"/>
                <w:color w:val="000000"/>
                <w:kern w:val="0"/>
                <w:szCs w:val="21"/>
              </w:rPr>
            </w:pPr>
          </w:p>
        </w:tc>
      </w:tr>
      <w:tr w14:paraId="79C172AC">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6EA6899">
            <w:pPr>
              <w:widowControl/>
              <w:spacing w:after="160" w:line="278" w:lineRule="auto"/>
              <w:jc w:val="center"/>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4.5</w:t>
            </w:r>
          </w:p>
        </w:tc>
        <w:tc>
          <w:tcPr>
            <w:tcW w:w="6379" w:type="dxa"/>
            <w:tcBorders>
              <w:top w:val="nil"/>
              <w:left w:val="nil"/>
              <w:bottom w:val="single" w:color="auto" w:sz="4" w:space="0"/>
              <w:right w:val="single" w:color="auto" w:sz="4" w:space="0"/>
            </w:tcBorders>
            <w:shd w:val="clear" w:color="000000" w:fill="FFFFFF"/>
            <w:vAlign w:val="center"/>
          </w:tcPr>
          <w:p w14:paraId="69C98247">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图像处理与软件系统</w:t>
            </w:r>
          </w:p>
        </w:tc>
        <w:tc>
          <w:tcPr>
            <w:tcW w:w="1163" w:type="dxa"/>
            <w:tcBorders>
              <w:top w:val="nil"/>
              <w:left w:val="nil"/>
              <w:bottom w:val="single" w:color="auto" w:sz="4" w:space="0"/>
              <w:right w:val="single" w:color="auto" w:sz="4" w:space="0"/>
            </w:tcBorders>
            <w:shd w:val="clear" w:color="000000" w:fill="FFFFFF"/>
            <w:vAlign w:val="center"/>
          </w:tcPr>
          <w:p w14:paraId="69182512">
            <w:pPr>
              <w:widowControl/>
              <w:spacing w:after="160" w:line="278" w:lineRule="auto"/>
              <w:rPr>
                <w:rFonts w:hint="eastAsia" w:ascii="宋体" w:hAnsi="宋体" w:eastAsia="宋体" w:cs="宋体"/>
                <w:b/>
                <w:bCs/>
                <w:color w:val="000000"/>
                <w:kern w:val="0"/>
                <w:szCs w:val="21"/>
              </w:rPr>
            </w:pPr>
            <w:r>
              <w:rPr>
                <w:rFonts w:hint="eastAsia" w:ascii="宋体" w:hAnsi="宋体" w:eastAsia="宋体" w:cs="宋体"/>
                <w:b/>
                <w:bCs/>
                <w:color w:val="000000"/>
                <w:kern w:val="0"/>
                <w:szCs w:val="21"/>
              </w:rPr>
              <w:t>　</w:t>
            </w:r>
          </w:p>
        </w:tc>
      </w:tr>
      <w:tr w14:paraId="574915B8">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58EFF78">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w:t>
            </w:r>
          </w:p>
        </w:tc>
        <w:tc>
          <w:tcPr>
            <w:tcW w:w="6379" w:type="dxa"/>
            <w:tcBorders>
              <w:top w:val="nil"/>
              <w:left w:val="nil"/>
              <w:bottom w:val="single" w:color="auto" w:sz="4" w:space="0"/>
              <w:right w:val="single" w:color="auto" w:sz="4" w:space="0"/>
            </w:tcBorders>
            <w:shd w:val="clear" w:color="000000" w:fill="FFFFFF"/>
            <w:vAlign w:val="center"/>
          </w:tcPr>
          <w:p w14:paraId="2D361FC2">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要求整机系统软件为投标机型配套软件。</w:t>
            </w:r>
          </w:p>
        </w:tc>
        <w:tc>
          <w:tcPr>
            <w:tcW w:w="1163" w:type="dxa"/>
            <w:tcBorders>
              <w:top w:val="nil"/>
              <w:left w:val="nil"/>
              <w:bottom w:val="single" w:color="auto" w:sz="4" w:space="0"/>
              <w:right w:val="single" w:color="auto" w:sz="4" w:space="0"/>
            </w:tcBorders>
            <w:shd w:val="clear" w:color="000000" w:fill="FFFFFF"/>
            <w:vAlign w:val="center"/>
          </w:tcPr>
          <w:p w14:paraId="03B917B9">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561A0647">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4F9C322">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4.5.2</w:t>
            </w:r>
          </w:p>
        </w:tc>
        <w:tc>
          <w:tcPr>
            <w:tcW w:w="6379" w:type="dxa"/>
            <w:tcBorders>
              <w:top w:val="nil"/>
              <w:left w:val="nil"/>
              <w:bottom w:val="single" w:color="auto" w:sz="4" w:space="0"/>
              <w:right w:val="single" w:color="auto" w:sz="4" w:space="0"/>
            </w:tcBorders>
            <w:shd w:val="clear" w:color="000000" w:fill="FFFFFF"/>
            <w:vAlign w:val="center"/>
          </w:tcPr>
          <w:p w14:paraId="576C1D6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医学专用监视器： ≥19″</w:t>
            </w:r>
          </w:p>
        </w:tc>
        <w:tc>
          <w:tcPr>
            <w:tcW w:w="1163" w:type="dxa"/>
            <w:tcBorders>
              <w:top w:val="nil"/>
              <w:left w:val="nil"/>
              <w:bottom w:val="single" w:color="auto" w:sz="4" w:space="0"/>
              <w:right w:val="single" w:color="auto" w:sz="4" w:space="0"/>
            </w:tcBorders>
            <w:shd w:val="clear" w:color="000000" w:fill="FFFFFF"/>
            <w:vAlign w:val="center"/>
          </w:tcPr>
          <w:p w14:paraId="7A0DDC4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7C7E8AEE">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36135167">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4.5.3</w:t>
            </w:r>
          </w:p>
        </w:tc>
        <w:tc>
          <w:tcPr>
            <w:tcW w:w="6379" w:type="dxa"/>
            <w:tcBorders>
              <w:top w:val="nil"/>
              <w:left w:val="nil"/>
              <w:bottom w:val="single" w:color="auto" w:sz="4" w:space="0"/>
              <w:right w:val="single" w:color="auto" w:sz="4" w:space="0"/>
            </w:tcBorders>
            <w:shd w:val="clear" w:color="000000" w:fill="FFFFFF"/>
            <w:vAlign w:val="center"/>
          </w:tcPr>
          <w:p w14:paraId="228DF684">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工作站CPU：处理器3.20GHz，内存：8G，硬盘：≥1TB</w:t>
            </w:r>
          </w:p>
        </w:tc>
        <w:tc>
          <w:tcPr>
            <w:tcW w:w="1163" w:type="dxa"/>
            <w:tcBorders>
              <w:top w:val="nil"/>
              <w:left w:val="nil"/>
              <w:bottom w:val="single" w:color="auto" w:sz="4" w:space="0"/>
              <w:right w:val="single" w:color="auto" w:sz="4" w:space="0"/>
            </w:tcBorders>
            <w:shd w:val="clear" w:color="000000" w:fill="FFFFFF"/>
            <w:vAlign w:val="center"/>
          </w:tcPr>
          <w:p w14:paraId="01A04B7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7E8B9E4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B4405EA">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4.5.4</w:t>
            </w:r>
          </w:p>
        </w:tc>
        <w:tc>
          <w:tcPr>
            <w:tcW w:w="6379" w:type="dxa"/>
            <w:tcBorders>
              <w:top w:val="nil"/>
              <w:left w:val="nil"/>
              <w:bottom w:val="single" w:color="auto" w:sz="4" w:space="0"/>
              <w:right w:val="single" w:color="auto" w:sz="4" w:space="0"/>
            </w:tcBorders>
            <w:shd w:val="clear" w:color="000000" w:fill="FFFFFF"/>
            <w:vAlign w:val="center"/>
          </w:tcPr>
          <w:p w14:paraId="5B37E2B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支持连续或单帧回放图像；不同的采集速率实时播放</w:t>
            </w:r>
          </w:p>
        </w:tc>
        <w:tc>
          <w:tcPr>
            <w:tcW w:w="1163" w:type="dxa"/>
            <w:tcBorders>
              <w:top w:val="nil"/>
              <w:left w:val="nil"/>
              <w:bottom w:val="single" w:color="auto" w:sz="4" w:space="0"/>
              <w:right w:val="single" w:color="auto" w:sz="4" w:space="0"/>
            </w:tcBorders>
            <w:shd w:val="clear" w:color="000000" w:fill="FFFFFF"/>
            <w:vAlign w:val="center"/>
          </w:tcPr>
          <w:p w14:paraId="01E99C98">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095836F">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31CFAB9E">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4.5.5</w:t>
            </w:r>
          </w:p>
        </w:tc>
        <w:tc>
          <w:tcPr>
            <w:tcW w:w="6379" w:type="dxa"/>
            <w:tcBorders>
              <w:top w:val="nil"/>
              <w:left w:val="nil"/>
              <w:bottom w:val="single" w:color="auto" w:sz="4" w:space="0"/>
              <w:right w:val="single" w:color="auto" w:sz="4" w:space="0"/>
            </w:tcBorders>
            <w:shd w:val="clear" w:color="000000" w:fill="FFFFFF"/>
            <w:vAlign w:val="center"/>
          </w:tcPr>
          <w:p w14:paraId="39C3AFFF">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AP/PA、L/R定位标记：具备</w:t>
            </w:r>
          </w:p>
        </w:tc>
        <w:tc>
          <w:tcPr>
            <w:tcW w:w="1163" w:type="dxa"/>
            <w:tcBorders>
              <w:top w:val="nil"/>
              <w:left w:val="nil"/>
              <w:bottom w:val="single" w:color="auto" w:sz="4" w:space="0"/>
              <w:right w:val="single" w:color="auto" w:sz="4" w:space="0"/>
            </w:tcBorders>
            <w:shd w:val="clear" w:color="000000" w:fill="FFFFFF"/>
            <w:vAlign w:val="center"/>
          </w:tcPr>
          <w:p w14:paraId="6B904F6D">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434577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CAEF8BB">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4.5.6</w:t>
            </w:r>
          </w:p>
        </w:tc>
        <w:tc>
          <w:tcPr>
            <w:tcW w:w="6379" w:type="dxa"/>
            <w:tcBorders>
              <w:top w:val="nil"/>
              <w:left w:val="nil"/>
              <w:bottom w:val="single" w:color="auto" w:sz="4" w:space="0"/>
              <w:right w:val="single" w:color="auto" w:sz="4" w:space="0"/>
            </w:tcBorders>
            <w:shd w:val="clear" w:color="000000" w:fill="FFFFFF"/>
            <w:vAlign w:val="center"/>
          </w:tcPr>
          <w:p w14:paraId="6BB5E76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图像软件通过中国医学装备协会IHE系统测试设备四项必检项目：SWF/MOD、PIR/MOD、CPI/MOD、CPI/PC，提供同时包含上述四项的测试通过证书</w:t>
            </w:r>
          </w:p>
        </w:tc>
        <w:tc>
          <w:tcPr>
            <w:tcW w:w="1163" w:type="dxa"/>
            <w:tcBorders>
              <w:top w:val="nil"/>
              <w:left w:val="nil"/>
              <w:bottom w:val="single" w:color="auto" w:sz="4" w:space="0"/>
              <w:right w:val="single" w:color="auto" w:sz="4" w:space="0"/>
            </w:tcBorders>
            <w:shd w:val="clear" w:color="000000" w:fill="FFFFFF"/>
            <w:vAlign w:val="center"/>
          </w:tcPr>
          <w:p w14:paraId="4D1102E4">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79887618">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75C2C03">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4.5.7</w:t>
            </w:r>
          </w:p>
        </w:tc>
        <w:tc>
          <w:tcPr>
            <w:tcW w:w="6379" w:type="dxa"/>
            <w:tcBorders>
              <w:top w:val="nil"/>
              <w:left w:val="nil"/>
              <w:bottom w:val="single" w:color="auto" w:sz="4" w:space="0"/>
              <w:right w:val="single" w:color="auto" w:sz="4" w:space="0"/>
            </w:tcBorders>
            <w:shd w:val="clear" w:color="000000" w:fill="FFFFFF"/>
            <w:vAlign w:val="center"/>
          </w:tcPr>
          <w:p w14:paraId="72CDE88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实时多级降噪及实时边缘增强（透视，点片摄影）功能：具备</w:t>
            </w:r>
          </w:p>
        </w:tc>
        <w:tc>
          <w:tcPr>
            <w:tcW w:w="1163" w:type="dxa"/>
            <w:tcBorders>
              <w:top w:val="nil"/>
              <w:left w:val="nil"/>
              <w:bottom w:val="single" w:color="auto" w:sz="4" w:space="0"/>
              <w:right w:val="single" w:color="auto" w:sz="4" w:space="0"/>
            </w:tcBorders>
            <w:shd w:val="clear" w:color="000000" w:fill="FFFFFF"/>
            <w:vAlign w:val="center"/>
          </w:tcPr>
          <w:p w14:paraId="4F280543">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336CB61">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B423AFF">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4.5.8</w:t>
            </w:r>
          </w:p>
        </w:tc>
        <w:tc>
          <w:tcPr>
            <w:tcW w:w="6379" w:type="dxa"/>
            <w:tcBorders>
              <w:top w:val="nil"/>
              <w:left w:val="nil"/>
              <w:bottom w:val="single" w:color="auto" w:sz="4" w:space="0"/>
              <w:right w:val="single" w:color="auto" w:sz="4" w:space="0"/>
            </w:tcBorders>
            <w:shd w:val="clear" w:color="000000" w:fill="FFFFFF"/>
            <w:vAlign w:val="center"/>
          </w:tcPr>
          <w:p w14:paraId="7C39C9D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基于图像质量的自动剂量控制：ABS</w:t>
            </w:r>
          </w:p>
        </w:tc>
        <w:tc>
          <w:tcPr>
            <w:tcW w:w="1163" w:type="dxa"/>
            <w:tcBorders>
              <w:top w:val="nil"/>
              <w:left w:val="nil"/>
              <w:bottom w:val="single" w:color="auto" w:sz="4" w:space="0"/>
              <w:right w:val="single" w:color="auto" w:sz="4" w:space="0"/>
            </w:tcBorders>
            <w:shd w:val="clear" w:color="000000" w:fill="FFFFFF"/>
            <w:vAlign w:val="center"/>
          </w:tcPr>
          <w:p w14:paraId="10F28F7E">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A0F6064">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680D4180">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4.5.9</w:t>
            </w:r>
          </w:p>
        </w:tc>
        <w:tc>
          <w:tcPr>
            <w:tcW w:w="6379" w:type="dxa"/>
            <w:tcBorders>
              <w:top w:val="nil"/>
              <w:left w:val="nil"/>
              <w:bottom w:val="single" w:color="auto" w:sz="4" w:space="0"/>
              <w:right w:val="single" w:color="auto" w:sz="4" w:space="0"/>
            </w:tcBorders>
            <w:shd w:val="clear" w:color="000000" w:fill="FFFFFF"/>
            <w:vAlign w:val="center"/>
          </w:tcPr>
          <w:p w14:paraId="6A4A649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具备报告生成以及报告打印功能，并内置多种可编辑报告模板</w:t>
            </w:r>
          </w:p>
        </w:tc>
        <w:tc>
          <w:tcPr>
            <w:tcW w:w="1163" w:type="dxa"/>
            <w:tcBorders>
              <w:top w:val="nil"/>
              <w:left w:val="nil"/>
              <w:bottom w:val="single" w:color="auto" w:sz="4" w:space="0"/>
              <w:right w:val="single" w:color="auto" w:sz="4" w:space="0"/>
            </w:tcBorders>
            <w:shd w:val="clear" w:color="000000" w:fill="FFFFFF"/>
            <w:vAlign w:val="center"/>
          </w:tcPr>
          <w:p w14:paraId="417AE52D">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16FC3D74">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40E957E9">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4.5.10</w:t>
            </w:r>
          </w:p>
        </w:tc>
        <w:tc>
          <w:tcPr>
            <w:tcW w:w="6379" w:type="dxa"/>
            <w:tcBorders>
              <w:top w:val="nil"/>
              <w:left w:val="nil"/>
              <w:bottom w:val="single" w:color="auto" w:sz="4" w:space="0"/>
              <w:right w:val="single" w:color="auto" w:sz="4" w:space="0"/>
            </w:tcBorders>
            <w:shd w:val="clear" w:color="000000" w:fill="FFFFFF"/>
            <w:vAlign w:val="center"/>
          </w:tcPr>
          <w:p w14:paraId="73BC776C">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具备直接连接激光相机打印功能，支持多种分格的设定</w:t>
            </w:r>
          </w:p>
        </w:tc>
        <w:tc>
          <w:tcPr>
            <w:tcW w:w="1163" w:type="dxa"/>
            <w:tcBorders>
              <w:top w:val="nil"/>
              <w:left w:val="nil"/>
              <w:bottom w:val="single" w:color="auto" w:sz="4" w:space="0"/>
              <w:right w:val="single" w:color="auto" w:sz="4" w:space="0"/>
            </w:tcBorders>
            <w:shd w:val="clear" w:color="000000" w:fill="FFFFFF"/>
            <w:vAlign w:val="center"/>
          </w:tcPr>
          <w:p w14:paraId="7AD81B59">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A9DD21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653F77E">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4.5.11</w:t>
            </w:r>
          </w:p>
        </w:tc>
        <w:tc>
          <w:tcPr>
            <w:tcW w:w="6379" w:type="dxa"/>
            <w:tcBorders>
              <w:top w:val="nil"/>
              <w:left w:val="nil"/>
              <w:bottom w:val="single" w:color="auto" w:sz="4" w:space="0"/>
              <w:right w:val="single" w:color="auto" w:sz="4" w:space="0"/>
            </w:tcBorders>
            <w:shd w:val="clear" w:color="000000" w:fill="FFFFFF"/>
            <w:vAlign w:val="center"/>
          </w:tcPr>
          <w:p w14:paraId="45891F2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可与医院支持DICOM3.0标准的PACS系统相连，共享图像资料。</w:t>
            </w:r>
          </w:p>
        </w:tc>
        <w:tc>
          <w:tcPr>
            <w:tcW w:w="1163" w:type="dxa"/>
            <w:tcBorders>
              <w:top w:val="nil"/>
              <w:left w:val="nil"/>
              <w:bottom w:val="single" w:color="auto" w:sz="4" w:space="0"/>
              <w:right w:val="single" w:color="auto" w:sz="4" w:space="0"/>
            </w:tcBorders>
            <w:shd w:val="clear" w:color="000000" w:fill="FFFFFF"/>
            <w:vAlign w:val="center"/>
          </w:tcPr>
          <w:p w14:paraId="3C1FC934">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5165DAC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F887319">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4.5.12</w:t>
            </w:r>
          </w:p>
        </w:tc>
        <w:tc>
          <w:tcPr>
            <w:tcW w:w="6379" w:type="dxa"/>
            <w:tcBorders>
              <w:top w:val="nil"/>
              <w:left w:val="nil"/>
              <w:bottom w:val="single" w:color="auto" w:sz="4" w:space="0"/>
              <w:right w:val="single" w:color="auto" w:sz="4" w:space="0"/>
            </w:tcBorders>
            <w:shd w:val="clear" w:color="000000" w:fill="FFFFFF"/>
            <w:vAlign w:val="center"/>
          </w:tcPr>
          <w:p w14:paraId="0D3AFE63">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支持存档格式、浏览格式刻录功能，刻录后自带图像浏览器</w:t>
            </w:r>
          </w:p>
        </w:tc>
        <w:tc>
          <w:tcPr>
            <w:tcW w:w="1163" w:type="dxa"/>
            <w:tcBorders>
              <w:top w:val="nil"/>
              <w:left w:val="nil"/>
              <w:bottom w:val="single" w:color="auto" w:sz="4" w:space="0"/>
              <w:right w:val="single" w:color="auto" w:sz="4" w:space="0"/>
            </w:tcBorders>
            <w:shd w:val="clear" w:color="000000" w:fill="FFFFFF"/>
            <w:vAlign w:val="center"/>
          </w:tcPr>
          <w:p w14:paraId="0E776B14">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07B25ED2">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5295FC9C">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4.5.13</w:t>
            </w:r>
          </w:p>
        </w:tc>
        <w:tc>
          <w:tcPr>
            <w:tcW w:w="6379" w:type="dxa"/>
            <w:tcBorders>
              <w:top w:val="nil"/>
              <w:left w:val="nil"/>
              <w:bottom w:val="single" w:color="auto" w:sz="4" w:space="0"/>
              <w:right w:val="single" w:color="auto" w:sz="4" w:space="0"/>
            </w:tcBorders>
            <w:shd w:val="clear" w:color="000000" w:fill="FFFFFF"/>
            <w:vAlign w:val="center"/>
          </w:tcPr>
          <w:p w14:paraId="3875EECB">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支持DICOM压缩/非压缩刻录及Windows兼容图像格式刻录</w:t>
            </w:r>
          </w:p>
        </w:tc>
        <w:tc>
          <w:tcPr>
            <w:tcW w:w="1163" w:type="dxa"/>
            <w:tcBorders>
              <w:top w:val="nil"/>
              <w:left w:val="nil"/>
              <w:bottom w:val="single" w:color="auto" w:sz="4" w:space="0"/>
              <w:right w:val="single" w:color="auto" w:sz="4" w:space="0"/>
            </w:tcBorders>
            <w:shd w:val="clear" w:color="000000" w:fill="FFFFFF"/>
            <w:vAlign w:val="center"/>
          </w:tcPr>
          <w:p w14:paraId="40930605">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4794BE89">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07954295">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★4.5.14</w:t>
            </w:r>
          </w:p>
        </w:tc>
        <w:tc>
          <w:tcPr>
            <w:tcW w:w="6379" w:type="dxa"/>
            <w:tcBorders>
              <w:top w:val="nil"/>
              <w:left w:val="nil"/>
              <w:bottom w:val="single" w:color="auto" w:sz="4" w:space="0"/>
              <w:right w:val="single" w:color="auto" w:sz="4" w:space="0"/>
            </w:tcBorders>
            <w:shd w:val="clear" w:color="000000" w:fill="FFFFFF"/>
            <w:vAlign w:val="center"/>
          </w:tcPr>
          <w:p w14:paraId="30D0DD30">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具备机房内近台操作系统：具备，要求含单色专业显示器一个，DVI信号线、显示器支架、近台控制台（带控制手柄、脚闸）</w:t>
            </w:r>
          </w:p>
        </w:tc>
        <w:tc>
          <w:tcPr>
            <w:tcW w:w="1163" w:type="dxa"/>
            <w:tcBorders>
              <w:top w:val="nil"/>
              <w:left w:val="nil"/>
              <w:bottom w:val="single" w:color="auto" w:sz="4" w:space="0"/>
              <w:right w:val="single" w:color="auto" w:sz="4" w:space="0"/>
            </w:tcBorders>
            <w:shd w:val="clear" w:color="000000" w:fill="FFFFFF"/>
            <w:vAlign w:val="center"/>
          </w:tcPr>
          <w:p w14:paraId="5D7E88BB">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22298F9E">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79541C5A">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★4.5.15</w:t>
            </w:r>
          </w:p>
        </w:tc>
        <w:tc>
          <w:tcPr>
            <w:tcW w:w="6379" w:type="dxa"/>
            <w:tcBorders>
              <w:top w:val="nil"/>
              <w:left w:val="nil"/>
              <w:bottom w:val="single" w:color="auto" w:sz="4" w:space="0"/>
              <w:right w:val="single" w:color="auto" w:sz="4" w:space="0"/>
            </w:tcBorders>
            <w:shd w:val="clear" w:color="000000" w:fill="FFFFFF"/>
            <w:vAlign w:val="center"/>
          </w:tcPr>
          <w:p w14:paraId="3782C5D1">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具备长骨拼接功能</w:t>
            </w:r>
          </w:p>
        </w:tc>
        <w:tc>
          <w:tcPr>
            <w:tcW w:w="1163" w:type="dxa"/>
            <w:tcBorders>
              <w:top w:val="nil"/>
              <w:left w:val="nil"/>
              <w:bottom w:val="single" w:color="auto" w:sz="4" w:space="0"/>
              <w:right w:val="single" w:color="auto" w:sz="4" w:space="0"/>
            </w:tcBorders>
            <w:shd w:val="clear" w:color="000000" w:fill="FFFFFF"/>
            <w:vAlign w:val="center"/>
          </w:tcPr>
          <w:p w14:paraId="6D823FF7">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587CFA3B">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373ED866">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★4.5.16</w:t>
            </w:r>
          </w:p>
        </w:tc>
        <w:tc>
          <w:tcPr>
            <w:tcW w:w="6379" w:type="dxa"/>
            <w:tcBorders>
              <w:top w:val="nil"/>
              <w:left w:val="nil"/>
              <w:bottom w:val="single" w:color="auto" w:sz="4" w:space="0"/>
              <w:right w:val="single" w:color="auto" w:sz="4" w:space="0"/>
            </w:tcBorders>
            <w:shd w:val="clear" w:color="000000" w:fill="FFFFFF"/>
            <w:vAlign w:val="center"/>
          </w:tcPr>
          <w:p w14:paraId="0629DB6B">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配备妇科支架</w:t>
            </w:r>
          </w:p>
        </w:tc>
        <w:tc>
          <w:tcPr>
            <w:tcW w:w="1163" w:type="dxa"/>
            <w:tcBorders>
              <w:top w:val="nil"/>
              <w:left w:val="nil"/>
              <w:bottom w:val="single" w:color="auto" w:sz="4" w:space="0"/>
              <w:right w:val="single" w:color="auto" w:sz="4" w:space="0"/>
            </w:tcBorders>
            <w:shd w:val="clear" w:color="000000" w:fill="FFFFFF"/>
            <w:vAlign w:val="center"/>
          </w:tcPr>
          <w:p w14:paraId="1AA4B9C6">
            <w:pPr>
              <w:widowControl/>
              <w:spacing w:after="160" w:line="278" w:lineRule="auto"/>
              <w:rPr>
                <w:rFonts w:hint="eastAsia" w:ascii="宋体" w:hAnsi="宋体" w:eastAsia="宋体" w:cs="宋体"/>
                <w:color w:val="000000"/>
                <w:kern w:val="0"/>
                <w:szCs w:val="21"/>
              </w:rPr>
            </w:pPr>
            <w:r>
              <w:rPr>
                <w:rFonts w:hint="eastAsia" w:ascii="宋体" w:hAnsi="宋体" w:eastAsia="宋体" w:cs="宋体"/>
                <w:color w:val="000000"/>
                <w:kern w:val="0"/>
                <w:szCs w:val="21"/>
              </w:rPr>
              <w:t>　</w:t>
            </w:r>
          </w:p>
        </w:tc>
      </w:tr>
      <w:tr w14:paraId="779064B3">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0BAADCCC">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w:t>
            </w:r>
          </w:p>
        </w:tc>
        <w:tc>
          <w:tcPr>
            <w:tcW w:w="6379" w:type="dxa"/>
            <w:tcBorders>
              <w:top w:val="nil"/>
              <w:left w:val="nil"/>
              <w:bottom w:val="single" w:color="auto" w:sz="4" w:space="0"/>
              <w:right w:val="single" w:color="auto" w:sz="4" w:space="0"/>
            </w:tcBorders>
            <w:shd w:val="clear" w:color="000000" w:fill="FFFFFF"/>
            <w:noWrap/>
            <w:vAlign w:val="bottom"/>
          </w:tcPr>
          <w:p w14:paraId="780B83B2">
            <w:pPr>
              <w:widowControl/>
              <w:spacing w:after="160" w:line="278" w:lineRule="auto"/>
              <w:jc w:val="left"/>
              <w:rPr>
                <w:rFonts w:hint="eastAsia" w:ascii="宋体" w:hAnsi="宋体" w:eastAsia="宋体" w:cs="宋体"/>
                <w:color w:val="000000"/>
                <w:kern w:val="0"/>
                <w:sz w:val="22"/>
              </w:rPr>
            </w:pPr>
            <w:r>
              <w:rPr>
                <w:rFonts w:hint="eastAsia" w:ascii="宋体" w:hAnsi="宋体" w:eastAsia="宋体" w:cs="宋体"/>
                <w:color w:val="000000"/>
                <w:kern w:val="0"/>
                <w:sz w:val="22"/>
              </w:rPr>
              <w:t>配置要求</w:t>
            </w:r>
          </w:p>
        </w:tc>
        <w:tc>
          <w:tcPr>
            <w:tcW w:w="1163" w:type="dxa"/>
            <w:tcBorders>
              <w:top w:val="nil"/>
              <w:left w:val="nil"/>
              <w:bottom w:val="single" w:color="auto" w:sz="4" w:space="0"/>
              <w:right w:val="single" w:color="auto" w:sz="4" w:space="0"/>
            </w:tcBorders>
            <w:shd w:val="clear" w:color="000000" w:fill="FFFFFF"/>
            <w:noWrap/>
            <w:vAlign w:val="bottom"/>
          </w:tcPr>
          <w:p w14:paraId="49A42D0C">
            <w:pPr>
              <w:widowControl/>
              <w:spacing w:after="160" w:line="278" w:lineRule="auto"/>
              <w:jc w:val="left"/>
              <w:rPr>
                <w:rFonts w:hint="eastAsia" w:ascii="宋体" w:hAnsi="宋体" w:eastAsia="宋体" w:cs="宋体"/>
                <w:color w:val="000000"/>
                <w:kern w:val="0"/>
                <w:sz w:val="22"/>
              </w:rPr>
            </w:pPr>
            <w:r>
              <w:rPr>
                <w:rFonts w:hint="eastAsia" w:ascii="宋体" w:hAnsi="宋体" w:eastAsia="宋体" w:cs="宋体"/>
                <w:color w:val="000000"/>
                <w:kern w:val="0"/>
                <w:sz w:val="22"/>
              </w:rPr>
              <w:t>　</w:t>
            </w:r>
          </w:p>
        </w:tc>
      </w:tr>
      <w:tr w14:paraId="79F43D96">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1915229F">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5.1</w:t>
            </w:r>
          </w:p>
        </w:tc>
        <w:tc>
          <w:tcPr>
            <w:tcW w:w="6379" w:type="dxa"/>
            <w:tcBorders>
              <w:top w:val="nil"/>
              <w:left w:val="nil"/>
              <w:bottom w:val="single" w:color="auto" w:sz="4" w:space="0"/>
              <w:right w:val="single" w:color="auto" w:sz="4" w:space="0"/>
            </w:tcBorders>
            <w:shd w:val="clear" w:color="000000" w:fill="FFFFFF"/>
            <w:noWrap/>
            <w:vAlign w:val="bottom"/>
          </w:tcPr>
          <w:p w14:paraId="0BF1FF8C">
            <w:pPr>
              <w:widowControl/>
              <w:spacing w:after="160" w:line="278" w:lineRule="auto"/>
              <w:jc w:val="left"/>
              <w:rPr>
                <w:rFonts w:hint="eastAsia" w:ascii="宋体" w:hAnsi="宋体" w:eastAsia="宋体" w:cs="宋体"/>
                <w:color w:val="000000"/>
                <w:kern w:val="0"/>
                <w:sz w:val="22"/>
              </w:rPr>
            </w:pPr>
            <w:r>
              <w:rPr>
                <w:rFonts w:hint="eastAsia" w:ascii="宋体" w:hAnsi="宋体" w:eastAsia="宋体" w:cs="宋体"/>
                <w:color w:val="000000"/>
                <w:kern w:val="0"/>
                <w:sz w:val="22"/>
              </w:rPr>
              <w:t>数字胃肠机1套</w:t>
            </w:r>
          </w:p>
        </w:tc>
        <w:tc>
          <w:tcPr>
            <w:tcW w:w="1163" w:type="dxa"/>
            <w:tcBorders>
              <w:top w:val="nil"/>
              <w:left w:val="nil"/>
              <w:bottom w:val="single" w:color="auto" w:sz="4" w:space="0"/>
              <w:right w:val="single" w:color="auto" w:sz="4" w:space="0"/>
            </w:tcBorders>
            <w:shd w:val="clear" w:color="000000" w:fill="FFFFFF"/>
            <w:noWrap/>
            <w:vAlign w:val="bottom"/>
          </w:tcPr>
          <w:p w14:paraId="15D68E51">
            <w:pPr>
              <w:widowControl/>
              <w:spacing w:after="160" w:line="278" w:lineRule="auto"/>
              <w:jc w:val="left"/>
              <w:rPr>
                <w:rFonts w:hint="eastAsia" w:ascii="宋体" w:hAnsi="宋体" w:eastAsia="宋体" w:cs="宋体"/>
                <w:color w:val="000000"/>
                <w:kern w:val="0"/>
                <w:sz w:val="22"/>
              </w:rPr>
            </w:pPr>
          </w:p>
        </w:tc>
      </w:tr>
      <w:tr w14:paraId="2DAE3DAC">
        <w:tblPrEx>
          <w:tblCellMar>
            <w:top w:w="0" w:type="dxa"/>
            <w:left w:w="108" w:type="dxa"/>
            <w:bottom w:w="0" w:type="dxa"/>
            <w:right w:w="108" w:type="dxa"/>
          </w:tblCellMar>
        </w:tblPrEx>
        <w:trPr>
          <w:trHeight w:val="680" w:hRule="atLeast"/>
        </w:trPr>
        <w:tc>
          <w:tcPr>
            <w:tcW w:w="1276" w:type="dxa"/>
            <w:tcBorders>
              <w:top w:val="nil"/>
              <w:left w:val="single" w:color="auto" w:sz="4" w:space="0"/>
              <w:bottom w:val="single" w:color="auto" w:sz="4" w:space="0"/>
              <w:right w:val="single" w:color="auto" w:sz="4" w:space="0"/>
            </w:tcBorders>
            <w:shd w:val="clear" w:color="000000" w:fill="FFFFFF"/>
            <w:vAlign w:val="center"/>
          </w:tcPr>
          <w:p w14:paraId="262308D8">
            <w:pPr>
              <w:widowControl/>
              <w:spacing w:after="160" w:line="278" w:lineRule="auto"/>
              <w:jc w:val="center"/>
              <w:rPr>
                <w:rFonts w:hint="eastAsia" w:ascii="宋体" w:hAnsi="宋体" w:eastAsia="宋体" w:cs="宋体"/>
                <w:color w:val="000000"/>
                <w:kern w:val="0"/>
                <w:szCs w:val="21"/>
              </w:rPr>
            </w:pPr>
            <w:r>
              <w:rPr>
                <w:rFonts w:hint="eastAsia" w:ascii="宋体" w:hAnsi="宋体" w:eastAsia="宋体" w:cs="宋体"/>
                <w:color w:val="000000"/>
                <w:kern w:val="0"/>
                <w:szCs w:val="21"/>
              </w:rPr>
              <w:t>5.2</w:t>
            </w:r>
          </w:p>
        </w:tc>
        <w:tc>
          <w:tcPr>
            <w:tcW w:w="6379" w:type="dxa"/>
            <w:tcBorders>
              <w:top w:val="nil"/>
              <w:left w:val="nil"/>
              <w:bottom w:val="single" w:color="auto" w:sz="4" w:space="0"/>
              <w:right w:val="single" w:color="auto" w:sz="4" w:space="0"/>
            </w:tcBorders>
            <w:shd w:val="clear" w:color="000000" w:fill="FFFFFF"/>
            <w:noWrap/>
            <w:vAlign w:val="bottom"/>
          </w:tcPr>
          <w:p w14:paraId="71C8C9C0">
            <w:pPr>
              <w:widowControl/>
              <w:spacing w:after="160" w:line="278" w:lineRule="auto"/>
              <w:jc w:val="left"/>
              <w:rPr>
                <w:rFonts w:hint="eastAsia" w:ascii="宋体" w:hAnsi="宋体" w:eastAsia="宋体" w:cs="宋体"/>
                <w:color w:val="000000"/>
                <w:kern w:val="0"/>
                <w:sz w:val="22"/>
              </w:rPr>
            </w:pPr>
            <w:r>
              <w:rPr>
                <w:rFonts w:hint="eastAsia" w:ascii="宋体" w:hAnsi="宋体" w:eastAsia="宋体" w:cs="宋体"/>
                <w:color w:val="000000"/>
                <w:kern w:val="0"/>
                <w:sz w:val="22"/>
              </w:rPr>
              <w:t>协助医院接入PACS系统</w:t>
            </w:r>
          </w:p>
        </w:tc>
        <w:tc>
          <w:tcPr>
            <w:tcW w:w="1163" w:type="dxa"/>
            <w:tcBorders>
              <w:top w:val="nil"/>
              <w:left w:val="nil"/>
              <w:bottom w:val="single" w:color="auto" w:sz="4" w:space="0"/>
              <w:right w:val="single" w:color="auto" w:sz="4" w:space="0"/>
            </w:tcBorders>
            <w:shd w:val="clear" w:color="000000" w:fill="FFFFFF"/>
            <w:noWrap/>
            <w:vAlign w:val="bottom"/>
          </w:tcPr>
          <w:p w14:paraId="4451EBD8">
            <w:pPr>
              <w:widowControl/>
              <w:spacing w:after="160" w:line="278" w:lineRule="auto"/>
              <w:jc w:val="left"/>
              <w:rPr>
                <w:rFonts w:hint="eastAsia" w:ascii="宋体" w:hAnsi="宋体" w:eastAsia="宋体" w:cs="宋体"/>
                <w:color w:val="000000"/>
                <w:kern w:val="0"/>
                <w:sz w:val="22"/>
              </w:rPr>
            </w:pPr>
          </w:p>
        </w:tc>
      </w:tr>
    </w:tbl>
    <w:p w14:paraId="36816A5A">
      <w:pPr>
        <w:rPr>
          <w:rFonts w:eastAsia="宋体" w:cs="Times New Roman"/>
          <w:szCs w:val="24"/>
        </w:rPr>
      </w:pPr>
    </w:p>
    <w:p w14:paraId="2CB625E9">
      <w:pPr>
        <w:keepNext/>
        <w:keepLines/>
        <w:tabs>
          <w:tab w:val="left" w:pos="432"/>
        </w:tabs>
        <w:spacing w:line="360" w:lineRule="auto"/>
        <w:ind w:left="432" w:hanging="432"/>
        <w:jc w:val="left"/>
        <w:outlineLvl w:val="1"/>
        <w:rPr>
          <w:rFonts w:hint="eastAsia" w:ascii="仿宋" w:hAnsi="仿宋" w:eastAsia="仿宋" w:cs="仿宋"/>
          <w:b/>
          <w:bCs/>
          <w:color w:val="000000"/>
          <w:sz w:val="24"/>
          <w:szCs w:val="24"/>
          <w:lang w:val="zh-CN"/>
        </w:rPr>
      </w:pPr>
    </w:p>
    <w:p w14:paraId="1801CCAB">
      <w:pPr>
        <w:keepNext/>
        <w:keepLines/>
        <w:tabs>
          <w:tab w:val="left" w:pos="432"/>
        </w:tabs>
        <w:spacing w:line="360" w:lineRule="auto"/>
        <w:ind w:left="432" w:hanging="432"/>
        <w:jc w:val="left"/>
        <w:outlineLvl w:val="1"/>
        <w:rPr>
          <w:rFonts w:hint="eastAsia" w:ascii="仿宋" w:hAnsi="仿宋" w:eastAsia="仿宋" w:cs="仿宋"/>
          <w:b/>
          <w:bCs/>
          <w:color w:val="000000"/>
          <w:sz w:val="24"/>
          <w:szCs w:val="24"/>
          <w:lang w:val="zh-CN"/>
        </w:rPr>
      </w:pPr>
    </w:p>
    <w:p w14:paraId="3145389E">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color w:val="000000"/>
          <w:sz w:val="32"/>
          <w:szCs w:val="32"/>
        </w:rPr>
      </w:pPr>
    </w:p>
    <w:p w14:paraId="64DB08F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78826AB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1ED5EF0E">
      <w:pPr>
        <w:pStyle w:val="59"/>
        <w:ind w:left="0" w:leftChars="0" w:firstLine="0" w:firstLineChars="0"/>
        <w:rPr>
          <w:rFonts w:hint="eastAsia" w:ascii="仿宋" w:hAnsi="仿宋" w:eastAsia="仿宋" w:cs="仿宋"/>
          <w:b/>
          <w:color w:val="000000"/>
          <w:sz w:val="32"/>
          <w:szCs w:val="32"/>
        </w:rPr>
      </w:pPr>
    </w:p>
    <w:p w14:paraId="15223C0D">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ascii="Times New Roman" w:hAnsi="Times New Roman" w:eastAsia="宋体" w:cs="Times New Roman"/>
          <w:szCs w:val="24"/>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7</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+台州1</w:t>
      </w:r>
    </w:p>
    <w:tbl>
      <w:tblPr>
        <w:tblStyle w:val="60"/>
        <w:tblW w:w="85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998"/>
        <w:gridCol w:w="6378"/>
        <w:gridCol w:w="1134"/>
      </w:tblGrid>
      <w:tr w14:paraId="01A3F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53" w:hRule="atLeast"/>
          <w:jc w:val="center"/>
        </w:trPr>
        <w:tc>
          <w:tcPr>
            <w:tcW w:w="998" w:type="dxa"/>
            <w:tcBorders>
              <w:tl2br w:val="nil"/>
              <w:tr2bl w:val="nil"/>
            </w:tcBorders>
            <w:shd w:val="clear" w:color="auto" w:fill="auto"/>
            <w:noWrap/>
            <w:vAlign w:val="center"/>
          </w:tcPr>
          <w:p w14:paraId="169146EB">
            <w:pPr>
              <w:jc w:val="center"/>
              <w:rPr>
                <w:rFonts w:eastAsia="宋体"/>
                <w:szCs w:val="24"/>
              </w:rPr>
            </w:pPr>
          </w:p>
        </w:tc>
        <w:tc>
          <w:tcPr>
            <w:tcW w:w="6378" w:type="dxa"/>
            <w:tcBorders>
              <w:tl2br w:val="nil"/>
              <w:tr2bl w:val="nil"/>
            </w:tcBorders>
            <w:shd w:val="clear" w:color="auto" w:fill="auto"/>
            <w:vAlign w:val="center"/>
          </w:tcPr>
          <w:p w14:paraId="4A426EF6">
            <w:pPr>
              <w:jc w:val="both"/>
              <w:rPr>
                <w:rFonts w:hint="eastAsia" w:eastAsia="宋体"/>
                <w:szCs w:val="24"/>
              </w:rPr>
            </w:pPr>
            <w:r>
              <w:rPr>
                <w:rFonts w:hint="eastAsia" w:eastAsia="宋体"/>
                <w:szCs w:val="24"/>
              </w:rPr>
              <w:t>台州市 三门县人民医院 数字钼靶机</w:t>
            </w:r>
            <w:r>
              <w:rPr>
                <w:rFonts w:hint="eastAsia"/>
                <w:szCs w:val="24"/>
                <w:lang w:eastAsia="zh-CN"/>
              </w:rPr>
              <w:t>，</w:t>
            </w:r>
            <w:r>
              <w:rPr>
                <w:rFonts w:hint="eastAsia" w:eastAsia="宋体"/>
                <w:szCs w:val="24"/>
              </w:rPr>
              <w:t xml:space="preserve"> 预算</w:t>
            </w:r>
            <w:r>
              <w:rPr>
                <w:rFonts w:hint="eastAsia" w:ascii="Calibri" w:eastAsia="宋体"/>
                <w:szCs w:val="24"/>
                <w:lang w:val="en-US" w:eastAsia="zh-CN"/>
              </w:rPr>
              <w:t>金额</w:t>
            </w:r>
            <w:r>
              <w:rPr>
                <w:rFonts w:hint="eastAsia" w:eastAsia="宋体"/>
                <w:szCs w:val="24"/>
              </w:rPr>
              <w:t xml:space="preserve">200万 </w:t>
            </w:r>
            <w:r>
              <w:rPr>
                <w:rFonts w:hint="eastAsia"/>
                <w:szCs w:val="24"/>
                <w:lang w:eastAsia="zh-CN"/>
              </w:rPr>
              <w:t>，</w:t>
            </w:r>
            <w:r>
              <w:rPr>
                <w:rFonts w:hint="eastAsia"/>
                <w:szCs w:val="24"/>
                <w:lang w:val="en-US" w:eastAsia="zh-CN"/>
              </w:rPr>
              <w:t>数量</w:t>
            </w:r>
            <w:r>
              <w:rPr>
                <w:rFonts w:hint="eastAsia" w:eastAsia="宋体"/>
                <w:szCs w:val="24"/>
              </w:rPr>
              <w:t>1台</w:t>
            </w:r>
          </w:p>
          <w:p w14:paraId="09517497">
            <w:pPr>
              <w:jc w:val="center"/>
              <w:rPr>
                <w:rFonts w:hint="eastAsia" w:eastAsia="宋体"/>
                <w:sz w:val="28"/>
                <w:szCs w:val="18"/>
                <w:lang w:eastAsia="zh-CN"/>
              </w:rPr>
            </w:pPr>
            <w:r>
              <w:rPr>
                <w:rFonts w:hint="eastAsia"/>
                <w:color w:val="FF0000"/>
                <w:szCs w:val="24"/>
                <w:lang w:eastAsia="zh-CN"/>
              </w:rPr>
              <w:t>，</w:t>
            </w:r>
            <w:r>
              <w:rPr>
                <w:rFonts w:hint="eastAsia" w:ascii="Calibri" w:eastAsia="宋体"/>
                <w:color w:val="FF0000"/>
                <w:szCs w:val="24"/>
                <w:lang w:val="en-US" w:eastAsia="zh-CN"/>
              </w:rPr>
              <w:t>最高限价145万元</w:t>
            </w:r>
            <w:r>
              <w:rPr>
                <w:rFonts w:hint="eastAsia"/>
                <w:color w:val="FF0000"/>
                <w:szCs w:val="24"/>
                <w:lang w:eastAsia="zh-CN"/>
              </w:rPr>
              <w:t>。</w:t>
            </w:r>
          </w:p>
        </w:tc>
        <w:tc>
          <w:tcPr>
            <w:tcW w:w="1134" w:type="dxa"/>
            <w:tcBorders>
              <w:tl2br w:val="nil"/>
              <w:tr2bl w:val="nil"/>
            </w:tcBorders>
          </w:tcPr>
          <w:p w14:paraId="2BD89ADE">
            <w:pPr>
              <w:jc w:val="center"/>
              <w:rPr>
                <w:rFonts w:hint="eastAsia" w:eastAsia="宋体"/>
                <w:szCs w:val="24"/>
              </w:rPr>
            </w:pPr>
          </w:p>
        </w:tc>
      </w:tr>
      <w:tr w14:paraId="1201F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41" w:hRule="atLeast"/>
          <w:jc w:val="center"/>
        </w:trPr>
        <w:tc>
          <w:tcPr>
            <w:tcW w:w="998" w:type="dxa"/>
            <w:tcBorders>
              <w:tl2br w:val="nil"/>
              <w:tr2bl w:val="nil"/>
            </w:tcBorders>
            <w:shd w:val="clear" w:color="auto" w:fill="auto"/>
            <w:noWrap/>
            <w:vAlign w:val="center"/>
          </w:tcPr>
          <w:p w14:paraId="378A5CA5">
            <w:pPr>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6378" w:type="dxa"/>
            <w:tcBorders>
              <w:tl2br w:val="nil"/>
              <w:tr2bl w:val="nil"/>
            </w:tcBorders>
            <w:shd w:val="clear" w:color="auto" w:fill="auto"/>
            <w:noWrap/>
            <w:vAlign w:val="center"/>
          </w:tcPr>
          <w:p w14:paraId="2F5CCDEB">
            <w:pPr>
              <w:jc w:val="center"/>
              <w:rPr>
                <w:rFonts w:eastAsia="宋体"/>
                <w:b/>
                <w:bCs/>
                <w:sz w:val="24"/>
                <w:szCs w:val="24"/>
              </w:rPr>
            </w:pPr>
            <w:r>
              <w:rPr>
                <w:rFonts w:hint="eastAsia" w:eastAsia="宋体"/>
                <w:b/>
                <w:bCs/>
                <w:sz w:val="24"/>
                <w:szCs w:val="24"/>
              </w:rPr>
              <w:t>技术要求</w:t>
            </w:r>
          </w:p>
        </w:tc>
        <w:tc>
          <w:tcPr>
            <w:tcW w:w="1134" w:type="dxa"/>
            <w:tcBorders>
              <w:tl2br w:val="nil"/>
              <w:tr2bl w:val="nil"/>
            </w:tcBorders>
            <w:vAlign w:val="center"/>
          </w:tcPr>
          <w:p w14:paraId="05CF848B">
            <w:pPr>
              <w:jc w:val="center"/>
              <w:rPr>
                <w:rFonts w:eastAsia="宋体"/>
                <w:b/>
                <w:bCs/>
                <w:sz w:val="24"/>
                <w:szCs w:val="24"/>
              </w:rPr>
            </w:pPr>
            <w:r>
              <w:rPr>
                <w:rFonts w:hint="eastAsia" w:ascii="宋体" w:hAnsi="宋体" w:eastAsia="宋体" w:cs="宋体"/>
                <w:b/>
                <w:bCs/>
                <w:szCs w:val="21"/>
              </w:rPr>
              <w:t>投标响应</w:t>
            </w:r>
          </w:p>
        </w:tc>
      </w:tr>
      <w:tr w14:paraId="5CA5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18E2A70">
            <w:pPr>
              <w:jc w:val="center"/>
              <w:rPr>
                <w:rFonts w:hint="eastAsia" w:ascii="宋体" w:hAnsi="宋体" w:eastAsia="宋体" w:cs="宋体"/>
                <w:sz w:val="24"/>
                <w:szCs w:val="24"/>
              </w:rPr>
            </w:pPr>
            <w:r>
              <w:rPr>
                <w:rFonts w:hint="eastAsia" w:ascii="宋体" w:hAnsi="宋体" w:eastAsia="宋体" w:cs="宋体"/>
                <w:sz w:val="24"/>
                <w:szCs w:val="24"/>
              </w:rPr>
              <w:t>1</w:t>
            </w:r>
          </w:p>
        </w:tc>
        <w:tc>
          <w:tcPr>
            <w:tcW w:w="6378" w:type="dxa"/>
            <w:tcBorders>
              <w:tl2br w:val="nil"/>
              <w:tr2bl w:val="nil"/>
            </w:tcBorders>
            <w:shd w:val="clear" w:color="auto" w:fill="auto"/>
            <w:noWrap/>
            <w:vAlign w:val="center"/>
          </w:tcPr>
          <w:p w14:paraId="49B087CD">
            <w:pPr>
              <w:rPr>
                <w:rFonts w:eastAsia="宋体"/>
                <w:sz w:val="24"/>
                <w:szCs w:val="24"/>
              </w:rPr>
            </w:pPr>
            <w:r>
              <w:rPr>
                <w:rFonts w:hint="eastAsia" w:eastAsia="宋体"/>
                <w:sz w:val="24"/>
                <w:szCs w:val="24"/>
              </w:rPr>
              <w:t>设备基本信息</w:t>
            </w:r>
          </w:p>
        </w:tc>
        <w:tc>
          <w:tcPr>
            <w:tcW w:w="1134" w:type="dxa"/>
            <w:tcBorders>
              <w:tl2br w:val="nil"/>
              <w:tr2bl w:val="nil"/>
            </w:tcBorders>
          </w:tcPr>
          <w:p w14:paraId="59C372FD">
            <w:pPr>
              <w:rPr>
                <w:rFonts w:eastAsia="宋体"/>
                <w:sz w:val="24"/>
                <w:szCs w:val="24"/>
              </w:rPr>
            </w:pPr>
          </w:p>
        </w:tc>
      </w:tr>
      <w:tr w14:paraId="6581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998" w:type="dxa"/>
            <w:tcBorders>
              <w:tl2br w:val="nil"/>
              <w:tr2bl w:val="nil"/>
            </w:tcBorders>
            <w:shd w:val="clear" w:color="auto" w:fill="auto"/>
            <w:noWrap/>
            <w:vAlign w:val="center"/>
          </w:tcPr>
          <w:p w14:paraId="245F50A9">
            <w:pPr>
              <w:jc w:val="center"/>
              <w:rPr>
                <w:rFonts w:hint="eastAsia" w:ascii="宋体" w:hAnsi="宋体" w:eastAsia="宋体" w:cs="宋体"/>
                <w:sz w:val="24"/>
                <w:szCs w:val="24"/>
              </w:rPr>
            </w:pPr>
            <w:r>
              <w:rPr>
                <w:rFonts w:hint="eastAsia" w:ascii="宋体" w:hAnsi="宋体" w:eastAsia="宋体" w:cs="宋体"/>
                <w:sz w:val="24"/>
                <w:szCs w:val="24"/>
              </w:rPr>
              <w:t>2</w:t>
            </w:r>
          </w:p>
        </w:tc>
        <w:tc>
          <w:tcPr>
            <w:tcW w:w="6378" w:type="dxa"/>
            <w:tcBorders>
              <w:tl2br w:val="nil"/>
              <w:tr2bl w:val="nil"/>
            </w:tcBorders>
            <w:shd w:val="clear" w:color="auto" w:fill="auto"/>
            <w:noWrap/>
            <w:vAlign w:val="center"/>
          </w:tcPr>
          <w:p w14:paraId="00547606">
            <w:pPr>
              <w:rPr>
                <w:rFonts w:hint="eastAsia" w:ascii="宋体" w:hAnsi="宋体" w:eastAsia="宋体" w:cs="宋体"/>
                <w:sz w:val="24"/>
                <w:szCs w:val="24"/>
              </w:rPr>
            </w:pPr>
            <w:r>
              <w:rPr>
                <w:rFonts w:hint="eastAsia" w:ascii="宋体" w:hAnsi="宋体" w:eastAsia="宋体" w:cs="宋体"/>
                <w:sz w:val="24"/>
                <w:szCs w:val="24"/>
              </w:rPr>
              <w:t>设备型号及其用途：用于乳腺疾病筛查及诊断的全数字化乳腺机</w:t>
            </w:r>
          </w:p>
        </w:tc>
        <w:tc>
          <w:tcPr>
            <w:tcW w:w="1134" w:type="dxa"/>
            <w:tcBorders>
              <w:tl2br w:val="nil"/>
              <w:tr2bl w:val="nil"/>
            </w:tcBorders>
          </w:tcPr>
          <w:p w14:paraId="1E367866">
            <w:pPr>
              <w:rPr>
                <w:rFonts w:hint="eastAsia" w:ascii="宋体" w:hAnsi="宋体" w:eastAsia="宋体" w:cs="宋体"/>
                <w:sz w:val="24"/>
                <w:szCs w:val="24"/>
              </w:rPr>
            </w:pPr>
          </w:p>
        </w:tc>
      </w:tr>
      <w:tr w14:paraId="765C6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26FEDCF9">
            <w:pPr>
              <w:jc w:val="center"/>
              <w:rPr>
                <w:rFonts w:hint="eastAsia" w:ascii="宋体" w:hAnsi="宋体" w:eastAsia="宋体" w:cs="宋体"/>
                <w:sz w:val="24"/>
                <w:szCs w:val="24"/>
              </w:rPr>
            </w:pPr>
            <w:r>
              <w:rPr>
                <w:rFonts w:hint="eastAsia" w:ascii="宋体" w:hAnsi="宋体" w:eastAsia="宋体" w:cs="宋体"/>
                <w:sz w:val="24"/>
                <w:szCs w:val="24"/>
              </w:rPr>
              <w:t>3</w:t>
            </w:r>
          </w:p>
        </w:tc>
        <w:tc>
          <w:tcPr>
            <w:tcW w:w="6378" w:type="dxa"/>
            <w:tcBorders>
              <w:tl2br w:val="nil"/>
              <w:tr2bl w:val="nil"/>
            </w:tcBorders>
            <w:shd w:val="clear" w:color="auto" w:fill="auto"/>
            <w:noWrap/>
            <w:vAlign w:val="center"/>
          </w:tcPr>
          <w:p w14:paraId="191A8814">
            <w:pPr>
              <w:rPr>
                <w:rFonts w:hint="eastAsia" w:ascii="宋体" w:hAnsi="宋体" w:eastAsia="宋体" w:cs="宋体"/>
                <w:sz w:val="24"/>
                <w:szCs w:val="24"/>
              </w:rPr>
            </w:pPr>
            <w:r>
              <w:rPr>
                <w:rFonts w:hint="eastAsia" w:ascii="宋体" w:hAnsi="宋体" w:eastAsia="宋体" w:cs="宋体"/>
                <w:sz w:val="24"/>
                <w:szCs w:val="24"/>
              </w:rPr>
              <w:t>配置及主要技术参数及要求：</w:t>
            </w:r>
          </w:p>
        </w:tc>
        <w:tc>
          <w:tcPr>
            <w:tcW w:w="1134" w:type="dxa"/>
            <w:tcBorders>
              <w:tl2br w:val="nil"/>
              <w:tr2bl w:val="nil"/>
            </w:tcBorders>
          </w:tcPr>
          <w:p w14:paraId="75C46C16">
            <w:pPr>
              <w:rPr>
                <w:rFonts w:hint="eastAsia" w:ascii="宋体" w:hAnsi="宋体" w:eastAsia="宋体" w:cs="宋体"/>
                <w:sz w:val="24"/>
                <w:szCs w:val="24"/>
              </w:rPr>
            </w:pPr>
          </w:p>
        </w:tc>
      </w:tr>
      <w:tr w14:paraId="6261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D6AC4E2">
            <w:pPr>
              <w:jc w:val="center"/>
              <w:rPr>
                <w:rFonts w:hint="eastAsia" w:ascii="宋体" w:hAnsi="宋体" w:eastAsia="宋体" w:cs="宋体"/>
                <w:sz w:val="24"/>
                <w:szCs w:val="24"/>
              </w:rPr>
            </w:pPr>
            <w:r>
              <w:rPr>
                <w:rFonts w:hint="eastAsia" w:ascii="宋体" w:hAnsi="宋体" w:eastAsia="宋体" w:cs="宋体"/>
                <w:sz w:val="24"/>
                <w:szCs w:val="24"/>
              </w:rPr>
              <w:t>3.1</w:t>
            </w:r>
          </w:p>
        </w:tc>
        <w:tc>
          <w:tcPr>
            <w:tcW w:w="6378" w:type="dxa"/>
            <w:tcBorders>
              <w:tl2br w:val="nil"/>
              <w:tr2bl w:val="nil"/>
            </w:tcBorders>
            <w:shd w:val="clear" w:color="auto" w:fill="auto"/>
            <w:noWrap/>
            <w:vAlign w:val="center"/>
          </w:tcPr>
          <w:p w14:paraId="6FDB3A6A">
            <w:pPr>
              <w:rPr>
                <w:rFonts w:hint="eastAsia" w:ascii="宋体" w:hAnsi="宋体" w:eastAsia="宋体" w:cs="宋体"/>
                <w:sz w:val="24"/>
                <w:szCs w:val="24"/>
              </w:rPr>
            </w:pPr>
            <w:r>
              <w:rPr>
                <w:rFonts w:hint="eastAsia" w:ascii="宋体" w:hAnsi="宋体" w:eastAsia="宋体" w:cs="宋体"/>
                <w:sz w:val="24"/>
                <w:szCs w:val="24"/>
              </w:rPr>
              <w:t>X线发生器</w:t>
            </w:r>
          </w:p>
        </w:tc>
        <w:tc>
          <w:tcPr>
            <w:tcW w:w="1134" w:type="dxa"/>
            <w:tcBorders>
              <w:tl2br w:val="nil"/>
              <w:tr2bl w:val="nil"/>
            </w:tcBorders>
          </w:tcPr>
          <w:p w14:paraId="3CDC78F9">
            <w:pPr>
              <w:rPr>
                <w:rFonts w:hint="eastAsia" w:ascii="宋体" w:hAnsi="宋体" w:eastAsia="宋体" w:cs="宋体"/>
                <w:sz w:val="24"/>
                <w:szCs w:val="24"/>
              </w:rPr>
            </w:pPr>
          </w:p>
        </w:tc>
      </w:tr>
      <w:tr w14:paraId="695D54A1">
        <w:tblPrEx>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FEFC8EF">
            <w:pPr>
              <w:jc w:val="center"/>
              <w:rPr>
                <w:rFonts w:hint="eastAsia" w:ascii="宋体" w:hAnsi="宋体" w:eastAsia="宋体" w:cs="宋体"/>
                <w:sz w:val="24"/>
                <w:szCs w:val="24"/>
              </w:rPr>
            </w:pPr>
            <w:r>
              <w:rPr>
                <w:rFonts w:hint="eastAsia" w:ascii="宋体" w:hAnsi="宋体" w:eastAsia="宋体" w:cs="宋体"/>
                <w:sz w:val="24"/>
                <w:szCs w:val="24"/>
              </w:rPr>
              <w:t>3.1.1</w:t>
            </w:r>
          </w:p>
        </w:tc>
        <w:tc>
          <w:tcPr>
            <w:tcW w:w="6378" w:type="dxa"/>
            <w:tcBorders>
              <w:tl2br w:val="nil"/>
              <w:tr2bl w:val="nil"/>
            </w:tcBorders>
            <w:shd w:val="clear" w:color="auto" w:fill="auto"/>
            <w:noWrap/>
            <w:vAlign w:val="center"/>
          </w:tcPr>
          <w:p w14:paraId="13172B7A">
            <w:pPr>
              <w:rPr>
                <w:rFonts w:hint="eastAsia" w:ascii="宋体" w:hAnsi="宋体" w:eastAsia="宋体" w:cs="宋体"/>
                <w:sz w:val="24"/>
                <w:szCs w:val="24"/>
              </w:rPr>
            </w:pPr>
            <w:r>
              <w:rPr>
                <w:rFonts w:hint="eastAsia" w:ascii="宋体" w:hAnsi="宋体" w:eastAsia="宋体" w:cs="宋体"/>
                <w:sz w:val="24"/>
                <w:szCs w:val="24"/>
              </w:rPr>
              <w:t>功率≥5KW</w:t>
            </w:r>
          </w:p>
        </w:tc>
        <w:tc>
          <w:tcPr>
            <w:tcW w:w="1134" w:type="dxa"/>
            <w:tcBorders>
              <w:tl2br w:val="nil"/>
              <w:tr2bl w:val="nil"/>
            </w:tcBorders>
          </w:tcPr>
          <w:p w14:paraId="5CA9FE68">
            <w:pPr>
              <w:rPr>
                <w:rFonts w:hint="eastAsia" w:ascii="宋体" w:hAnsi="宋体" w:eastAsia="宋体" w:cs="宋体"/>
                <w:sz w:val="24"/>
                <w:szCs w:val="24"/>
              </w:rPr>
            </w:pPr>
          </w:p>
        </w:tc>
      </w:tr>
      <w:tr w14:paraId="769CA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1E7A451">
            <w:pPr>
              <w:jc w:val="center"/>
              <w:rPr>
                <w:rFonts w:hint="eastAsia" w:ascii="宋体" w:hAnsi="宋体" w:eastAsia="宋体" w:cs="宋体"/>
                <w:sz w:val="24"/>
                <w:szCs w:val="24"/>
              </w:rPr>
            </w:pPr>
            <w:r>
              <w:rPr>
                <w:rFonts w:hint="eastAsia" w:ascii="宋体" w:hAnsi="宋体" w:eastAsia="宋体" w:cs="宋体"/>
                <w:sz w:val="24"/>
                <w:szCs w:val="24"/>
              </w:rPr>
              <w:t>3.1.2</w:t>
            </w:r>
          </w:p>
        </w:tc>
        <w:tc>
          <w:tcPr>
            <w:tcW w:w="6378" w:type="dxa"/>
            <w:tcBorders>
              <w:tl2br w:val="nil"/>
              <w:tr2bl w:val="nil"/>
            </w:tcBorders>
            <w:shd w:val="clear" w:color="auto" w:fill="auto"/>
            <w:noWrap/>
            <w:vAlign w:val="center"/>
          </w:tcPr>
          <w:p w14:paraId="3F23F273">
            <w:pPr>
              <w:rPr>
                <w:rFonts w:hint="eastAsia" w:ascii="宋体" w:hAnsi="宋体" w:eastAsia="宋体" w:cs="宋体"/>
                <w:sz w:val="24"/>
                <w:szCs w:val="24"/>
              </w:rPr>
            </w:pPr>
            <w:r>
              <w:rPr>
                <w:rFonts w:hint="eastAsia" w:ascii="宋体" w:hAnsi="宋体" w:eastAsia="宋体" w:cs="宋体"/>
                <w:sz w:val="24"/>
                <w:szCs w:val="24"/>
              </w:rPr>
              <w:t>最小KV范围≤22KVp</w:t>
            </w:r>
          </w:p>
        </w:tc>
        <w:tc>
          <w:tcPr>
            <w:tcW w:w="1134" w:type="dxa"/>
            <w:tcBorders>
              <w:tl2br w:val="nil"/>
              <w:tr2bl w:val="nil"/>
            </w:tcBorders>
          </w:tcPr>
          <w:p w14:paraId="22B3A25A">
            <w:pPr>
              <w:rPr>
                <w:rFonts w:hint="eastAsia" w:ascii="宋体" w:hAnsi="宋体" w:eastAsia="宋体" w:cs="宋体"/>
                <w:sz w:val="24"/>
                <w:szCs w:val="24"/>
              </w:rPr>
            </w:pPr>
          </w:p>
        </w:tc>
      </w:tr>
      <w:tr w14:paraId="79D3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6227085">
            <w:pPr>
              <w:jc w:val="center"/>
              <w:rPr>
                <w:rFonts w:hint="eastAsia" w:ascii="宋体" w:hAnsi="宋体" w:eastAsia="宋体" w:cs="宋体"/>
                <w:sz w:val="24"/>
                <w:szCs w:val="24"/>
              </w:rPr>
            </w:pPr>
            <w:r>
              <w:rPr>
                <w:rFonts w:hint="eastAsia" w:ascii="宋体" w:hAnsi="宋体" w:eastAsia="宋体" w:cs="宋体"/>
                <w:sz w:val="24"/>
                <w:szCs w:val="24"/>
              </w:rPr>
              <w:t>3.1.3</w:t>
            </w:r>
          </w:p>
        </w:tc>
        <w:tc>
          <w:tcPr>
            <w:tcW w:w="6378" w:type="dxa"/>
            <w:tcBorders>
              <w:tl2br w:val="nil"/>
              <w:tr2bl w:val="nil"/>
            </w:tcBorders>
            <w:shd w:val="clear" w:color="auto" w:fill="auto"/>
            <w:noWrap/>
            <w:vAlign w:val="center"/>
          </w:tcPr>
          <w:p w14:paraId="1657C3A5">
            <w:pPr>
              <w:rPr>
                <w:rFonts w:hint="eastAsia" w:ascii="宋体" w:hAnsi="宋体" w:eastAsia="宋体" w:cs="宋体"/>
                <w:sz w:val="24"/>
                <w:szCs w:val="24"/>
              </w:rPr>
            </w:pPr>
            <w:r>
              <w:rPr>
                <w:rFonts w:hint="eastAsia" w:ascii="宋体" w:hAnsi="宋体" w:eastAsia="宋体" w:cs="宋体"/>
                <w:sz w:val="24"/>
                <w:szCs w:val="24"/>
              </w:rPr>
              <w:t>最大KV范围≥49KVp</w:t>
            </w:r>
          </w:p>
        </w:tc>
        <w:tc>
          <w:tcPr>
            <w:tcW w:w="1134" w:type="dxa"/>
            <w:tcBorders>
              <w:tl2br w:val="nil"/>
              <w:tr2bl w:val="nil"/>
            </w:tcBorders>
          </w:tcPr>
          <w:p w14:paraId="5B3E5386">
            <w:pPr>
              <w:rPr>
                <w:rFonts w:hint="eastAsia" w:ascii="宋体" w:hAnsi="宋体" w:eastAsia="宋体" w:cs="宋体"/>
                <w:sz w:val="24"/>
                <w:szCs w:val="24"/>
              </w:rPr>
            </w:pPr>
          </w:p>
        </w:tc>
      </w:tr>
      <w:tr w14:paraId="43DFE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CD9425F">
            <w:pPr>
              <w:jc w:val="center"/>
              <w:rPr>
                <w:rFonts w:hint="eastAsia" w:ascii="宋体" w:hAnsi="宋体" w:eastAsia="宋体" w:cs="宋体"/>
                <w:sz w:val="24"/>
                <w:szCs w:val="24"/>
              </w:rPr>
            </w:pPr>
            <w:r>
              <w:rPr>
                <w:rFonts w:hint="eastAsia" w:ascii="宋体" w:hAnsi="宋体" w:eastAsia="宋体" w:cs="宋体"/>
                <w:sz w:val="24"/>
                <w:szCs w:val="24"/>
              </w:rPr>
              <w:t>3.1.4</w:t>
            </w:r>
          </w:p>
        </w:tc>
        <w:tc>
          <w:tcPr>
            <w:tcW w:w="6378" w:type="dxa"/>
            <w:tcBorders>
              <w:tl2br w:val="nil"/>
              <w:tr2bl w:val="nil"/>
            </w:tcBorders>
            <w:shd w:val="clear" w:color="auto" w:fill="auto"/>
            <w:noWrap/>
            <w:vAlign w:val="center"/>
          </w:tcPr>
          <w:p w14:paraId="79762600">
            <w:pPr>
              <w:rPr>
                <w:rFonts w:hint="eastAsia" w:ascii="宋体" w:hAnsi="宋体" w:eastAsia="宋体" w:cs="宋体"/>
                <w:sz w:val="24"/>
                <w:szCs w:val="24"/>
              </w:rPr>
            </w:pPr>
            <w:r>
              <w:rPr>
                <w:rFonts w:hint="eastAsia" w:ascii="宋体" w:hAnsi="宋体" w:eastAsia="宋体" w:cs="宋体"/>
                <w:sz w:val="24"/>
                <w:szCs w:val="24"/>
              </w:rPr>
              <w:t>最小mAS范围≤2mAs</w:t>
            </w:r>
          </w:p>
        </w:tc>
        <w:tc>
          <w:tcPr>
            <w:tcW w:w="1134" w:type="dxa"/>
            <w:tcBorders>
              <w:tl2br w:val="nil"/>
              <w:tr2bl w:val="nil"/>
            </w:tcBorders>
          </w:tcPr>
          <w:p w14:paraId="0A8A5583">
            <w:pPr>
              <w:rPr>
                <w:rFonts w:hint="eastAsia" w:ascii="宋体" w:hAnsi="宋体" w:eastAsia="宋体" w:cs="宋体"/>
                <w:sz w:val="24"/>
                <w:szCs w:val="24"/>
              </w:rPr>
            </w:pPr>
          </w:p>
        </w:tc>
      </w:tr>
      <w:tr w14:paraId="3F19A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81B8FA3">
            <w:pPr>
              <w:jc w:val="center"/>
              <w:rPr>
                <w:rFonts w:hint="eastAsia" w:ascii="宋体" w:hAnsi="宋体" w:eastAsia="宋体" w:cs="宋体"/>
                <w:sz w:val="24"/>
                <w:szCs w:val="24"/>
              </w:rPr>
            </w:pPr>
            <w:r>
              <w:rPr>
                <w:rFonts w:hint="eastAsia" w:ascii="宋体" w:hAnsi="宋体" w:eastAsia="宋体" w:cs="宋体"/>
                <w:sz w:val="24"/>
                <w:szCs w:val="24"/>
              </w:rPr>
              <w:t>3.1.5</w:t>
            </w:r>
          </w:p>
        </w:tc>
        <w:tc>
          <w:tcPr>
            <w:tcW w:w="6378" w:type="dxa"/>
            <w:tcBorders>
              <w:tl2br w:val="nil"/>
              <w:tr2bl w:val="nil"/>
            </w:tcBorders>
            <w:shd w:val="clear" w:color="auto" w:fill="auto"/>
            <w:noWrap/>
            <w:vAlign w:val="center"/>
          </w:tcPr>
          <w:p w14:paraId="5F925AAC">
            <w:pPr>
              <w:rPr>
                <w:rFonts w:hint="eastAsia" w:ascii="宋体" w:hAnsi="宋体" w:eastAsia="宋体" w:cs="宋体"/>
                <w:sz w:val="24"/>
                <w:szCs w:val="24"/>
              </w:rPr>
            </w:pPr>
            <w:r>
              <w:rPr>
                <w:rFonts w:hint="eastAsia" w:ascii="宋体" w:hAnsi="宋体" w:eastAsia="宋体" w:cs="宋体"/>
                <w:sz w:val="24"/>
                <w:szCs w:val="24"/>
              </w:rPr>
              <w:t>最大mAS范围≥600mAs</w:t>
            </w:r>
          </w:p>
        </w:tc>
        <w:tc>
          <w:tcPr>
            <w:tcW w:w="1134" w:type="dxa"/>
            <w:tcBorders>
              <w:tl2br w:val="nil"/>
              <w:tr2bl w:val="nil"/>
            </w:tcBorders>
          </w:tcPr>
          <w:p w14:paraId="6E7BD79B">
            <w:pPr>
              <w:rPr>
                <w:rFonts w:hint="eastAsia" w:ascii="宋体" w:hAnsi="宋体" w:eastAsia="宋体" w:cs="宋体"/>
                <w:sz w:val="24"/>
                <w:szCs w:val="24"/>
              </w:rPr>
            </w:pPr>
          </w:p>
        </w:tc>
      </w:tr>
      <w:tr w14:paraId="28FA8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54ED232">
            <w:pPr>
              <w:jc w:val="center"/>
              <w:rPr>
                <w:rFonts w:hint="eastAsia" w:ascii="宋体" w:hAnsi="宋体" w:eastAsia="宋体" w:cs="宋体"/>
                <w:sz w:val="24"/>
                <w:szCs w:val="24"/>
              </w:rPr>
            </w:pPr>
            <w:r>
              <w:rPr>
                <w:rFonts w:hint="eastAsia" w:ascii="宋体" w:hAnsi="宋体" w:eastAsia="宋体" w:cs="宋体"/>
                <w:sz w:val="24"/>
                <w:szCs w:val="24"/>
              </w:rPr>
              <w:t>3.1.6</w:t>
            </w:r>
          </w:p>
        </w:tc>
        <w:tc>
          <w:tcPr>
            <w:tcW w:w="6378" w:type="dxa"/>
            <w:tcBorders>
              <w:tl2br w:val="nil"/>
              <w:tr2bl w:val="nil"/>
            </w:tcBorders>
            <w:shd w:val="clear" w:color="auto" w:fill="auto"/>
            <w:noWrap/>
            <w:vAlign w:val="center"/>
          </w:tcPr>
          <w:p w14:paraId="23F15744">
            <w:pPr>
              <w:rPr>
                <w:rFonts w:hint="eastAsia" w:ascii="宋体" w:hAnsi="宋体" w:eastAsia="宋体" w:cs="宋体"/>
                <w:sz w:val="24"/>
                <w:szCs w:val="24"/>
              </w:rPr>
            </w:pPr>
            <w:r>
              <w:rPr>
                <w:rFonts w:hint="eastAsia" w:ascii="宋体" w:hAnsi="宋体" w:eastAsia="宋体" w:cs="宋体"/>
                <w:sz w:val="24"/>
                <w:szCs w:val="24"/>
              </w:rPr>
              <w:t>最大mA范围≥100mA</w:t>
            </w:r>
          </w:p>
        </w:tc>
        <w:tc>
          <w:tcPr>
            <w:tcW w:w="1134" w:type="dxa"/>
            <w:tcBorders>
              <w:tl2br w:val="nil"/>
              <w:tr2bl w:val="nil"/>
            </w:tcBorders>
          </w:tcPr>
          <w:p w14:paraId="3E094C9E">
            <w:pPr>
              <w:rPr>
                <w:rFonts w:hint="eastAsia" w:ascii="宋体" w:hAnsi="宋体" w:eastAsia="宋体" w:cs="宋体"/>
                <w:sz w:val="24"/>
                <w:szCs w:val="24"/>
              </w:rPr>
            </w:pPr>
          </w:p>
        </w:tc>
      </w:tr>
      <w:tr w14:paraId="1CC3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4CB1728">
            <w:pPr>
              <w:jc w:val="center"/>
              <w:rPr>
                <w:rFonts w:hint="eastAsia" w:ascii="宋体" w:hAnsi="宋体" w:eastAsia="宋体" w:cs="宋体"/>
                <w:sz w:val="24"/>
                <w:szCs w:val="24"/>
              </w:rPr>
            </w:pPr>
            <w:r>
              <w:rPr>
                <w:rFonts w:hint="eastAsia" w:ascii="宋体" w:hAnsi="宋体" w:eastAsia="宋体" w:cs="宋体"/>
                <w:sz w:val="24"/>
                <w:szCs w:val="24"/>
              </w:rPr>
              <w:t>3.2</w:t>
            </w:r>
          </w:p>
        </w:tc>
        <w:tc>
          <w:tcPr>
            <w:tcW w:w="6378" w:type="dxa"/>
            <w:tcBorders>
              <w:tl2br w:val="nil"/>
              <w:tr2bl w:val="nil"/>
            </w:tcBorders>
            <w:shd w:val="clear" w:color="auto" w:fill="auto"/>
            <w:noWrap/>
            <w:vAlign w:val="center"/>
          </w:tcPr>
          <w:p w14:paraId="6632955A">
            <w:pPr>
              <w:rPr>
                <w:rFonts w:hint="eastAsia" w:ascii="宋体" w:hAnsi="宋体" w:eastAsia="宋体" w:cs="宋体"/>
                <w:sz w:val="24"/>
                <w:szCs w:val="24"/>
              </w:rPr>
            </w:pPr>
            <w:r>
              <w:rPr>
                <w:rFonts w:hint="eastAsia" w:ascii="宋体" w:hAnsi="宋体" w:eastAsia="宋体" w:cs="宋体"/>
                <w:sz w:val="24"/>
                <w:szCs w:val="24"/>
              </w:rPr>
              <w:t>X线球管</w:t>
            </w:r>
          </w:p>
        </w:tc>
        <w:tc>
          <w:tcPr>
            <w:tcW w:w="1134" w:type="dxa"/>
            <w:tcBorders>
              <w:tl2br w:val="nil"/>
              <w:tr2bl w:val="nil"/>
            </w:tcBorders>
          </w:tcPr>
          <w:p w14:paraId="0689A713">
            <w:pPr>
              <w:rPr>
                <w:rFonts w:hint="eastAsia" w:ascii="宋体" w:hAnsi="宋体" w:eastAsia="宋体" w:cs="宋体"/>
                <w:sz w:val="24"/>
                <w:szCs w:val="24"/>
              </w:rPr>
            </w:pPr>
          </w:p>
        </w:tc>
      </w:tr>
      <w:tr w14:paraId="2D0DE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273C8CF6">
            <w:pPr>
              <w:jc w:val="center"/>
              <w:rPr>
                <w:rFonts w:hint="eastAsia" w:ascii="宋体" w:hAnsi="宋体" w:eastAsia="宋体" w:cs="宋体"/>
                <w:sz w:val="24"/>
                <w:szCs w:val="24"/>
              </w:rPr>
            </w:pPr>
            <w:r>
              <w:rPr>
                <w:rFonts w:hint="eastAsia" w:ascii="宋体" w:hAnsi="宋体" w:eastAsia="宋体" w:cs="宋体"/>
                <w:sz w:val="24"/>
                <w:szCs w:val="24"/>
              </w:rPr>
              <w:t>★3.2.1</w:t>
            </w:r>
          </w:p>
        </w:tc>
        <w:tc>
          <w:tcPr>
            <w:tcW w:w="6378" w:type="dxa"/>
            <w:tcBorders>
              <w:tl2br w:val="nil"/>
              <w:tr2bl w:val="nil"/>
            </w:tcBorders>
            <w:shd w:val="clear" w:color="auto" w:fill="auto"/>
            <w:noWrap/>
            <w:vAlign w:val="center"/>
          </w:tcPr>
          <w:p w14:paraId="5AF053B8">
            <w:pPr>
              <w:rPr>
                <w:rFonts w:hint="eastAsia" w:ascii="宋体" w:hAnsi="宋体" w:eastAsia="宋体" w:cs="宋体"/>
                <w:sz w:val="24"/>
                <w:szCs w:val="24"/>
              </w:rPr>
            </w:pPr>
            <w:r>
              <w:rPr>
                <w:rFonts w:hint="eastAsia" w:ascii="宋体" w:hAnsi="宋体" w:eastAsia="宋体" w:cs="宋体"/>
                <w:sz w:val="24"/>
                <w:szCs w:val="24"/>
              </w:rPr>
              <w:t>双靶阳极材料：钼铑双靶</w:t>
            </w:r>
            <w:r>
              <w:rPr>
                <w:rFonts w:hint="eastAsia" w:ascii="宋体" w:hAnsi="宋体" w:eastAsia="宋体" w:cs="宋体"/>
                <w:color w:val="auto"/>
                <w:kern w:val="0"/>
                <w:sz w:val="24"/>
                <w:szCs w:val="24"/>
              </w:rPr>
              <w:t>（</w:t>
            </w:r>
            <w:r>
              <w:rPr>
                <w:rFonts w:ascii="微软雅黑" w:hAnsi="微软雅黑" w:eastAsia="微软雅黑" w:cs="微软雅黑"/>
                <w:i w:val="0"/>
                <w:caps w:val="0"/>
                <w:color w:val="171A1D"/>
                <w:spacing w:val="0"/>
                <w:sz w:val="21"/>
                <w:szCs w:val="21"/>
                <w:shd w:val="clear" w:fill="C9E7FF"/>
                <w:woUserID w:val="1"/>
              </w:rPr>
              <w:t>医疗器械注册时具有CMA认证资格的第三方检测机构出具的检测报告或医疗器械注册证附页技术要求</w:t>
            </w:r>
            <w:r>
              <w:rPr>
                <w:rFonts w:ascii="宋体" w:hAnsi="宋体" w:eastAsia="宋体" w:cs="宋体"/>
                <w:sz w:val="24"/>
                <w:szCs w:val="24"/>
                <w:woUserID w:val="1"/>
              </w:rPr>
              <w:t xml:space="preserve"> </w:t>
            </w:r>
            <w:r>
              <w:rPr>
                <w:rFonts w:hint="eastAsia" w:ascii="宋体" w:hAnsi="宋体" w:eastAsia="宋体" w:cs="宋体"/>
                <w:color w:val="auto"/>
                <w:kern w:val="0"/>
                <w:sz w:val="24"/>
                <w:szCs w:val="24"/>
              </w:rPr>
              <w:t>）</w:t>
            </w:r>
          </w:p>
        </w:tc>
        <w:tc>
          <w:tcPr>
            <w:tcW w:w="1134" w:type="dxa"/>
            <w:tcBorders>
              <w:tl2br w:val="nil"/>
              <w:tr2bl w:val="nil"/>
            </w:tcBorders>
          </w:tcPr>
          <w:p w14:paraId="171E6E13">
            <w:pPr>
              <w:rPr>
                <w:rFonts w:hint="eastAsia" w:ascii="宋体" w:hAnsi="宋体" w:eastAsia="宋体" w:cs="宋体"/>
                <w:sz w:val="24"/>
                <w:szCs w:val="24"/>
              </w:rPr>
            </w:pPr>
          </w:p>
        </w:tc>
      </w:tr>
      <w:tr w14:paraId="1D63D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F466601">
            <w:pPr>
              <w:jc w:val="center"/>
              <w:rPr>
                <w:rFonts w:hint="eastAsia" w:ascii="宋体" w:hAnsi="宋体" w:eastAsia="宋体" w:cs="宋体"/>
                <w:sz w:val="24"/>
                <w:szCs w:val="24"/>
              </w:rPr>
            </w:pPr>
            <w:r>
              <w:rPr>
                <w:rFonts w:hint="eastAsia" w:ascii="宋体" w:hAnsi="宋体" w:eastAsia="宋体" w:cs="宋体"/>
                <w:sz w:val="24"/>
                <w:szCs w:val="24"/>
              </w:rPr>
              <w:t>3.2.2</w:t>
            </w:r>
          </w:p>
        </w:tc>
        <w:tc>
          <w:tcPr>
            <w:tcW w:w="6378" w:type="dxa"/>
            <w:tcBorders>
              <w:tl2br w:val="nil"/>
              <w:tr2bl w:val="nil"/>
            </w:tcBorders>
            <w:shd w:val="clear" w:color="auto" w:fill="auto"/>
            <w:noWrap/>
            <w:vAlign w:val="center"/>
          </w:tcPr>
          <w:p w14:paraId="19681A56">
            <w:pPr>
              <w:rPr>
                <w:rFonts w:hint="eastAsia" w:ascii="宋体" w:hAnsi="宋体" w:eastAsia="宋体" w:cs="宋体"/>
                <w:sz w:val="24"/>
                <w:szCs w:val="24"/>
              </w:rPr>
            </w:pPr>
            <w:r>
              <w:rPr>
                <w:rFonts w:hint="eastAsia" w:ascii="宋体" w:hAnsi="宋体" w:eastAsia="宋体" w:cs="宋体"/>
                <w:sz w:val="24"/>
                <w:szCs w:val="24"/>
              </w:rPr>
              <w:t>大焦点：IEC 标准 ≤0.3</w:t>
            </w:r>
          </w:p>
        </w:tc>
        <w:tc>
          <w:tcPr>
            <w:tcW w:w="1134" w:type="dxa"/>
            <w:tcBorders>
              <w:tl2br w:val="nil"/>
              <w:tr2bl w:val="nil"/>
            </w:tcBorders>
          </w:tcPr>
          <w:p w14:paraId="22C445E1">
            <w:pPr>
              <w:rPr>
                <w:rFonts w:hint="eastAsia" w:ascii="宋体" w:hAnsi="宋体" w:eastAsia="宋体" w:cs="宋体"/>
                <w:sz w:val="24"/>
                <w:szCs w:val="24"/>
              </w:rPr>
            </w:pPr>
          </w:p>
        </w:tc>
      </w:tr>
      <w:tr w14:paraId="779E2E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DAD3AA8">
            <w:pPr>
              <w:jc w:val="center"/>
              <w:rPr>
                <w:rFonts w:hint="eastAsia" w:ascii="宋体" w:hAnsi="宋体" w:eastAsia="宋体" w:cs="宋体"/>
                <w:sz w:val="24"/>
                <w:szCs w:val="24"/>
              </w:rPr>
            </w:pPr>
            <w:r>
              <w:rPr>
                <w:rFonts w:hint="eastAsia" w:ascii="宋体" w:hAnsi="宋体" w:eastAsia="宋体" w:cs="宋体"/>
                <w:sz w:val="24"/>
                <w:szCs w:val="24"/>
              </w:rPr>
              <w:t>3.2.3</w:t>
            </w:r>
          </w:p>
        </w:tc>
        <w:tc>
          <w:tcPr>
            <w:tcW w:w="6378" w:type="dxa"/>
            <w:tcBorders>
              <w:tl2br w:val="nil"/>
              <w:tr2bl w:val="nil"/>
            </w:tcBorders>
            <w:shd w:val="clear" w:color="auto" w:fill="auto"/>
            <w:noWrap/>
            <w:vAlign w:val="center"/>
          </w:tcPr>
          <w:p w14:paraId="2D657F46">
            <w:pPr>
              <w:rPr>
                <w:rFonts w:hint="eastAsia" w:ascii="宋体" w:hAnsi="宋体" w:eastAsia="宋体" w:cs="宋体"/>
                <w:sz w:val="24"/>
                <w:szCs w:val="24"/>
              </w:rPr>
            </w:pPr>
            <w:r>
              <w:rPr>
                <w:rFonts w:hint="eastAsia" w:ascii="宋体" w:hAnsi="宋体" w:eastAsia="宋体" w:cs="宋体"/>
                <w:sz w:val="24"/>
                <w:szCs w:val="24"/>
              </w:rPr>
              <w:t>小焦点：IEC 标准 ≤0.1</w:t>
            </w:r>
          </w:p>
        </w:tc>
        <w:tc>
          <w:tcPr>
            <w:tcW w:w="1134" w:type="dxa"/>
            <w:tcBorders>
              <w:tl2br w:val="nil"/>
              <w:tr2bl w:val="nil"/>
            </w:tcBorders>
          </w:tcPr>
          <w:p w14:paraId="1EDAA73C">
            <w:pPr>
              <w:rPr>
                <w:rFonts w:hint="eastAsia" w:ascii="宋体" w:hAnsi="宋体" w:eastAsia="宋体" w:cs="宋体"/>
                <w:sz w:val="24"/>
                <w:szCs w:val="24"/>
              </w:rPr>
            </w:pPr>
          </w:p>
        </w:tc>
      </w:tr>
      <w:tr w14:paraId="172C9B45">
        <w:tblPrEx>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85EA43B">
            <w:pPr>
              <w:jc w:val="center"/>
              <w:rPr>
                <w:rFonts w:hint="eastAsia" w:ascii="宋体" w:hAnsi="宋体" w:eastAsia="宋体" w:cs="宋体"/>
                <w:sz w:val="24"/>
                <w:szCs w:val="24"/>
              </w:rPr>
            </w:pPr>
            <w:r>
              <w:rPr>
                <w:rFonts w:hint="eastAsia" w:ascii="宋体" w:hAnsi="宋体" w:eastAsia="宋体" w:cs="宋体"/>
                <w:sz w:val="24"/>
                <w:szCs w:val="24"/>
              </w:rPr>
              <w:t>3.2.4</w:t>
            </w:r>
          </w:p>
        </w:tc>
        <w:tc>
          <w:tcPr>
            <w:tcW w:w="6378" w:type="dxa"/>
            <w:tcBorders>
              <w:tl2br w:val="nil"/>
              <w:tr2bl w:val="nil"/>
            </w:tcBorders>
            <w:shd w:val="clear" w:color="auto" w:fill="auto"/>
            <w:vAlign w:val="center"/>
          </w:tcPr>
          <w:p w14:paraId="590C3D32">
            <w:pPr>
              <w:rPr>
                <w:rFonts w:hint="eastAsia" w:ascii="宋体" w:hAnsi="宋体" w:eastAsia="宋体" w:cs="宋体"/>
                <w:sz w:val="24"/>
                <w:szCs w:val="24"/>
              </w:rPr>
            </w:pPr>
            <w:r>
              <w:rPr>
                <w:rFonts w:hint="eastAsia" w:ascii="宋体" w:hAnsi="宋体" w:eastAsia="宋体" w:cs="宋体"/>
                <w:sz w:val="24"/>
                <w:szCs w:val="24"/>
              </w:rPr>
              <w:t>滤过材料：钼/银/铍滤波材料</w:t>
            </w:r>
          </w:p>
        </w:tc>
        <w:tc>
          <w:tcPr>
            <w:tcW w:w="1134" w:type="dxa"/>
            <w:tcBorders>
              <w:tl2br w:val="nil"/>
              <w:tr2bl w:val="nil"/>
            </w:tcBorders>
          </w:tcPr>
          <w:p w14:paraId="3E051C69">
            <w:pPr>
              <w:rPr>
                <w:rFonts w:hint="eastAsia" w:ascii="宋体" w:hAnsi="宋体" w:eastAsia="宋体" w:cs="宋体"/>
                <w:sz w:val="24"/>
                <w:szCs w:val="24"/>
              </w:rPr>
            </w:pPr>
          </w:p>
        </w:tc>
      </w:tr>
      <w:tr w14:paraId="3D05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BEE68F5">
            <w:pPr>
              <w:jc w:val="center"/>
              <w:rPr>
                <w:rFonts w:hint="eastAsia" w:ascii="宋体" w:hAnsi="宋体" w:eastAsia="宋体" w:cs="宋体"/>
                <w:sz w:val="24"/>
                <w:szCs w:val="24"/>
              </w:rPr>
            </w:pPr>
            <w:r>
              <w:rPr>
                <w:rFonts w:hint="eastAsia" w:ascii="宋体" w:hAnsi="宋体" w:eastAsia="宋体" w:cs="宋体"/>
                <w:sz w:val="24"/>
                <w:szCs w:val="24"/>
              </w:rPr>
              <w:t>★3.2.5</w:t>
            </w:r>
          </w:p>
        </w:tc>
        <w:tc>
          <w:tcPr>
            <w:tcW w:w="6378" w:type="dxa"/>
            <w:tcBorders>
              <w:tl2br w:val="nil"/>
              <w:tr2bl w:val="nil"/>
            </w:tcBorders>
            <w:shd w:val="clear" w:color="auto" w:fill="auto"/>
            <w:noWrap/>
            <w:vAlign w:val="center"/>
          </w:tcPr>
          <w:p w14:paraId="60AE3BDE">
            <w:pPr>
              <w:rPr>
                <w:rFonts w:hint="eastAsia" w:ascii="宋体" w:hAnsi="宋体" w:eastAsia="宋体" w:cs="宋体"/>
                <w:sz w:val="24"/>
                <w:szCs w:val="24"/>
              </w:rPr>
            </w:pPr>
            <w:r>
              <w:rPr>
                <w:rFonts w:hint="eastAsia" w:ascii="宋体" w:hAnsi="宋体" w:eastAsia="宋体" w:cs="宋体"/>
                <w:sz w:val="24"/>
                <w:szCs w:val="24"/>
              </w:rPr>
              <w:t>球管阳极热容量≥340KHU</w:t>
            </w:r>
            <w:r>
              <w:rPr>
                <w:rFonts w:hint="eastAsia" w:ascii="宋体" w:hAnsi="宋体" w:eastAsia="宋体" w:cs="宋体"/>
                <w:color w:val="auto"/>
                <w:kern w:val="0"/>
                <w:sz w:val="24"/>
                <w:szCs w:val="24"/>
              </w:rPr>
              <w:t>（</w:t>
            </w:r>
            <w:r>
              <w:rPr>
                <w:rFonts w:ascii="微软雅黑" w:hAnsi="微软雅黑" w:eastAsia="微软雅黑" w:cs="微软雅黑"/>
                <w:i w:val="0"/>
                <w:caps w:val="0"/>
                <w:color w:val="171A1D"/>
                <w:spacing w:val="0"/>
                <w:sz w:val="21"/>
                <w:szCs w:val="21"/>
                <w:shd w:val="clear" w:fill="C9E7FF"/>
                <w:woUserID w:val="1"/>
              </w:rPr>
              <w:t>医疗器械注册时具有CMA认证资格的第三方检测机构出具的检测报告或医疗器械注册证附页技术要求</w:t>
            </w:r>
            <w:r>
              <w:rPr>
                <w:rFonts w:ascii="宋体" w:hAnsi="宋体" w:eastAsia="宋体" w:cs="宋体"/>
                <w:sz w:val="24"/>
                <w:szCs w:val="24"/>
                <w:woUserID w:val="1"/>
              </w:rPr>
              <w:t xml:space="preserve"> </w:t>
            </w:r>
            <w:r>
              <w:rPr>
                <w:rFonts w:hint="eastAsia" w:ascii="宋体" w:hAnsi="宋体" w:eastAsia="宋体" w:cs="宋体"/>
                <w:color w:val="auto"/>
                <w:kern w:val="0"/>
                <w:sz w:val="24"/>
                <w:szCs w:val="24"/>
              </w:rPr>
              <w:t>）</w:t>
            </w:r>
          </w:p>
        </w:tc>
        <w:tc>
          <w:tcPr>
            <w:tcW w:w="1134" w:type="dxa"/>
            <w:tcBorders>
              <w:tl2br w:val="nil"/>
              <w:tr2bl w:val="nil"/>
            </w:tcBorders>
          </w:tcPr>
          <w:p w14:paraId="2B71C966">
            <w:pPr>
              <w:rPr>
                <w:rFonts w:hint="eastAsia" w:ascii="宋体" w:hAnsi="宋体" w:eastAsia="宋体" w:cs="宋体"/>
                <w:sz w:val="24"/>
                <w:szCs w:val="24"/>
              </w:rPr>
            </w:pPr>
          </w:p>
        </w:tc>
      </w:tr>
      <w:tr w14:paraId="49A34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FDD75B1">
            <w:pPr>
              <w:jc w:val="center"/>
              <w:rPr>
                <w:rFonts w:hint="eastAsia" w:ascii="宋体" w:hAnsi="宋体" w:eastAsia="宋体" w:cs="宋体"/>
                <w:sz w:val="24"/>
                <w:szCs w:val="24"/>
              </w:rPr>
            </w:pPr>
            <w:r>
              <w:rPr>
                <w:rFonts w:hint="eastAsia" w:ascii="宋体" w:hAnsi="宋体" w:eastAsia="宋体" w:cs="宋体"/>
                <w:sz w:val="24"/>
                <w:szCs w:val="24"/>
              </w:rPr>
              <w:t>3.2.6</w:t>
            </w:r>
          </w:p>
        </w:tc>
        <w:tc>
          <w:tcPr>
            <w:tcW w:w="6378" w:type="dxa"/>
            <w:tcBorders>
              <w:tl2br w:val="nil"/>
              <w:tr2bl w:val="nil"/>
            </w:tcBorders>
            <w:shd w:val="clear" w:color="auto" w:fill="auto"/>
            <w:noWrap/>
            <w:vAlign w:val="center"/>
          </w:tcPr>
          <w:p w14:paraId="286EF307">
            <w:pPr>
              <w:rPr>
                <w:rFonts w:hint="eastAsia" w:ascii="宋体" w:hAnsi="宋体" w:eastAsia="宋体" w:cs="宋体"/>
                <w:sz w:val="24"/>
                <w:szCs w:val="24"/>
              </w:rPr>
            </w:pPr>
            <w:r>
              <w:rPr>
                <w:rFonts w:hint="eastAsia" w:ascii="宋体" w:hAnsi="宋体" w:eastAsia="宋体" w:cs="宋体"/>
                <w:sz w:val="24"/>
                <w:szCs w:val="24"/>
              </w:rPr>
              <w:t>阳极散热率≥40KHU/min</w:t>
            </w:r>
          </w:p>
        </w:tc>
        <w:tc>
          <w:tcPr>
            <w:tcW w:w="1134" w:type="dxa"/>
            <w:tcBorders>
              <w:tl2br w:val="nil"/>
              <w:tr2bl w:val="nil"/>
            </w:tcBorders>
          </w:tcPr>
          <w:p w14:paraId="48E885C3">
            <w:pPr>
              <w:rPr>
                <w:rFonts w:hint="eastAsia" w:ascii="宋体" w:hAnsi="宋体" w:eastAsia="宋体" w:cs="宋体"/>
                <w:sz w:val="24"/>
                <w:szCs w:val="24"/>
              </w:rPr>
            </w:pPr>
          </w:p>
        </w:tc>
      </w:tr>
      <w:tr w14:paraId="51D7B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71D221B">
            <w:pPr>
              <w:jc w:val="center"/>
              <w:rPr>
                <w:rFonts w:hint="eastAsia" w:ascii="宋体" w:hAnsi="宋体" w:eastAsia="宋体" w:cs="宋体"/>
                <w:sz w:val="24"/>
                <w:szCs w:val="24"/>
              </w:rPr>
            </w:pPr>
            <w:r>
              <w:rPr>
                <w:rFonts w:hint="eastAsia" w:ascii="宋体" w:hAnsi="宋体" w:eastAsia="宋体" w:cs="宋体"/>
                <w:sz w:val="24"/>
                <w:szCs w:val="24"/>
              </w:rPr>
              <w:t>3.2.7</w:t>
            </w:r>
          </w:p>
        </w:tc>
        <w:tc>
          <w:tcPr>
            <w:tcW w:w="6378" w:type="dxa"/>
            <w:tcBorders>
              <w:tl2br w:val="nil"/>
              <w:tr2bl w:val="nil"/>
            </w:tcBorders>
            <w:shd w:val="clear" w:color="auto" w:fill="auto"/>
            <w:noWrap/>
            <w:vAlign w:val="center"/>
          </w:tcPr>
          <w:p w14:paraId="02AE92B8">
            <w:pPr>
              <w:rPr>
                <w:rFonts w:hint="eastAsia" w:ascii="宋体" w:hAnsi="宋体" w:eastAsia="宋体" w:cs="宋体"/>
                <w:sz w:val="24"/>
                <w:szCs w:val="24"/>
              </w:rPr>
            </w:pPr>
            <w:r>
              <w:rPr>
                <w:rFonts w:hint="eastAsia" w:ascii="宋体" w:hAnsi="宋体" w:eastAsia="宋体" w:cs="宋体"/>
                <w:sz w:val="24"/>
                <w:szCs w:val="24"/>
              </w:rPr>
              <w:t>阳极靶角≤5°</w:t>
            </w:r>
          </w:p>
        </w:tc>
        <w:tc>
          <w:tcPr>
            <w:tcW w:w="1134" w:type="dxa"/>
            <w:tcBorders>
              <w:tl2br w:val="nil"/>
              <w:tr2bl w:val="nil"/>
            </w:tcBorders>
          </w:tcPr>
          <w:p w14:paraId="2886C501">
            <w:pPr>
              <w:rPr>
                <w:rFonts w:hint="eastAsia" w:ascii="宋体" w:hAnsi="宋体" w:eastAsia="宋体" w:cs="宋体"/>
                <w:sz w:val="24"/>
                <w:szCs w:val="24"/>
              </w:rPr>
            </w:pPr>
          </w:p>
        </w:tc>
      </w:tr>
      <w:tr w14:paraId="3F511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083F716">
            <w:pPr>
              <w:jc w:val="center"/>
              <w:rPr>
                <w:rFonts w:hint="eastAsia" w:ascii="宋体" w:hAnsi="宋体" w:eastAsia="宋体" w:cs="宋体"/>
                <w:sz w:val="24"/>
                <w:szCs w:val="24"/>
              </w:rPr>
            </w:pPr>
            <w:r>
              <w:rPr>
                <w:rFonts w:hint="eastAsia" w:ascii="宋体" w:hAnsi="宋体" w:eastAsia="宋体" w:cs="宋体"/>
                <w:sz w:val="24"/>
                <w:szCs w:val="24"/>
              </w:rPr>
              <w:t>3.3</w:t>
            </w:r>
          </w:p>
        </w:tc>
        <w:tc>
          <w:tcPr>
            <w:tcW w:w="6378" w:type="dxa"/>
            <w:tcBorders>
              <w:tl2br w:val="nil"/>
              <w:tr2bl w:val="nil"/>
            </w:tcBorders>
            <w:shd w:val="clear" w:color="auto" w:fill="auto"/>
            <w:noWrap/>
            <w:vAlign w:val="center"/>
          </w:tcPr>
          <w:p w14:paraId="4AD7D78B">
            <w:pPr>
              <w:rPr>
                <w:rFonts w:hint="eastAsia" w:ascii="宋体" w:hAnsi="宋体" w:eastAsia="宋体" w:cs="宋体"/>
                <w:sz w:val="24"/>
                <w:szCs w:val="24"/>
              </w:rPr>
            </w:pPr>
            <w:r>
              <w:rPr>
                <w:rFonts w:hint="eastAsia" w:ascii="宋体" w:hAnsi="宋体" w:eastAsia="宋体" w:cs="宋体"/>
                <w:sz w:val="24"/>
                <w:szCs w:val="24"/>
              </w:rPr>
              <w:t>曝光系统：</w:t>
            </w:r>
          </w:p>
        </w:tc>
        <w:tc>
          <w:tcPr>
            <w:tcW w:w="1134" w:type="dxa"/>
            <w:tcBorders>
              <w:tl2br w:val="nil"/>
              <w:tr2bl w:val="nil"/>
            </w:tcBorders>
          </w:tcPr>
          <w:p w14:paraId="0581E136">
            <w:pPr>
              <w:rPr>
                <w:rFonts w:hint="eastAsia" w:ascii="宋体" w:hAnsi="宋体" w:eastAsia="宋体" w:cs="宋体"/>
                <w:sz w:val="24"/>
                <w:szCs w:val="24"/>
              </w:rPr>
            </w:pPr>
          </w:p>
        </w:tc>
      </w:tr>
      <w:tr w14:paraId="705FA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A36206F">
            <w:pPr>
              <w:jc w:val="center"/>
              <w:rPr>
                <w:rFonts w:hint="eastAsia" w:ascii="宋体" w:hAnsi="宋体" w:eastAsia="宋体" w:cs="宋体"/>
                <w:sz w:val="24"/>
                <w:szCs w:val="24"/>
              </w:rPr>
            </w:pPr>
            <w:r>
              <w:rPr>
                <w:rFonts w:hint="eastAsia" w:ascii="宋体" w:hAnsi="宋体" w:eastAsia="宋体" w:cs="宋体"/>
                <w:sz w:val="24"/>
                <w:szCs w:val="24"/>
              </w:rPr>
              <w:t>3.3.1</w:t>
            </w:r>
          </w:p>
        </w:tc>
        <w:tc>
          <w:tcPr>
            <w:tcW w:w="6378" w:type="dxa"/>
            <w:tcBorders>
              <w:tl2br w:val="nil"/>
              <w:tr2bl w:val="nil"/>
            </w:tcBorders>
            <w:shd w:val="clear" w:color="auto" w:fill="auto"/>
            <w:noWrap/>
            <w:vAlign w:val="center"/>
          </w:tcPr>
          <w:p w14:paraId="3DA32F29">
            <w:pPr>
              <w:rPr>
                <w:rFonts w:hint="eastAsia" w:ascii="宋体" w:hAnsi="宋体" w:eastAsia="宋体" w:cs="宋体"/>
                <w:sz w:val="24"/>
                <w:szCs w:val="24"/>
              </w:rPr>
            </w:pPr>
            <w:r>
              <w:rPr>
                <w:rFonts w:hint="eastAsia" w:ascii="宋体" w:hAnsi="宋体" w:eastAsia="宋体" w:cs="宋体"/>
                <w:sz w:val="24"/>
                <w:szCs w:val="24"/>
              </w:rPr>
              <w:t>AOP曝光技术：全自动平板探测不需电离室设置</w:t>
            </w:r>
          </w:p>
        </w:tc>
        <w:tc>
          <w:tcPr>
            <w:tcW w:w="1134" w:type="dxa"/>
            <w:tcBorders>
              <w:tl2br w:val="nil"/>
              <w:tr2bl w:val="nil"/>
            </w:tcBorders>
          </w:tcPr>
          <w:p w14:paraId="351D9BF6">
            <w:pPr>
              <w:rPr>
                <w:rFonts w:hint="eastAsia" w:ascii="宋体" w:hAnsi="宋体" w:eastAsia="宋体" w:cs="宋体"/>
                <w:sz w:val="24"/>
                <w:szCs w:val="24"/>
              </w:rPr>
            </w:pPr>
          </w:p>
        </w:tc>
      </w:tr>
      <w:tr w14:paraId="2BB4A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2C54AC5">
            <w:pPr>
              <w:jc w:val="center"/>
              <w:rPr>
                <w:rFonts w:hint="eastAsia" w:ascii="宋体" w:hAnsi="宋体" w:eastAsia="宋体" w:cs="宋体"/>
                <w:sz w:val="24"/>
                <w:szCs w:val="24"/>
              </w:rPr>
            </w:pPr>
            <w:r>
              <w:rPr>
                <w:rFonts w:hint="eastAsia" w:ascii="宋体" w:hAnsi="宋体" w:eastAsia="宋体" w:cs="宋体"/>
                <w:sz w:val="24"/>
                <w:szCs w:val="24"/>
              </w:rPr>
              <w:t>3.3.2</w:t>
            </w:r>
          </w:p>
        </w:tc>
        <w:tc>
          <w:tcPr>
            <w:tcW w:w="6378" w:type="dxa"/>
            <w:tcBorders>
              <w:tl2br w:val="nil"/>
              <w:tr2bl w:val="nil"/>
            </w:tcBorders>
            <w:shd w:val="clear" w:color="auto" w:fill="auto"/>
            <w:vAlign w:val="center"/>
          </w:tcPr>
          <w:p w14:paraId="584D0C03">
            <w:pPr>
              <w:rPr>
                <w:rFonts w:hint="eastAsia" w:ascii="宋体" w:hAnsi="宋体" w:eastAsia="宋体" w:cs="宋体"/>
                <w:sz w:val="24"/>
                <w:szCs w:val="24"/>
              </w:rPr>
            </w:pPr>
            <w:r>
              <w:rPr>
                <w:rFonts w:hint="eastAsia" w:ascii="宋体" w:hAnsi="宋体" w:eastAsia="宋体" w:cs="宋体"/>
                <w:sz w:val="24"/>
                <w:szCs w:val="24"/>
              </w:rPr>
              <w:t>根据乳腺压迫厚度和密度全自动选择阳极靶面，滤过材料和Kv,mAS，自动选择靶面和靶滤过和kv，mAs</w:t>
            </w:r>
          </w:p>
        </w:tc>
        <w:tc>
          <w:tcPr>
            <w:tcW w:w="1134" w:type="dxa"/>
            <w:tcBorders>
              <w:tl2br w:val="nil"/>
              <w:tr2bl w:val="nil"/>
            </w:tcBorders>
          </w:tcPr>
          <w:p w14:paraId="0A07F911">
            <w:pPr>
              <w:rPr>
                <w:rFonts w:hint="eastAsia" w:ascii="宋体" w:hAnsi="宋体" w:eastAsia="宋体" w:cs="宋体"/>
                <w:sz w:val="24"/>
                <w:szCs w:val="24"/>
              </w:rPr>
            </w:pPr>
          </w:p>
        </w:tc>
      </w:tr>
      <w:tr w14:paraId="4811E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67295DE">
            <w:pPr>
              <w:jc w:val="center"/>
              <w:rPr>
                <w:rFonts w:hint="eastAsia" w:ascii="宋体" w:hAnsi="宋体" w:eastAsia="宋体" w:cs="宋体"/>
                <w:sz w:val="24"/>
                <w:szCs w:val="24"/>
              </w:rPr>
            </w:pPr>
            <w:r>
              <w:rPr>
                <w:rFonts w:hint="eastAsia" w:ascii="宋体" w:hAnsi="宋体" w:eastAsia="宋体" w:cs="宋体"/>
                <w:sz w:val="24"/>
                <w:szCs w:val="24"/>
              </w:rPr>
              <w:t>3.3.3</w:t>
            </w:r>
          </w:p>
        </w:tc>
        <w:tc>
          <w:tcPr>
            <w:tcW w:w="6378" w:type="dxa"/>
            <w:tcBorders>
              <w:tl2br w:val="nil"/>
              <w:tr2bl w:val="nil"/>
            </w:tcBorders>
            <w:shd w:val="clear" w:color="auto" w:fill="auto"/>
            <w:noWrap/>
            <w:vAlign w:val="center"/>
          </w:tcPr>
          <w:p w14:paraId="58AFB850">
            <w:pPr>
              <w:rPr>
                <w:rFonts w:hint="eastAsia" w:ascii="宋体" w:hAnsi="宋体" w:eastAsia="宋体" w:cs="宋体"/>
                <w:sz w:val="24"/>
                <w:szCs w:val="24"/>
              </w:rPr>
            </w:pPr>
            <w:r>
              <w:rPr>
                <w:rFonts w:hint="eastAsia" w:ascii="宋体" w:hAnsi="宋体" w:eastAsia="宋体" w:cs="宋体"/>
                <w:sz w:val="24"/>
                <w:szCs w:val="24"/>
              </w:rPr>
              <w:t>具备剂量优先模式</w:t>
            </w:r>
          </w:p>
        </w:tc>
        <w:tc>
          <w:tcPr>
            <w:tcW w:w="1134" w:type="dxa"/>
            <w:tcBorders>
              <w:tl2br w:val="nil"/>
              <w:tr2bl w:val="nil"/>
            </w:tcBorders>
          </w:tcPr>
          <w:p w14:paraId="73E51ACE">
            <w:pPr>
              <w:rPr>
                <w:rFonts w:hint="eastAsia" w:ascii="宋体" w:hAnsi="宋体" w:eastAsia="宋体" w:cs="宋体"/>
                <w:sz w:val="24"/>
                <w:szCs w:val="24"/>
              </w:rPr>
            </w:pPr>
          </w:p>
        </w:tc>
      </w:tr>
      <w:tr w14:paraId="6A6A8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EF46271">
            <w:pPr>
              <w:jc w:val="center"/>
              <w:rPr>
                <w:rFonts w:hint="eastAsia" w:ascii="宋体" w:hAnsi="宋体" w:eastAsia="宋体" w:cs="宋体"/>
                <w:sz w:val="24"/>
                <w:szCs w:val="24"/>
              </w:rPr>
            </w:pPr>
            <w:r>
              <w:rPr>
                <w:rFonts w:hint="eastAsia" w:ascii="宋体" w:hAnsi="宋体" w:eastAsia="宋体" w:cs="宋体"/>
                <w:sz w:val="24"/>
                <w:szCs w:val="24"/>
              </w:rPr>
              <w:t>3.3.4</w:t>
            </w:r>
          </w:p>
        </w:tc>
        <w:tc>
          <w:tcPr>
            <w:tcW w:w="6378" w:type="dxa"/>
            <w:tcBorders>
              <w:tl2br w:val="nil"/>
              <w:tr2bl w:val="nil"/>
            </w:tcBorders>
            <w:shd w:val="clear" w:color="auto" w:fill="auto"/>
            <w:noWrap/>
            <w:vAlign w:val="center"/>
          </w:tcPr>
          <w:p w14:paraId="3BD31679">
            <w:pPr>
              <w:rPr>
                <w:rFonts w:hint="eastAsia" w:ascii="宋体" w:hAnsi="宋体" w:eastAsia="宋体" w:cs="宋体"/>
                <w:sz w:val="24"/>
                <w:szCs w:val="24"/>
              </w:rPr>
            </w:pPr>
            <w:r>
              <w:rPr>
                <w:rFonts w:hint="eastAsia" w:ascii="宋体" w:hAnsi="宋体" w:eastAsia="宋体" w:cs="宋体"/>
                <w:sz w:val="24"/>
                <w:szCs w:val="24"/>
              </w:rPr>
              <w:t>预曝光探测范围≥19×23cm</w:t>
            </w:r>
          </w:p>
        </w:tc>
        <w:tc>
          <w:tcPr>
            <w:tcW w:w="1134" w:type="dxa"/>
            <w:tcBorders>
              <w:tl2br w:val="nil"/>
              <w:tr2bl w:val="nil"/>
            </w:tcBorders>
          </w:tcPr>
          <w:p w14:paraId="59583481">
            <w:pPr>
              <w:rPr>
                <w:rFonts w:hint="eastAsia" w:ascii="宋体" w:hAnsi="宋体" w:eastAsia="宋体" w:cs="宋体"/>
                <w:sz w:val="24"/>
                <w:szCs w:val="24"/>
              </w:rPr>
            </w:pPr>
          </w:p>
        </w:tc>
      </w:tr>
      <w:tr w14:paraId="676E1A2A">
        <w:tblPrEx>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05ABA7B">
            <w:pPr>
              <w:jc w:val="center"/>
              <w:rPr>
                <w:rFonts w:hint="eastAsia" w:ascii="宋体" w:hAnsi="宋体" w:eastAsia="宋体" w:cs="宋体"/>
                <w:sz w:val="24"/>
                <w:szCs w:val="24"/>
              </w:rPr>
            </w:pPr>
            <w:r>
              <w:rPr>
                <w:rFonts w:hint="eastAsia" w:ascii="宋体" w:hAnsi="宋体" w:eastAsia="宋体" w:cs="宋体"/>
                <w:sz w:val="24"/>
                <w:szCs w:val="24"/>
              </w:rPr>
              <w:t>3.4</w:t>
            </w:r>
          </w:p>
        </w:tc>
        <w:tc>
          <w:tcPr>
            <w:tcW w:w="6378" w:type="dxa"/>
            <w:tcBorders>
              <w:tl2br w:val="nil"/>
              <w:tr2bl w:val="nil"/>
            </w:tcBorders>
            <w:shd w:val="clear" w:color="auto" w:fill="auto"/>
            <w:noWrap/>
            <w:vAlign w:val="center"/>
          </w:tcPr>
          <w:p w14:paraId="77CF17FF">
            <w:pPr>
              <w:rPr>
                <w:rFonts w:hint="eastAsia" w:ascii="宋体" w:hAnsi="宋体" w:eastAsia="宋体" w:cs="宋体"/>
                <w:sz w:val="24"/>
                <w:szCs w:val="24"/>
              </w:rPr>
            </w:pPr>
            <w:r>
              <w:rPr>
                <w:rFonts w:hint="eastAsia" w:ascii="宋体" w:hAnsi="宋体" w:eastAsia="宋体" w:cs="宋体"/>
                <w:sz w:val="24"/>
                <w:szCs w:val="24"/>
              </w:rPr>
              <w:t>具备滤线栅</w:t>
            </w:r>
          </w:p>
        </w:tc>
        <w:tc>
          <w:tcPr>
            <w:tcW w:w="1134" w:type="dxa"/>
            <w:tcBorders>
              <w:tl2br w:val="nil"/>
              <w:tr2bl w:val="nil"/>
            </w:tcBorders>
          </w:tcPr>
          <w:p w14:paraId="0BDDA0B9">
            <w:pPr>
              <w:rPr>
                <w:rFonts w:hint="eastAsia" w:ascii="宋体" w:hAnsi="宋体" w:eastAsia="宋体" w:cs="宋体"/>
                <w:sz w:val="24"/>
                <w:szCs w:val="24"/>
              </w:rPr>
            </w:pPr>
          </w:p>
        </w:tc>
      </w:tr>
      <w:tr w14:paraId="58AB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EE7FD37">
            <w:pPr>
              <w:jc w:val="center"/>
              <w:rPr>
                <w:rFonts w:hint="eastAsia" w:ascii="宋体" w:hAnsi="宋体" w:eastAsia="宋体" w:cs="宋体"/>
                <w:sz w:val="24"/>
                <w:szCs w:val="24"/>
              </w:rPr>
            </w:pPr>
            <w:r>
              <w:rPr>
                <w:rFonts w:hint="eastAsia" w:ascii="宋体" w:hAnsi="宋体" w:eastAsia="宋体" w:cs="宋体"/>
                <w:sz w:val="24"/>
                <w:szCs w:val="24"/>
              </w:rPr>
              <w:t>3.5</w:t>
            </w:r>
          </w:p>
        </w:tc>
        <w:tc>
          <w:tcPr>
            <w:tcW w:w="6378" w:type="dxa"/>
            <w:tcBorders>
              <w:tl2br w:val="nil"/>
              <w:tr2bl w:val="nil"/>
            </w:tcBorders>
            <w:shd w:val="clear" w:color="auto" w:fill="auto"/>
            <w:noWrap/>
            <w:vAlign w:val="center"/>
          </w:tcPr>
          <w:p w14:paraId="47BBE851">
            <w:pPr>
              <w:rPr>
                <w:rFonts w:hint="eastAsia" w:ascii="宋体" w:hAnsi="宋体" w:eastAsia="宋体" w:cs="宋体"/>
                <w:sz w:val="24"/>
                <w:szCs w:val="24"/>
              </w:rPr>
            </w:pPr>
            <w:r>
              <w:rPr>
                <w:rFonts w:hint="eastAsia" w:ascii="宋体" w:hAnsi="宋体" w:eastAsia="宋体" w:cs="宋体"/>
                <w:sz w:val="24"/>
                <w:szCs w:val="24"/>
              </w:rPr>
              <w:t>具备准直器：自动射野跟踪</w:t>
            </w:r>
          </w:p>
        </w:tc>
        <w:tc>
          <w:tcPr>
            <w:tcW w:w="1134" w:type="dxa"/>
            <w:tcBorders>
              <w:tl2br w:val="nil"/>
              <w:tr2bl w:val="nil"/>
            </w:tcBorders>
          </w:tcPr>
          <w:p w14:paraId="265A3C0F">
            <w:pPr>
              <w:rPr>
                <w:rFonts w:hint="eastAsia" w:ascii="宋体" w:hAnsi="宋体" w:eastAsia="宋体" w:cs="宋体"/>
                <w:sz w:val="24"/>
                <w:szCs w:val="24"/>
              </w:rPr>
            </w:pPr>
          </w:p>
        </w:tc>
      </w:tr>
      <w:tr w14:paraId="3B2B7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87C15C3">
            <w:pPr>
              <w:jc w:val="center"/>
              <w:rPr>
                <w:rFonts w:hint="eastAsia" w:ascii="宋体" w:hAnsi="宋体" w:eastAsia="宋体" w:cs="宋体"/>
                <w:sz w:val="24"/>
                <w:szCs w:val="24"/>
              </w:rPr>
            </w:pPr>
            <w:r>
              <w:rPr>
                <w:rFonts w:hint="eastAsia" w:ascii="宋体" w:hAnsi="宋体" w:eastAsia="宋体" w:cs="宋体"/>
                <w:sz w:val="24"/>
                <w:szCs w:val="24"/>
              </w:rPr>
              <w:t>3.6</w:t>
            </w:r>
          </w:p>
        </w:tc>
        <w:tc>
          <w:tcPr>
            <w:tcW w:w="6378" w:type="dxa"/>
            <w:tcBorders>
              <w:tl2br w:val="nil"/>
              <w:tr2bl w:val="nil"/>
            </w:tcBorders>
            <w:shd w:val="clear" w:color="auto" w:fill="auto"/>
            <w:noWrap/>
            <w:vAlign w:val="center"/>
          </w:tcPr>
          <w:p w14:paraId="62D13961">
            <w:pPr>
              <w:rPr>
                <w:rFonts w:hint="eastAsia" w:ascii="宋体" w:hAnsi="宋体" w:eastAsia="宋体" w:cs="宋体"/>
                <w:sz w:val="24"/>
                <w:szCs w:val="24"/>
              </w:rPr>
            </w:pPr>
            <w:r>
              <w:rPr>
                <w:rFonts w:hint="eastAsia" w:ascii="宋体" w:hAnsi="宋体" w:eastAsia="宋体" w:cs="宋体"/>
                <w:sz w:val="24"/>
                <w:szCs w:val="24"/>
              </w:rPr>
              <w:t>压迫系统</w:t>
            </w:r>
          </w:p>
        </w:tc>
        <w:tc>
          <w:tcPr>
            <w:tcW w:w="1134" w:type="dxa"/>
            <w:tcBorders>
              <w:tl2br w:val="nil"/>
              <w:tr2bl w:val="nil"/>
            </w:tcBorders>
          </w:tcPr>
          <w:p w14:paraId="4B1F9E8A">
            <w:pPr>
              <w:rPr>
                <w:rFonts w:hint="eastAsia" w:ascii="宋体" w:hAnsi="宋体" w:eastAsia="宋体" w:cs="宋体"/>
                <w:sz w:val="24"/>
                <w:szCs w:val="24"/>
              </w:rPr>
            </w:pPr>
          </w:p>
        </w:tc>
      </w:tr>
      <w:tr w14:paraId="37F4B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9DBFD3B">
            <w:pPr>
              <w:jc w:val="center"/>
              <w:rPr>
                <w:rFonts w:hint="eastAsia" w:ascii="宋体" w:hAnsi="宋体" w:eastAsia="宋体" w:cs="宋体"/>
                <w:sz w:val="24"/>
                <w:szCs w:val="24"/>
              </w:rPr>
            </w:pPr>
            <w:r>
              <w:rPr>
                <w:rFonts w:hint="eastAsia" w:ascii="宋体" w:hAnsi="宋体" w:eastAsia="宋体" w:cs="宋体"/>
                <w:sz w:val="24"/>
                <w:szCs w:val="24"/>
              </w:rPr>
              <w:t>3.6.1</w:t>
            </w:r>
          </w:p>
        </w:tc>
        <w:tc>
          <w:tcPr>
            <w:tcW w:w="6378" w:type="dxa"/>
            <w:tcBorders>
              <w:tl2br w:val="nil"/>
              <w:tr2bl w:val="nil"/>
            </w:tcBorders>
            <w:shd w:val="clear" w:color="auto" w:fill="auto"/>
            <w:noWrap/>
            <w:vAlign w:val="center"/>
          </w:tcPr>
          <w:p w14:paraId="110F41D2">
            <w:pPr>
              <w:rPr>
                <w:rFonts w:hint="eastAsia" w:ascii="宋体" w:hAnsi="宋体" w:eastAsia="宋体" w:cs="宋体"/>
                <w:sz w:val="24"/>
                <w:szCs w:val="24"/>
              </w:rPr>
            </w:pPr>
            <w:r>
              <w:rPr>
                <w:rFonts w:hint="eastAsia" w:ascii="宋体" w:hAnsi="宋体" w:eastAsia="宋体" w:cs="宋体"/>
                <w:sz w:val="24"/>
                <w:szCs w:val="24"/>
              </w:rPr>
              <w:t>具备电动和手动功能</w:t>
            </w:r>
          </w:p>
        </w:tc>
        <w:tc>
          <w:tcPr>
            <w:tcW w:w="1134" w:type="dxa"/>
            <w:tcBorders>
              <w:tl2br w:val="nil"/>
              <w:tr2bl w:val="nil"/>
            </w:tcBorders>
          </w:tcPr>
          <w:p w14:paraId="00636F99">
            <w:pPr>
              <w:rPr>
                <w:rFonts w:hint="eastAsia" w:ascii="宋体" w:hAnsi="宋体" w:eastAsia="宋体" w:cs="宋体"/>
                <w:sz w:val="24"/>
                <w:szCs w:val="24"/>
              </w:rPr>
            </w:pPr>
          </w:p>
        </w:tc>
      </w:tr>
      <w:tr w14:paraId="3DD8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D869E4A">
            <w:pPr>
              <w:jc w:val="center"/>
              <w:rPr>
                <w:rFonts w:hint="eastAsia" w:ascii="宋体" w:hAnsi="宋体" w:eastAsia="宋体" w:cs="宋体"/>
                <w:sz w:val="24"/>
                <w:szCs w:val="24"/>
              </w:rPr>
            </w:pPr>
            <w:r>
              <w:rPr>
                <w:rFonts w:hint="eastAsia" w:ascii="宋体" w:hAnsi="宋体" w:eastAsia="宋体" w:cs="宋体"/>
                <w:sz w:val="24"/>
                <w:szCs w:val="24"/>
              </w:rPr>
              <w:t>3.6.2</w:t>
            </w:r>
          </w:p>
        </w:tc>
        <w:tc>
          <w:tcPr>
            <w:tcW w:w="6378" w:type="dxa"/>
            <w:tcBorders>
              <w:tl2br w:val="nil"/>
              <w:tr2bl w:val="nil"/>
            </w:tcBorders>
            <w:shd w:val="clear" w:color="auto" w:fill="auto"/>
            <w:noWrap/>
            <w:vAlign w:val="center"/>
          </w:tcPr>
          <w:p w14:paraId="56EC21F0">
            <w:pPr>
              <w:rPr>
                <w:rFonts w:hint="eastAsia" w:ascii="宋体" w:hAnsi="宋体" w:eastAsia="宋体" w:cs="宋体"/>
                <w:sz w:val="24"/>
                <w:szCs w:val="24"/>
              </w:rPr>
            </w:pPr>
            <w:r>
              <w:rPr>
                <w:rFonts w:hint="eastAsia" w:ascii="宋体" w:hAnsi="宋体" w:eastAsia="宋体" w:cs="宋体"/>
                <w:sz w:val="24"/>
                <w:szCs w:val="24"/>
              </w:rPr>
              <w:t>具备自动解压系统功能</w:t>
            </w:r>
          </w:p>
        </w:tc>
        <w:tc>
          <w:tcPr>
            <w:tcW w:w="1134" w:type="dxa"/>
            <w:tcBorders>
              <w:tl2br w:val="nil"/>
              <w:tr2bl w:val="nil"/>
            </w:tcBorders>
          </w:tcPr>
          <w:p w14:paraId="50A254E7">
            <w:pPr>
              <w:rPr>
                <w:rFonts w:hint="eastAsia" w:ascii="宋体" w:hAnsi="宋体" w:eastAsia="宋体" w:cs="宋体"/>
                <w:sz w:val="24"/>
                <w:szCs w:val="24"/>
              </w:rPr>
            </w:pPr>
          </w:p>
        </w:tc>
      </w:tr>
      <w:tr w14:paraId="6028E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771E539">
            <w:pPr>
              <w:jc w:val="center"/>
              <w:rPr>
                <w:rFonts w:hint="eastAsia" w:ascii="宋体" w:hAnsi="宋体" w:eastAsia="宋体" w:cs="宋体"/>
                <w:sz w:val="24"/>
                <w:szCs w:val="24"/>
              </w:rPr>
            </w:pPr>
            <w:r>
              <w:rPr>
                <w:rFonts w:hint="eastAsia" w:ascii="宋体" w:hAnsi="宋体" w:eastAsia="宋体" w:cs="宋体"/>
                <w:sz w:val="24"/>
                <w:szCs w:val="24"/>
              </w:rPr>
              <w:t>3.6.3</w:t>
            </w:r>
          </w:p>
        </w:tc>
        <w:tc>
          <w:tcPr>
            <w:tcW w:w="6378" w:type="dxa"/>
            <w:tcBorders>
              <w:tl2br w:val="nil"/>
              <w:tr2bl w:val="nil"/>
            </w:tcBorders>
            <w:shd w:val="clear" w:color="auto" w:fill="auto"/>
            <w:noWrap/>
            <w:vAlign w:val="center"/>
          </w:tcPr>
          <w:p w14:paraId="41A3CF53">
            <w:pPr>
              <w:rPr>
                <w:rFonts w:hint="eastAsia" w:ascii="宋体" w:hAnsi="宋体" w:eastAsia="宋体" w:cs="宋体"/>
                <w:sz w:val="24"/>
                <w:szCs w:val="24"/>
              </w:rPr>
            </w:pPr>
            <w:r>
              <w:rPr>
                <w:rFonts w:hint="eastAsia" w:ascii="宋体" w:hAnsi="宋体" w:eastAsia="宋体" w:cs="宋体"/>
                <w:sz w:val="24"/>
                <w:szCs w:val="24"/>
              </w:rPr>
              <w:t>压迫板尺寸≥24×29cm和≥19×23cm</w:t>
            </w:r>
          </w:p>
        </w:tc>
        <w:tc>
          <w:tcPr>
            <w:tcW w:w="1134" w:type="dxa"/>
            <w:tcBorders>
              <w:tl2br w:val="nil"/>
              <w:tr2bl w:val="nil"/>
            </w:tcBorders>
          </w:tcPr>
          <w:p w14:paraId="53E3F09F">
            <w:pPr>
              <w:rPr>
                <w:rFonts w:hint="eastAsia" w:ascii="宋体" w:hAnsi="宋体" w:eastAsia="宋体" w:cs="宋体"/>
                <w:sz w:val="24"/>
                <w:szCs w:val="24"/>
              </w:rPr>
            </w:pPr>
          </w:p>
        </w:tc>
      </w:tr>
      <w:tr w14:paraId="4D69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15C79B2">
            <w:pPr>
              <w:jc w:val="center"/>
              <w:rPr>
                <w:rFonts w:hint="eastAsia" w:ascii="宋体" w:hAnsi="宋体" w:eastAsia="宋体" w:cs="宋体"/>
                <w:sz w:val="24"/>
                <w:szCs w:val="24"/>
              </w:rPr>
            </w:pPr>
            <w:r>
              <w:rPr>
                <w:rFonts w:hint="eastAsia" w:ascii="宋体" w:hAnsi="宋体" w:eastAsia="宋体" w:cs="宋体"/>
                <w:sz w:val="24"/>
                <w:szCs w:val="24"/>
              </w:rPr>
              <w:t>3.6.4</w:t>
            </w:r>
          </w:p>
        </w:tc>
        <w:tc>
          <w:tcPr>
            <w:tcW w:w="6378" w:type="dxa"/>
            <w:tcBorders>
              <w:tl2br w:val="nil"/>
              <w:tr2bl w:val="nil"/>
            </w:tcBorders>
            <w:shd w:val="clear" w:color="auto" w:fill="auto"/>
            <w:noWrap/>
            <w:vAlign w:val="center"/>
          </w:tcPr>
          <w:p w14:paraId="4B0CE7A6">
            <w:pPr>
              <w:rPr>
                <w:rFonts w:hint="eastAsia" w:ascii="宋体" w:hAnsi="宋体" w:eastAsia="宋体" w:cs="宋体"/>
                <w:sz w:val="24"/>
                <w:szCs w:val="24"/>
              </w:rPr>
            </w:pPr>
            <w:r>
              <w:rPr>
                <w:rFonts w:hint="eastAsia" w:ascii="宋体" w:hAnsi="宋体" w:eastAsia="宋体" w:cs="宋体"/>
                <w:sz w:val="24"/>
                <w:szCs w:val="24"/>
              </w:rPr>
              <w:t>压迫板数量≥2种</w:t>
            </w:r>
          </w:p>
        </w:tc>
        <w:tc>
          <w:tcPr>
            <w:tcW w:w="1134" w:type="dxa"/>
            <w:tcBorders>
              <w:tl2br w:val="nil"/>
              <w:tr2bl w:val="nil"/>
            </w:tcBorders>
          </w:tcPr>
          <w:p w14:paraId="59A7B73D">
            <w:pPr>
              <w:rPr>
                <w:rFonts w:hint="eastAsia" w:ascii="宋体" w:hAnsi="宋体" w:eastAsia="宋体" w:cs="宋体"/>
                <w:sz w:val="24"/>
                <w:szCs w:val="24"/>
              </w:rPr>
            </w:pPr>
          </w:p>
        </w:tc>
      </w:tr>
      <w:tr w14:paraId="493F7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AF9AB43">
            <w:pPr>
              <w:jc w:val="center"/>
              <w:rPr>
                <w:rFonts w:hint="eastAsia" w:ascii="宋体" w:hAnsi="宋体" w:eastAsia="宋体" w:cs="宋体"/>
                <w:sz w:val="24"/>
                <w:szCs w:val="24"/>
              </w:rPr>
            </w:pPr>
            <w:r>
              <w:rPr>
                <w:rFonts w:hint="eastAsia" w:ascii="宋体" w:hAnsi="宋体" w:eastAsia="宋体" w:cs="宋体"/>
                <w:sz w:val="24"/>
                <w:szCs w:val="24"/>
              </w:rPr>
              <w:t>3.6.5</w:t>
            </w:r>
          </w:p>
        </w:tc>
        <w:tc>
          <w:tcPr>
            <w:tcW w:w="6378" w:type="dxa"/>
            <w:tcBorders>
              <w:tl2br w:val="nil"/>
              <w:tr2bl w:val="nil"/>
            </w:tcBorders>
            <w:shd w:val="clear" w:color="auto" w:fill="auto"/>
            <w:noWrap/>
            <w:vAlign w:val="center"/>
          </w:tcPr>
          <w:p w14:paraId="42DAAF89">
            <w:pPr>
              <w:rPr>
                <w:rFonts w:hint="eastAsia" w:ascii="宋体" w:hAnsi="宋体" w:eastAsia="宋体" w:cs="宋体"/>
                <w:sz w:val="24"/>
                <w:szCs w:val="24"/>
              </w:rPr>
            </w:pPr>
            <w:r>
              <w:rPr>
                <w:rFonts w:hint="eastAsia" w:ascii="宋体" w:hAnsi="宋体" w:eastAsia="宋体" w:cs="宋体"/>
                <w:sz w:val="24"/>
                <w:szCs w:val="24"/>
              </w:rPr>
              <w:t>具备厚度与压力显示功能</w:t>
            </w:r>
          </w:p>
        </w:tc>
        <w:tc>
          <w:tcPr>
            <w:tcW w:w="1134" w:type="dxa"/>
            <w:tcBorders>
              <w:tl2br w:val="nil"/>
              <w:tr2bl w:val="nil"/>
            </w:tcBorders>
          </w:tcPr>
          <w:p w14:paraId="717E221D">
            <w:pPr>
              <w:rPr>
                <w:rFonts w:hint="eastAsia" w:ascii="宋体" w:hAnsi="宋体" w:eastAsia="宋体" w:cs="宋体"/>
                <w:sz w:val="24"/>
                <w:szCs w:val="24"/>
              </w:rPr>
            </w:pPr>
          </w:p>
        </w:tc>
      </w:tr>
      <w:tr w14:paraId="612E1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B55EB34">
            <w:pPr>
              <w:jc w:val="center"/>
              <w:rPr>
                <w:rFonts w:hint="eastAsia" w:ascii="宋体" w:hAnsi="宋体" w:eastAsia="宋体" w:cs="宋体"/>
                <w:sz w:val="24"/>
                <w:szCs w:val="24"/>
              </w:rPr>
            </w:pPr>
            <w:r>
              <w:rPr>
                <w:rFonts w:hint="eastAsia" w:ascii="宋体" w:hAnsi="宋体" w:eastAsia="宋体" w:cs="宋体"/>
                <w:sz w:val="24"/>
                <w:szCs w:val="24"/>
              </w:rPr>
              <w:t>3.7</w:t>
            </w:r>
          </w:p>
        </w:tc>
        <w:tc>
          <w:tcPr>
            <w:tcW w:w="6378" w:type="dxa"/>
            <w:tcBorders>
              <w:tl2br w:val="nil"/>
              <w:tr2bl w:val="nil"/>
            </w:tcBorders>
            <w:shd w:val="clear" w:color="auto" w:fill="auto"/>
            <w:noWrap/>
            <w:vAlign w:val="center"/>
          </w:tcPr>
          <w:p w14:paraId="0F69DD48">
            <w:pPr>
              <w:rPr>
                <w:rFonts w:hint="eastAsia" w:ascii="宋体" w:hAnsi="宋体" w:eastAsia="宋体" w:cs="宋体"/>
                <w:sz w:val="24"/>
                <w:szCs w:val="24"/>
              </w:rPr>
            </w:pPr>
            <w:r>
              <w:rPr>
                <w:rFonts w:hint="eastAsia" w:ascii="宋体" w:hAnsi="宋体" w:eastAsia="宋体" w:cs="宋体"/>
                <w:sz w:val="24"/>
                <w:szCs w:val="24"/>
              </w:rPr>
              <w:t>机架：</w:t>
            </w:r>
          </w:p>
        </w:tc>
        <w:tc>
          <w:tcPr>
            <w:tcW w:w="1134" w:type="dxa"/>
            <w:tcBorders>
              <w:tl2br w:val="nil"/>
              <w:tr2bl w:val="nil"/>
            </w:tcBorders>
          </w:tcPr>
          <w:p w14:paraId="422BEABD">
            <w:pPr>
              <w:rPr>
                <w:rFonts w:hint="eastAsia" w:ascii="宋体" w:hAnsi="宋体" w:eastAsia="宋体" w:cs="宋体"/>
                <w:sz w:val="24"/>
                <w:szCs w:val="24"/>
              </w:rPr>
            </w:pPr>
          </w:p>
        </w:tc>
      </w:tr>
      <w:tr w14:paraId="3E686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5F20871">
            <w:pPr>
              <w:jc w:val="center"/>
              <w:rPr>
                <w:rFonts w:hint="eastAsia" w:ascii="宋体" w:hAnsi="宋体" w:eastAsia="宋体" w:cs="宋体"/>
                <w:sz w:val="24"/>
                <w:szCs w:val="24"/>
              </w:rPr>
            </w:pPr>
            <w:r>
              <w:rPr>
                <w:rFonts w:hint="eastAsia" w:ascii="宋体" w:hAnsi="宋体" w:eastAsia="宋体" w:cs="宋体"/>
                <w:sz w:val="24"/>
                <w:szCs w:val="24"/>
              </w:rPr>
              <w:t>3.7.1</w:t>
            </w:r>
          </w:p>
        </w:tc>
        <w:tc>
          <w:tcPr>
            <w:tcW w:w="6378" w:type="dxa"/>
            <w:tcBorders>
              <w:tl2br w:val="nil"/>
              <w:tr2bl w:val="nil"/>
            </w:tcBorders>
            <w:shd w:val="clear" w:color="auto" w:fill="auto"/>
            <w:noWrap/>
            <w:vAlign w:val="center"/>
          </w:tcPr>
          <w:p w14:paraId="79BF368B">
            <w:pPr>
              <w:rPr>
                <w:rFonts w:hint="eastAsia" w:ascii="宋体" w:hAnsi="宋体" w:eastAsia="宋体" w:cs="宋体"/>
                <w:sz w:val="24"/>
                <w:szCs w:val="24"/>
              </w:rPr>
            </w:pPr>
            <w:r>
              <w:rPr>
                <w:rFonts w:hint="eastAsia" w:ascii="宋体" w:hAnsi="宋体" w:eastAsia="宋体" w:cs="宋体"/>
                <w:sz w:val="24"/>
                <w:szCs w:val="24"/>
              </w:rPr>
              <w:t>具备等中心C臂设计：电动或手动旋转控制，手柄和脚闸控制，电磁锁定功能</w:t>
            </w:r>
          </w:p>
        </w:tc>
        <w:tc>
          <w:tcPr>
            <w:tcW w:w="1134" w:type="dxa"/>
            <w:tcBorders>
              <w:tl2br w:val="nil"/>
              <w:tr2bl w:val="nil"/>
            </w:tcBorders>
          </w:tcPr>
          <w:p w14:paraId="5E651CEF">
            <w:pPr>
              <w:rPr>
                <w:rFonts w:hint="eastAsia" w:ascii="宋体" w:hAnsi="宋体" w:eastAsia="宋体" w:cs="宋体"/>
                <w:sz w:val="24"/>
                <w:szCs w:val="24"/>
              </w:rPr>
            </w:pPr>
          </w:p>
        </w:tc>
      </w:tr>
      <w:tr w14:paraId="3F839B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3F3528F">
            <w:pPr>
              <w:jc w:val="center"/>
              <w:rPr>
                <w:rFonts w:hint="eastAsia" w:ascii="宋体" w:hAnsi="宋体" w:eastAsia="宋体" w:cs="宋体"/>
                <w:sz w:val="24"/>
                <w:szCs w:val="24"/>
              </w:rPr>
            </w:pPr>
            <w:r>
              <w:rPr>
                <w:rFonts w:hint="eastAsia" w:ascii="宋体" w:hAnsi="宋体" w:eastAsia="宋体" w:cs="宋体"/>
                <w:sz w:val="24"/>
                <w:szCs w:val="24"/>
              </w:rPr>
              <w:t>3.7.2</w:t>
            </w:r>
          </w:p>
        </w:tc>
        <w:tc>
          <w:tcPr>
            <w:tcW w:w="6378" w:type="dxa"/>
            <w:tcBorders>
              <w:tl2br w:val="nil"/>
              <w:tr2bl w:val="nil"/>
            </w:tcBorders>
            <w:shd w:val="clear" w:color="auto" w:fill="auto"/>
            <w:noWrap/>
            <w:vAlign w:val="center"/>
          </w:tcPr>
          <w:p w14:paraId="6F71B893">
            <w:pPr>
              <w:rPr>
                <w:rFonts w:hint="eastAsia" w:ascii="宋体" w:hAnsi="宋体" w:eastAsia="宋体" w:cs="宋体"/>
                <w:sz w:val="24"/>
                <w:szCs w:val="24"/>
              </w:rPr>
            </w:pPr>
            <w:r>
              <w:rPr>
                <w:rFonts w:hint="eastAsia" w:ascii="宋体" w:hAnsi="宋体" w:eastAsia="宋体" w:cs="宋体"/>
                <w:sz w:val="24"/>
                <w:szCs w:val="24"/>
              </w:rPr>
              <w:t>C臂上下移动范围：≥85cm</w:t>
            </w:r>
          </w:p>
        </w:tc>
        <w:tc>
          <w:tcPr>
            <w:tcW w:w="1134" w:type="dxa"/>
            <w:tcBorders>
              <w:tl2br w:val="nil"/>
              <w:tr2bl w:val="nil"/>
            </w:tcBorders>
          </w:tcPr>
          <w:p w14:paraId="2230393D">
            <w:pPr>
              <w:rPr>
                <w:rFonts w:hint="eastAsia" w:ascii="宋体" w:hAnsi="宋体" w:eastAsia="宋体" w:cs="宋体"/>
                <w:sz w:val="24"/>
                <w:szCs w:val="24"/>
              </w:rPr>
            </w:pPr>
          </w:p>
        </w:tc>
      </w:tr>
      <w:tr w14:paraId="1EEAE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4" w:hRule="atLeast"/>
          <w:jc w:val="center"/>
        </w:trPr>
        <w:tc>
          <w:tcPr>
            <w:tcW w:w="998" w:type="dxa"/>
            <w:tcBorders>
              <w:tl2br w:val="nil"/>
              <w:tr2bl w:val="nil"/>
            </w:tcBorders>
            <w:shd w:val="clear" w:color="auto" w:fill="auto"/>
            <w:noWrap/>
            <w:vAlign w:val="center"/>
          </w:tcPr>
          <w:p w14:paraId="066F1B1B">
            <w:pPr>
              <w:jc w:val="center"/>
              <w:rPr>
                <w:rFonts w:hint="eastAsia" w:ascii="宋体" w:hAnsi="宋体" w:eastAsia="宋体" w:cs="宋体"/>
                <w:sz w:val="24"/>
                <w:szCs w:val="24"/>
              </w:rPr>
            </w:pPr>
            <w:r>
              <w:rPr>
                <w:rFonts w:hint="eastAsia" w:ascii="宋体" w:hAnsi="宋体" w:eastAsia="宋体" w:cs="宋体"/>
                <w:sz w:val="24"/>
                <w:szCs w:val="24"/>
              </w:rPr>
              <w:t>3.7.3</w:t>
            </w:r>
          </w:p>
        </w:tc>
        <w:tc>
          <w:tcPr>
            <w:tcW w:w="6378" w:type="dxa"/>
            <w:tcBorders>
              <w:tl2br w:val="nil"/>
              <w:tr2bl w:val="nil"/>
            </w:tcBorders>
            <w:shd w:val="clear" w:color="auto" w:fill="auto"/>
            <w:noWrap/>
            <w:vAlign w:val="center"/>
          </w:tcPr>
          <w:p w14:paraId="7255801C">
            <w:pPr>
              <w:rPr>
                <w:rFonts w:hint="eastAsia" w:ascii="宋体" w:hAnsi="宋体" w:eastAsia="宋体" w:cs="宋体"/>
                <w:sz w:val="24"/>
                <w:szCs w:val="24"/>
              </w:rPr>
            </w:pPr>
            <w:r>
              <w:rPr>
                <w:rFonts w:hint="eastAsia" w:ascii="宋体" w:hAnsi="宋体" w:eastAsia="宋体" w:cs="宋体"/>
                <w:sz w:val="24"/>
                <w:szCs w:val="24"/>
              </w:rPr>
              <w:t>具备C臂旋转：电动旋转保证快速和准确摆位</w:t>
            </w:r>
          </w:p>
        </w:tc>
        <w:tc>
          <w:tcPr>
            <w:tcW w:w="1134" w:type="dxa"/>
            <w:tcBorders>
              <w:tl2br w:val="nil"/>
              <w:tr2bl w:val="nil"/>
            </w:tcBorders>
          </w:tcPr>
          <w:p w14:paraId="0E9DA2C5">
            <w:pPr>
              <w:rPr>
                <w:rFonts w:hint="eastAsia" w:ascii="宋体" w:hAnsi="宋体" w:eastAsia="宋体" w:cs="宋体"/>
                <w:sz w:val="24"/>
                <w:szCs w:val="24"/>
              </w:rPr>
            </w:pPr>
          </w:p>
        </w:tc>
      </w:tr>
      <w:tr w14:paraId="348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4C2F654">
            <w:pPr>
              <w:jc w:val="center"/>
              <w:rPr>
                <w:rFonts w:hint="eastAsia" w:ascii="宋体" w:hAnsi="宋体" w:eastAsia="宋体" w:cs="宋体"/>
                <w:sz w:val="24"/>
                <w:szCs w:val="24"/>
              </w:rPr>
            </w:pPr>
            <w:r>
              <w:rPr>
                <w:rFonts w:hint="eastAsia" w:ascii="宋体" w:hAnsi="宋体" w:eastAsia="宋体" w:cs="宋体"/>
                <w:sz w:val="24"/>
                <w:szCs w:val="24"/>
              </w:rPr>
              <w:t>3.7.4</w:t>
            </w:r>
          </w:p>
        </w:tc>
        <w:tc>
          <w:tcPr>
            <w:tcW w:w="6378" w:type="dxa"/>
            <w:tcBorders>
              <w:tl2br w:val="nil"/>
              <w:tr2bl w:val="nil"/>
            </w:tcBorders>
            <w:shd w:val="clear" w:color="auto" w:fill="auto"/>
            <w:noWrap/>
            <w:vAlign w:val="center"/>
          </w:tcPr>
          <w:p w14:paraId="53AB1817">
            <w:pPr>
              <w:rPr>
                <w:rFonts w:hint="eastAsia" w:ascii="宋体" w:hAnsi="宋体" w:eastAsia="宋体" w:cs="宋体"/>
                <w:sz w:val="24"/>
                <w:szCs w:val="24"/>
              </w:rPr>
            </w:pPr>
            <w:r>
              <w:rPr>
                <w:rFonts w:hint="eastAsia" w:ascii="宋体" w:hAnsi="宋体" w:eastAsia="宋体" w:cs="宋体"/>
                <w:sz w:val="24"/>
                <w:szCs w:val="24"/>
              </w:rPr>
              <w:t>具备C臂旋转范围≥360°</w:t>
            </w:r>
          </w:p>
        </w:tc>
        <w:tc>
          <w:tcPr>
            <w:tcW w:w="1134" w:type="dxa"/>
            <w:tcBorders>
              <w:tl2br w:val="nil"/>
              <w:tr2bl w:val="nil"/>
            </w:tcBorders>
          </w:tcPr>
          <w:p w14:paraId="5D73117E">
            <w:pPr>
              <w:rPr>
                <w:rFonts w:hint="eastAsia" w:ascii="宋体" w:hAnsi="宋体" w:eastAsia="宋体" w:cs="宋体"/>
                <w:sz w:val="24"/>
                <w:szCs w:val="24"/>
              </w:rPr>
            </w:pPr>
          </w:p>
        </w:tc>
      </w:tr>
      <w:tr w14:paraId="312B4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43F186B">
            <w:pPr>
              <w:jc w:val="center"/>
              <w:rPr>
                <w:rFonts w:hint="eastAsia" w:ascii="宋体" w:hAnsi="宋体" w:eastAsia="宋体" w:cs="宋体"/>
                <w:sz w:val="24"/>
                <w:szCs w:val="24"/>
              </w:rPr>
            </w:pPr>
            <w:r>
              <w:rPr>
                <w:rFonts w:hint="eastAsia" w:ascii="宋体" w:hAnsi="宋体" w:eastAsia="宋体" w:cs="宋体"/>
                <w:sz w:val="24"/>
                <w:szCs w:val="24"/>
              </w:rPr>
              <w:t>3.7.5</w:t>
            </w:r>
          </w:p>
        </w:tc>
        <w:tc>
          <w:tcPr>
            <w:tcW w:w="6378" w:type="dxa"/>
            <w:tcBorders>
              <w:tl2br w:val="nil"/>
              <w:tr2bl w:val="nil"/>
            </w:tcBorders>
            <w:shd w:val="clear" w:color="auto" w:fill="auto"/>
            <w:noWrap/>
            <w:vAlign w:val="center"/>
          </w:tcPr>
          <w:p w14:paraId="1EF615A8">
            <w:pPr>
              <w:rPr>
                <w:rFonts w:hint="eastAsia" w:ascii="宋体" w:hAnsi="宋体" w:eastAsia="宋体" w:cs="宋体"/>
                <w:sz w:val="24"/>
                <w:szCs w:val="24"/>
              </w:rPr>
            </w:pPr>
            <w:r>
              <w:rPr>
                <w:rFonts w:hint="eastAsia" w:ascii="宋体" w:hAnsi="宋体" w:eastAsia="宋体" w:cs="宋体"/>
                <w:sz w:val="24"/>
                <w:szCs w:val="24"/>
              </w:rPr>
              <w:t>SID≥66cm</w:t>
            </w:r>
          </w:p>
        </w:tc>
        <w:tc>
          <w:tcPr>
            <w:tcW w:w="1134" w:type="dxa"/>
            <w:tcBorders>
              <w:tl2br w:val="nil"/>
              <w:tr2bl w:val="nil"/>
            </w:tcBorders>
          </w:tcPr>
          <w:p w14:paraId="3FE53C71">
            <w:pPr>
              <w:rPr>
                <w:rFonts w:hint="eastAsia" w:ascii="宋体" w:hAnsi="宋体" w:eastAsia="宋体" w:cs="宋体"/>
                <w:sz w:val="24"/>
                <w:szCs w:val="24"/>
              </w:rPr>
            </w:pPr>
          </w:p>
        </w:tc>
      </w:tr>
      <w:tr w14:paraId="7A276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010" w:hRule="atLeast"/>
          <w:jc w:val="center"/>
        </w:trPr>
        <w:tc>
          <w:tcPr>
            <w:tcW w:w="998" w:type="dxa"/>
            <w:tcBorders>
              <w:tl2br w:val="nil"/>
              <w:tr2bl w:val="nil"/>
            </w:tcBorders>
            <w:shd w:val="clear" w:color="auto" w:fill="auto"/>
            <w:noWrap/>
            <w:vAlign w:val="center"/>
          </w:tcPr>
          <w:p w14:paraId="799AF54D">
            <w:pPr>
              <w:jc w:val="center"/>
              <w:rPr>
                <w:rFonts w:hint="eastAsia" w:ascii="宋体" w:hAnsi="宋体" w:eastAsia="宋体" w:cs="宋体"/>
                <w:sz w:val="24"/>
                <w:szCs w:val="24"/>
              </w:rPr>
            </w:pPr>
            <w:r>
              <w:rPr>
                <w:rFonts w:hint="eastAsia" w:ascii="宋体" w:hAnsi="宋体" w:eastAsia="宋体" w:cs="宋体"/>
                <w:sz w:val="24"/>
                <w:szCs w:val="24"/>
              </w:rPr>
              <w:t>★3.7.6</w:t>
            </w:r>
          </w:p>
        </w:tc>
        <w:tc>
          <w:tcPr>
            <w:tcW w:w="6378" w:type="dxa"/>
            <w:tcBorders>
              <w:tl2br w:val="nil"/>
              <w:tr2bl w:val="nil"/>
            </w:tcBorders>
            <w:shd w:val="clear" w:color="auto" w:fill="auto"/>
            <w:vAlign w:val="center"/>
          </w:tcPr>
          <w:p w14:paraId="6F351F3F">
            <w:pPr>
              <w:rPr>
                <w:rFonts w:hint="eastAsia" w:ascii="宋体" w:hAnsi="宋体" w:eastAsia="宋体" w:cs="宋体"/>
                <w:sz w:val="24"/>
                <w:szCs w:val="24"/>
              </w:rPr>
            </w:pPr>
            <w:r>
              <w:rPr>
                <w:rFonts w:hint="eastAsia" w:ascii="宋体" w:hAnsi="宋体" w:eastAsia="宋体" w:cs="宋体"/>
                <w:sz w:val="24"/>
                <w:szCs w:val="24"/>
              </w:rPr>
              <w:t>具备电源柜、高压发生器、X线球管组件整合于乳腺机机架中，以提升曝光间空间</w:t>
            </w:r>
            <w:r>
              <w:rPr>
                <w:rFonts w:hint="eastAsia" w:ascii="宋体" w:hAnsi="宋体" w:eastAsia="宋体" w:cs="宋体"/>
                <w:color w:val="auto"/>
                <w:kern w:val="0"/>
                <w:sz w:val="24"/>
                <w:szCs w:val="24"/>
              </w:rPr>
              <w:t>（需提供证明材料：</w:t>
            </w:r>
            <w:r>
              <w:rPr>
                <w:rFonts w:ascii="微软雅黑" w:hAnsi="微软雅黑" w:eastAsia="微软雅黑" w:cs="微软雅黑"/>
                <w:i w:val="0"/>
                <w:caps w:val="0"/>
                <w:color w:val="171A1D"/>
                <w:spacing w:val="0"/>
                <w:sz w:val="21"/>
                <w:szCs w:val="21"/>
                <w:shd w:val="clear" w:fill="C9E7FF"/>
                <w:woUserID w:val="1"/>
              </w:rPr>
              <w:t>医疗器械注册时具有CMA认证资格的第三方检测机构出具的检测报告或医疗器械注册证附页技术要求</w:t>
            </w:r>
            <w:r>
              <w:rPr>
                <w:rFonts w:ascii="宋体" w:hAnsi="宋体" w:eastAsia="宋体" w:cs="宋体"/>
                <w:sz w:val="24"/>
                <w:szCs w:val="24"/>
                <w:woUserID w:val="1"/>
              </w:rPr>
              <w:t xml:space="preserve"> </w:t>
            </w:r>
            <w:r>
              <w:rPr>
                <w:rFonts w:hint="eastAsia" w:ascii="宋体" w:hAnsi="宋体" w:eastAsia="宋体" w:cs="宋体"/>
                <w:color w:val="auto"/>
                <w:kern w:val="0"/>
                <w:sz w:val="24"/>
                <w:szCs w:val="24"/>
              </w:rPr>
              <w:t>）</w:t>
            </w:r>
          </w:p>
        </w:tc>
        <w:tc>
          <w:tcPr>
            <w:tcW w:w="1134" w:type="dxa"/>
            <w:tcBorders>
              <w:tl2br w:val="nil"/>
              <w:tr2bl w:val="nil"/>
            </w:tcBorders>
          </w:tcPr>
          <w:p w14:paraId="03F77009">
            <w:pPr>
              <w:rPr>
                <w:rFonts w:hint="eastAsia" w:ascii="宋体" w:hAnsi="宋体" w:eastAsia="宋体" w:cs="宋体"/>
                <w:sz w:val="24"/>
                <w:szCs w:val="24"/>
              </w:rPr>
            </w:pPr>
          </w:p>
        </w:tc>
      </w:tr>
      <w:tr w14:paraId="08934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5ED0E61">
            <w:pPr>
              <w:jc w:val="center"/>
              <w:rPr>
                <w:rFonts w:hint="eastAsia" w:ascii="宋体" w:hAnsi="宋体" w:eastAsia="宋体" w:cs="宋体"/>
                <w:sz w:val="24"/>
                <w:szCs w:val="24"/>
              </w:rPr>
            </w:pPr>
            <w:r>
              <w:rPr>
                <w:rFonts w:hint="eastAsia" w:ascii="宋体" w:hAnsi="宋体" w:eastAsia="宋体" w:cs="宋体"/>
                <w:sz w:val="24"/>
                <w:szCs w:val="24"/>
              </w:rPr>
              <w:t>3.8</w:t>
            </w:r>
          </w:p>
        </w:tc>
        <w:tc>
          <w:tcPr>
            <w:tcW w:w="6378" w:type="dxa"/>
            <w:tcBorders>
              <w:tl2br w:val="nil"/>
              <w:tr2bl w:val="nil"/>
            </w:tcBorders>
            <w:shd w:val="clear" w:color="auto" w:fill="auto"/>
            <w:noWrap/>
            <w:vAlign w:val="center"/>
          </w:tcPr>
          <w:p w14:paraId="52612347">
            <w:pPr>
              <w:rPr>
                <w:rFonts w:hint="eastAsia" w:ascii="宋体" w:hAnsi="宋体" w:eastAsia="宋体" w:cs="宋体"/>
                <w:sz w:val="24"/>
                <w:szCs w:val="24"/>
              </w:rPr>
            </w:pPr>
            <w:r>
              <w:rPr>
                <w:rFonts w:hint="eastAsia" w:ascii="宋体" w:hAnsi="宋体" w:eastAsia="宋体" w:cs="宋体"/>
                <w:sz w:val="24"/>
                <w:szCs w:val="24"/>
              </w:rPr>
              <w:t>平板探测器</w:t>
            </w:r>
          </w:p>
        </w:tc>
        <w:tc>
          <w:tcPr>
            <w:tcW w:w="1134" w:type="dxa"/>
            <w:tcBorders>
              <w:tl2br w:val="nil"/>
              <w:tr2bl w:val="nil"/>
            </w:tcBorders>
          </w:tcPr>
          <w:p w14:paraId="1AC61CCD">
            <w:pPr>
              <w:rPr>
                <w:rFonts w:hint="eastAsia" w:ascii="宋体" w:hAnsi="宋体" w:eastAsia="宋体" w:cs="宋体"/>
                <w:sz w:val="24"/>
                <w:szCs w:val="24"/>
              </w:rPr>
            </w:pPr>
          </w:p>
        </w:tc>
      </w:tr>
      <w:tr w14:paraId="20641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0987EA1">
            <w:pPr>
              <w:jc w:val="center"/>
              <w:rPr>
                <w:rFonts w:hint="eastAsia" w:ascii="宋体" w:hAnsi="宋体" w:eastAsia="宋体" w:cs="宋体"/>
                <w:sz w:val="24"/>
                <w:szCs w:val="24"/>
              </w:rPr>
            </w:pPr>
            <w:r>
              <w:rPr>
                <w:rFonts w:hint="eastAsia" w:ascii="宋体" w:hAnsi="宋体" w:eastAsia="宋体" w:cs="宋体"/>
                <w:sz w:val="24"/>
                <w:szCs w:val="24"/>
              </w:rPr>
              <w:t>3.8.1</w:t>
            </w:r>
          </w:p>
        </w:tc>
        <w:tc>
          <w:tcPr>
            <w:tcW w:w="6378" w:type="dxa"/>
            <w:tcBorders>
              <w:tl2br w:val="nil"/>
              <w:tr2bl w:val="nil"/>
            </w:tcBorders>
            <w:shd w:val="clear" w:color="auto" w:fill="auto"/>
            <w:noWrap/>
            <w:vAlign w:val="center"/>
          </w:tcPr>
          <w:p w14:paraId="15667315">
            <w:pPr>
              <w:rPr>
                <w:rFonts w:hint="eastAsia" w:ascii="宋体" w:hAnsi="宋体" w:eastAsia="宋体" w:cs="宋体"/>
                <w:sz w:val="24"/>
                <w:szCs w:val="24"/>
              </w:rPr>
            </w:pPr>
            <w:r>
              <w:rPr>
                <w:rFonts w:hint="eastAsia" w:ascii="宋体" w:hAnsi="宋体" w:eastAsia="宋体" w:cs="宋体"/>
                <w:sz w:val="24"/>
                <w:szCs w:val="24"/>
              </w:rPr>
              <w:t>平板尺寸≥24×29cm</w:t>
            </w:r>
          </w:p>
        </w:tc>
        <w:tc>
          <w:tcPr>
            <w:tcW w:w="1134" w:type="dxa"/>
            <w:tcBorders>
              <w:tl2br w:val="nil"/>
              <w:tr2bl w:val="nil"/>
            </w:tcBorders>
          </w:tcPr>
          <w:p w14:paraId="7B042A7E">
            <w:pPr>
              <w:rPr>
                <w:rFonts w:hint="eastAsia" w:ascii="宋体" w:hAnsi="宋体" w:eastAsia="宋体" w:cs="宋体"/>
                <w:sz w:val="24"/>
                <w:szCs w:val="24"/>
              </w:rPr>
            </w:pPr>
          </w:p>
        </w:tc>
      </w:tr>
      <w:tr w14:paraId="40429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FA29725">
            <w:pPr>
              <w:jc w:val="center"/>
              <w:rPr>
                <w:rFonts w:hint="eastAsia" w:ascii="宋体" w:hAnsi="宋体" w:eastAsia="宋体" w:cs="宋体"/>
                <w:sz w:val="24"/>
                <w:szCs w:val="24"/>
              </w:rPr>
            </w:pPr>
            <w:r>
              <w:rPr>
                <w:rFonts w:hint="eastAsia" w:ascii="宋体" w:hAnsi="宋体" w:eastAsia="宋体" w:cs="宋体"/>
                <w:sz w:val="24"/>
                <w:szCs w:val="24"/>
              </w:rPr>
              <w:t>3.8.2</w:t>
            </w:r>
          </w:p>
        </w:tc>
        <w:tc>
          <w:tcPr>
            <w:tcW w:w="6378" w:type="dxa"/>
            <w:tcBorders>
              <w:tl2br w:val="nil"/>
              <w:tr2bl w:val="nil"/>
            </w:tcBorders>
            <w:shd w:val="clear" w:color="auto" w:fill="auto"/>
            <w:noWrap/>
            <w:vAlign w:val="center"/>
          </w:tcPr>
          <w:p w14:paraId="03B0F49B">
            <w:pPr>
              <w:rPr>
                <w:rFonts w:hint="eastAsia" w:ascii="宋体" w:hAnsi="宋体" w:eastAsia="宋体" w:cs="宋体"/>
                <w:sz w:val="24"/>
                <w:szCs w:val="24"/>
              </w:rPr>
            </w:pPr>
            <w:r>
              <w:rPr>
                <w:rFonts w:hint="eastAsia" w:ascii="宋体" w:hAnsi="宋体" w:eastAsia="宋体" w:cs="宋体"/>
                <w:sz w:val="24"/>
                <w:szCs w:val="24"/>
              </w:rPr>
              <w:t>探测器材料：碘化铯－非晶硅</w:t>
            </w:r>
          </w:p>
        </w:tc>
        <w:tc>
          <w:tcPr>
            <w:tcW w:w="1134" w:type="dxa"/>
            <w:tcBorders>
              <w:tl2br w:val="nil"/>
              <w:tr2bl w:val="nil"/>
            </w:tcBorders>
          </w:tcPr>
          <w:p w14:paraId="3102CAA4">
            <w:pPr>
              <w:rPr>
                <w:rFonts w:hint="eastAsia" w:ascii="宋体" w:hAnsi="宋体" w:eastAsia="宋体" w:cs="宋体"/>
                <w:sz w:val="24"/>
                <w:szCs w:val="24"/>
              </w:rPr>
            </w:pPr>
          </w:p>
        </w:tc>
      </w:tr>
      <w:tr w14:paraId="0AB33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89078E3">
            <w:pPr>
              <w:jc w:val="center"/>
              <w:rPr>
                <w:rFonts w:hint="eastAsia" w:ascii="宋体" w:hAnsi="宋体" w:eastAsia="宋体" w:cs="宋体"/>
                <w:sz w:val="24"/>
                <w:szCs w:val="24"/>
              </w:rPr>
            </w:pPr>
            <w:r>
              <w:rPr>
                <w:rFonts w:hint="eastAsia" w:ascii="宋体" w:hAnsi="宋体" w:eastAsia="宋体" w:cs="宋体"/>
                <w:sz w:val="24"/>
                <w:szCs w:val="24"/>
              </w:rPr>
              <w:t>3.8.3</w:t>
            </w:r>
          </w:p>
        </w:tc>
        <w:tc>
          <w:tcPr>
            <w:tcW w:w="6378" w:type="dxa"/>
            <w:tcBorders>
              <w:tl2br w:val="nil"/>
              <w:tr2bl w:val="nil"/>
            </w:tcBorders>
            <w:shd w:val="clear" w:color="auto" w:fill="auto"/>
            <w:noWrap/>
            <w:vAlign w:val="center"/>
          </w:tcPr>
          <w:p w14:paraId="7999CDA2">
            <w:pPr>
              <w:rPr>
                <w:rFonts w:hint="eastAsia" w:ascii="宋体" w:hAnsi="宋体" w:eastAsia="宋体" w:cs="宋体"/>
                <w:sz w:val="24"/>
                <w:szCs w:val="24"/>
              </w:rPr>
            </w:pPr>
            <w:r>
              <w:rPr>
                <w:rFonts w:hint="eastAsia" w:ascii="宋体" w:hAnsi="宋体" w:eastAsia="宋体" w:cs="宋体"/>
                <w:sz w:val="24"/>
                <w:szCs w:val="24"/>
              </w:rPr>
              <w:t>DQE≥70%@ 0.5 lp/mm</w:t>
            </w:r>
          </w:p>
        </w:tc>
        <w:tc>
          <w:tcPr>
            <w:tcW w:w="1134" w:type="dxa"/>
            <w:tcBorders>
              <w:tl2br w:val="nil"/>
              <w:tr2bl w:val="nil"/>
            </w:tcBorders>
          </w:tcPr>
          <w:p w14:paraId="38AACE4C">
            <w:pPr>
              <w:rPr>
                <w:rFonts w:hint="eastAsia" w:ascii="宋体" w:hAnsi="宋体" w:eastAsia="宋体" w:cs="宋体"/>
                <w:sz w:val="24"/>
                <w:szCs w:val="24"/>
              </w:rPr>
            </w:pPr>
          </w:p>
        </w:tc>
      </w:tr>
      <w:tr w14:paraId="29849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DC512C9">
            <w:pPr>
              <w:jc w:val="center"/>
              <w:rPr>
                <w:rFonts w:hint="eastAsia" w:ascii="宋体" w:hAnsi="宋体" w:eastAsia="宋体" w:cs="宋体"/>
                <w:sz w:val="24"/>
                <w:szCs w:val="24"/>
              </w:rPr>
            </w:pPr>
            <w:r>
              <w:rPr>
                <w:rFonts w:hint="eastAsia" w:ascii="宋体" w:hAnsi="宋体" w:eastAsia="宋体" w:cs="宋体"/>
                <w:sz w:val="24"/>
                <w:szCs w:val="24"/>
              </w:rPr>
              <w:t>3.8.4</w:t>
            </w:r>
          </w:p>
        </w:tc>
        <w:tc>
          <w:tcPr>
            <w:tcW w:w="6378" w:type="dxa"/>
            <w:tcBorders>
              <w:tl2br w:val="nil"/>
              <w:tr2bl w:val="nil"/>
            </w:tcBorders>
            <w:shd w:val="clear" w:color="auto" w:fill="auto"/>
            <w:noWrap/>
            <w:vAlign w:val="center"/>
          </w:tcPr>
          <w:p w14:paraId="0F7151CF">
            <w:pPr>
              <w:rPr>
                <w:rFonts w:hint="eastAsia" w:ascii="宋体" w:hAnsi="宋体" w:eastAsia="宋体" w:cs="宋体"/>
                <w:sz w:val="24"/>
                <w:szCs w:val="24"/>
              </w:rPr>
            </w:pPr>
            <w:r>
              <w:rPr>
                <w:rFonts w:hint="eastAsia" w:ascii="宋体" w:hAnsi="宋体" w:eastAsia="宋体" w:cs="宋体"/>
                <w:sz w:val="24"/>
                <w:szCs w:val="24"/>
              </w:rPr>
              <w:t>像素≤</w:t>
            </w:r>
            <w:r>
              <w:rPr>
                <w:rFonts w:hint="eastAsia" w:ascii="宋体" w:hAnsi="宋体" w:eastAsia="宋体" w:cs="宋体"/>
                <w:sz w:val="24"/>
                <w:szCs w:val="24"/>
                <w:lang w:val="en-US" w:eastAsia="zh-CN"/>
              </w:rPr>
              <w:t>90</w:t>
            </w:r>
            <w:r>
              <w:rPr>
                <w:rFonts w:hint="eastAsia" w:ascii="宋体" w:hAnsi="宋体" w:eastAsia="宋体" w:cs="宋体"/>
                <w:sz w:val="24"/>
                <w:szCs w:val="24"/>
              </w:rPr>
              <w:t>μm</w:t>
            </w:r>
          </w:p>
        </w:tc>
        <w:tc>
          <w:tcPr>
            <w:tcW w:w="1134" w:type="dxa"/>
            <w:tcBorders>
              <w:tl2br w:val="nil"/>
              <w:tr2bl w:val="nil"/>
            </w:tcBorders>
          </w:tcPr>
          <w:p w14:paraId="13175A0C">
            <w:pPr>
              <w:rPr>
                <w:rFonts w:hint="eastAsia" w:ascii="宋体" w:hAnsi="宋体" w:eastAsia="宋体" w:cs="宋体"/>
                <w:sz w:val="24"/>
                <w:szCs w:val="24"/>
              </w:rPr>
            </w:pPr>
          </w:p>
        </w:tc>
      </w:tr>
      <w:tr w14:paraId="08852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6C08977">
            <w:pPr>
              <w:jc w:val="center"/>
              <w:rPr>
                <w:rFonts w:hint="eastAsia" w:ascii="宋体" w:hAnsi="宋体" w:eastAsia="宋体" w:cs="宋体"/>
                <w:sz w:val="24"/>
                <w:szCs w:val="24"/>
              </w:rPr>
            </w:pPr>
            <w:r>
              <w:rPr>
                <w:rFonts w:hint="eastAsia" w:ascii="宋体" w:hAnsi="宋体" w:eastAsia="宋体" w:cs="宋体"/>
                <w:sz w:val="24"/>
                <w:szCs w:val="24"/>
              </w:rPr>
              <w:t>3.8.5</w:t>
            </w:r>
          </w:p>
        </w:tc>
        <w:tc>
          <w:tcPr>
            <w:tcW w:w="6378" w:type="dxa"/>
            <w:tcBorders>
              <w:tl2br w:val="nil"/>
              <w:tr2bl w:val="nil"/>
            </w:tcBorders>
            <w:shd w:val="clear" w:color="auto" w:fill="auto"/>
            <w:noWrap/>
            <w:vAlign w:val="center"/>
          </w:tcPr>
          <w:p w14:paraId="2AE595D6">
            <w:pPr>
              <w:rPr>
                <w:rFonts w:hint="eastAsia" w:ascii="宋体" w:hAnsi="宋体" w:eastAsia="宋体" w:cs="宋体"/>
                <w:sz w:val="24"/>
                <w:szCs w:val="24"/>
              </w:rPr>
            </w:pPr>
            <w:r>
              <w:rPr>
                <w:rFonts w:hint="eastAsia" w:ascii="宋体" w:hAnsi="宋体" w:eastAsia="宋体" w:cs="宋体"/>
                <w:sz w:val="24"/>
                <w:szCs w:val="24"/>
              </w:rPr>
              <w:t>灰阶≥14bit</w:t>
            </w:r>
          </w:p>
        </w:tc>
        <w:tc>
          <w:tcPr>
            <w:tcW w:w="1134" w:type="dxa"/>
            <w:tcBorders>
              <w:tl2br w:val="nil"/>
              <w:tr2bl w:val="nil"/>
            </w:tcBorders>
          </w:tcPr>
          <w:p w14:paraId="018F294A">
            <w:pPr>
              <w:rPr>
                <w:rFonts w:hint="eastAsia" w:ascii="宋体" w:hAnsi="宋体" w:eastAsia="宋体" w:cs="宋体"/>
                <w:sz w:val="24"/>
                <w:szCs w:val="24"/>
              </w:rPr>
            </w:pPr>
          </w:p>
        </w:tc>
      </w:tr>
      <w:tr w14:paraId="5040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C08E4B1">
            <w:pPr>
              <w:jc w:val="center"/>
              <w:rPr>
                <w:rFonts w:hint="eastAsia" w:ascii="宋体" w:hAnsi="宋体" w:eastAsia="宋体" w:cs="宋体"/>
                <w:sz w:val="24"/>
                <w:szCs w:val="24"/>
              </w:rPr>
            </w:pPr>
            <w:r>
              <w:rPr>
                <w:rFonts w:hint="eastAsia" w:ascii="宋体" w:hAnsi="宋体" w:eastAsia="宋体" w:cs="宋体"/>
                <w:sz w:val="24"/>
                <w:szCs w:val="24"/>
              </w:rPr>
              <w:t>3.8.6</w:t>
            </w:r>
          </w:p>
        </w:tc>
        <w:tc>
          <w:tcPr>
            <w:tcW w:w="6378" w:type="dxa"/>
            <w:tcBorders>
              <w:tl2br w:val="nil"/>
              <w:tr2bl w:val="nil"/>
            </w:tcBorders>
            <w:shd w:val="clear" w:color="auto" w:fill="auto"/>
            <w:noWrap/>
            <w:vAlign w:val="center"/>
          </w:tcPr>
          <w:p w14:paraId="53A5264C">
            <w:pPr>
              <w:rPr>
                <w:rFonts w:hint="eastAsia" w:ascii="宋体" w:hAnsi="宋体" w:eastAsia="宋体" w:cs="宋体"/>
                <w:sz w:val="24"/>
                <w:szCs w:val="24"/>
              </w:rPr>
            </w:pPr>
            <w:r>
              <w:rPr>
                <w:rFonts w:hint="eastAsia" w:ascii="宋体" w:hAnsi="宋体" w:eastAsia="宋体" w:cs="宋体"/>
                <w:sz w:val="24"/>
                <w:szCs w:val="24"/>
              </w:rPr>
              <w:t>采集矩阵≥2850x2394</w:t>
            </w:r>
          </w:p>
        </w:tc>
        <w:tc>
          <w:tcPr>
            <w:tcW w:w="1134" w:type="dxa"/>
            <w:tcBorders>
              <w:tl2br w:val="nil"/>
              <w:tr2bl w:val="nil"/>
            </w:tcBorders>
          </w:tcPr>
          <w:p w14:paraId="15AF3537">
            <w:pPr>
              <w:rPr>
                <w:rFonts w:hint="eastAsia" w:ascii="宋体" w:hAnsi="宋体" w:eastAsia="宋体" w:cs="宋体"/>
                <w:sz w:val="24"/>
                <w:szCs w:val="24"/>
              </w:rPr>
            </w:pPr>
          </w:p>
        </w:tc>
      </w:tr>
      <w:tr w14:paraId="0D3B0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4EC10C1">
            <w:pPr>
              <w:jc w:val="center"/>
              <w:rPr>
                <w:rFonts w:hint="eastAsia" w:ascii="宋体" w:hAnsi="宋体" w:eastAsia="宋体" w:cs="宋体"/>
                <w:sz w:val="24"/>
                <w:szCs w:val="24"/>
              </w:rPr>
            </w:pPr>
            <w:r>
              <w:rPr>
                <w:rFonts w:hint="eastAsia" w:ascii="宋体" w:hAnsi="宋体" w:eastAsia="宋体" w:cs="宋体"/>
                <w:sz w:val="24"/>
                <w:szCs w:val="24"/>
              </w:rPr>
              <w:t>3.9</w:t>
            </w:r>
          </w:p>
        </w:tc>
        <w:tc>
          <w:tcPr>
            <w:tcW w:w="6378" w:type="dxa"/>
            <w:tcBorders>
              <w:tl2br w:val="nil"/>
              <w:tr2bl w:val="nil"/>
            </w:tcBorders>
            <w:shd w:val="clear" w:color="auto" w:fill="auto"/>
            <w:noWrap/>
            <w:vAlign w:val="center"/>
          </w:tcPr>
          <w:p w14:paraId="327633DF">
            <w:pPr>
              <w:rPr>
                <w:rFonts w:hint="eastAsia" w:ascii="宋体" w:hAnsi="宋体" w:eastAsia="宋体" w:cs="宋体"/>
                <w:sz w:val="24"/>
                <w:szCs w:val="24"/>
              </w:rPr>
            </w:pPr>
            <w:r>
              <w:rPr>
                <w:rFonts w:hint="eastAsia" w:ascii="宋体" w:hAnsi="宋体" w:eastAsia="宋体" w:cs="宋体"/>
                <w:sz w:val="24"/>
                <w:szCs w:val="24"/>
              </w:rPr>
              <w:t>采集工作站</w:t>
            </w:r>
          </w:p>
        </w:tc>
        <w:tc>
          <w:tcPr>
            <w:tcW w:w="1134" w:type="dxa"/>
            <w:tcBorders>
              <w:tl2br w:val="nil"/>
              <w:tr2bl w:val="nil"/>
            </w:tcBorders>
          </w:tcPr>
          <w:p w14:paraId="5717E9D3">
            <w:pPr>
              <w:rPr>
                <w:rFonts w:hint="eastAsia" w:ascii="宋体" w:hAnsi="宋体" w:eastAsia="宋体" w:cs="宋体"/>
                <w:sz w:val="24"/>
                <w:szCs w:val="24"/>
              </w:rPr>
            </w:pPr>
          </w:p>
        </w:tc>
      </w:tr>
      <w:tr w14:paraId="6C67B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287687C5">
            <w:pPr>
              <w:jc w:val="center"/>
              <w:rPr>
                <w:rFonts w:hint="eastAsia" w:ascii="宋体" w:hAnsi="宋体" w:eastAsia="宋体" w:cs="宋体"/>
                <w:sz w:val="24"/>
                <w:szCs w:val="24"/>
              </w:rPr>
            </w:pPr>
            <w:r>
              <w:rPr>
                <w:rFonts w:hint="eastAsia" w:ascii="宋体" w:hAnsi="宋体" w:eastAsia="宋体" w:cs="宋体"/>
                <w:sz w:val="24"/>
                <w:szCs w:val="24"/>
              </w:rPr>
              <w:t>3.9.1</w:t>
            </w:r>
          </w:p>
        </w:tc>
        <w:tc>
          <w:tcPr>
            <w:tcW w:w="6378" w:type="dxa"/>
            <w:tcBorders>
              <w:tl2br w:val="nil"/>
              <w:tr2bl w:val="nil"/>
            </w:tcBorders>
            <w:shd w:val="clear" w:color="auto" w:fill="auto"/>
            <w:noWrap/>
            <w:vAlign w:val="center"/>
          </w:tcPr>
          <w:p w14:paraId="309A48BC">
            <w:pPr>
              <w:rPr>
                <w:rFonts w:hint="eastAsia" w:ascii="宋体" w:hAnsi="宋体" w:eastAsia="宋体" w:cs="宋体"/>
                <w:sz w:val="24"/>
                <w:szCs w:val="24"/>
              </w:rPr>
            </w:pPr>
            <w:r>
              <w:rPr>
                <w:rFonts w:hint="eastAsia" w:ascii="宋体" w:hAnsi="宋体" w:eastAsia="宋体" w:cs="宋体"/>
                <w:sz w:val="24"/>
                <w:szCs w:val="24"/>
              </w:rPr>
              <w:t>硬盘存储≥500G</w:t>
            </w:r>
          </w:p>
        </w:tc>
        <w:tc>
          <w:tcPr>
            <w:tcW w:w="1134" w:type="dxa"/>
            <w:tcBorders>
              <w:tl2br w:val="nil"/>
              <w:tr2bl w:val="nil"/>
            </w:tcBorders>
          </w:tcPr>
          <w:p w14:paraId="5B35BB2C">
            <w:pPr>
              <w:rPr>
                <w:rFonts w:hint="eastAsia" w:ascii="宋体" w:hAnsi="宋体" w:eastAsia="宋体" w:cs="宋体"/>
                <w:sz w:val="24"/>
                <w:szCs w:val="24"/>
              </w:rPr>
            </w:pPr>
          </w:p>
        </w:tc>
      </w:tr>
      <w:tr w14:paraId="388167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788B53F">
            <w:pPr>
              <w:jc w:val="center"/>
              <w:rPr>
                <w:rFonts w:hint="eastAsia" w:ascii="宋体" w:hAnsi="宋体" w:eastAsia="宋体" w:cs="宋体"/>
                <w:sz w:val="24"/>
                <w:szCs w:val="24"/>
              </w:rPr>
            </w:pPr>
            <w:r>
              <w:rPr>
                <w:rFonts w:hint="eastAsia" w:ascii="宋体" w:hAnsi="宋体" w:eastAsia="宋体" w:cs="宋体"/>
                <w:sz w:val="24"/>
                <w:szCs w:val="24"/>
              </w:rPr>
              <w:t>3.9.2</w:t>
            </w:r>
          </w:p>
        </w:tc>
        <w:tc>
          <w:tcPr>
            <w:tcW w:w="6378" w:type="dxa"/>
            <w:tcBorders>
              <w:tl2br w:val="nil"/>
              <w:tr2bl w:val="nil"/>
            </w:tcBorders>
            <w:shd w:val="clear" w:color="auto" w:fill="auto"/>
            <w:noWrap/>
            <w:vAlign w:val="center"/>
          </w:tcPr>
          <w:p w14:paraId="262C4CE2">
            <w:pPr>
              <w:rPr>
                <w:rFonts w:hint="eastAsia" w:ascii="宋体" w:hAnsi="宋体" w:eastAsia="宋体" w:cs="宋体"/>
                <w:sz w:val="24"/>
                <w:szCs w:val="24"/>
              </w:rPr>
            </w:pPr>
            <w:r>
              <w:rPr>
                <w:rFonts w:hint="eastAsia" w:ascii="宋体" w:hAnsi="宋体" w:eastAsia="宋体" w:cs="宋体"/>
                <w:sz w:val="24"/>
                <w:szCs w:val="24"/>
              </w:rPr>
              <w:t>内存≥32GB</w:t>
            </w:r>
          </w:p>
        </w:tc>
        <w:tc>
          <w:tcPr>
            <w:tcW w:w="1134" w:type="dxa"/>
            <w:tcBorders>
              <w:tl2br w:val="nil"/>
              <w:tr2bl w:val="nil"/>
            </w:tcBorders>
          </w:tcPr>
          <w:p w14:paraId="6E7C1F58">
            <w:pPr>
              <w:rPr>
                <w:rFonts w:hint="eastAsia" w:ascii="宋体" w:hAnsi="宋体" w:eastAsia="宋体" w:cs="宋体"/>
                <w:sz w:val="24"/>
                <w:szCs w:val="24"/>
              </w:rPr>
            </w:pPr>
          </w:p>
        </w:tc>
      </w:tr>
      <w:tr w14:paraId="7DB8E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F60232E">
            <w:pPr>
              <w:jc w:val="center"/>
              <w:rPr>
                <w:rFonts w:hint="eastAsia" w:ascii="宋体" w:hAnsi="宋体" w:eastAsia="宋体" w:cs="宋体"/>
                <w:sz w:val="24"/>
                <w:szCs w:val="24"/>
              </w:rPr>
            </w:pPr>
            <w:r>
              <w:rPr>
                <w:rFonts w:hint="eastAsia" w:ascii="宋体" w:hAnsi="宋体" w:eastAsia="宋体" w:cs="宋体"/>
                <w:sz w:val="24"/>
                <w:szCs w:val="24"/>
              </w:rPr>
              <w:t>3.9.3</w:t>
            </w:r>
          </w:p>
        </w:tc>
        <w:tc>
          <w:tcPr>
            <w:tcW w:w="6378" w:type="dxa"/>
            <w:tcBorders>
              <w:tl2br w:val="nil"/>
              <w:tr2bl w:val="nil"/>
            </w:tcBorders>
            <w:shd w:val="clear" w:color="auto" w:fill="auto"/>
            <w:noWrap/>
            <w:vAlign w:val="center"/>
          </w:tcPr>
          <w:p w14:paraId="539E845B">
            <w:pPr>
              <w:rPr>
                <w:rFonts w:hint="eastAsia" w:ascii="宋体" w:hAnsi="宋体" w:eastAsia="宋体" w:cs="宋体"/>
                <w:sz w:val="24"/>
                <w:szCs w:val="24"/>
              </w:rPr>
            </w:pPr>
            <w:r>
              <w:rPr>
                <w:rFonts w:hint="eastAsia" w:ascii="宋体" w:hAnsi="宋体" w:eastAsia="宋体" w:cs="宋体"/>
                <w:sz w:val="24"/>
                <w:szCs w:val="24"/>
              </w:rPr>
              <w:t>双核系统</w:t>
            </w:r>
          </w:p>
        </w:tc>
        <w:tc>
          <w:tcPr>
            <w:tcW w:w="1134" w:type="dxa"/>
            <w:tcBorders>
              <w:tl2br w:val="nil"/>
              <w:tr2bl w:val="nil"/>
            </w:tcBorders>
          </w:tcPr>
          <w:p w14:paraId="3FAFBE08">
            <w:pPr>
              <w:rPr>
                <w:rFonts w:hint="eastAsia" w:ascii="宋体" w:hAnsi="宋体" w:eastAsia="宋体" w:cs="宋体"/>
                <w:sz w:val="24"/>
                <w:szCs w:val="24"/>
              </w:rPr>
            </w:pPr>
          </w:p>
        </w:tc>
      </w:tr>
      <w:tr w14:paraId="43F5C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69359D2">
            <w:pPr>
              <w:jc w:val="center"/>
              <w:rPr>
                <w:rFonts w:hint="eastAsia" w:ascii="宋体" w:hAnsi="宋体" w:eastAsia="宋体" w:cs="宋体"/>
                <w:sz w:val="24"/>
                <w:szCs w:val="24"/>
              </w:rPr>
            </w:pPr>
            <w:r>
              <w:rPr>
                <w:rFonts w:hint="eastAsia" w:ascii="宋体" w:hAnsi="宋体" w:eastAsia="宋体" w:cs="宋体"/>
                <w:sz w:val="24"/>
                <w:szCs w:val="24"/>
              </w:rPr>
              <w:t>3.9.4</w:t>
            </w:r>
          </w:p>
        </w:tc>
        <w:tc>
          <w:tcPr>
            <w:tcW w:w="6378" w:type="dxa"/>
            <w:tcBorders>
              <w:tl2br w:val="nil"/>
              <w:tr2bl w:val="nil"/>
            </w:tcBorders>
            <w:shd w:val="clear" w:color="auto" w:fill="auto"/>
            <w:noWrap/>
            <w:vAlign w:val="center"/>
          </w:tcPr>
          <w:p w14:paraId="7BE36269">
            <w:pPr>
              <w:rPr>
                <w:rFonts w:hint="eastAsia" w:ascii="宋体" w:hAnsi="宋体" w:eastAsia="宋体" w:cs="宋体"/>
                <w:sz w:val="24"/>
                <w:szCs w:val="24"/>
              </w:rPr>
            </w:pPr>
            <w:r>
              <w:rPr>
                <w:rFonts w:hint="eastAsia" w:ascii="宋体" w:hAnsi="宋体" w:eastAsia="宋体" w:cs="宋体"/>
                <w:sz w:val="24"/>
                <w:szCs w:val="24"/>
              </w:rPr>
              <w:t>具备图像后处理：放大、增强、反转、(距离、角度)测量、直方图、窗宽、窗位、多幅显示等，实用性好，操作简便，有各种处理及测量功能和分析软件功能</w:t>
            </w:r>
          </w:p>
        </w:tc>
        <w:tc>
          <w:tcPr>
            <w:tcW w:w="1134" w:type="dxa"/>
            <w:tcBorders>
              <w:tl2br w:val="nil"/>
              <w:tr2bl w:val="nil"/>
            </w:tcBorders>
          </w:tcPr>
          <w:p w14:paraId="737B1129">
            <w:pPr>
              <w:rPr>
                <w:rFonts w:hint="eastAsia" w:ascii="宋体" w:hAnsi="宋体" w:eastAsia="宋体" w:cs="宋体"/>
                <w:sz w:val="24"/>
                <w:szCs w:val="24"/>
              </w:rPr>
            </w:pPr>
          </w:p>
        </w:tc>
      </w:tr>
      <w:tr w14:paraId="775CB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DADEE62">
            <w:pPr>
              <w:jc w:val="center"/>
              <w:rPr>
                <w:rFonts w:hint="eastAsia" w:ascii="宋体" w:hAnsi="宋体" w:eastAsia="宋体" w:cs="宋体"/>
                <w:sz w:val="24"/>
                <w:szCs w:val="24"/>
              </w:rPr>
            </w:pPr>
            <w:r>
              <w:rPr>
                <w:rFonts w:hint="eastAsia" w:ascii="宋体" w:hAnsi="宋体" w:eastAsia="宋体" w:cs="宋体"/>
                <w:sz w:val="24"/>
                <w:szCs w:val="24"/>
              </w:rPr>
              <w:t>3.9.5</w:t>
            </w:r>
          </w:p>
        </w:tc>
        <w:tc>
          <w:tcPr>
            <w:tcW w:w="6378" w:type="dxa"/>
            <w:tcBorders>
              <w:tl2br w:val="nil"/>
              <w:tr2bl w:val="nil"/>
            </w:tcBorders>
            <w:shd w:val="clear" w:color="auto" w:fill="auto"/>
            <w:noWrap/>
            <w:vAlign w:val="center"/>
          </w:tcPr>
          <w:p w14:paraId="7DA2291C">
            <w:pPr>
              <w:rPr>
                <w:rFonts w:hint="eastAsia" w:ascii="宋体" w:hAnsi="宋体" w:eastAsia="宋体" w:cs="宋体"/>
                <w:sz w:val="24"/>
                <w:szCs w:val="24"/>
              </w:rPr>
            </w:pPr>
            <w:r>
              <w:rPr>
                <w:rFonts w:hint="eastAsia" w:ascii="宋体" w:hAnsi="宋体" w:eastAsia="宋体" w:cs="宋体"/>
                <w:sz w:val="24"/>
                <w:szCs w:val="24"/>
              </w:rPr>
              <w:t>提供3MP医用专业竖屏显示器</w:t>
            </w:r>
          </w:p>
        </w:tc>
        <w:tc>
          <w:tcPr>
            <w:tcW w:w="1134" w:type="dxa"/>
            <w:tcBorders>
              <w:tl2br w:val="nil"/>
              <w:tr2bl w:val="nil"/>
            </w:tcBorders>
          </w:tcPr>
          <w:p w14:paraId="2182B8E6">
            <w:pPr>
              <w:rPr>
                <w:rFonts w:hint="eastAsia" w:ascii="宋体" w:hAnsi="宋体" w:eastAsia="宋体" w:cs="宋体"/>
                <w:sz w:val="24"/>
                <w:szCs w:val="24"/>
              </w:rPr>
            </w:pPr>
          </w:p>
        </w:tc>
      </w:tr>
      <w:tr w14:paraId="5AE4F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216AD56">
            <w:pPr>
              <w:jc w:val="center"/>
              <w:rPr>
                <w:rFonts w:hint="eastAsia" w:ascii="宋体" w:hAnsi="宋体" w:eastAsia="宋体" w:cs="宋体"/>
                <w:sz w:val="24"/>
                <w:szCs w:val="24"/>
              </w:rPr>
            </w:pPr>
            <w:r>
              <w:rPr>
                <w:rFonts w:hint="eastAsia" w:ascii="宋体" w:hAnsi="宋体" w:eastAsia="宋体" w:cs="宋体"/>
                <w:sz w:val="24"/>
                <w:szCs w:val="24"/>
              </w:rPr>
              <w:t>3.10</w:t>
            </w:r>
          </w:p>
        </w:tc>
        <w:tc>
          <w:tcPr>
            <w:tcW w:w="6378" w:type="dxa"/>
            <w:tcBorders>
              <w:tl2br w:val="nil"/>
              <w:tr2bl w:val="nil"/>
            </w:tcBorders>
            <w:shd w:val="clear" w:color="auto" w:fill="auto"/>
            <w:noWrap/>
            <w:vAlign w:val="center"/>
          </w:tcPr>
          <w:p w14:paraId="5FC82BFF">
            <w:pPr>
              <w:rPr>
                <w:rFonts w:hint="eastAsia" w:ascii="宋体" w:hAnsi="宋体" w:eastAsia="宋体" w:cs="宋体"/>
                <w:sz w:val="24"/>
                <w:szCs w:val="24"/>
              </w:rPr>
            </w:pPr>
            <w:r>
              <w:rPr>
                <w:rFonts w:hint="eastAsia" w:ascii="宋体" w:hAnsi="宋体" w:eastAsia="宋体" w:cs="宋体"/>
                <w:sz w:val="24"/>
                <w:szCs w:val="24"/>
              </w:rPr>
              <w:t>诊断工作站：需提供乳腺机原厂乳腺专用诊断工作站</w:t>
            </w:r>
          </w:p>
        </w:tc>
        <w:tc>
          <w:tcPr>
            <w:tcW w:w="1134" w:type="dxa"/>
            <w:tcBorders>
              <w:tl2br w:val="nil"/>
              <w:tr2bl w:val="nil"/>
            </w:tcBorders>
          </w:tcPr>
          <w:p w14:paraId="561502A4">
            <w:pPr>
              <w:rPr>
                <w:rFonts w:hint="eastAsia" w:ascii="宋体" w:hAnsi="宋体" w:eastAsia="宋体" w:cs="宋体"/>
                <w:sz w:val="24"/>
                <w:szCs w:val="24"/>
              </w:rPr>
            </w:pPr>
          </w:p>
        </w:tc>
      </w:tr>
      <w:tr w14:paraId="2A30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CB79717">
            <w:pPr>
              <w:jc w:val="center"/>
              <w:rPr>
                <w:rFonts w:hint="eastAsia" w:ascii="宋体" w:hAnsi="宋体" w:eastAsia="宋体" w:cs="宋体"/>
                <w:sz w:val="24"/>
                <w:szCs w:val="24"/>
              </w:rPr>
            </w:pPr>
            <w:r>
              <w:rPr>
                <w:rFonts w:hint="eastAsia" w:ascii="宋体" w:hAnsi="宋体" w:eastAsia="宋体" w:cs="宋体"/>
                <w:sz w:val="24"/>
                <w:szCs w:val="24"/>
              </w:rPr>
              <w:t>3.10.1</w:t>
            </w:r>
          </w:p>
        </w:tc>
        <w:tc>
          <w:tcPr>
            <w:tcW w:w="6378" w:type="dxa"/>
            <w:tcBorders>
              <w:tl2br w:val="nil"/>
              <w:tr2bl w:val="nil"/>
            </w:tcBorders>
            <w:shd w:val="clear" w:color="auto" w:fill="auto"/>
            <w:noWrap/>
            <w:vAlign w:val="center"/>
          </w:tcPr>
          <w:p w14:paraId="4C4A91B1">
            <w:pPr>
              <w:rPr>
                <w:rFonts w:hint="eastAsia" w:ascii="宋体" w:hAnsi="宋体" w:eastAsia="宋体" w:cs="宋体"/>
                <w:sz w:val="24"/>
                <w:szCs w:val="24"/>
              </w:rPr>
            </w:pPr>
            <w:r>
              <w:rPr>
                <w:rFonts w:hint="eastAsia" w:ascii="宋体" w:hAnsi="宋体" w:eastAsia="宋体" w:cs="宋体"/>
                <w:sz w:val="24"/>
                <w:szCs w:val="24"/>
              </w:rPr>
              <w:t>提供双竖屏诊断工作站：≥5MP*2 医用专业竖屏显示器</w:t>
            </w:r>
          </w:p>
        </w:tc>
        <w:tc>
          <w:tcPr>
            <w:tcW w:w="1134" w:type="dxa"/>
            <w:tcBorders>
              <w:tl2br w:val="nil"/>
              <w:tr2bl w:val="nil"/>
            </w:tcBorders>
          </w:tcPr>
          <w:p w14:paraId="2B97A8A7">
            <w:pPr>
              <w:rPr>
                <w:rFonts w:hint="eastAsia" w:ascii="宋体" w:hAnsi="宋体" w:eastAsia="宋体" w:cs="宋体"/>
                <w:sz w:val="24"/>
                <w:szCs w:val="24"/>
              </w:rPr>
            </w:pPr>
          </w:p>
        </w:tc>
      </w:tr>
      <w:tr w14:paraId="2C73C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0F799F1">
            <w:pPr>
              <w:jc w:val="center"/>
              <w:rPr>
                <w:rFonts w:hint="eastAsia" w:ascii="宋体" w:hAnsi="宋体" w:eastAsia="宋体" w:cs="宋体"/>
                <w:sz w:val="24"/>
                <w:szCs w:val="24"/>
              </w:rPr>
            </w:pPr>
            <w:r>
              <w:rPr>
                <w:rFonts w:hint="eastAsia" w:ascii="宋体" w:hAnsi="宋体" w:eastAsia="宋体" w:cs="宋体"/>
                <w:sz w:val="24"/>
                <w:szCs w:val="24"/>
              </w:rPr>
              <w:t>3.10.2</w:t>
            </w:r>
          </w:p>
        </w:tc>
        <w:tc>
          <w:tcPr>
            <w:tcW w:w="6378" w:type="dxa"/>
            <w:tcBorders>
              <w:tl2br w:val="nil"/>
              <w:tr2bl w:val="nil"/>
            </w:tcBorders>
            <w:shd w:val="clear" w:color="auto" w:fill="auto"/>
            <w:noWrap/>
            <w:vAlign w:val="center"/>
          </w:tcPr>
          <w:p w14:paraId="37D8A03A">
            <w:pPr>
              <w:rPr>
                <w:rFonts w:hint="eastAsia" w:ascii="宋体" w:hAnsi="宋体" w:eastAsia="宋体" w:cs="宋体"/>
                <w:sz w:val="24"/>
                <w:szCs w:val="24"/>
              </w:rPr>
            </w:pPr>
            <w:r>
              <w:rPr>
                <w:rFonts w:hint="eastAsia" w:ascii="宋体" w:hAnsi="宋体" w:eastAsia="宋体" w:cs="宋体"/>
                <w:sz w:val="24"/>
                <w:szCs w:val="24"/>
              </w:rPr>
              <w:t>显示器分辨率≥2560 x 2048</w:t>
            </w:r>
          </w:p>
        </w:tc>
        <w:tc>
          <w:tcPr>
            <w:tcW w:w="1134" w:type="dxa"/>
            <w:tcBorders>
              <w:tl2br w:val="nil"/>
              <w:tr2bl w:val="nil"/>
            </w:tcBorders>
          </w:tcPr>
          <w:p w14:paraId="67DA5F37">
            <w:pPr>
              <w:rPr>
                <w:rFonts w:hint="eastAsia" w:ascii="宋体" w:hAnsi="宋体" w:eastAsia="宋体" w:cs="宋体"/>
                <w:sz w:val="24"/>
                <w:szCs w:val="24"/>
              </w:rPr>
            </w:pPr>
          </w:p>
        </w:tc>
      </w:tr>
      <w:tr w14:paraId="1E2E3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C6EA44F">
            <w:pPr>
              <w:jc w:val="center"/>
              <w:rPr>
                <w:rFonts w:hint="eastAsia" w:ascii="宋体" w:hAnsi="宋体" w:eastAsia="宋体" w:cs="宋体"/>
                <w:sz w:val="24"/>
                <w:szCs w:val="24"/>
              </w:rPr>
            </w:pPr>
            <w:r>
              <w:rPr>
                <w:rFonts w:hint="eastAsia" w:ascii="宋体" w:hAnsi="宋体" w:eastAsia="宋体" w:cs="宋体"/>
                <w:sz w:val="24"/>
                <w:szCs w:val="24"/>
              </w:rPr>
              <w:t>3.10.3</w:t>
            </w:r>
          </w:p>
        </w:tc>
        <w:tc>
          <w:tcPr>
            <w:tcW w:w="6378" w:type="dxa"/>
            <w:tcBorders>
              <w:tl2br w:val="nil"/>
              <w:tr2bl w:val="nil"/>
            </w:tcBorders>
            <w:shd w:val="clear" w:color="auto" w:fill="auto"/>
            <w:noWrap/>
            <w:vAlign w:val="center"/>
          </w:tcPr>
          <w:p w14:paraId="3405F3BF">
            <w:pPr>
              <w:rPr>
                <w:rFonts w:hint="eastAsia" w:ascii="宋体" w:hAnsi="宋体" w:eastAsia="宋体" w:cs="宋体"/>
                <w:sz w:val="24"/>
                <w:szCs w:val="24"/>
              </w:rPr>
            </w:pPr>
            <w:r>
              <w:rPr>
                <w:rFonts w:hint="eastAsia" w:ascii="宋体" w:hAnsi="宋体" w:eastAsia="宋体" w:cs="宋体"/>
                <w:sz w:val="24"/>
                <w:szCs w:val="24"/>
              </w:rPr>
              <w:t>内存≥32GB</w:t>
            </w:r>
          </w:p>
        </w:tc>
        <w:tc>
          <w:tcPr>
            <w:tcW w:w="1134" w:type="dxa"/>
            <w:tcBorders>
              <w:tl2br w:val="nil"/>
              <w:tr2bl w:val="nil"/>
            </w:tcBorders>
          </w:tcPr>
          <w:p w14:paraId="0D22D87B">
            <w:pPr>
              <w:rPr>
                <w:rFonts w:hint="eastAsia" w:ascii="宋体" w:hAnsi="宋体" w:eastAsia="宋体" w:cs="宋体"/>
                <w:sz w:val="24"/>
                <w:szCs w:val="24"/>
              </w:rPr>
            </w:pPr>
          </w:p>
        </w:tc>
      </w:tr>
      <w:tr w14:paraId="34E11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5EE04A7">
            <w:pPr>
              <w:jc w:val="center"/>
              <w:rPr>
                <w:rFonts w:hint="eastAsia" w:ascii="宋体" w:hAnsi="宋体" w:eastAsia="宋体" w:cs="宋体"/>
                <w:sz w:val="24"/>
                <w:szCs w:val="24"/>
              </w:rPr>
            </w:pPr>
            <w:r>
              <w:rPr>
                <w:rFonts w:hint="eastAsia" w:ascii="宋体" w:hAnsi="宋体" w:eastAsia="宋体" w:cs="宋体"/>
                <w:sz w:val="24"/>
                <w:szCs w:val="24"/>
              </w:rPr>
              <w:t>3.10.4</w:t>
            </w:r>
          </w:p>
        </w:tc>
        <w:tc>
          <w:tcPr>
            <w:tcW w:w="6378" w:type="dxa"/>
            <w:tcBorders>
              <w:tl2br w:val="nil"/>
              <w:tr2bl w:val="nil"/>
            </w:tcBorders>
            <w:shd w:val="clear" w:color="auto" w:fill="auto"/>
            <w:noWrap/>
            <w:vAlign w:val="center"/>
          </w:tcPr>
          <w:p w14:paraId="19CE901A">
            <w:pPr>
              <w:rPr>
                <w:rFonts w:hint="eastAsia" w:ascii="宋体" w:hAnsi="宋体" w:eastAsia="宋体" w:cs="宋体"/>
                <w:sz w:val="24"/>
                <w:szCs w:val="24"/>
              </w:rPr>
            </w:pPr>
            <w:r>
              <w:rPr>
                <w:rFonts w:hint="eastAsia" w:ascii="宋体" w:hAnsi="宋体" w:eastAsia="宋体" w:cs="宋体"/>
                <w:sz w:val="24"/>
                <w:szCs w:val="24"/>
              </w:rPr>
              <w:t>硬盘≥1T</w:t>
            </w:r>
          </w:p>
        </w:tc>
        <w:tc>
          <w:tcPr>
            <w:tcW w:w="1134" w:type="dxa"/>
            <w:tcBorders>
              <w:tl2br w:val="nil"/>
              <w:tr2bl w:val="nil"/>
            </w:tcBorders>
          </w:tcPr>
          <w:p w14:paraId="63B7131B">
            <w:pPr>
              <w:rPr>
                <w:rFonts w:hint="eastAsia" w:ascii="宋体" w:hAnsi="宋体" w:eastAsia="宋体" w:cs="宋体"/>
                <w:sz w:val="24"/>
                <w:szCs w:val="24"/>
              </w:rPr>
            </w:pPr>
          </w:p>
        </w:tc>
      </w:tr>
      <w:tr w14:paraId="62105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79F8F723">
            <w:pPr>
              <w:jc w:val="center"/>
              <w:rPr>
                <w:rFonts w:hint="eastAsia" w:ascii="宋体" w:hAnsi="宋体" w:eastAsia="宋体" w:cs="宋体"/>
                <w:sz w:val="24"/>
                <w:szCs w:val="24"/>
              </w:rPr>
            </w:pPr>
            <w:r>
              <w:rPr>
                <w:rFonts w:hint="eastAsia" w:ascii="宋体" w:hAnsi="宋体" w:eastAsia="宋体" w:cs="宋体"/>
                <w:sz w:val="24"/>
                <w:szCs w:val="24"/>
              </w:rPr>
              <w:t>3.10.5</w:t>
            </w:r>
          </w:p>
        </w:tc>
        <w:tc>
          <w:tcPr>
            <w:tcW w:w="6378" w:type="dxa"/>
            <w:tcBorders>
              <w:tl2br w:val="nil"/>
              <w:tr2bl w:val="nil"/>
            </w:tcBorders>
            <w:shd w:val="clear" w:color="auto" w:fill="auto"/>
            <w:noWrap/>
            <w:vAlign w:val="center"/>
          </w:tcPr>
          <w:p w14:paraId="1B8BBFAC">
            <w:pPr>
              <w:rPr>
                <w:rFonts w:hint="eastAsia" w:ascii="宋体" w:hAnsi="宋体" w:eastAsia="宋体" w:cs="宋体"/>
                <w:sz w:val="24"/>
                <w:szCs w:val="24"/>
              </w:rPr>
            </w:pPr>
            <w:r>
              <w:rPr>
                <w:rFonts w:hint="eastAsia" w:ascii="宋体" w:hAnsi="宋体" w:eastAsia="宋体" w:cs="宋体"/>
                <w:sz w:val="24"/>
                <w:szCs w:val="24"/>
              </w:rPr>
              <w:t>CPU：2 Intel® Xeon® processors</w:t>
            </w:r>
          </w:p>
        </w:tc>
        <w:tc>
          <w:tcPr>
            <w:tcW w:w="1134" w:type="dxa"/>
            <w:tcBorders>
              <w:tl2br w:val="nil"/>
              <w:tr2bl w:val="nil"/>
            </w:tcBorders>
          </w:tcPr>
          <w:p w14:paraId="43C3D8B4">
            <w:pPr>
              <w:rPr>
                <w:rFonts w:hint="eastAsia" w:ascii="宋体" w:hAnsi="宋体" w:eastAsia="宋体" w:cs="宋体"/>
                <w:sz w:val="24"/>
                <w:szCs w:val="24"/>
              </w:rPr>
            </w:pPr>
          </w:p>
        </w:tc>
      </w:tr>
      <w:tr w14:paraId="62C28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1B46476">
            <w:pPr>
              <w:jc w:val="center"/>
              <w:rPr>
                <w:rFonts w:hint="eastAsia" w:ascii="宋体" w:hAnsi="宋体" w:eastAsia="宋体" w:cs="宋体"/>
                <w:sz w:val="24"/>
                <w:szCs w:val="24"/>
              </w:rPr>
            </w:pPr>
            <w:r>
              <w:rPr>
                <w:rFonts w:hint="eastAsia" w:ascii="宋体" w:hAnsi="宋体" w:eastAsia="宋体" w:cs="宋体"/>
                <w:sz w:val="24"/>
                <w:szCs w:val="24"/>
              </w:rPr>
              <w:t>3.10.6</w:t>
            </w:r>
          </w:p>
        </w:tc>
        <w:tc>
          <w:tcPr>
            <w:tcW w:w="6378" w:type="dxa"/>
            <w:tcBorders>
              <w:tl2br w:val="nil"/>
              <w:tr2bl w:val="nil"/>
            </w:tcBorders>
            <w:shd w:val="clear" w:color="auto" w:fill="auto"/>
            <w:noWrap/>
            <w:vAlign w:val="center"/>
          </w:tcPr>
          <w:p w14:paraId="7C20DD96">
            <w:pPr>
              <w:rPr>
                <w:rFonts w:hint="eastAsia" w:ascii="宋体" w:hAnsi="宋体" w:eastAsia="宋体" w:cs="宋体"/>
                <w:sz w:val="24"/>
                <w:szCs w:val="24"/>
              </w:rPr>
            </w:pPr>
            <w:r>
              <w:rPr>
                <w:rFonts w:hint="eastAsia" w:ascii="宋体" w:hAnsi="宋体" w:eastAsia="宋体" w:cs="宋体"/>
                <w:sz w:val="24"/>
                <w:szCs w:val="24"/>
              </w:rPr>
              <w:t>具备诊断工作站可提供光盘刻录功能：随盘自动带图像浏览软件,光盘可在任意PC机上播放而不需专门浏览软件</w:t>
            </w:r>
          </w:p>
        </w:tc>
        <w:tc>
          <w:tcPr>
            <w:tcW w:w="1134" w:type="dxa"/>
            <w:tcBorders>
              <w:tl2br w:val="nil"/>
              <w:tr2bl w:val="nil"/>
            </w:tcBorders>
          </w:tcPr>
          <w:p w14:paraId="025C3624">
            <w:pPr>
              <w:rPr>
                <w:rFonts w:hint="eastAsia" w:ascii="宋体" w:hAnsi="宋体" w:eastAsia="宋体" w:cs="宋体"/>
                <w:sz w:val="24"/>
                <w:szCs w:val="24"/>
              </w:rPr>
            </w:pPr>
          </w:p>
        </w:tc>
      </w:tr>
      <w:tr w14:paraId="5708D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BC6DDAE">
            <w:pPr>
              <w:jc w:val="center"/>
              <w:rPr>
                <w:rFonts w:hint="eastAsia" w:ascii="宋体" w:hAnsi="宋体" w:eastAsia="宋体" w:cs="宋体"/>
                <w:sz w:val="24"/>
                <w:szCs w:val="24"/>
              </w:rPr>
            </w:pPr>
            <w:r>
              <w:rPr>
                <w:rFonts w:hint="eastAsia" w:ascii="宋体" w:hAnsi="宋体" w:eastAsia="宋体" w:cs="宋体"/>
                <w:sz w:val="24"/>
                <w:szCs w:val="24"/>
              </w:rPr>
              <w:t>3.10.7</w:t>
            </w:r>
          </w:p>
        </w:tc>
        <w:tc>
          <w:tcPr>
            <w:tcW w:w="6378" w:type="dxa"/>
            <w:tcBorders>
              <w:tl2br w:val="nil"/>
              <w:tr2bl w:val="nil"/>
            </w:tcBorders>
            <w:shd w:val="clear" w:color="auto" w:fill="auto"/>
            <w:vAlign w:val="center"/>
          </w:tcPr>
          <w:p w14:paraId="251D4BF7">
            <w:pPr>
              <w:rPr>
                <w:rFonts w:hint="eastAsia" w:ascii="宋体" w:hAnsi="宋体" w:eastAsia="宋体" w:cs="宋体"/>
                <w:sz w:val="24"/>
                <w:szCs w:val="24"/>
              </w:rPr>
            </w:pPr>
            <w:r>
              <w:rPr>
                <w:rFonts w:hint="eastAsia" w:ascii="宋体" w:hAnsi="宋体" w:eastAsia="宋体" w:cs="宋体"/>
                <w:sz w:val="24"/>
                <w:szCs w:val="24"/>
              </w:rPr>
              <w:t>具备光盘刻录可刻录DICOM格式,HTML、PDF、JPEG、PNG、MPEG、AVI、QTVR等格式; 图像可以自由拖放到Microsoft Office, StarOffice 或OpenOffice文件中功能。</w:t>
            </w:r>
          </w:p>
        </w:tc>
        <w:tc>
          <w:tcPr>
            <w:tcW w:w="1134" w:type="dxa"/>
            <w:tcBorders>
              <w:tl2br w:val="nil"/>
              <w:tr2bl w:val="nil"/>
            </w:tcBorders>
          </w:tcPr>
          <w:p w14:paraId="2EB39166">
            <w:pPr>
              <w:rPr>
                <w:rFonts w:hint="eastAsia" w:ascii="宋体" w:hAnsi="宋体" w:eastAsia="宋体" w:cs="宋体"/>
                <w:sz w:val="24"/>
                <w:szCs w:val="24"/>
              </w:rPr>
            </w:pPr>
          </w:p>
        </w:tc>
      </w:tr>
      <w:tr w14:paraId="1E2EB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41F8009F">
            <w:pPr>
              <w:jc w:val="center"/>
              <w:rPr>
                <w:rFonts w:hint="eastAsia" w:ascii="宋体" w:hAnsi="宋体" w:eastAsia="宋体" w:cs="宋体"/>
                <w:sz w:val="24"/>
                <w:szCs w:val="24"/>
              </w:rPr>
            </w:pPr>
            <w:r>
              <w:rPr>
                <w:rFonts w:hint="eastAsia" w:ascii="宋体" w:hAnsi="宋体" w:eastAsia="宋体" w:cs="宋体"/>
                <w:sz w:val="24"/>
                <w:szCs w:val="24"/>
              </w:rPr>
              <w:t>3.10.8</w:t>
            </w:r>
          </w:p>
        </w:tc>
        <w:tc>
          <w:tcPr>
            <w:tcW w:w="6378" w:type="dxa"/>
            <w:tcBorders>
              <w:tl2br w:val="nil"/>
              <w:tr2bl w:val="nil"/>
            </w:tcBorders>
            <w:shd w:val="clear" w:color="auto" w:fill="auto"/>
            <w:vAlign w:val="center"/>
          </w:tcPr>
          <w:p w14:paraId="544F7EDB">
            <w:pPr>
              <w:rPr>
                <w:rFonts w:hint="eastAsia" w:ascii="宋体" w:hAnsi="宋体" w:eastAsia="宋体" w:cs="宋体"/>
                <w:sz w:val="24"/>
                <w:szCs w:val="24"/>
              </w:rPr>
            </w:pPr>
            <w:r>
              <w:rPr>
                <w:rFonts w:hint="eastAsia" w:ascii="宋体" w:hAnsi="宋体" w:eastAsia="宋体" w:cs="宋体"/>
                <w:sz w:val="24"/>
                <w:szCs w:val="24"/>
              </w:rPr>
              <w:t>具备能够兼容和显示其它品牌的数字乳腺图像，能够显示经医院PACS网络及其他网络和设备传输的MR和B超等乳腺图像供医生对乳腺作综合分析诊断功能</w:t>
            </w:r>
          </w:p>
        </w:tc>
        <w:tc>
          <w:tcPr>
            <w:tcW w:w="1134" w:type="dxa"/>
            <w:tcBorders>
              <w:tl2br w:val="nil"/>
              <w:tr2bl w:val="nil"/>
            </w:tcBorders>
          </w:tcPr>
          <w:p w14:paraId="45DD138E">
            <w:pPr>
              <w:rPr>
                <w:rFonts w:hint="eastAsia" w:ascii="宋体" w:hAnsi="宋体" w:eastAsia="宋体" w:cs="宋体"/>
                <w:sz w:val="24"/>
                <w:szCs w:val="24"/>
              </w:rPr>
            </w:pPr>
          </w:p>
        </w:tc>
      </w:tr>
      <w:tr w14:paraId="44F76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14453321">
            <w:pPr>
              <w:jc w:val="center"/>
              <w:rPr>
                <w:rFonts w:hint="eastAsia" w:ascii="宋体" w:hAnsi="宋体" w:eastAsia="宋体" w:cs="宋体"/>
                <w:sz w:val="24"/>
                <w:szCs w:val="24"/>
              </w:rPr>
            </w:pPr>
            <w:r>
              <w:rPr>
                <w:rFonts w:hint="eastAsia" w:ascii="宋体" w:hAnsi="宋体" w:eastAsia="宋体" w:cs="宋体"/>
                <w:sz w:val="24"/>
                <w:szCs w:val="24"/>
              </w:rPr>
              <w:t>3.10.9</w:t>
            </w:r>
          </w:p>
        </w:tc>
        <w:tc>
          <w:tcPr>
            <w:tcW w:w="6378" w:type="dxa"/>
            <w:tcBorders>
              <w:tl2br w:val="nil"/>
              <w:tr2bl w:val="nil"/>
            </w:tcBorders>
            <w:shd w:val="clear" w:color="auto" w:fill="auto"/>
            <w:vAlign w:val="center"/>
          </w:tcPr>
          <w:p w14:paraId="22B973EE">
            <w:pPr>
              <w:rPr>
                <w:rFonts w:hint="eastAsia" w:ascii="宋体" w:hAnsi="宋体" w:eastAsia="宋体" w:cs="宋体"/>
                <w:sz w:val="24"/>
                <w:szCs w:val="24"/>
              </w:rPr>
            </w:pPr>
            <w:r>
              <w:rPr>
                <w:rFonts w:hint="eastAsia" w:ascii="宋体" w:hAnsi="宋体" w:eastAsia="宋体" w:cs="宋体"/>
                <w:sz w:val="24"/>
                <w:szCs w:val="24"/>
              </w:rPr>
              <w:t>具备致密型乳腺图像背光后处理功能：对于致密型乳腺，具备图像背光后处理功能，将致密性腺体清晰显示。</w:t>
            </w:r>
          </w:p>
        </w:tc>
        <w:tc>
          <w:tcPr>
            <w:tcW w:w="1134" w:type="dxa"/>
            <w:tcBorders>
              <w:tl2br w:val="nil"/>
              <w:tr2bl w:val="nil"/>
            </w:tcBorders>
          </w:tcPr>
          <w:p w14:paraId="0D59848B">
            <w:pPr>
              <w:rPr>
                <w:rFonts w:hint="eastAsia" w:ascii="宋体" w:hAnsi="宋体" w:eastAsia="宋体" w:cs="宋体"/>
                <w:sz w:val="24"/>
                <w:szCs w:val="24"/>
              </w:rPr>
            </w:pPr>
          </w:p>
        </w:tc>
      </w:tr>
      <w:tr w14:paraId="28B99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C9E4FB3">
            <w:pPr>
              <w:jc w:val="center"/>
              <w:rPr>
                <w:rFonts w:hint="eastAsia" w:ascii="宋体" w:hAnsi="宋体" w:eastAsia="宋体" w:cs="宋体"/>
                <w:sz w:val="24"/>
                <w:szCs w:val="24"/>
              </w:rPr>
            </w:pPr>
            <w:r>
              <w:rPr>
                <w:rFonts w:hint="eastAsia" w:ascii="宋体" w:hAnsi="宋体" w:eastAsia="宋体" w:cs="宋体"/>
                <w:sz w:val="24"/>
                <w:szCs w:val="24"/>
              </w:rPr>
              <w:t>3.10.10</w:t>
            </w:r>
          </w:p>
        </w:tc>
        <w:tc>
          <w:tcPr>
            <w:tcW w:w="6378" w:type="dxa"/>
            <w:tcBorders>
              <w:tl2br w:val="nil"/>
              <w:tr2bl w:val="nil"/>
            </w:tcBorders>
            <w:shd w:val="clear" w:color="auto" w:fill="auto"/>
            <w:vAlign w:val="center"/>
          </w:tcPr>
          <w:p w14:paraId="55321393">
            <w:pPr>
              <w:rPr>
                <w:rFonts w:hint="eastAsia" w:ascii="宋体" w:hAnsi="宋体" w:eastAsia="宋体" w:cs="宋体"/>
                <w:sz w:val="24"/>
                <w:szCs w:val="24"/>
              </w:rPr>
            </w:pPr>
            <w:r>
              <w:rPr>
                <w:rFonts w:hint="eastAsia" w:ascii="宋体" w:hAnsi="宋体" w:eastAsia="宋体" w:cs="宋体"/>
                <w:sz w:val="24"/>
                <w:szCs w:val="24"/>
              </w:rPr>
              <w:t>具备CC位和MLO位的相同感兴趣区自动匹配功能：CC位上的感兴趣区可以自动链接匹配到MLO位，指明相应病变区，方便医生诊断。</w:t>
            </w:r>
          </w:p>
        </w:tc>
        <w:tc>
          <w:tcPr>
            <w:tcW w:w="1134" w:type="dxa"/>
            <w:tcBorders>
              <w:tl2br w:val="nil"/>
              <w:tr2bl w:val="nil"/>
            </w:tcBorders>
          </w:tcPr>
          <w:p w14:paraId="33381011">
            <w:pPr>
              <w:rPr>
                <w:rFonts w:hint="eastAsia" w:ascii="宋体" w:hAnsi="宋体" w:eastAsia="宋体" w:cs="宋体"/>
                <w:sz w:val="24"/>
                <w:szCs w:val="24"/>
              </w:rPr>
            </w:pPr>
          </w:p>
        </w:tc>
      </w:tr>
      <w:tr w14:paraId="2538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56C1AE05">
            <w:pPr>
              <w:jc w:val="center"/>
              <w:rPr>
                <w:rFonts w:hint="eastAsia" w:ascii="宋体" w:hAnsi="宋体" w:eastAsia="宋体" w:cs="宋体"/>
                <w:sz w:val="24"/>
                <w:szCs w:val="24"/>
              </w:rPr>
            </w:pPr>
            <w:r>
              <w:rPr>
                <w:rFonts w:hint="eastAsia" w:ascii="宋体" w:hAnsi="宋体" w:eastAsia="宋体" w:cs="宋体"/>
                <w:sz w:val="24"/>
                <w:szCs w:val="24"/>
              </w:rPr>
              <w:t>3.10.11</w:t>
            </w:r>
          </w:p>
        </w:tc>
        <w:tc>
          <w:tcPr>
            <w:tcW w:w="6378" w:type="dxa"/>
            <w:tcBorders>
              <w:tl2br w:val="nil"/>
              <w:tr2bl w:val="nil"/>
            </w:tcBorders>
            <w:shd w:val="clear" w:color="auto" w:fill="auto"/>
            <w:vAlign w:val="center"/>
          </w:tcPr>
          <w:p w14:paraId="7883B1C0">
            <w:pPr>
              <w:rPr>
                <w:rFonts w:hint="eastAsia" w:ascii="宋体" w:hAnsi="宋体" w:eastAsia="宋体" w:cs="宋体"/>
                <w:sz w:val="24"/>
                <w:szCs w:val="24"/>
              </w:rPr>
            </w:pPr>
            <w:r>
              <w:rPr>
                <w:rFonts w:hint="eastAsia" w:ascii="宋体" w:hAnsi="宋体" w:eastAsia="宋体" w:cs="宋体"/>
                <w:sz w:val="24"/>
                <w:szCs w:val="24"/>
              </w:rPr>
              <w:t>具备病灶导航功能，点击合成二维图像上的病灶区，有相应的断层图像窗口跳至相应的断层层面以供诊断医生浏览。</w:t>
            </w:r>
          </w:p>
        </w:tc>
        <w:tc>
          <w:tcPr>
            <w:tcW w:w="1134" w:type="dxa"/>
            <w:tcBorders>
              <w:tl2br w:val="nil"/>
              <w:tr2bl w:val="nil"/>
            </w:tcBorders>
          </w:tcPr>
          <w:p w14:paraId="658086B7">
            <w:pPr>
              <w:rPr>
                <w:rFonts w:hint="eastAsia" w:ascii="宋体" w:hAnsi="宋体" w:eastAsia="宋体" w:cs="宋体"/>
                <w:sz w:val="24"/>
                <w:szCs w:val="24"/>
              </w:rPr>
            </w:pPr>
          </w:p>
        </w:tc>
      </w:tr>
      <w:tr w14:paraId="32A49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E5BF977">
            <w:pPr>
              <w:jc w:val="center"/>
              <w:rPr>
                <w:rFonts w:hint="eastAsia" w:ascii="宋体" w:hAnsi="宋体" w:eastAsia="宋体" w:cs="宋体"/>
                <w:sz w:val="24"/>
                <w:szCs w:val="24"/>
              </w:rPr>
            </w:pPr>
            <w:r>
              <w:rPr>
                <w:rFonts w:hint="eastAsia" w:ascii="宋体" w:hAnsi="宋体" w:eastAsia="宋体" w:cs="宋体"/>
                <w:sz w:val="24"/>
                <w:szCs w:val="24"/>
              </w:rPr>
              <w:t>3.10.12</w:t>
            </w:r>
          </w:p>
        </w:tc>
        <w:tc>
          <w:tcPr>
            <w:tcW w:w="6378" w:type="dxa"/>
            <w:tcBorders>
              <w:tl2br w:val="nil"/>
              <w:tr2bl w:val="nil"/>
            </w:tcBorders>
            <w:shd w:val="clear" w:color="auto" w:fill="auto"/>
            <w:vAlign w:val="center"/>
          </w:tcPr>
          <w:p w14:paraId="6A52B9EE">
            <w:pPr>
              <w:rPr>
                <w:rFonts w:hint="eastAsia" w:ascii="宋体" w:hAnsi="宋体" w:eastAsia="宋体" w:cs="宋体"/>
                <w:sz w:val="24"/>
                <w:szCs w:val="24"/>
              </w:rPr>
            </w:pPr>
            <w:r>
              <w:rPr>
                <w:rFonts w:hint="eastAsia" w:ascii="宋体" w:hAnsi="宋体" w:eastAsia="宋体" w:cs="宋体"/>
                <w:sz w:val="24"/>
                <w:szCs w:val="24"/>
              </w:rPr>
              <w:t>具备病灶书签功能，可供诊断医生在合成二维图像上以书签形式标记病灶，点击书签则有相应的断层图像窗口跳至相应的断层层面以供诊断医生浏览。</w:t>
            </w:r>
          </w:p>
        </w:tc>
        <w:tc>
          <w:tcPr>
            <w:tcW w:w="1134" w:type="dxa"/>
            <w:tcBorders>
              <w:tl2br w:val="nil"/>
              <w:tr2bl w:val="nil"/>
            </w:tcBorders>
          </w:tcPr>
          <w:p w14:paraId="5143EE26">
            <w:pPr>
              <w:rPr>
                <w:rFonts w:hint="eastAsia" w:ascii="宋体" w:hAnsi="宋体" w:eastAsia="宋体" w:cs="宋体"/>
                <w:sz w:val="24"/>
                <w:szCs w:val="24"/>
              </w:rPr>
            </w:pPr>
          </w:p>
        </w:tc>
      </w:tr>
      <w:tr w14:paraId="15B65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7477A6E3">
            <w:pPr>
              <w:jc w:val="center"/>
              <w:rPr>
                <w:rFonts w:hint="eastAsia" w:ascii="宋体" w:hAnsi="宋体" w:eastAsia="宋体" w:cs="宋体"/>
                <w:sz w:val="24"/>
                <w:szCs w:val="24"/>
              </w:rPr>
            </w:pPr>
            <w:r>
              <w:rPr>
                <w:rFonts w:hint="eastAsia" w:ascii="宋体" w:hAnsi="宋体" w:eastAsia="宋体" w:cs="宋体"/>
                <w:sz w:val="24"/>
                <w:szCs w:val="24"/>
              </w:rPr>
              <w:t>3.11</w:t>
            </w:r>
          </w:p>
        </w:tc>
        <w:tc>
          <w:tcPr>
            <w:tcW w:w="6378" w:type="dxa"/>
            <w:tcBorders>
              <w:tl2br w:val="nil"/>
              <w:tr2bl w:val="nil"/>
            </w:tcBorders>
            <w:shd w:val="clear" w:color="auto" w:fill="auto"/>
            <w:noWrap/>
            <w:vAlign w:val="center"/>
          </w:tcPr>
          <w:p w14:paraId="50B4FB5E">
            <w:pPr>
              <w:rPr>
                <w:rFonts w:hint="eastAsia" w:ascii="宋体" w:hAnsi="宋体" w:eastAsia="宋体" w:cs="宋体"/>
                <w:sz w:val="24"/>
                <w:szCs w:val="24"/>
              </w:rPr>
            </w:pPr>
            <w:r>
              <w:rPr>
                <w:rFonts w:hint="eastAsia" w:ascii="宋体" w:hAnsi="宋体" w:eastAsia="宋体" w:cs="宋体"/>
                <w:sz w:val="24"/>
                <w:szCs w:val="24"/>
              </w:rPr>
              <w:t>三维断层融合装置</w:t>
            </w:r>
          </w:p>
        </w:tc>
        <w:tc>
          <w:tcPr>
            <w:tcW w:w="1134" w:type="dxa"/>
            <w:tcBorders>
              <w:tl2br w:val="nil"/>
              <w:tr2bl w:val="nil"/>
            </w:tcBorders>
          </w:tcPr>
          <w:p w14:paraId="6C35C772">
            <w:pPr>
              <w:rPr>
                <w:rFonts w:hint="eastAsia" w:ascii="宋体" w:hAnsi="宋体" w:eastAsia="宋体" w:cs="宋体"/>
                <w:sz w:val="24"/>
                <w:szCs w:val="24"/>
              </w:rPr>
            </w:pPr>
          </w:p>
        </w:tc>
      </w:tr>
      <w:tr w14:paraId="2946F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4562BCCF">
            <w:pPr>
              <w:jc w:val="center"/>
              <w:rPr>
                <w:rFonts w:hint="eastAsia" w:ascii="宋体" w:hAnsi="宋体" w:eastAsia="宋体" w:cs="宋体"/>
                <w:sz w:val="24"/>
                <w:szCs w:val="24"/>
              </w:rPr>
            </w:pPr>
            <w:r>
              <w:rPr>
                <w:rFonts w:hint="eastAsia" w:ascii="宋体" w:hAnsi="宋体" w:eastAsia="宋体" w:cs="宋体"/>
                <w:sz w:val="24"/>
                <w:szCs w:val="24"/>
              </w:rPr>
              <w:t>3.11.1</w:t>
            </w:r>
          </w:p>
        </w:tc>
        <w:tc>
          <w:tcPr>
            <w:tcW w:w="6378" w:type="dxa"/>
            <w:tcBorders>
              <w:tl2br w:val="nil"/>
              <w:tr2bl w:val="nil"/>
            </w:tcBorders>
            <w:shd w:val="clear" w:color="auto" w:fill="auto"/>
            <w:noWrap/>
            <w:vAlign w:val="center"/>
          </w:tcPr>
          <w:p w14:paraId="2BA0FC58">
            <w:pPr>
              <w:rPr>
                <w:rFonts w:hint="eastAsia" w:ascii="宋体" w:hAnsi="宋体" w:eastAsia="宋体" w:cs="宋体"/>
                <w:sz w:val="24"/>
                <w:szCs w:val="24"/>
              </w:rPr>
            </w:pPr>
            <w:r>
              <w:rPr>
                <w:rFonts w:hint="eastAsia" w:ascii="宋体" w:hAnsi="宋体" w:eastAsia="宋体" w:cs="宋体"/>
                <w:sz w:val="24"/>
                <w:szCs w:val="24"/>
              </w:rPr>
              <w:t>断层像素≤100μm</w:t>
            </w:r>
          </w:p>
        </w:tc>
        <w:tc>
          <w:tcPr>
            <w:tcW w:w="1134" w:type="dxa"/>
            <w:tcBorders>
              <w:tl2br w:val="nil"/>
              <w:tr2bl w:val="nil"/>
            </w:tcBorders>
          </w:tcPr>
          <w:p w14:paraId="73F5E433">
            <w:pPr>
              <w:rPr>
                <w:rFonts w:hint="eastAsia" w:ascii="宋体" w:hAnsi="宋体" w:eastAsia="宋体" w:cs="宋体"/>
                <w:sz w:val="24"/>
                <w:szCs w:val="24"/>
              </w:rPr>
            </w:pPr>
          </w:p>
        </w:tc>
      </w:tr>
      <w:tr w14:paraId="38399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4C3D8F74">
            <w:pPr>
              <w:jc w:val="center"/>
              <w:rPr>
                <w:rFonts w:hint="eastAsia" w:ascii="宋体" w:hAnsi="宋体" w:eastAsia="宋体" w:cs="宋体"/>
                <w:sz w:val="24"/>
                <w:szCs w:val="24"/>
              </w:rPr>
            </w:pPr>
            <w:r>
              <w:rPr>
                <w:rFonts w:hint="eastAsia" w:ascii="宋体" w:hAnsi="宋体" w:eastAsia="宋体" w:cs="宋体"/>
                <w:sz w:val="24"/>
                <w:szCs w:val="24"/>
              </w:rPr>
              <w:t>★3.11.2</w:t>
            </w:r>
          </w:p>
        </w:tc>
        <w:tc>
          <w:tcPr>
            <w:tcW w:w="6378" w:type="dxa"/>
            <w:tcBorders>
              <w:tl2br w:val="nil"/>
              <w:tr2bl w:val="nil"/>
            </w:tcBorders>
            <w:shd w:val="clear" w:color="auto" w:fill="auto"/>
            <w:noWrap/>
            <w:vAlign w:val="center"/>
          </w:tcPr>
          <w:p w14:paraId="5DD297E0">
            <w:pPr>
              <w:rPr>
                <w:rFonts w:hint="eastAsia" w:ascii="宋体" w:hAnsi="宋体" w:eastAsia="宋体" w:cs="宋体"/>
                <w:sz w:val="24"/>
                <w:szCs w:val="24"/>
              </w:rPr>
            </w:pPr>
            <w:r>
              <w:rPr>
                <w:rFonts w:hint="eastAsia" w:ascii="宋体" w:hAnsi="宋体" w:eastAsia="宋体" w:cs="宋体"/>
                <w:sz w:val="24"/>
                <w:szCs w:val="24"/>
              </w:rPr>
              <w:t>提供步进式曝光，非连续式曝光</w:t>
            </w:r>
            <w:r>
              <w:rPr>
                <w:rFonts w:hint="eastAsia" w:ascii="宋体" w:hAnsi="宋体" w:eastAsia="宋体" w:cs="宋体"/>
                <w:color w:val="auto"/>
                <w:kern w:val="0"/>
                <w:sz w:val="24"/>
                <w:szCs w:val="24"/>
              </w:rPr>
              <w:t>（需提供证明材料：</w:t>
            </w:r>
            <w:r>
              <w:rPr>
                <w:rFonts w:ascii="微软雅黑" w:hAnsi="微软雅黑" w:eastAsia="微软雅黑" w:cs="微软雅黑"/>
                <w:i w:val="0"/>
                <w:caps w:val="0"/>
                <w:color w:val="171A1D"/>
                <w:spacing w:val="0"/>
                <w:sz w:val="21"/>
                <w:szCs w:val="21"/>
                <w:shd w:val="clear" w:fill="C9E7FF"/>
                <w:woUserID w:val="1"/>
              </w:rPr>
              <w:t>医疗器械注册时具有CMA认证资格的第三方检测机构出具的检测报告或医疗器械注册证附页技术要求</w:t>
            </w:r>
            <w:r>
              <w:rPr>
                <w:rFonts w:ascii="宋体" w:hAnsi="宋体" w:eastAsia="宋体" w:cs="宋体"/>
                <w:sz w:val="24"/>
                <w:szCs w:val="24"/>
                <w:woUserID w:val="1"/>
              </w:rPr>
              <w:t xml:space="preserve"> </w:t>
            </w:r>
            <w:r>
              <w:rPr>
                <w:rFonts w:hint="eastAsia" w:ascii="宋体" w:hAnsi="宋体" w:eastAsia="宋体" w:cs="宋体"/>
                <w:color w:val="auto"/>
                <w:kern w:val="0"/>
                <w:sz w:val="24"/>
                <w:szCs w:val="24"/>
              </w:rPr>
              <w:t>）</w:t>
            </w:r>
          </w:p>
        </w:tc>
        <w:tc>
          <w:tcPr>
            <w:tcW w:w="1134" w:type="dxa"/>
            <w:tcBorders>
              <w:tl2br w:val="nil"/>
              <w:tr2bl w:val="nil"/>
            </w:tcBorders>
          </w:tcPr>
          <w:p w14:paraId="72B9F3A4">
            <w:pPr>
              <w:rPr>
                <w:rFonts w:hint="eastAsia" w:ascii="宋体" w:hAnsi="宋体" w:eastAsia="宋体" w:cs="宋体"/>
                <w:sz w:val="24"/>
                <w:szCs w:val="24"/>
              </w:rPr>
            </w:pPr>
          </w:p>
        </w:tc>
      </w:tr>
      <w:tr w14:paraId="72353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3307CC71">
            <w:pPr>
              <w:jc w:val="center"/>
              <w:rPr>
                <w:rFonts w:hint="eastAsia" w:ascii="宋体" w:hAnsi="宋体" w:eastAsia="宋体" w:cs="宋体"/>
                <w:sz w:val="24"/>
                <w:szCs w:val="24"/>
              </w:rPr>
            </w:pPr>
            <w:r>
              <w:rPr>
                <w:rFonts w:hint="eastAsia" w:ascii="宋体" w:hAnsi="宋体" w:eastAsia="宋体" w:cs="宋体"/>
                <w:sz w:val="24"/>
                <w:szCs w:val="24"/>
              </w:rPr>
              <w:t>3.11.3</w:t>
            </w:r>
          </w:p>
        </w:tc>
        <w:tc>
          <w:tcPr>
            <w:tcW w:w="6378" w:type="dxa"/>
            <w:tcBorders>
              <w:tl2br w:val="nil"/>
              <w:tr2bl w:val="nil"/>
            </w:tcBorders>
            <w:shd w:val="clear" w:color="auto" w:fill="auto"/>
            <w:noWrap/>
            <w:vAlign w:val="center"/>
          </w:tcPr>
          <w:p w14:paraId="57EF74F8">
            <w:pPr>
              <w:rPr>
                <w:rFonts w:hint="eastAsia" w:ascii="宋体" w:hAnsi="宋体" w:eastAsia="宋体" w:cs="宋体"/>
                <w:sz w:val="24"/>
                <w:szCs w:val="24"/>
              </w:rPr>
            </w:pPr>
            <w:r>
              <w:rPr>
                <w:rFonts w:hint="eastAsia" w:ascii="宋体" w:hAnsi="宋体" w:eastAsia="宋体" w:cs="宋体"/>
                <w:sz w:val="24"/>
                <w:szCs w:val="24"/>
              </w:rPr>
              <w:t>三维断层曝光次数&lt;10 次</w:t>
            </w:r>
          </w:p>
        </w:tc>
        <w:tc>
          <w:tcPr>
            <w:tcW w:w="1134" w:type="dxa"/>
            <w:tcBorders>
              <w:tl2br w:val="nil"/>
              <w:tr2bl w:val="nil"/>
            </w:tcBorders>
          </w:tcPr>
          <w:p w14:paraId="1481CB23">
            <w:pPr>
              <w:rPr>
                <w:rFonts w:hint="eastAsia" w:ascii="宋体" w:hAnsi="宋体" w:eastAsia="宋体" w:cs="宋体"/>
                <w:sz w:val="24"/>
                <w:szCs w:val="24"/>
              </w:rPr>
            </w:pPr>
          </w:p>
        </w:tc>
      </w:tr>
      <w:tr w14:paraId="21669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274B0A03">
            <w:pPr>
              <w:jc w:val="center"/>
              <w:rPr>
                <w:rFonts w:hint="eastAsia" w:ascii="宋体" w:hAnsi="宋体" w:eastAsia="宋体" w:cs="宋体"/>
                <w:sz w:val="24"/>
                <w:szCs w:val="24"/>
              </w:rPr>
            </w:pPr>
            <w:r>
              <w:rPr>
                <w:rFonts w:hint="eastAsia" w:ascii="宋体" w:hAnsi="宋体" w:eastAsia="宋体" w:cs="宋体"/>
                <w:sz w:val="24"/>
                <w:szCs w:val="24"/>
              </w:rPr>
              <w:t>3.11.4</w:t>
            </w:r>
          </w:p>
        </w:tc>
        <w:tc>
          <w:tcPr>
            <w:tcW w:w="6378" w:type="dxa"/>
            <w:tcBorders>
              <w:tl2br w:val="nil"/>
              <w:tr2bl w:val="nil"/>
            </w:tcBorders>
            <w:shd w:val="clear" w:color="auto" w:fill="auto"/>
            <w:noWrap/>
            <w:vAlign w:val="center"/>
          </w:tcPr>
          <w:p w14:paraId="7F29102B">
            <w:pPr>
              <w:rPr>
                <w:rFonts w:hint="eastAsia" w:ascii="宋体" w:hAnsi="宋体" w:eastAsia="宋体" w:cs="宋体"/>
                <w:sz w:val="24"/>
                <w:szCs w:val="24"/>
              </w:rPr>
            </w:pPr>
            <w:r>
              <w:rPr>
                <w:rFonts w:hint="eastAsia" w:ascii="宋体" w:hAnsi="宋体" w:eastAsia="宋体" w:cs="宋体"/>
                <w:sz w:val="24"/>
                <w:szCs w:val="24"/>
              </w:rPr>
              <w:t>三维断层扫描角度≥25度</w:t>
            </w:r>
          </w:p>
        </w:tc>
        <w:tc>
          <w:tcPr>
            <w:tcW w:w="1134" w:type="dxa"/>
            <w:tcBorders>
              <w:tl2br w:val="nil"/>
              <w:tr2bl w:val="nil"/>
            </w:tcBorders>
          </w:tcPr>
          <w:p w14:paraId="67B5BBFD">
            <w:pPr>
              <w:rPr>
                <w:rFonts w:hint="eastAsia" w:ascii="宋体" w:hAnsi="宋体" w:eastAsia="宋体" w:cs="宋体"/>
                <w:sz w:val="24"/>
                <w:szCs w:val="24"/>
              </w:rPr>
            </w:pPr>
          </w:p>
        </w:tc>
      </w:tr>
      <w:tr w14:paraId="3D850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43EFDCD9">
            <w:pPr>
              <w:jc w:val="center"/>
              <w:rPr>
                <w:rFonts w:hint="eastAsia" w:ascii="宋体" w:hAnsi="宋体" w:eastAsia="宋体" w:cs="宋体"/>
                <w:sz w:val="24"/>
                <w:szCs w:val="24"/>
              </w:rPr>
            </w:pPr>
            <w:r>
              <w:rPr>
                <w:rFonts w:hint="eastAsia" w:ascii="宋体" w:hAnsi="宋体" w:eastAsia="宋体" w:cs="宋体"/>
                <w:sz w:val="24"/>
                <w:szCs w:val="24"/>
              </w:rPr>
              <w:t>3.11.5</w:t>
            </w:r>
          </w:p>
        </w:tc>
        <w:tc>
          <w:tcPr>
            <w:tcW w:w="6378" w:type="dxa"/>
            <w:tcBorders>
              <w:tl2br w:val="nil"/>
              <w:tr2bl w:val="nil"/>
            </w:tcBorders>
            <w:shd w:val="clear" w:color="auto" w:fill="auto"/>
            <w:noWrap/>
            <w:vAlign w:val="center"/>
          </w:tcPr>
          <w:p w14:paraId="4DCD30E4">
            <w:pPr>
              <w:rPr>
                <w:rFonts w:hint="eastAsia" w:ascii="宋体" w:hAnsi="宋体" w:eastAsia="宋体" w:cs="宋体"/>
                <w:sz w:val="24"/>
                <w:szCs w:val="24"/>
              </w:rPr>
            </w:pPr>
            <w:r>
              <w:rPr>
                <w:rFonts w:hint="eastAsia" w:ascii="宋体" w:hAnsi="宋体" w:eastAsia="宋体" w:cs="宋体"/>
                <w:sz w:val="24"/>
                <w:szCs w:val="24"/>
              </w:rPr>
              <w:t>三维断层图像最小重建间隔≤ 0.5mm</w:t>
            </w:r>
          </w:p>
        </w:tc>
        <w:tc>
          <w:tcPr>
            <w:tcW w:w="1134" w:type="dxa"/>
            <w:tcBorders>
              <w:tl2br w:val="nil"/>
              <w:tr2bl w:val="nil"/>
            </w:tcBorders>
          </w:tcPr>
          <w:p w14:paraId="7E4DFC9E">
            <w:pPr>
              <w:rPr>
                <w:rFonts w:hint="eastAsia" w:ascii="宋体" w:hAnsi="宋体" w:eastAsia="宋体" w:cs="宋体"/>
                <w:sz w:val="24"/>
                <w:szCs w:val="24"/>
              </w:rPr>
            </w:pPr>
          </w:p>
        </w:tc>
      </w:tr>
      <w:tr w14:paraId="240003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5197A26D">
            <w:pPr>
              <w:jc w:val="center"/>
              <w:rPr>
                <w:rFonts w:hint="eastAsia" w:ascii="宋体" w:hAnsi="宋体" w:eastAsia="宋体" w:cs="宋体"/>
                <w:sz w:val="24"/>
                <w:szCs w:val="24"/>
              </w:rPr>
            </w:pPr>
            <w:r>
              <w:rPr>
                <w:rFonts w:hint="eastAsia" w:ascii="宋体" w:hAnsi="宋体" w:eastAsia="宋体" w:cs="宋体"/>
                <w:sz w:val="24"/>
                <w:szCs w:val="24"/>
              </w:rPr>
              <w:t>3.11.6</w:t>
            </w:r>
          </w:p>
        </w:tc>
        <w:tc>
          <w:tcPr>
            <w:tcW w:w="6378" w:type="dxa"/>
            <w:tcBorders>
              <w:tl2br w:val="nil"/>
              <w:tr2bl w:val="nil"/>
            </w:tcBorders>
            <w:shd w:val="clear" w:color="auto" w:fill="auto"/>
            <w:noWrap/>
            <w:vAlign w:val="center"/>
          </w:tcPr>
          <w:p w14:paraId="30A1D231">
            <w:pPr>
              <w:rPr>
                <w:rFonts w:hint="eastAsia" w:ascii="宋体" w:hAnsi="宋体" w:eastAsia="宋体" w:cs="宋体"/>
                <w:sz w:val="24"/>
                <w:szCs w:val="24"/>
              </w:rPr>
            </w:pPr>
            <w:r>
              <w:rPr>
                <w:rFonts w:hint="eastAsia" w:ascii="宋体" w:hAnsi="宋体" w:eastAsia="宋体" w:cs="宋体"/>
                <w:sz w:val="24"/>
                <w:szCs w:val="24"/>
              </w:rPr>
              <w:t>三维断层图像重建算法：采用迭代算法</w:t>
            </w:r>
          </w:p>
        </w:tc>
        <w:tc>
          <w:tcPr>
            <w:tcW w:w="1134" w:type="dxa"/>
            <w:tcBorders>
              <w:tl2br w:val="nil"/>
              <w:tr2bl w:val="nil"/>
            </w:tcBorders>
          </w:tcPr>
          <w:p w14:paraId="60C076DD">
            <w:pPr>
              <w:rPr>
                <w:rFonts w:hint="eastAsia" w:ascii="宋体" w:hAnsi="宋体" w:eastAsia="宋体" w:cs="宋体"/>
                <w:sz w:val="24"/>
                <w:szCs w:val="24"/>
              </w:rPr>
            </w:pPr>
          </w:p>
        </w:tc>
      </w:tr>
      <w:tr w14:paraId="776B9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3D76FF30">
            <w:pPr>
              <w:jc w:val="center"/>
              <w:rPr>
                <w:rFonts w:hint="eastAsia" w:ascii="宋体" w:hAnsi="宋体" w:eastAsia="宋体" w:cs="宋体"/>
                <w:sz w:val="24"/>
                <w:szCs w:val="24"/>
              </w:rPr>
            </w:pPr>
            <w:r>
              <w:rPr>
                <w:rFonts w:hint="eastAsia" w:ascii="宋体" w:hAnsi="宋体" w:eastAsia="宋体" w:cs="宋体"/>
                <w:sz w:val="24"/>
                <w:szCs w:val="24"/>
              </w:rPr>
              <w:t>3.11.7</w:t>
            </w:r>
          </w:p>
        </w:tc>
        <w:tc>
          <w:tcPr>
            <w:tcW w:w="6378" w:type="dxa"/>
            <w:tcBorders>
              <w:tl2br w:val="nil"/>
              <w:tr2bl w:val="nil"/>
            </w:tcBorders>
            <w:shd w:val="clear" w:color="auto" w:fill="auto"/>
            <w:noWrap/>
            <w:vAlign w:val="center"/>
          </w:tcPr>
          <w:p w14:paraId="224260D6">
            <w:pPr>
              <w:rPr>
                <w:rFonts w:hint="eastAsia" w:ascii="宋体" w:hAnsi="宋体" w:eastAsia="宋体" w:cs="宋体"/>
                <w:sz w:val="24"/>
                <w:szCs w:val="24"/>
              </w:rPr>
            </w:pPr>
            <w:r>
              <w:rPr>
                <w:rFonts w:hint="eastAsia" w:ascii="宋体" w:hAnsi="宋体" w:eastAsia="宋体" w:cs="宋体"/>
                <w:sz w:val="24"/>
                <w:szCs w:val="24"/>
              </w:rPr>
              <w:t>具备三维断层图像重建2D图像</w:t>
            </w:r>
          </w:p>
        </w:tc>
        <w:tc>
          <w:tcPr>
            <w:tcW w:w="1134" w:type="dxa"/>
            <w:tcBorders>
              <w:tl2br w:val="nil"/>
              <w:tr2bl w:val="nil"/>
            </w:tcBorders>
          </w:tcPr>
          <w:p w14:paraId="7AB1EDC8">
            <w:pPr>
              <w:rPr>
                <w:rFonts w:hint="eastAsia" w:ascii="宋体" w:hAnsi="宋体" w:eastAsia="宋体" w:cs="宋体"/>
                <w:sz w:val="24"/>
                <w:szCs w:val="24"/>
              </w:rPr>
            </w:pPr>
          </w:p>
        </w:tc>
      </w:tr>
      <w:tr w14:paraId="5F64E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vAlign w:val="center"/>
          </w:tcPr>
          <w:p w14:paraId="23788A32">
            <w:pPr>
              <w:jc w:val="center"/>
              <w:rPr>
                <w:rFonts w:hint="eastAsia" w:ascii="宋体" w:hAnsi="宋体" w:eastAsia="宋体" w:cs="宋体"/>
                <w:sz w:val="24"/>
                <w:szCs w:val="24"/>
              </w:rPr>
            </w:pPr>
            <w:r>
              <w:rPr>
                <w:rFonts w:hint="eastAsia" w:ascii="宋体" w:hAnsi="宋体" w:eastAsia="宋体" w:cs="宋体"/>
                <w:sz w:val="24"/>
                <w:szCs w:val="24"/>
              </w:rPr>
              <w:t>3.11.8</w:t>
            </w:r>
          </w:p>
        </w:tc>
        <w:tc>
          <w:tcPr>
            <w:tcW w:w="6378" w:type="dxa"/>
            <w:tcBorders>
              <w:tl2br w:val="nil"/>
              <w:tr2bl w:val="nil"/>
            </w:tcBorders>
            <w:shd w:val="clear" w:color="auto" w:fill="auto"/>
            <w:noWrap/>
            <w:vAlign w:val="center"/>
          </w:tcPr>
          <w:p w14:paraId="6C7CD069">
            <w:pPr>
              <w:rPr>
                <w:rFonts w:hint="eastAsia" w:ascii="宋体" w:hAnsi="宋体" w:eastAsia="宋体" w:cs="宋体"/>
                <w:sz w:val="24"/>
                <w:szCs w:val="24"/>
              </w:rPr>
            </w:pPr>
            <w:r>
              <w:rPr>
                <w:rFonts w:hint="eastAsia" w:ascii="宋体" w:hAnsi="宋体" w:eastAsia="宋体" w:cs="宋体"/>
                <w:sz w:val="24"/>
                <w:szCs w:val="24"/>
              </w:rPr>
              <w:t>具备三维断层图像可以重建厚片图像</w:t>
            </w:r>
          </w:p>
        </w:tc>
        <w:tc>
          <w:tcPr>
            <w:tcW w:w="1134" w:type="dxa"/>
            <w:tcBorders>
              <w:tl2br w:val="nil"/>
              <w:tr2bl w:val="nil"/>
            </w:tcBorders>
          </w:tcPr>
          <w:p w14:paraId="38BA187A">
            <w:pPr>
              <w:rPr>
                <w:rFonts w:hint="eastAsia" w:ascii="宋体" w:hAnsi="宋体" w:eastAsia="宋体" w:cs="宋体"/>
                <w:sz w:val="24"/>
                <w:szCs w:val="24"/>
              </w:rPr>
            </w:pPr>
          </w:p>
        </w:tc>
      </w:tr>
      <w:tr w14:paraId="4F29A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A0F0426">
            <w:pPr>
              <w:jc w:val="center"/>
              <w:rPr>
                <w:rFonts w:hint="default" w:ascii="宋体" w:hAnsi="宋体" w:eastAsia="宋体" w:cs="宋体"/>
                <w:sz w:val="24"/>
                <w:szCs w:val="24"/>
                <w:lang w:val="en-US" w:eastAsia="zh-CN"/>
              </w:rPr>
            </w:pPr>
            <w:r>
              <w:rPr>
                <w:rFonts w:hint="eastAsia" w:ascii="微软雅黑" w:hAnsi="微软雅黑" w:eastAsia="微软雅黑" w:cs="微软雅黑"/>
                <w:sz w:val="24"/>
                <w:szCs w:val="24"/>
                <w:lang w:val="en-US" w:eastAsia="zh-CN"/>
              </w:rPr>
              <w:t>▲</w:t>
            </w:r>
            <w:r>
              <w:rPr>
                <w:rFonts w:hint="eastAsia" w:ascii="宋体" w:hAnsi="宋体" w:eastAsia="宋体" w:cs="宋体"/>
                <w:sz w:val="24"/>
                <w:szCs w:val="24"/>
                <w:lang w:val="en-US" w:eastAsia="zh-CN"/>
              </w:rPr>
              <w:t>3.12</w:t>
            </w:r>
          </w:p>
        </w:tc>
        <w:tc>
          <w:tcPr>
            <w:tcW w:w="6378" w:type="dxa"/>
            <w:tcBorders>
              <w:tl2br w:val="nil"/>
              <w:tr2bl w:val="nil"/>
            </w:tcBorders>
            <w:shd w:val="clear" w:color="auto" w:fill="auto"/>
            <w:noWrap/>
            <w:vAlign w:val="top"/>
          </w:tcPr>
          <w:p w14:paraId="313CA4EB">
            <w:pPr>
              <w:rPr>
                <w:rFonts w:hint="eastAsia" w:ascii="宋体" w:hAnsi="宋体" w:eastAsia="宋体" w:cs="Times New Roman"/>
                <w:kern w:val="2"/>
                <w:sz w:val="24"/>
                <w:szCs w:val="24"/>
                <w:lang w:val="en-US" w:eastAsia="zh-CN" w:bidi="ar-SA"/>
              </w:rPr>
            </w:pPr>
            <w:r>
              <w:rPr>
                <w:rFonts w:hint="eastAsia" w:eastAsia="宋体"/>
                <w:b w:val="0"/>
                <w:bCs w:val="0"/>
                <w:sz w:val="24"/>
                <w:szCs w:val="24"/>
              </w:rPr>
              <w:t>配置要求</w:t>
            </w:r>
          </w:p>
        </w:tc>
        <w:tc>
          <w:tcPr>
            <w:tcW w:w="1134" w:type="dxa"/>
            <w:tcBorders>
              <w:tl2br w:val="nil"/>
              <w:tr2bl w:val="nil"/>
            </w:tcBorders>
          </w:tcPr>
          <w:p w14:paraId="69DBEED9">
            <w:pPr>
              <w:rPr>
                <w:rFonts w:hint="eastAsia" w:ascii="宋体" w:hAnsi="宋体" w:eastAsia="宋体" w:cs="宋体"/>
                <w:sz w:val="24"/>
                <w:szCs w:val="24"/>
              </w:rPr>
            </w:pPr>
          </w:p>
        </w:tc>
      </w:tr>
      <w:tr w14:paraId="010CC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6A7B66C1">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3.12.1</w:t>
            </w:r>
          </w:p>
        </w:tc>
        <w:tc>
          <w:tcPr>
            <w:tcW w:w="6378" w:type="dxa"/>
            <w:tcBorders>
              <w:tl2br w:val="nil"/>
              <w:tr2bl w:val="nil"/>
            </w:tcBorders>
            <w:shd w:val="clear" w:color="auto" w:fill="auto"/>
            <w:noWrap/>
            <w:vAlign w:val="top"/>
          </w:tcPr>
          <w:p w14:paraId="0D14AA72">
            <w:pPr>
              <w:jc w:val="left"/>
              <w:rPr>
                <w:rFonts w:hint="eastAsia" w:ascii="宋体" w:hAnsi="宋体" w:eastAsia="宋体" w:cs="Times New Roman"/>
                <w:kern w:val="2"/>
                <w:sz w:val="24"/>
                <w:szCs w:val="24"/>
                <w:lang w:val="en-US" w:eastAsia="zh-CN" w:bidi="ar-SA"/>
              </w:rPr>
            </w:pPr>
            <w:r>
              <w:rPr>
                <w:rFonts w:hint="eastAsia" w:ascii="宋体" w:hAnsi="宋体" w:eastAsia="宋体" w:cs="宋体"/>
                <w:sz w:val="24"/>
                <w:szCs w:val="24"/>
              </w:rPr>
              <w:t>全数字化乳腺机</w:t>
            </w:r>
            <w:r>
              <w:rPr>
                <w:rFonts w:hint="eastAsia" w:ascii="宋体" w:hAnsi="宋体" w:eastAsia="宋体"/>
                <w:sz w:val="24"/>
                <w:szCs w:val="24"/>
              </w:rPr>
              <w:t xml:space="preserve">    1套</w:t>
            </w:r>
          </w:p>
        </w:tc>
        <w:tc>
          <w:tcPr>
            <w:tcW w:w="1134" w:type="dxa"/>
            <w:tcBorders>
              <w:tl2br w:val="nil"/>
              <w:tr2bl w:val="nil"/>
            </w:tcBorders>
          </w:tcPr>
          <w:p w14:paraId="2A668321">
            <w:pPr>
              <w:rPr>
                <w:rFonts w:hint="eastAsia" w:ascii="宋体" w:hAnsi="宋体" w:eastAsia="宋体" w:cs="宋体"/>
                <w:sz w:val="24"/>
                <w:szCs w:val="24"/>
              </w:rPr>
            </w:pPr>
          </w:p>
        </w:tc>
      </w:tr>
      <w:tr w14:paraId="55B3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9647F8F">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3.12.2</w:t>
            </w:r>
          </w:p>
        </w:tc>
        <w:tc>
          <w:tcPr>
            <w:tcW w:w="6378" w:type="dxa"/>
            <w:tcBorders>
              <w:tl2br w:val="nil"/>
              <w:tr2bl w:val="nil"/>
            </w:tcBorders>
            <w:shd w:val="clear" w:color="auto" w:fill="auto"/>
            <w:noWrap/>
            <w:vAlign w:val="top"/>
          </w:tcPr>
          <w:p w14:paraId="104B1752">
            <w:pPr>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rPr>
              <w:t>采集工作站  1套</w:t>
            </w:r>
          </w:p>
        </w:tc>
        <w:tc>
          <w:tcPr>
            <w:tcW w:w="1134" w:type="dxa"/>
            <w:tcBorders>
              <w:tl2br w:val="nil"/>
              <w:tr2bl w:val="nil"/>
            </w:tcBorders>
          </w:tcPr>
          <w:p w14:paraId="4A22C5B9">
            <w:pPr>
              <w:rPr>
                <w:rFonts w:hint="eastAsia" w:ascii="宋体" w:hAnsi="宋体" w:eastAsia="宋体" w:cs="宋体"/>
                <w:sz w:val="24"/>
                <w:szCs w:val="24"/>
              </w:rPr>
            </w:pPr>
          </w:p>
        </w:tc>
      </w:tr>
      <w:tr w14:paraId="68A1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26D3537A">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3.12.3</w:t>
            </w:r>
          </w:p>
        </w:tc>
        <w:tc>
          <w:tcPr>
            <w:tcW w:w="6378" w:type="dxa"/>
            <w:tcBorders>
              <w:tl2br w:val="nil"/>
              <w:tr2bl w:val="nil"/>
            </w:tcBorders>
            <w:shd w:val="clear" w:color="auto" w:fill="auto"/>
            <w:noWrap/>
            <w:vAlign w:val="top"/>
          </w:tcPr>
          <w:p w14:paraId="0F3FD9EF">
            <w:pPr>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rPr>
              <w:t>诊断工作站多功能键盘  1套</w:t>
            </w:r>
          </w:p>
        </w:tc>
        <w:tc>
          <w:tcPr>
            <w:tcW w:w="1134" w:type="dxa"/>
            <w:tcBorders>
              <w:tl2br w:val="nil"/>
              <w:tr2bl w:val="nil"/>
            </w:tcBorders>
          </w:tcPr>
          <w:p w14:paraId="04128224">
            <w:pPr>
              <w:rPr>
                <w:rFonts w:hint="eastAsia" w:ascii="宋体" w:hAnsi="宋体" w:eastAsia="宋体" w:cs="宋体"/>
                <w:sz w:val="24"/>
                <w:szCs w:val="24"/>
              </w:rPr>
            </w:pPr>
          </w:p>
        </w:tc>
      </w:tr>
      <w:tr w14:paraId="57320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01DDAD5D">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3.12.4</w:t>
            </w:r>
          </w:p>
        </w:tc>
        <w:tc>
          <w:tcPr>
            <w:tcW w:w="6378" w:type="dxa"/>
            <w:tcBorders>
              <w:tl2br w:val="nil"/>
              <w:tr2bl w:val="nil"/>
            </w:tcBorders>
            <w:shd w:val="clear" w:color="auto" w:fill="auto"/>
            <w:noWrap/>
            <w:vAlign w:val="top"/>
          </w:tcPr>
          <w:p w14:paraId="2E276D00">
            <w:pPr>
              <w:jc w:val="left"/>
              <w:rPr>
                <w:rFonts w:hint="eastAsia" w:ascii="宋体" w:hAnsi="宋体" w:eastAsia="宋体" w:cs="Times New Roman"/>
                <w:kern w:val="2"/>
                <w:sz w:val="24"/>
                <w:szCs w:val="24"/>
                <w:lang w:val="en-US" w:eastAsia="zh-CN" w:bidi="ar-SA"/>
              </w:rPr>
            </w:pPr>
            <w:r>
              <w:rPr>
                <w:rFonts w:hint="eastAsia" w:ascii="宋体" w:hAnsi="宋体" w:eastAsia="宋体"/>
                <w:sz w:val="24"/>
                <w:szCs w:val="24"/>
              </w:rPr>
              <w:t>5兆</w:t>
            </w:r>
            <w:r>
              <w:rPr>
                <w:rFonts w:hint="eastAsia" w:ascii="宋体" w:hAnsi="宋体" w:eastAsia="宋体"/>
                <w:sz w:val="24"/>
                <w:szCs w:val="24"/>
                <w:lang w:val="en-US" w:eastAsia="zh-CN"/>
              </w:rPr>
              <w:t>专业显示器</w:t>
            </w:r>
            <w:r>
              <w:rPr>
                <w:rFonts w:hint="eastAsia" w:ascii="宋体" w:hAnsi="宋体" w:eastAsia="宋体"/>
                <w:sz w:val="24"/>
                <w:szCs w:val="24"/>
              </w:rPr>
              <w:t xml:space="preserve">    2块</w:t>
            </w:r>
          </w:p>
        </w:tc>
        <w:tc>
          <w:tcPr>
            <w:tcW w:w="1134" w:type="dxa"/>
            <w:tcBorders>
              <w:tl2br w:val="nil"/>
              <w:tr2bl w:val="nil"/>
            </w:tcBorders>
          </w:tcPr>
          <w:p w14:paraId="37856B4B">
            <w:pPr>
              <w:rPr>
                <w:rFonts w:hint="eastAsia" w:ascii="宋体" w:hAnsi="宋体" w:eastAsia="宋体" w:cs="宋体"/>
                <w:sz w:val="24"/>
                <w:szCs w:val="24"/>
              </w:rPr>
            </w:pPr>
          </w:p>
        </w:tc>
      </w:tr>
      <w:tr w14:paraId="38F8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998" w:type="dxa"/>
            <w:tcBorders>
              <w:tl2br w:val="nil"/>
              <w:tr2bl w:val="nil"/>
            </w:tcBorders>
            <w:shd w:val="clear" w:color="auto" w:fill="auto"/>
            <w:noWrap/>
            <w:vAlign w:val="center"/>
          </w:tcPr>
          <w:p w14:paraId="3CFA0895">
            <w:pPr>
              <w:jc w:val="center"/>
              <w:rPr>
                <w:rFonts w:hint="default" w:ascii="宋体" w:hAnsi="宋体" w:eastAsia="宋体" w:cs="宋体"/>
                <w:sz w:val="24"/>
                <w:szCs w:val="24"/>
                <w:lang w:val="en-US"/>
              </w:rPr>
            </w:pPr>
            <w:r>
              <w:rPr>
                <w:rFonts w:hint="eastAsia" w:ascii="宋体" w:hAnsi="宋体" w:eastAsia="宋体" w:cs="宋体"/>
                <w:sz w:val="24"/>
                <w:szCs w:val="24"/>
              </w:rPr>
              <w:t>3.1</w:t>
            </w:r>
            <w:r>
              <w:rPr>
                <w:rFonts w:hint="eastAsia" w:ascii="宋体" w:hAnsi="宋体" w:eastAsia="宋体" w:cs="宋体"/>
                <w:sz w:val="24"/>
                <w:szCs w:val="24"/>
                <w:lang w:val="en-US" w:eastAsia="zh-CN"/>
              </w:rPr>
              <w:t>2.5</w:t>
            </w:r>
          </w:p>
        </w:tc>
        <w:tc>
          <w:tcPr>
            <w:tcW w:w="6378" w:type="dxa"/>
            <w:tcBorders>
              <w:tl2br w:val="nil"/>
              <w:tr2bl w:val="nil"/>
            </w:tcBorders>
            <w:shd w:val="clear" w:color="auto" w:fill="auto"/>
            <w:noWrap/>
            <w:vAlign w:val="center"/>
          </w:tcPr>
          <w:p w14:paraId="05CB6ABA">
            <w:pPr>
              <w:rPr>
                <w:rFonts w:hint="eastAsia" w:ascii="宋体" w:hAnsi="宋体" w:eastAsia="宋体" w:cs="宋体"/>
                <w:sz w:val="24"/>
                <w:szCs w:val="24"/>
              </w:rPr>
            </w:pPr>
            <w:r>
              <w:rPr>
                <w:rFonts w:hint="eastAsia" w:ascii="宋体" w:hAnsi="宋体" w:eastAsia="宋体" w:cs="宋体"/>
                <w:sz w:val="24"/>
                <w:szCs w:val="24"/>
              </w:rPr>
              <w:t>协助医院PACS接入</w:t>
            </w:r>
          </w:p>
        </w:tc>
        <w:tc>
          <w:tcPr>
            <w:tcW w:w="1134" w:type="dxa"/>
            <w:tcBorders>
              <w:tl2br w:val="nil"/>
              <w:tr2bl w:val="nil"/>
            </w:tcBorders>
          </w:tcPr>
          <w:p w14:paraId="472EE43C">
            <w:pPr>
              <w:rPr>
                <w:rFonts w:hint="eastAsia" w:ascii="宋体" w:hAnsi="宋体" w:eastAsia="宋体" w:cs="宋体"/>
                <w:sz w:val="24"/>
                <w:szCs w:val="24"/>
              </w:rPr>
            </w:pPr>
          </w:p>
        </w:tc>
      </w:tr>
    </w:tbl>
    <w:p w14:paraId="2B5DAC91">
      <w:pPr>
        <w:rPr>
          <w:rFonts w:hint="eastAsia" w:ascii="仿宋" w:hAnsi="仿宋" w:eastAsia="仿宋" w:cs="仿宋"/>
          <w:sz w:val="24"/>
          <w:szCs w:val="24"/>
          <w:lang w:val="en-US" w:eastAsia="zh-CN"/>
        </w:rPr>
      </w:pPr>
    </w:p>
    <w:p w14:paraId="29F95191">
      <w:pPr>
        <w:rPr>
          <w:rFonts w:hint="eastAsia" w:ascii="仿宋" w:hAnsi="仿宋" w:eastAsia="仿宋" w:cs="仿宋"/>
          <w:sz w:val="24"/>
          <w:szCs w:val="24"/>
          <w:lang w:val="en-US" w:eastAsia="zh-CN"/>
        </w:rPr>
      </w:pPr>
    </w:p>
    <w:p w14:paraId="1C21B98A">
      <w:pPr>
        <w:rPr>
          <w:rFonts w:hint="eastAsia" w:ascii="仿宋" w:hAnsi="仿宋" w:eastAsia="仿宋" w:cs="仿宋"/>
          <w:sz w:val="24"/>
          <w:szCs w:val="24"/>
          <w:lang w:val="en-US" w:eastAsia="zh-CN"/>
        </w:rPr>
      </w:pPr>
    </w:p>
    <w:p w14:paraId="181AAF7D">
      <w:pPr>
        <w:rPr>
          <w:rFonts w:eastAsia="宋体"/>
          <w:sz w:val="24"/>
          <w:szCs w:val="24"/>
        </w:rPr>
      </w:pPr>
    </w:p>
    <w:p w14:paraId="79E8FE0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7281F973">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1576D5A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52A2AEDC">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114B3A9E">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3E6CC879">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2494E55B">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272C27CB">
      <w:pPr>
        <w:keepNext w:val="0"/>
        <w:keepLines w:val="0"/>
        <w:pageBreakBefore w:val="0"/>
        <w:widowControl w:val="0"/>
        <w:tabs>
          <w:tab w:val="left" w:pos="432"/>
        </w:tabs>
        <w:kinsoku/>
        <w:wordWrap/>
        <w:overflowPunct/>
        <w:topLinePunct w:val="0"/>
        <w:autoSpaceDE/>
        <w:autoSpaceDN/>
        <w:bidi w:val="0"/>
        <w:adjustRightInd/>
        <w:snapToGrid/>
        <w:spacing w:line="360" w:lineRule="auto"/>
        <w:jc w:val="both"/>
        <w:textAlignment w:val="auto"/>
        <w:outlineLvl w:val="1"/>
        <w:rPr>
          <w:rFonts w:hint="eastAsia" w:ascii="仿宋" w:hAnsi="仿宋" w:eastAsia="仿宋" w:cs="仿宋"/>
          <w:b/>
          <w:color w:val="000000"/>
          <w:sz w:val="32"/>
          <w:szCs w:val="32"/>
        </w:rPr>
      </w:pPr>
    </w:p>
    <w:p w14:paraId="7DC4B8D0">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default" w:ascii="仿宋" w:hAnsi="仿宋" w:eastAsia="仿宋" w:cs="仿宋"/>
          <w:b/>
          <w:color w:val="000000"/>
          <w:sz w:val="32"/>
          <w:szCs w:val="32"/>
          <w:lang w:val="en-US" w:eastAsia="zh-CN"/>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8</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+台州2</w:t>
      </w:r>
    </w:p>
    <w:tbl>
      <w:tblPr>
        <w:tblStyle w:val="60"/>
        <w:tblW w:w="8353" w:type="dxa"/>
        <w:tblInd w:w="96"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443"/>
        <w:gridCol w:w="6910"/>
      </w:tblGrid>
      <w:tr w14:paraId="751F6E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408" w:hRule="atLeast"/>
        </w:trPr>
        <w:tc>
          <w:tcPr>
            <w:tcW w:w="1443" w:type="dxa"/>
            <w:tcBorders>
              <w:top w:val="single" w:color="000000" w:sz="4" w:space="0"/>
              <w:bottom w:val="single" w:color="000000" w:sz="4" w:space="0"/>
              <w:right w:val="single" w:color="000000" w:sz="4" w:space="0"/>
            </w:tcBorders>
            <w:shd w:val="clear" w:color="auto" w:fill="auto"/>
            <w:vAlign w:val="center"/>
          </w:tcPr>
          <w:p w14:paraId="1B0CD8E1">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p>
        </w:tc>
        <w:tc>
          <w:tcPr>
            <w:tcW w:w="6910" w:type="dxa"/>
            <w:tcBorders>
              <w:top w:val="single" w:color="000000" w:sz="4" w:space="0"/>
              <w:left w:val="single" w:color="000000" w:sz="4" w:space="0"/>
              <w:bottom w:val="single" w:color="000000" w:sz="4" w:space="0"/>
            </w:tcBorders>
            <w:shd w:val="clear" w:color="auto" w:fill="auto"/>
            <w:vAlign w:val="center"/>
          </w:tcPr>
          <w:p w14:paraId="5FA615D2">
            <w:pPr>
              <w:keepNext w:val="0"/>
              <w:keepLines w:val="0"/>
              <w:widowControl/>
              <w:suppressLineNumbers w:val="0"/>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kern w:val="0"/>
                <w:sz w:val="22"/>
                <w:szCs w:val="22"/>
                <w:lang w:bidi="ar"/>
              </w:rPr>
              <w:t xml:space="preserve">台州市 温岭市第一人民医院 </w:t>
            </w:r>
            <w:r>
              <w:rPr>
                <w:rFonts w:hint="eastAsia" w:ascii="宋体" w:hAnsi="宋体" w:eastAsia="宋体" w:cs="宋体"/>
                <w:b/>
                <w:bCs/>
                <w:kern w:val="0"/>
                <w:sz w:val="22"/>
                <w:szCs w:val="22"/>
                <w:lang w:val="en-US" w:eastAsia="zh-CN" w:bidi="ar"/>
              </w:rPr>
              <w:t>数字乳腺钼靶机</w:t>
            </w:r>
            <w:r>
              <w:rPr>
                <w:rFonts w:hint="eastAsia" w:ascii="宋体" w:hAnsi="宋体" w:eastAsia="宋体" w:cs="宋体"/>
                <w:b/>
                <w:bCs/>
                <w:kern w:val="0"/>
                <w:sz w:val="22"/>
                <w:szCs w:val="22"/>
                <w:lang w:bidi="ar"/>
              </w:rPr>
              <w:t xml:space="preserve"> 预算</w:t>
            </w:r>
            <w:r>
              <w:rPr>
                <w:rFonts w:hint="eastAsia" w:ascii="宋体" w:hAnsi="宋体" w:eastAsia="宋体" w:cs="宋体"/>
                <w:b/>
                <w:bCs/>
                <w:kern w:val="0"/>
                <w:sz w:val="22"/>
                <w:szCs w:val="22"/>
                <w:lang w:val="en-US" w:eastAsia="zh-CN" w:bidi="ar"/>
              </w:rPr>
              <w:t>180</w:t>
            </w:r>
            <w:r>
              <w:rPr>
                <w:rFonts w:hint="eastAsia" w:ascii="宋体" w:hAnsi="宋体" w:eastAsia="宋体" w:cs="宋体"/>
                <w:b/>
                <w:bCs/>
                <w:kern w:val="0"/>
                <w:sz w:val="22"/>
                <w:szCs w:val="22"/>
                <w:lang w:bidi="ar"/>
              </w:rPr>
              <w:t xml:space="preserve">万 </w:t>
            </w:r>
            <w:r>
              <w:rPr>
                <w:rFonts w:hint="eastAsia" w:ascii="宋体" w:hAnsi="宋体" w:eastAsia="宋体" w:cs="宋体"/>
                <w:b/>
                <w:bCs/>
                <w:kern w:val="0"/>
                <w:sz w:val="22"/>
                <w:szCs w:val="22"/>
                <w:lang w:val="en-US" w:eastAsia="zh-CN" w:bidi="ar"/>
              </w:rPr>
              <w:t>数量</w:t>
            </w:r>
            <w:r>
              <w:rPr>
                <w:rFonts w:hint="eastAsia" w:ascii="宋体" w:hAnsi="宋体" w:eastAsia="宋体" w:cs="宋体"/>
                <w:b/>
                <w:bCs/>
                <w:kern w:val="0"/>
                <w:sz w:val="22"/>
                <w:szCs w:val="22"/>
                <w:lang w:bidi="ar"/>
              </w:rPr>
              <w:t>1台</w:t>
            </w:r>
            <w:r>
              <w:rPr>
                <w:rFonts w:hint="eastAsia" w:ascii="宋体" w:hAnsi="宋体" w:eastAsia="宋体" w:cs="宋体"/>
                <w:b/>
                <w:bCs/>
                <w:kern w:val="0"/>
                <w:sz w:val="22"/>
                <w:szCs w:val="22"/>
                <w:lang w:eastAsia="zh-CN" w:bidi="ar"/>
              </w:rPr>
              <w:t>，</w:t>
            </w:r>
            <w:r>
              <w:rPr>
                <w:rFonts w:hint="eastAsia" w:ascii="宋体" w:hAnsi="宋体" w:eastAsia="宋体" w:cs="宋体"/>
                <w:b/>
                <w:bCs/>
                <w:kern w:val="0"/>
                <w:sz w:val="22"/>
                <w:szCs w:val="22"/>
                <w:lang w:val="en-US" w:eastAsia="zh-CN" w:bidi="ar"/>
              </w:rPr>
              <w:t>最高限价160万元，保修5年</w:t>
            </w:r>
          </w:p>
        </w:tc>
      </w:tr>
      <w:tr w14:paraId="302387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8" w:hRule="atLeast"/>
        </w:trPr>
        <w:tc>
          <w:tcPr>
            <w:tcW w:w="1443" w:type="dxa"/>
            <w:tcBorders>
              <w:top w:val="single" w:color="000000" w:sz="4" w:space="0"/>
              <w:bottom w:val="single" w:color="000000" w:sz="4" w:space="0"/>
              <w:right w:val="single" w:color="000000" w:sz="4" w:space="0"/>
            </w:tcBorders>
            <w:shd w:val="clear" w:color="auto" w:fill="auto"/>
            <w:vAlign w:val="center"/>
          </w:tcPr>
          <w:p w14:paraId="56AC58E7">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序号</w:t>
            </w:r>
          </w:p>
        </w:tc>
        <w:tc>
          <w:tcPr>
            <w:tcW w:w="6910" w:type="dxa"/>
            <w:tcBorders>
              <w:top w:val="single" w:color="000000" w:sz="4" w:space="0"/>
              <w:left w:val="single" w:color="000000" w:sz="4" w:space="0"/>
              <w:bottom w:val="single" w:color="000000" w:sz="4" w:space="0"/>
            </w:tcBorders>
            <w:shd w:val="clear" w:color="auto" w:fill="auto"/>
            <w:vAlign w:val="center"/>
          </w:tcPr>
          <w:p w14:paraId="695FB87E">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技术要求</w:t>
            </w:r>
          </w:p>
        </w:tc>
      </w:tr>
      <w:tr w14:paraId="4C8FD4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E7A85B4">
            <w:pPr>
              <w:keepNext w:val="0"/>
              <w:keepLines w:val="0"/>
              <w:widowControl/>
              <w:suppressLineNumbers w:val="0"/>
              <w:jc w:val="center"/>
              <w:textAlignment w:val="center"/>
              <w:rPr>
                <w:rFonts w:hint="eastAsia" w:ascii="宋体" w:hAnsi="宋体" w:eastAsia="宋体" w:cs="宋体"/>
                <w:kern w:val="0"/>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一</w:t>
            </w:r>
          </w:p>
        </w:tc>
        <w:tc>
          <w:tcPr>
            <w:tcW w:w="6910" w:type="dxa"/>
            <w:tcBorders>
              <w:top w:val="single" w:color="000000" w:sz="4" w:space="0"/>
              <w:left w:val="single" w:color="000000" w:sz="4" w:space="0"/>
              <w:bottom w:val="single" w:color="000000" w:sz="4" w:space="0"/>
            </w:tcBorders>
            <w:shd w:val="clear" w:color="auto" w:fill="auto"/>
            <w:vAlign w:val="center"/>
          </w:tcPr>
          <w:p w14:paraId="1F0241A2">
            <w:pPr>
              <w:keepNext w:val="0"/>
              <w:keepLines w:val="0"/>
              <w:widowControl/>
              <w:suppressLineNumbers w:val="0"/>
              <w:jc w:val="left"/>
              <w:textAlignment w:val="center"/>
              <w:rPr>
                <w:rFonts w:hint="eastAsia" w:ascii="宋体" w:hAnsi="宋体" w:eastAsia="宋体" w:cs="宋体"/>
                <w:kern w:val="0"/>
                <w:sz w:val="24"/>
                <w:szCs w:val="24"/>
                <w:lang w:val="en-US" w:eastAsia="zh-CN" w:bidi="ar-SA"/>
              </w:rPr>
            </w:pPr>
            <w:r>
              <w:rPr>
                <w:rFonts w:hint="eastAsia" w:ascii="宋体" w:hAnsi="宋体" w:eastAsia="宋体" w:cs="宋体"/>
                <w:b/>
                <w:bCs/>
                <w:sz w:val="24"/>
                <w:szCs w:val="24"/>
                <w:lang w:val="en-US" w:eastAsia="zh-CN" w:bidi="ar"/>
              </w:rPr>
              <w:t>项目</w:t>
            </w:r>
            <w:r>
              <w:rPr>
                <w:rFonts w:hint="eastAsia" w:ascii="宋体" w:hAnsi="宋体" w:eastAsia="宋体" w:cs="宋体"/>
                <w:b/>
                <w:bCs/>
                <w:sz w:val="24"/>
                <w:szCs w:val="24"/>
                <w:lang w:bidi="ar"/>
              </w:rPr>
              <w:t>总体要求</w:t>
            </w:r>
          </w:p>
        </w:tc>
      </w:tr>
      <w:tr w14:paraId="38E4A8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C5CDD89">
            <w:pPr>
              <w:jc w:val="center"/>
              <w:rPr>
                <w:rFonts w:hint="eastAsia" w:ascii="宋体" w:hAnsi="宋体" w:eastAsia="宋体" w:cs="宋体"/>
                <w:kern w:val="0"/>
                <w:sz w:val="24"/>
                <w:szCs w:val="24"/>
                <w:lang w:val="en-US" w:eastAsia="zh-CN" w:bidi="ar-SA"/>
              </w:rPr>
            </w:pPr>
          </w:p>
        </w:tc>
        <w:tc>
          <w:tcPr>
            <w:tcW w:w="6910" w:type="dxa"/>
            <w:tcBorders>
              <w:top w:val="single" w:color="000000" w:sz="4" w:space="0"/>
              <w:left w:val="single" w:color="000000" w:sz="4" w:space="0"/>
              <w:bottom w:val="single" w:color="000000" w:sz="4" w:space="0"/>
            </w:tcBorders>
            <w:shd w:val="clear" w:color="auto" w:fill="auto"/>
            <w:vAlign w:val="center"/>
          </w:tcPr>
          <w:p w14:paraId="296BF69E">
            <w:pPr>
              <w:keepNext w:val="0"/>
              <w:keepLines w:val="0"/>
              <w:widowControl/>
              <w:suppressLineNumbers w:val="0"/>
              <w:jc w:val="left"/>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t>该设备通过中国国家药品监督管理局NMPA认证，且管理类别属于第三类。</w:t>
            </w:r>
          </w:p>
          <w:p w14:paraId="74F75452">
            <w:pPr>
              <w:keepNext w:val="0"/>
              <w:keepLines w:val="0"/>
              <w:widowControl/>
              <w:suppressLineNumbers w:val="0"/>
              <w:jc w:val="left"/>
              <w:rPr>
                <w:rFonts w:hint="eastAsia" w:ascii="宋体" w:hAnsi="宋体" w:eastAsia="宋体" w:cs="宋体"/>
                <w:i w:val="0"/>
                <w:iCs w:val="0"/>
                <w:color w:val="000000"/>
                <w:sz w:val="24"/>
                <w:szCs w:val="24"/>
                <w:u w:val="none"/>
              </w:rPr>
            </w:pPr>
            <w:r>
              <w:rPr>
                <w:rFonts w:hint="eastAsia" w:ascii="宋体" w:hAnsi="宋体" w:eastAsia="宋体" w:cs="宋体"/>
                <w:kern w:val="0"/>
                <w:sz w:val="24"/>
                <w:szCs w:val="24"/>
                <w:lang w:val="en-US" w:eastAsia="zh-CN" w:bidi="ar"/>
              </w:rPr>
              <w:t>设备类型及其用途：数字乳腺X射线摄影系统，用于乳腺疾病筛查及诊断，具备断层摄影及三维立体活检定位功能。</w:t>
            </w:r>
          </w:p>
        </w:tc>
      </w:tr>
      <w:tr w14:paraId="2A9EB7E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F98E5EB">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二</w:t>
            </w:r>
          </w:p>
        </w:tc>
        <w:tc>
          <w:tcPr>
            <w:tcW w:w="6910" w:type="dxa"/>
            <w:tcBorders>
              <w:top w:val="single" w:color="000000" w:sz="4" w:space="0"/>
              <w:left w:val="single" w:color="000000" w:sz="4" w:space="0"/>
              <w:bottom w:val="single" w:color="000000" w:sz="4" w:space="0"/>
            </w:tcBorders>
            <w:shd w:val="clear" w:color="auto" w:fill="auto"/>
            <w:vAlign w:val="center"/>
          </w:tcPr>
          <w:p w14:paraId="33C6AC3D">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sz w:val="24"/>
                <w:szCs w:val="24"/>
                <w:lang w:bidi="ar"/>
              </w:rPr>
              <w:t>技术参数及要求</w:t>
            </w:r>
            <w:r>
              <w:rPr>
                <w:rFonts w:hint="eastAsia" w:ascii="宋体" w:hAnsi="宋体" w:eastAsia="宋体" w:cs="宋体"/>
                <w:i w:val="0"/>
                <w:iCs w:val="0"/>
                <w:color w:val="000000"/>
                <w:kern w:val="0"/>
                <w:sz w:val="24"/>
                <w:szCs w:val="24"/>
                <w:u w:val="none"/>
                <w:lang w:val="en-US" w:eastAsia="zh-CN" w:bidi="ar"/>
              </w:rPr>
              <w:t>　</w:t>
            </w:r>
          </w:p>
        </w:tc>
      </w:tr>
      <w:tr w14:paraId="10855CB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74FC68B">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2.1</w:t>
            </w:r>
          </w:p>
        </w:tc>
        <w:tc>
          <w:tcPr>
            <w:tcW w:w="6910" w:type="dxa"/>
            <w:tcBorders>
              <w:top w:val="single" w:color="000000" w:sz="4" w:space="0"/>
              <w:left w:val="single" w:color="000000" w:sz="4" w:space="0"/>
              <w:bottom w:val="single" w:color="000000" w:sz="4" w:space="0"/>
            </w:tcBorders>
            <w:shd w:val="clear" w:color="auto" w:fill="auto"/>
            <w:vAlign w:val="center"/>
          </w:tcPr>
          <w:p w14:paraId="255EE51B">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高压发生器</w:t>
            </w:r>
          </w:p>
        </w:tc>
      </w:tr>
      <w:tr w14:paraId="423535C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8D4AA6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2.1.1</w:t>
            </w:r>
          </w:p>
        </w:tc>
        <w:tc>
          <w:tcPr>
            <w:tcW w:w="6910" w:type="dxa"/>
            <w:tcBorders>
              <w:top w:val="single" w:color="000000" w:sz="4" w:space="0"/>
              <w:left w:val="single" w:color="000000" w:sz="4" w:space="0"/>
              <w:bottom w:val="single" w:color="000000" w:sz="4" w:space="0"/>
            </w:tcBorders>
            <w:shd w:val="clear" w:color="auto" w:fill="auto"/>
            <w:vAlign w:val="center"/>
          </w:tcPr>
          <w:p w14:paraId="41AD81F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高压发生器最大输出功率≥5KW</w:t>
            </w:r>
          </w:p>
        </w:tc>
      </w:tr>
      <w:tr w14:paraId="44F642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D4C6679">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2.1.2</w:t>
            </w:r>
          </w:p>
        </w:tc>
        <w:tc>
          <w:tcPr>
            <w:tcW w:w="6910" w:type="dxa"/>
            <w:tcBorders>
              <w:top w:val="single" w:color="000000" w:sz="4" w:space="0"/>
              <w:left w:val="single" w:color="000000" w:sz="4" w:space="0"/>
              <w:bottom w:val="single" w:color="000000" w:sz="4" w:space="0"/>
            </w:tcBorders>
            <w:shd w:val="clear" w:color="auto" w:fill="auto"/>
            <w:vAlign w:val="center"/>
          </w:tcPr>
          <w:p w14:paraId="2213855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highlight w:val="none"/>
                <w:u w:val="none"/>
                <w:lang w:val="en-US" w:eastAsia="zh-CN" w:bidi="ar"/>
              </w:rPr>
              <w:t>管电压可调范围20～49KV</w:t>
            </w:r>
          </w:p>
        </w:tc>
      </w:tr>
      <w:tr w14:paraId="6226C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E4C875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★2.1.3</w:t>
            </w:r>
          </w:p>
        </w:tc>
        <w:tc>
          <w:tcPr>
            <w:tcW w:w="6910" w:type="dxa"/>
            <w:tcBorders>
              <w:top w:val="single" w:color="000000" w:sz="4" w:space="0"/>
              <w:left w:val="single" w:color="000000" w:sz="4" w:space="0"/>
              <w:bottom w:val="single" w:color="000000" w:sz="4" w:space="0"/>
            </w:tcBorders>
            <w:shd w:val="clear" w:color="auto" w:fill="auto"/>
            <w:vAlign w:val="center"/>
          </w:tcPr>
          <w:p w14:paraId="644EAACD">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最大mA≥200mA(提供证明材料:医疗器械注册时具有CMA认证资格的第三方检测机构出具的检测报告或医疗器械注册证附页技术要求)</w:t>
            </w:r>
          </w:p>
        </w:tc>
      </w:tr>
      <w:tr w14:paraId="13E965E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16906F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2.1.4</w:t>
            </w:r>
          </w:p>
        </w:tc>
        <w:tc>
          <w:tcPr>
            <w:tcW w:w="6910" w:type="dxa"/>
            <w:tcBorders>
              <w:top w:val="single" w:color="000000" w:sz="4" w:space="0"/>
              <w:left w:val="single" w:color="000000" w:sz="4" w:space="0"/>
              <w:bottom w:val="single" w:color="000000" w:sz="4" w:space="0"/>
            </w:tcBorders>
            <w:shd w:val="clear" w:color="auto" w:fill="auto"/>
            <w:vAlign w:val="center"/>
          </w:tcPr>
          <w:p w14:paraId="66E9B3AB">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最小mAs≤2mAs</w:t>
            </w:r>
          </w:p>
        </w:tc>
      </w:tr>
      <w:tr w14:paraId="5ABDB3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D940232">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2.1.5</w:t>
            </w:r>
          </w:p>
        </w:tc>
        <w:tc>
          <w:tcPr>
            <w:tcW w:w="6910" w:type="dxa"/>
            <w:tcBorders>
              <w:top w:val="single" w:color="000000" w:sz="4" w:space="0"/>
              <w:left w:val="single" w:color="000000" w:sz="4" w:space="0"/>
              <w:bottom w:val="single" w:color="000000" w:sz="4" w:space="0"/>
            </w:tcBorders>
            <w:shd w:val="clear" w:color="auto" w:fill="auto"/>
            <w:vAlign w:val="center"/>
          </w:tcPr>
          <w:p w14:paraId="0FEDB663">
            <w:pPr>
              <w:keepNext w:val="0"/>
              <w:keepLines w:val="0"/>
              <w:widowControl/>
              <w:suppressLineNumbers w:val="0"/>
              <w:jc w:val="left"/>
              <w:textAlignment w:val="center"/>
              <w:rPr>
                <w:rFonts w:hint="eastAsia"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最大mAs≥600mAs</w:t>
            </w:r>
          </w:p>
        </w:tc>
      </w:tr>
      <w:tr w14:paraId="60850B8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49E0CA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2.1.6</w:t>
            </w:r>
          </w:p>
        </w:tc>
        <w:tc>
          <w:tcPr>
            <w:tcW w:w="6910" w:type="dxa"/>
            <w:tcBorders>
              <w:top w:val="single" w:color="000000" w:sz="4" w:space="0"/>
              <w:left w:val="single" w:color="000000" w:sz="4" w:space="0"/>
              <w:bottom w:val="single" w:color="000000" w:sz="4" w:space="0"/>
            </w:tcBorders>
            <w:shd w:val="clear" w:color="auto" w:fill="auto"/>
            <w:vAlign w:val="center"/>
          </w:tcPr>
          <w:p w14:paraId="50AB62B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最大曝光时间范围≥10s</w:t>
            </w:r>
          </w:p>
        </w:tc>
      </w:tr>
      <w:tr w14:paraId="64D78C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BB29D8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2.1.7</w:t>
            </w:r>
          </w:p>
        </w:tc>
        <w:tc>
          <w:tcPr>
            <w:tcW w:w="6910" w:type="dxa"/>
            <w:tcBorders>
              <w:top w:val="single" w:color="000000" w:sz="4" w:space="0"/>
              <w:left w:val="single" w:color="000000" w:sz="4" w:space="0"/>
              <w:bottom w:val="single" w:color="000000" w:sz="4" w:space="0"/>
            </w:tcBorders>
            <w:shd w:val="clear" w:color="auto" w:fill="auto"/>
            <w:vAlign w:val="center"/>
          </w:tcPr>
          <w:p w14:paraId="025A1E63">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多种曝光控制方式：全自动曝光AEC模式或手动曝光模式具备</w:t>
            </w:r>
          </w:p>
        </w:tc>
      </w:tr>
      <w:tr w14:paraId="1227F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443" w:type="dxa"/>
            <w:tcBorders>
              <w:top w:val="single" w:color="000000" w:sz="4" w:space="0"/>
              <w:bottom w:val="single" w:color="000000" w:sz="4" w:space="0"/>
              <w:right w:val="single" w:color="000000" w:sz="4" w:space="0"/>
            </w:tcBorders>
            <w:shd w:val="clear" w:color="auto" w:fill="auto"/>
            <w:vAlign w:val="center"/>
          </w:tcPr>
          <w:p w14:paraId="6DDA8B0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2.1.8</w:t>
            </w:r>
          </w:p>
        </w:tc>
        <w:tc>
          <w:tcPr>
            <w:tcW w:w="6910" w:type="dxa"/>
            <w:tcBorders>
              <w:top w:val="single" w:color="000000" w:sz="4" w:space="0"/>
              <w:left w:val="single" w:color="000000" w:sz="4" w:space="0"/>
              <w:bottom w:val="single" w:color="000000" w:sz="4" w:space="0"/>
            </w:tcBorders>
            <w:shd w:val="clear" w:color="auto" w:fill="auto"/>
            <w:vAlign w:val="center"/>
          </w:tcPr>
          <w:p w14:paraId="3A56AF72">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发生器与机架一体化设计具备</w:t>
            </w:r>
          </w:p>
        </w:tc>
      </w:tr>
      <w:tr w14:paraId="5FC5E4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1AB0D3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2.2</w:t>
            </w:r>
          </w:p>
        </w:tc>
        <w:tc>
          <w:tcPr>
            <w:tcW w:w="6910" w:type="dxa"/>
            <w:tcBorders>
              <w:top w:val="single" w:color="000000" w:sz="4" w:space="0"/>
              <w:left w:val="single" w:color="000000" w:sz="4" w:space="0"/>
              <w:bottom w:val="single" w:color="000000" w:sz="4" w:space="0"/>
            </w:tcBorders>
            <w:shd w:val="clear" w:color="auto" w:fill="auto"/>
            <w:vAlign w:val="center"/>
          </w:tcPr>
          <w:p w14:paraId="143D43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X线球管</w:t>
            </w:r>
          </w:p>
        </w:tc>
      </w:tr>
      <w:tr w14:paraId="18FB93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B29CC0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2.2.1</w:t>
            </w:r>
          </w:p>
        </w:tc>
        <w:tc>
          <w:tcPr>
            <w:tcW w:w="6910" w:type="dxa"/>
            <w:tcBorders>
              <w:top w:val="single" w:color="000000" w:sz="4" w:space="0"/>
              <w:left w:val="single" w:color="000000" w:sz="4" w:space="0"/>
              <w:bottom w:val="single" w:color="000000" w:sz="4" w:space="0"/>
            </w:tcBorders>
            <w:shd w:val="clear" w:color="auto" w:fill="auto"/>
            <w:vAlign w:val="center"/>
          </w:tcPr>
          <w:p w14:paraId="2815BA48">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阳极靶面：钨靶</w:t>
            </w:r>
          </w:p>
        </w:tc>
      </w:tr>
      <w:tr w14:paraId="6F6E0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ACDFBC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2.2.2</w:t>
            </w:r>
          </w:p>
        </w:tc>
        <w:tc>
          <w:tcPr>
            <w:tcW w:w="6910" w:type="dxa"/>
            <w:tcBorders>
              <w:top w:val="single" w:color="000000" w:sz="4" w:space="0"/>
              <w:left w:val="single" w:color="000000" w:sz="4" w:space="0"/>
              <w:bottom w:val="single" w:color="000000" w:sz="4" w:space="0"/>
            </w:tcBorders>
            <w:shd w:val="clear" w:color="auto" w:fill="auto"/>
            <w:vAlign w:val="center"/>
          </w:tcPr>
          <w:p w14:paraId="6DBEED4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球管小/大焦点尺寸≤0.1/0.3mm</w:t>
            </w:r>
          </w:p>
        </w:tc>
      </w:tr>
      <w:tr w14:paraId="0A3D632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6DE641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2.2.3</w:t>
            </w:r>
          </w:p>
        </w:tc>
        <w:tc>
          <w:tcPr>
            <w:tcW w:w="6910" w:type="dxa"/>
            <w:tcBorders>
              <w:top w:val="single" w:color="000000" w:sz="4" w:space="0"/>
              <w:left w:val="single" w:color="000000" w:sz="4" w:space="0"/>
              <w:bottom w:val="single" w:color="000000" w:sz="4" w:space="0"/>
            </w:tcBorders>
            <w:shd w:val="clear" w:color="auto" w:fill="auto"/>
            <w:vAlign w:val="center"/>
          </w:tcPr>
          <w:p w14:paraId="6348A8D9">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双靶角≤10°/16°</w:t>
            </w:r>
          </w:p>
        </w:tc>
      </w:tr>
      <w:tr w14:paraId="16D85B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7AC5F14">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2.2.4</w:t>
            </w:r>
          </w:p>
        </w:tc>
        <w:tc>
          <w:tcPr>
            <w:tcW w:w="6910" w:type="dxa"/>
            <w:tcBorders>
              <w:top w:val="single" w:color="000000" w:sz="4" w:space="0"/>
              <w:left w:val="single" w:color="000000" w:sz="4" w:space="0"/>
              <w:bottom w:val="single" w:color="000000" w:sz="4" w:space="0"/>
            </w:tcBorders>
            <w:shd w:val="clear" w:color="auto" w:fill="auto"/>
            <w:vAlign w:val="center"/>
          </w:tcPr>
          <w:p w14:paraId="6651A30A">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阳极旋转转速≥10000RPM</w:t>
            </w:r>
          </w:p>
        </w:tc>
      </w:tr>
      <w:tr w14:paraId="787EA8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637328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2.2.5</w:t>
            </w:r>
          </w:p>
        </w:tc>
        <w:tc>
          <w:tcPr>
            <w:tcW w:w="6910" w:type="dxa"/>
            <w:tcBorders>
              <w:top w:val="single" w:color="000000" w:sz="4" w:space="0"/>
              <w:left w:val="single" w:color="000000" w:sz="4" w:space="0"/>
              <w:bottom w:val="single" w:color="000000" w:sz="4" w:space="0"/>
            </w:tcBorders>
            <w:shd w:val="clear" w:color="auto" w:fill="auto"/>
            <w:vAlign w:val="center"/>
          </w:tcPr>
          <w:p w14:paraId="5D3A2A6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最大阳极热容量≥300KHU</w:t>
            </w:r>
          </w:p>
        </w:tc>
      </w:tr>
      <w:tr w14:paraId="39769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6FA925F">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2.2.6</w:t>
            </w:r>
          </w:p>
        </w:tc>
        <w:tc>
          <w:tcPr>
            <w:tcW w:w="6910" w:type="dxa"/>
            <w:tcBorders>
              <w:top w:val="single" w:color="000000" w:sz="4" w:space="0"/>
              <w:left w:val="single" w:color="000000" w:sz="4" w:space="0"/>
              <w:bottom w:val="single" w:color="000000" w:sz="4" w:space="0"/>
            </w:tcBorders>
            <w:shd w:val="clear" w:color="auto" w:fill="auto"/>
            <w:vAlign w:val="center"/>
          </w:tcPr>
          <w:p w14:paraId="4EF4B71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管套热容量≥500KHU</w:t>
            </w:r>
          </w:p>
        </w:tc>
      </w:tr>
      <w:tr w14:paraId="5A265F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6FCC74A">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2.2.7</w:t>
            </w:r>
          </w:p>
        </w:tc>
        <w:tc>
          <w:tcPr>
            <w:tcW w:w="6910" w:type="dxa"/>
            <w:tcBorders>
              <w:top w:val="single" w:color="000000" w:sz="4" w:space="0"/>
              <w:left w:val="single" w:color="000000" w:sz="4" w:space="0"/>
              <w:bottom w:val="single" w:color="000000" w:sz="4" w:space="0"/>
            </w:tcBorders>
            <w:shd w:val="clear" w:color="auto" w:fill="auto"/>
            <w:vAlign w:val="center"/>
          </w:tcPr>
          <w:p w14:paraId="54194594">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限束器类型：电动，自动调节</w:t>
            </w:r>
          </w:p>
        </w:tc>
      </w:tr>
      <w:tr w14:paraId="617CC5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0D071BE">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2.3</w:t>
            </w:r>
          </w:p>
        </w:tc>
        <w:tc>
          <w:tcPr>
            <w:tcW w:w="6910" w:type="dxa"/>
            <w:tcBorders>
              <w:top w:val="single" w:color="000000" w:sz="4" w:space="0"/>
              <w:left w:val="single" w:color="000000" w:sz="4" w:space="0"/>
              <w:bottom w:val="single" w:color="000000" w:sz="4" w:space="0"/>
            </w:tcBorders>
            <w:shd w:val="clear" w:color="auto" w:fill="auto"/>
            <w:vAlign w:val="center"/>
          </w:tcPr>
          <w:p w14:paraId="57CB270B">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平板探测器</w:t>
            </w:r>
          </w:p>
        </w:tc>
      </w:tr>
      <w:tr w14:paraId="7904B4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3F9DA8A">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2.3.1</w:t>
            </w:r>
          </w:p>
        </w:tc>
        <w:tc>
          <w:tcPr>
            <w:tcW w:w="6910" w:type="dxa"/>
            <w:tcBorders>
              <w:top w:val="single" w:color="000000" w:sz="4" w:space="0"/>
              <w:left w:val="single" w:color="000000" w:sz="4" w:space="0"/>
              <w:bottom w:val="single" w:color="000000" w:sz="4" w:space="0"/>
            </w:tcBorders>
            <w:shd w:val="clear" w:color="auto" w:fill="auto"/>
            <w:vAlign w:val="center"/>
          </w:tcPr>
          <w:p w14:paraId="10B33571">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探测器材料单晶硅或非晶硅</w:t>
            </w:r>
          </w:p>
        </w:tc>
      </w:tr>
      <w:tr w14:paraId="1C66D1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2B1D42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2.3.2</w:t>
            </w:r>
          </w:p>
        </w:tc>
        <w:tc>
          <w:tcPr>
            <w:tcW w:w="6910" w:type="dxa"/>
            <w:tcBorders>
              <w:top w:val="single" w:color="000000" w:sz="4" w:space="0"/>
              <w:left w:val="single" w:color="000000" w:sz="4" w:space="0"/>
              <w:bottom w:val="single" w:color="000000" w:sz="4" w:space="0"/>
            </w:tcBorders>
            <w:shd w:val="clear" w:color="auto" w:fill="auto"/>
            <w:vAlign w:val="center"/>
          </w:tcPr>
          <w:p w14:paraId="3CA07DC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探测器尺寸≥23×29cm</w:t>
            </w:r>
          </w:p>
        </w:tc>
      </w:tr>
      <w:tr w14:paraId="400533E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D0015EE">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★2.3.3</w:t>
            </w:r>
          </w:p>
        </w:tc>
        <w:tc>
          <w:tcPr>
            <w:tcW w:w="6910" w:type="dxa"/>
            <w:tcBorders>
              <w:top w:val="single" w:color="000000" w:sz="4" w:space="0"/>
              <w:left w:val="single" w:color="000000" w:sz="4" w:space="0"/>
              <w:bottom w:val="single" w:color="000000" w:sz="4" w:space="0"/>
            </w:tcBorders>
            <w:shd w:val="clear" w:color="auto" w:fill="auto"/>
            <w:vAlign w:val="center"/>
          </w:tcPr>
          <w:p w14:paraId="0CDF6A88">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高分辨率采集矩阵≥3500x4600</w:t>
            </w:r>
            <w:r>
              <w:rPr>
                <w:rFonts w:hint="eastAsia" w:ascii="宋体" w:hAnsi="宋体" w:eastAsia="宋体" w:cs="宋体"/>
                <w:i w:val="0"/>
                <w:iCs w:val="0"/>
                <w:color w:val="000000"/>
                <w:kern w:val="0"/>
                <w:sz w:val="24"/>
                <w:szCs w:val="24"/>
                <w:u w:val="none"/>
                <w:lang w:val="en-US" w:eastAsia="zh-CN" w:bidi="ar"/>
              </w:rPr>
              <w:t>(提供证明材料:医疗器械注册时具有CMA认证资格的第三方检测机构出具的检测报告或医疗器械注册证附页技术要求)</w:t>
            </w:r>
          </w:p>
        </w:tc>
      </w:tr>
      <w:tr w14:paraId="6AAF0E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8A63F66">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★2.3.4</w:t>
            </w:r>
          </w:p>
        </w:tc>
        <w:tc>
          <w:tcPr>
            <w:tcW w:w="6910" w:type="dxa"/>
            <w:tcBorders>
              <w:top w:val="single" w:color="000000" w:sz="4" w:space="0"/>
              <w:left w:val="single" w:color="000000" w:sz="4" w:space="0"/>
              <w:bottom w:val="single" w:color="000000" w:sz="4" w:space="0"/>
            </w:tcBorders>
            <w:shd w:val="clear" w:color="auto" w:fill="auto"/>
            <w:vAlign w:val="center"/>
          </w:tcPr>
          <w:p w14:paraId="52113287">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像素尺寸≤80um</w:t>
            </w:r>
            <w:r>
              <w:rPr>
                <w:rFonts w:hint="eastAsia" w:ascii="宋体" w:hAnsi="宋体" w:eastAsia="宋体" w:cs="宋体"/>
                <w:i w:val="0"/>
                <w:iCs w:val="0"/>
                <w:color w:val="000000"/>
                <w:kern w:val="0"/>
                <w:sz w:val="24"/>
                <w:szCs w:val="24"/>
                <w:u w:val="none"/>
                <w:lang w:val="en-US" w:eastAsia="zh-CN" w:bidi="ar"/>
              </w:rPr>
              <w:t>(提供证明材料:医疗器械注册时具有CMA认证资格的第三方检测机构出具的检测报告或医疗器械注册证附页技术要求)</w:t>
            </w:r>
          </w:p>
        </w:tc>
      </w:tr>
      <w:tr w14:paraId="43045E6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EE79E3C">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2.3.5</w:t>
            </w:r>
          </w:p>
        </w:tc>
        <w:tc>
          <w:tcPr>
            <w:tcW w:w="6910" w:type="dxa"/>
            <w:tcBorders>
              <w:top w:val="single" w:color="000000" w:sz="4" w:space="0"/>
              <w:left w:val="single" w:color="000000" w:sz="4" w:space="0"/>
              <w:bottom w:val="single" w:color="000000" w:sz="4" w:space="0"/>
            </w:tcBorders>
            <w:shd w:val="clear" w:color="auto" w:fill="auto"/>
            <w:vAlign w:val="center"/>
          </w:tcPr>
          <w:p w14:paraId="77B4875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采集灰阶度≥16bits</w:t>
            </w:r>
          </w:p>
        </w:tc>
      </w:tr>
      <w:tr w14:paraId="1AC74F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833C42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★2.3.6</w:t>
            </w:r>
          </w:p>
        </w:tc>
        <w:tc>
          <w:tcPr>
            <w:tcW w:w="6910" w:type="dxa"/>
            <w:tcBorders>
              <w:top w:val="single" w:color="000000" w:sz="4" w:space="0"/>
              <w:left w:val="single" w:color="000000" w:sz="4" w:space="0"/>
              <w:bottom w:val="single" w:color="000000" w:sz="4" w:space="0"/>
            </w:tcBorders>
            <w:shd w:val="clear" w:color="auto" w:fill="auto"/>
            <w:vAlign w:val="center"/>
          </w:tcPr>
          <w:p w14:paraId="58885E9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空间分辨率≥7.0 lp/mm(提供证明材料:医疗器械注册时具有CMA认证资格的第三方检测机构出具的检测报告或医疗器械注册证附页技术要求)</w:t>
            </w:r>
          </w:p>
        </w:tc>
      </w:tr>
      <w:tr w14:paraId="347548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68AB0F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2.3.7</w:t>
            </w:r>
          </w:p>
        </w:tc>
        <w:tc>
          <w:tcPr>
            <w:tcW w:w="6910" w:type="dxa"/>
            <w:tcBorders>
              <w:top w:val="single" w:color="000000" w:sz="4" w:space="0"/>
              <w:left w:val="single" w:color="000000" w:sz="4" w:space="0"/>
              <w:bottom w:val="single" w:color="000000" w:sz="4" w:space="0"/>
            </w:tcBorders>
            <w:shd w:val="clear" w:color="auto" w:fill="auto"/>
            <w:vAlign w:val="center"/>
          </w:tcPr>
          <w:p w14:paraId="2ECF53B5">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DQE≥70%@ 0 lp/mm</w:t>
            </w:r>
          </w:p>
        </w:tc>
      </w:tr>
      <w:tr w14:paraId="30B1A0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A5B0BC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2.3.8</w:t>
            </w:r>
          </w:p>
        </w:tc>
        <w:tc>
          <w:tcPr>
            <w:tcW w:w="6910" w:type="dxa"/>
            <w:tcBorders>
              <w:top w:val="single" w:color="000000" w:sz="4" w:space="0"/>
              <w:left w:val="single" w:color="000000" w:sz="4" w:space="0"/>
              <w:bottom w:val="single" w:color="000000" w:sz="4" w:space="0"/>
            </w:tcBorders>
            <w:shd w:val="clear" w:color="auto" w:fill="auto"/>
            <w:vAlign w:val="center"/>
          </w:tcPr>
          <w:p w14:paraId="23B05619">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滤线栅栅密度≥ 36 lp/cm</w:t>
            </w:r>
          </w:p>
        </w:tc>
      </w:tr>
      <w:tr w14:paraId="3EB3E0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63C9DEF">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2.3.9</w:t>
            </w:r>
          </w:p>
        </w:tc>
        <w:tc>
          <w:tcPr>
            <w:tcW w:w="6910" w:type="dxa"/>
            <w:tcBorders>
              <w:top w:val="single" w:color="000000" w:sz="4" w:space="0"/>
              <w:left w:val="single" w:color="000000" w:sz="4" w:space="0"/>
              <w:bottom w:val="single" w:color="000000" w:sz="4" w:space="0"/>
            </w:tcBorders>
            <w:shd w:val="clear" w:color="auto" w:fill="auto"/>
            <w:vAlign w:val="center"/>
          </w:tcPr>
          <w:p w14:paraId="1C74EEB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滤线栅有效栅比≥5:1</w:t>
            </w:r>
          </w:p>
        </w:tc>
      </w:tr>
      <w:tr w14:paraId="06893A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8067AA1">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2.3.10</w:t>
            </w:r>
          </w:p>
        </w:tc>
        <w:tc>
          <w:tcPr>
            <w:tcW w:w="6910" w:type="dxa"/>
            <w:tcBorders>
              <w:top w:val="single" w:color="000000" w:sz="4" w:space="0"/>
              <w:left w:val="single" w:color="000000" w:sz="4" w:space="0"/>
              <w:bottom w:val="single" w:color="000000" w:sz="4" w:space="0"/>
            </w:tcBorders>
            <w:shd w:val="clear" w:color="auto" w:fill="auto"/>
            <w:vAlign w:val="center"/>
          </w:tcPr>
          <w:p w14:paraId="6DEA6AA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能够自动识别乳腺覆盖区域，并对整个乳腺覆盖区域进行投照剂量测试</w:t>
            </w:r>
          </w:p>
        </w:tc>
      </w:tr>
      <w:tr w14:paraId="525987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898CC9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2.4</w:t>
            </w:r>
          </w:p>
        </w:tc>
        <w:tc>
          <w:tcPr>
            <w:tcW w:w="6910" w:type="dxa"/>
            <w:tcBorders>
              <w:top w:val="single" w:color="000000" w:sz="4" w:space="0"/>
              <w:left w:val="single" w:color="000000" w:sz="4" w:space="0"/>
              <w:bottom w:val="single" w:color="000000" w:sz="4" w:space="0"/>
            </w:tcBorders>
            <w:shd w:val="clear" w:color="auto" w:fill="auto"/>
            <w:vAlign w:val="center"/>
          </w:tcPr>
          <w:p w14:paraId="74EB9AD8">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立式摄影机架</w:t>
            </w:r>
          </w:p>
        </w:tc>
      </w:tr>
      <w:tr w14:paraId="5BAAE6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A9FFECA">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★2.4.1</w:t>
            </w:r>
          </w:p>
        </w:tc>
        <w:tc>
          <w:tcPr>
            <w:tcW w:w="6910" w:type="dxa"/>
            <w:tcBorders>
              <w:top w:val="single" w:color="000000" w:sz="4" w:space="0"/>
              <w:left w:val="single" w:color="000000" w:sz="4" w:space="0"/>
              <w:bottom w:val="single" w:color="000000" w:sz="4" w:space="0"/>
            </w:tcBorders>
            <w:shd w:val="clear" w:color="auto" w:fill="auto"/>
            <w:vAlign w:val="center"/>
          </w:tcPr>
          <w:p w14:paraId="0C224AA8">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源像距≥66cm</w:t>
            </w:r>
            <w:r>
              <w:rPr>
                <w:rFonts w:hint="eastAsia" w:ascii="宋体" w:hAnsi="宋体" w:eastAsia="宋体" w:cs="宋体"/>
                <w:i w:val="0"/>
                <w:iCs w:val="0"/>
                <w:color w:val="000000"/>
                <w:kern w:val="0"/>
                <w:sz w:val="24"/>
                <w:szCs w:val="24"/>
                <w:u w:val="none"/>
                <w:lang w:val="en-US" w:eastAsia="zh-CN" w:bidi="ar"/>
              </w:rPr>
              <w:t>(提供证明材料:医疗器械注册时具有CMA认证资格的第三方检测机构出具的检测报告或医疗器械注册证附页技术要求)</w:t>
            </w:r>
          </w:p>
        </w:tc>
      </w:tr>
      <w:tr w14:paraId="7D22AB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FB62F2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2.4.2</w:t>
            </w:r>
          </w:p>
        </w:tc>
        <w:tc>
          <w:tcPr>
            <w:tcW w:w="6910" w:type="dxa"/>
            <w:tcBorders>
              <w:top w:val="single" w:color="000000" w:sz="4" w:space="0"/>
              <w:left w:val="single" w:color="000000" w:sz="4" w:space="0"/>
              <w:bottom w:val="single" w:color="000000" w:sz="4" w:space="0"/>
            </w:tcBorders>
            <w:shd w:val="clear" w:color="auto" w:fill="auto"/>
            <w:vAlign w:val="center"/>
          </w:tcPr>
          <w:p w14:paraId="4006A0C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摄影臂为旋转C形臂全电动设计，非O型臂</w:t>
            </w:r>
          </w:p>
        </w:tc>
      </w:tr>
      <w:tr w14:paraId="73DB30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F7464D2">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2.4.3</w:t>
            </w:r>
          </w:p>
        </w:tc>
        <w:tc>
          <w:tcPr>
            <w:tcW w:w="6910" w:type="dxa"/>
            <w:tcBorders>
              <w:top w:val="single" w:color="000000" w:sz="4" w:space="0"/>
              <w:left w:val="single" w:color="000000" w:sz="4" w:space="0"/>
              <w:bottom w:val="single" w:color="000000" w:sz="4" w:space="0"/>
            </w:tcBorders>
            <w:shd w:val="clear" w:color="auto" w:fill="auto"/>
            <w:vAlign w:val="center"/>
          </w:tcPr>
          <w:p w14:paraId="01FD645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能上下移动、旋转灵活，等中心旋转、角度记忆，具备一键到位、一键镜像功能，机架上的控制键至少有6个不同操作位置供选择，操作方便</w:t>
            </w:r>
          </w:p>
        </w:tc>
      </w:tr>
      <w:tr w14:paraId="013AD2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30D082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2.4.4</w:t>
            </w:r>
          </w:p>
        </w:tc>
        <w:tc>
          <w:tcPr>
            <w:tcW w:w="6910" w:type="dxa"/>
            <w:tcBorders>
              <w:top w:val="single" w:color="000000" w:sz="4" w:space="0"/>
              <w:left w:val="single" w:color="000000" w:sz="4" w:space="0"/>
              <w:bottom w:val="single" w:color="000000" w:sz="4" w:space="0"/>
            </w:tcBorders>
            <w:shd w:val="clear" w:color="auto" w:fill="auto"/>
            <w:vAlign w:val="center"/>
          </w:tcPr>
          <w:p w14:paraId="7E906ED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一键到下一摆位、一键到对称体位功能</w:t>
            </w:r>
          </w:p>
        </w:tc>
      </w:tr>
      <w:tr w14:paraId="70F17F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7B16FD5">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2.4.5</w:t>
            </w:r>
          </w:p>
        </w:tc>
        <w:tc>
          <w:tcPr>
            <w:tcW w:w="6910" w:type="dxa"/>
            <w:tcBorders>
              <w:top w:val="single" w:color="000000" w:sz="4" w:space="0"/>
              <w:left w:val="single" w:color="000000" w:sz="4" w:space="0"/>
              <w:bottom w:val="single" w:color="000000" w:sz="4" w:space="0"/>
            </w:tcBorders>
            <w:shd w:val="clear" w:color="auto" w:fill="auto"/>
            <w:vAlign w:val="center"/>
          </w:tcPr>
          <w:p w14:paraId="77D2B2FB">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防护面罩</w:t>
            </w:r>
          </w:p>
        </w:tc>
      </w:tr>
      <w:tr w14:paraId="413BD08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11D85D4">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▲2.4.6</w:t>
            </w:r>
          </w:p>
        </w:tc>
        <w:tc>
          <w:tcPr>
            <w:tcW w:w="6910" w:type="dxa"/>
            <w:tcBorders>
              <w:top w:val="single" w:color="000000" w:sz="4" w:space="0"/>
              <w:left w:val="single" w:color="000000" w:sz="4" w:space="0"/>
              <w:bottom w:val="single" w:color="000000" w:sz="4" w:space="0"/>
            </w:tcBorders>
            <w:shd w:val="clear" w:color="auto" w:fill="auto"/>
            <w:vAlign w:val="center"/>
          </w:tcPr>
          <w:p w14:paraId="7403AF51">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C臂垂直运动范围70cm-145cm</w:t>
            </w:r>
            <w:r>
              <w:rPr>
                <w:rFonts w:hint="eastAsia" w:ascii="宋体" w:hAnsi="宋体" w:eastAsia="宋体" w:cs="宋体"/>
                <w:i w:val="0"/>
                <w:iCs w:val="0"/>
                <w:color w:val="000000"/>
                <w:kern w:val="0"/>
                <w:sz w:val="24"/>
                <w:szCs w:val="24"/>
                <w:u w:val="none"/>
                <w:lang w:val="en-US" w:eastAsia="zh-CN" w:bidi="ar"/>
              </w:rPr>
              <w:t>(提供证明材料:医疗器械注册时具有CMA认证资格的第三方检测机构出具的检测报告或医疗器械注册证附页技术要求)</w:t>
            </w:r>
          </w:p>
        </w:tc>
      </w:tr>
      <w:tr w14:paraId="536941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719E9A3">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2.4.7</w:t>
            </w:r>
          </w:p>
        </w:tc>
        <w:tc>
          <w:tcPr>
            <w:tcW w:w="6910" w:type="dxa"/>
            <w:tcBorders>
              <w:top w:val="single" w:color="000000" w:sz="4" w:space="0"/>
              <w:left w:val="single" w:color="000000" w:sz="4" w:space="0"/>
              <w:bottom w:val="single" w:color="000000" w:sz="4" w:space="0"/>
            </w:tcBorders>
            <w:shd w:val="clear" w:color="auto" w:fill="auto"/>
            <w:vAlign w:val="center"/>
          </w:tcPr>
          <w:p w14:paraId="0F5F50A1">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C形臂旋转角度≥+190°/-150°</w:t>
            </w:r>
          </w:p>
        </w:tc>
      </w:tr>
      <w:tr w14:paraId="22315D8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689886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2.4.8</w:t>
            </w:r>
          </w:p>
        </w:tc>
        <w:tc>
          <w:tcPr>
            <w:tcW w:w="6910" w:type="dxa"/>
            <w:tcBorders>
              <w:top w:val="single" w:color="000000" w:sz="4" w:space="0"/>
              <w:left w:val="single" w:color="000000" w:sz="4" w:space="0"/>
              <w:bottom w:val="single" w:color="000000" w:sz="4" w:space="0"/>
            </w:tcBorders>
            <w:shd w:val="clear" w:color="auto" w:fill="auto"/>
            <w:vAlign w:val="center"/>
          </w:tcPr>
          <w:p w14:paraId="1987C6F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平板探测器日常校准</w:t>
            </w:r>
          </w:p>
        </w:tc>
      </w:tr>
      <w:tr w14:paraId="623C070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EEE7B5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2.4.9</w:t>
            </w:r>
          </w:p>
        </w:tc>
        <w:tc>
          <w:tcPr>
            <w:tcW w:w="6910" w:type="dxa"/>
            <w:tcBorders>
              <w:top w:val="single" w:color="000000" w:sz="4" w:space="0"/>
              <w:left w:val="single" w:color="000000" w:sz="4" w:space="0"/>
              <w:bottom w:val="single" w:color="000000" w:sz="4" w:space="0"/>
            </w:tcBorders>
            <w:shd w:val="clear" w:color="auto" w:fill="auto"/>
            <w:vAlign w:val="center"/>
          </w:tcPr>
          <w:p w14:paraId="45D12ED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压迫类型电动</w:t>
            </w:r>
          </w:p>
        </w:tc>
      </w:tr>
      <w:tr w14:paraId="3AD1E67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94FB4F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2.4.10</w:t>
            </w:r>
          </w:p>
        </w:tc>
        <w:tc>
          <w:tcPr>
            <w:tcW w:w="6910" w:type="dxa"/>
            <w:tcBorders>
              <w:top w:val="single" w:color="000000" w:sz="4" w:space="0"/>
              <w:left w:val="single" w:color="000000" w:sz="4" w:space="0"/>
              <w:bottom w:val="single" w:color="000000" w:sz="4" w:space="0"/>
            </w:tcBorders>
            <w:shd w:val="clear" w:color="auto" w:fill="auto"/>
            <w:vAlign w:val="center"/>
          </w:tcPr>
          <w:p w14:paraId="0F2AF87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手动压迫系统、智能压迫系统</w:t>
            </w:r>
          </w:p>
        </w:tc>
      </w:tr>
      <w:tr w14:paraId="11BCBC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76D33F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2.4.11</w:t>
            </w:r>
          </w:p>
        </w:tc>
        <w:tc>
          <w:tcPr>
            <w:tcW w:w="6910" w:type="dxa"/>
            <w:tcBorders>
              <w:top w:val="single" w:color="000000" w:sz="4" w:space="0"/>
              <w:left w:val="single" w:color="000000" w:sz="4" w:space="0"/>
              <w:bottom w:val="single" w:color="000000" w:sz="4" w:space="0"/>
            </w:tcBorders>
            <w:shd w:val="clear" w:color="auto" w:fill="auto"/>
            <w:vAlign w:val="center"/>
          </w:tcPr>
          <w:p w14:paraId="273DA085">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最大压迫力（电动）≥200N</w:t>
            </w:r>
          </w:p>
        </w:tc>
      </w:tr>
      <w:tr w14:paraId="12DDB0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CB256C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2.4.12</w:t>
            </w:r>
          </w:p>
        </w:tc>
        <w:tc>
          <w:tcPr>
            <w:tcW w:w="6910" w:type="dxa"/>
            <w:tcBorders>
              <w:top w:val="single" w:color="000000" w:sz="4" w:space="0"/>
              <w:left w:val="single" w:color="000000" w:sz="4" w:space="0"/>
              <w:bottom w:val="single" w:color="000000" w:sz="4" w:space="0"/>
            </w:tcBorders>
            <w:shd w:val="clear" w:color="auto" w:fill="auto"/>
            <w:vAlign w:val="center"/>
          </w:tcPr>
          <w:p w14:paraId="0A486E0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常规压迫板≥2个，且小压迫板尺寸≤18×24cm，大压迫板尺寸≥24×29cm</w:t>
            </w:r>
          </w:p>
        </w:tc>
      </w:tr>
      <w:tr w14:paraId="2B9E101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53347D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2.4.13</w:t>
            </w:r>
          </w:p>
        </w:tc>
        <w:tc>
          <w:tcPr>
            <w:tcW w:w="6910" w:type="dxa"/>
            <w:tcBorders>
              <w:top w:val="single" w:color="000000" w:sz="4" w:space="0"/>
              <w:left w:val="single" w:color="000000" w:sz="4" w:space="0"/>
              <w:bottom w:val="single" w:color="000000" w:sz="4" w:space="0"/>
            </w:tcBorders>
            <w:shd w:val="clear" w:color="auto" w:fill="auto"/>
            <w:vAlign w:val="center"/>
          </w:tcPr>
          <w:p w14:paraId="6DD99CD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机架底部LCD液晶显示屏开机时可显示开机界面</w:t>
            </w:r>
          </w:p>
        </w:tc>
      </w:tr>
      <w:tr w14:paraId="296F22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60EE872">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2.4.14</w:t>
            </w:r>
          </w:p>
        </w:tc>
        <w:tc>
          <w:tcPr>
            <w:tcW w:w="6910" w:type="dxa"/>
            <w:tcBorders>
              <w:top w:val="single" w:color="000000" w:sz="4" w:space="0"/>
              <w:left w:val="single" w:color="000000" w:sz="4" w:space="0"/>
              <w:bottom w:val="single" w:color="000000" w:sz="4" w:space="0"/>
            </w:tcBorders>
            <w:shd w:val="clear" w:color="auto" w:fill="auto"/>
            <w:vAlign w:val="center"/>
          </w:tcPr>
          <w:p w14:paraId="601DDADE">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脚闸2副，可支持C形臂垂直升降运动与压迫板压迫控制</w:t>
            </w:r>
          </w:p>
        </w:tc>
      </w:tr>
      <w:tr w14:paraId="245F97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F378D1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2.4.15</w:t>
            </w:r>
          </w:p>
        </w:tc>
        <w:tc>
          <w:tcPr>
            <w:tcW w:w="6910" w:type="dxa"/>
            <w:tcBorders>
              <w:top w:val="single" w:color="000000" w:sz="4" w:space="0"/>
              <w:left w:val="single" w:color="000000" w:sz="4" w:space="0"/>
              <w:bottom w:val="single" w:color="000000" w:sz="4" w:space="0"/>
            </w:tcBorders>
            <w:shd w:val="clear" w:color="auto" w:fill="auto"/>
            <w:vAlign w:val="center"/>
          </w:tcPr>
          <w:p w14:paraId="795CD40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机架上有明显指示左、右乳腺拍摄的指示灯，并且指示灯至少有三种颜色可选</w:t>
            </w:r>
          </w:p>
        </w:tc>
      </w:tr>
      <w:tr w14:paraId="793C357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BDF115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2.4.16</w:t>
            </w:r>
          </w:p>
        </w:tc>
        <w:tc>
          <w:tcPr>
            <w:tcW w:w="6910" w:type="dxa"/>
            <w:tcBorders>
              <w:top w:val="single" w:color="000000" w:sz="4" w:space="0"/>
              <w:left w:val="single" w:color="000000" w:sz="4" w:space="0"/>
              <w:bottom w:val="single" w:color="000000" w:sz="4" w:space="0"/>
            </w:tcBorders>
            <w:shd w:val="clear" w:color="auto" w:fill="auto"/>
            <w:vAlign w:val="center"/>
          </w:tcPr>
          <w:p w14:paraId="4432F1BB">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图像采集工作站</w:t>
            </w:r>
          </w:p>
        </w:tc>
      </w:tr>
      <w:tr w14:paraId="141576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1DCDA1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2.5</w:t>
            </w:r>
          </w:p>
        </w:tc>
        <w:tc>
          <w:tcPr>
            <w:tcW w:w="6910" w:type="dxa"/>
            <w:tcBorders>
              <w:top w:val="single" w:color="000000" w:sz="4" w:space="0"/>
              <w:left w:val="single" w:color="000000" w:sz="4" w:space="0"/>
              <w:bottom w:val="single" w:color="000000" w:sz="4" w:space="0"/>
            </w:tcBorders>
            <w:shd w:val="clear" w:color="auto" w:fill="auto"/>
            <w:vAlign w:val="center"/>
          </w:tcPr>
          <w:p w14:paraId="7E51487C">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CPU主频≥3.4GHz</w:t>
            </w:r>
          </w:p>
        </w:tc>
      </w:tr>
      <w:tr w14:paraId="5217D0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F307C8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w:t>
            </w:r>
          </w:p>
        </w:tc>
        <w:tc>
          <w:tcPr>
            <w:tcW w:w="6910" w:type="dxa"/>
            <w:tcBorders>
              <w:top w:val="single" w:color="000000" w:sz="4" w:space="0"/>
              <w:left w:val="single" w:color="000000" w:sz="4" w:space="0"/>
              <w:bottom w:val="single" w:color="000000" w:sz="4" w:space="0"/>
            </w:tcBorders>
            <w:shd w:val="clear" w:color="auto" w:fill="auto"/>
            <w:vAlign w:val="center"/>
          </w:tcPr>
          <w:p w14:paraId="37622465">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主机工作站操作台内存≥32GB</w:t>
            </w:r>
          </w:p>
        </w:tc>
      </w:tr>
      <w:tr w14:paraId="2A7C507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E6AACA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2.5.2</w:t>
            </w:r>
          </w:p>
        </w:tc>
        <w:tc>
          <w:tcPr>
            <w:tcW w:w="6910" w:type="dxa"/>
            <w:tcBorders>
              <w:top w:val="single" w:color="000000" w:sz="4" w:space="0"/>
              <w:left w:val="single" w:color="000000" w:sz="4" w:space="0"/>
              <w:bottom w:val="single" w:color="000000" w:sz="4" w:space="0"/>
            </w:tcBorders>
            <w:shd w:val="clear" w:color="auto" w:fill="auto"/>
            <w:vAlign w:val="center"/>
          </w:tcPr>
          <w:p w14:paraId="7ED486C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主机工作站操作台硬盘≥7TB</w:t>
            </w:r>
          </w:p>
        </w:tc>
      </w:tr>
      <w:tr w14:paraId="525D05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962388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2.5.3</w:t>
            </w:r>
          </w:p>
        </w:tc>
        <w:tc>
          <w:tcPr>
            <w:tcW w:w="6910" w:type="dxa"/>
            <w:tcBorders>
              <w:top w:val="single" w:color="000000" w:sz="4" w:space="0"/>
              <w:left w:val="single" w:color="000000" w:sz="4" w:space="0"/>
              <w:bottom w:val="single" w:color="000000" w:sz="4" w:space="0"/>
            </w:tcBorders>
            <w:shd w:val="clear" w:color="auto" w:fill="auto"/>
            <w:vAlign w:val="center"/>
          </w:tcPr>
          <w:p w14:paraId="720BBB9E">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图像文件存储容量≥138000幅</w:t>
            </w:r>
          </w:p>
        </w:tc>
      </w:tr>
      <w:tr w14:paraId="48BAB2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AA3078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2.5.4</w:t>
            </w:r>
          </w:p>
        </w:tc>
        <w:tc>
          <w:tcPr>
            <w:tcW w:w="6910" w:type="dxa"/>
            <w:tcBorders>
              <w:top w:val="single" w:color="000000" w:sz="4" w:space="0"/>
              <w:left w:val="single" w:color="000000" w:sz="4" w:space="0"/>
              <w:bottom w:val="single" w:color="000000" w:sz="4" w:space="0"/>
            </w:tcBorders>
            <w:shd w:val="clear" w:color="auto" w:fill="auto"/>
            <w:vAlign w:val="center"/>
          </w:tcPr>
          <w:p w14:paraId="35CDA39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显示器尺寸≥24英寸</w:t>
            </w:r>
          </w:p>
        </w:tc>
      </w:tr>
      <w:tr w14:paraId="6F4C9F8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3526E1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2.5.5</w:t>
            </w:r>
          </w:p>
        </w:tc>
        <w:tc>
          <w:tcPr>
            <w:tcW w:w="6910" w:type="dxa"/>
            <w:tcBorders>
              <w:top w:val="single" w:color="000000" w:sz="4" w:space="0"/>
              <w:left w:val="single" w:color="000000" w:sz="4" w:space="0"/>
              <w:bottom w:val="single" w:color="000000" w:sz="4" w:space="0"/>
            </w:tcBorders>
            <w:shd w:val="clear" w:color="auto" w:fill="auto"/>
            <w:vAlign w:val="center"/>
          </w:tcPr>
          <w:p w14:paraId="72F6E022">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显示器分辨率≥1900×1200</w:t>
            </w:r>
          </w:p>
        </w:tc>
      </w:tr>
      <w:tr w14:paraId="3691C9A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3068F8A">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2.5.6</w:t>
            </w:r>
          </w:p>
        </w:tc>
        <w:tc>
          <w:tcPr>
            <w:tcW w:w="6910" w:type="dxa"/>
            <w:tcBorders>
              <w:top w:val="single" w:color="000000" w:sz="4" w:space="0"/>
              <w:left w:val="single" w:color="000000" w:sz="4" w:space="0"/>
              <w:bottom w:val="single" w:color="000000" w:sz="4" w:space="0"/>
            </w:tcBorders>
            <w:shd w:val="clear" w:color="auto" w:fill="auto"/>
            <w:vAlign w:val="center"/>
          </w:tcPr>
          <w:p w14:paraId="5953B7A8">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操作系统：Windows 系统</w:t>
            </w:r>
          </w:p>
        </w:tc>
      </w:tr>
      <w:tr w14:paraId="11EE3B7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FAAC2C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2.5.7</w:t>
            </w:r>
          </w:p>
        </w:tc>
        <w:tc>
          <w:tcPr>
            <w:tcW w:w="6910" w:type="dxa"/>
            <w:tcBorders>
              <w:top w:val="single" w:color="000000" w:sz="4" w:space="0"/>
              <w:left w:val="single" w:color="000000" w:sz="4" w:space="0"/>
              <w:bottom w:val="single" w:color="000000" w:sz="4" w:space="0"/>
            </w:tcBorders>
            <w:shd w:val="clear" w:color="auto" w:fill="auto"/>
            <w:vAlign w:val="center"/>
          </w:tcPr>
          <w:p w14:paraId="1CBFE6C9">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操作软件基本功能：基于DICOM标准的患者登记、患者管理、参数设置、患者检查、图像导入、图像显示、图像调整、数字化归档、胶片打印管理等</w:t>
            </w:r>
          </w:p>
        </w:tc>
      </w:tr>
      <w:tr w14:paraId="31872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F86CF7C">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2.5.8</w:t>
            </w:r>
          </w:p>
        </w:tc>
        <w:tc>
          <w:tcPr>
            <w:tcW w:w="6910" w:type="dxa"/>
            <w:tcBorders>
              <w:top w:val="single" w:color="000000" w:sz="4" w:space="0"/>
              <w:left w:val="single" w:color="000000" w:sz="4" w:space="0"/>
              <w:bottom w:val="single" w:color="000000" w:sz="4" w:space="0"/>
            </w:tcBorders>
            <w:shd w:val="clear" w:color="auto" w:fill="auto"/>
            <w:vAlign w:val="center"/>
          </w:tcPr>
          <w:p w14:paraId="0AF20C12">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彩色摆位图，能够用于提示每个拍摄部位</w:t>
            </w:r>
          </w:p>
        </w:tc>
      </w:tr>
      <w:tr w14:paraId="02CE946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6FBFEBB">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2.5.9</w:t>
            </w:r>
          </w:p>
        </w:tc>
        <w:tc>
          <w:tcPr>
            <w:tcW w:w="6910" w:type="dxa"/>
            <w:tcBorders>
              <w:top w:val="single" w:color="000000" w:sz="4" w:space="0"/>
              <w:left w:val="single" w:color="000000" w:sz="4" w:space="0"/>
              <w:bottom w:val="single" w:color="000000" w:sz="4" w:space="0"/>
            </w:tcBorders>
            <w:shd w:val="clear" w:color="auto" w:fill="auto"/>
            <w:vAlign w:val="center"/>
          </w:tcPr>
          <w:p w14:paraId="79702FA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支持一次拍摄得到三种图像模式：二维图像、DBT图像、二维合成图像</w:t>
            </w:r>
          </w:p>
        </w:tc>
      </w:tr>
      <w:tr w14:paraId="256A22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4180A9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2.5.10</w:t>
            </w:r>
          </w:p>
        </w:tc>
        <w:tc>
          <w:tcPr>
            <w:tcW w:w="6910" w:type="dxa"/>
            <w:tcBorders>
              <w:top w:val="single" w:color="000000" w:sz="4" w:space="0"/>
              <w:left w:val="single" w:color="000000" w:sz="4" w:space="0"/>
              <w:bottom w:val="single" w:color="000000" w:sz="4" w:space="0"/>
            </w:tcBorders>
            <w:shd w:val="clear" w:color="auto" w:fill="auto"/>
            <w:vAlign w:val="center"/>
          </w:tcPr>
          <w:p w14:paraId="0ABC814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具备智能图像拒绝分析，可一键导出数据分析报告</w:t>
            </w:r>
          </w:p>
        </w:tc>
      </w:tr>
      <w:tr w14:paraId="4CAE96E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15117D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2.5.11</w:t>
            </w:r>
          </w:p>
        </w:tc>
        <w:tc>
          <w:tcPr>
            <w:tcW w:w="6910" w:type="dxa"/>
            <w:tcBorders>
              <w:top w:val="single" w:color="000000" w:sz="4" w:space="0"/>
              <w:left w:val="single" w:color="000000" w:sz="4" w:space="0"/>
              <w:bottom w:val="single" w:color="000000" w:sz="4" w:space="0"/>
            </w:tcBorders>
            <w:shd w:val="clear" w:color="auto" w:fill="auto"/>
            <w:vAlign w:val="center"/>
          </w:tcPr>
          <w:p w14:paraId="2FD90C9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图像基本后处理功能：图像整体缩放、图像移动、窗宽/窗位调整、图像局部放大、感兴趣区域缩放、图像反色、图像翻转/旋转、输入文本；图像显示支持多种布局</w:t>
            </w:r>
          </w:p>
        </w:tc>
      </w:tr>
      <w:tr w14:paraId="12D331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DDD97C1">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2.5.12</w:t>
            </w:r>
          </w:p>
        </w:tc>
        <w:tc>
          <w:tcPr>
            <w:tcW w:w="6910" w:type="dxa"/>
            <w:tcBorders>
              <w:top w:val="single" w:color="000000" w:sz="4" w:space="0"/>
              <w:left w:val="single" w:color="000000" w:sz="4" w:space="0"/>
              <w:bottom w:val="single" w:color="000000" w:sz="4" w:space="0"/>
            </w:tcBorders>
            <w:shd w:val="clear" w:color="auto" w:fill="auto"/>
            <w:vAlign w:val="center"/>
          </w:tcPr>
          <w:p w14:paraId="3AE2B4AD">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可在数字图像上显示各种曝光参数，如kV/mAs/压迫力度/压迫厚度/剂量/(曝光)扫描时间等</w:t>
            </w:r>
          </w:p>
        </w:tc>
      </w:tr>
      <w:tr w14:paraId="532C55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6615CD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2.5.13</w:t>
            </w:r>
          </w:p>
        </w:tc>
        <w:tc>
          <w:tcPr>
            <w:tcW w:w="6910" w:type="dxa"/>
            <w:tcBorders>
              <w:top w:val="single" w:color="000000" w:sz="4" w:space="0"/>
              <w:left w:val="single" w:color="000000" w:sz="4" w:space="0"/>
              <w:bottom w:val="single" w:color="000000" w:sz="4" w:space="0"/>
            </w:tcBorders>
            <w:shd w:val="clear" w:color="auto" w:fill="auto"/>
            <w:vAlign w:val="center"/>
          </w:tcPr>
          <w:p w14:paraId="484FE61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具有乳腺假体植入物的选择功能</w:t>
            </w:r>
          </w:p>
        </w:tc>
      </w:tr>
      <w:tr w14:paraId="28FB0B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9B2027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2.5.14</w:t>
            </w:r>
          </w:p>
        </w:tc>
        <w:tc>
          <w:tcPr>
            <w:tcW w:w="6910" w:type="dxa"/>
            <w:tcBorders>
              <w:top w:val="single" w:color="000000" w:sz="4" w:space="0"/>
              <w:left w:val="single" w:color="000000" w:sz="4" w:space="0"/>
              <w:bottom w:val="single" w:color="000000" w:sz="4" w:space="0"/>
            </w:tcBorders>
            <w:shd w:val="clear" w:color="auto" w:fill="auto"/>
            <w:vAlign w:val="center"/>
          </w:tcPr>
          <w:p w14:paraId="6F135BD5">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支持与PACS/RIS/HIS系统的集成</w:t>
            </w:r>
          </w:p>
        </w:tc>
      </w:tr>
      <w:tr w14:paraId="20BDFB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438FF4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2.5.15</w:t>
            </w:r>
          </w:p>
        </w:tc>
        <w:tc>
          <w:tcPr>
            <w:tcW w:w="6910" w:type="dxa"/>
            <w:tcBorders>
              <w:top w:val="single" w:color="000000" w:sz="4" w:space="0"/>
              <w:left w:val="single" w:color="000000" w:sz="4" w:space="0"/>
              <w:bottom w:val="single" w:color="000000" w:sz="4" w:space="0"/>
            </w:tcBorders>
            <w:shd w:val="clear" w:color="auto" w:fill="auto"/>
            <w:vAlign w:val="center"/>
          </w:tcPr>
          <w:p w14:paraId="066BAD1E">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支持动态实时患者信息检索与显示</w:t>
            </w:r>
          </w:p>
        </w:tc>
      </w:tr>
      <w:tr w14:paraId="6B048B5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F3242A2">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2.5.16</w:t>
            </w:r>
          </w:p>
        </w:tc>
        <w:tc>
          <w:tcPr>
            <w:tcW w:w="6910" w:type="dxa"/>
            <w:tcBorders>
              <w:top w:val="single" w:color="000000" w:sz="4" w:space="0"/>
              <w:left w:val="single" w:color="000000" w:sz="4" w:space="0"/>
              <w:bottom w:val="single" w:color="000000" w:sz="4" w:space="0"/>
            </w:tcBorders>
            <w:shd w:val="clear" w:color="auto" w:fill="auto"/>
            <w:vAlign w:val="center"/>
          </w:tcPr>
          <w:p w14:paraId="2FEE04A9">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支持患者、检查、序列、图像四级数据库信息管理</w:t>
            </w:r>
          </w:p>
        </w:tc>
      </w:tr>
      <w:tr w14:paraId="2D10C0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CDE72E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2.5.17</w:t>
            </w:r>
          </w:p>
        </w:tc>
        <w:tc>
          <w:tcPr>
            <w:tcW w:w="6910" w:type="dxa"/>
            <w:tcBorders>
              <w:top w:val="single" w:color="000000" w:sz="4" w:space="0"/>
              <w:left w:val="single" w:color="000000" w:sz="4" w:space="0"/>
              <w:bottom w:val="single" w:color="000000" w:sz="4" w:space="0"/>
            </w:tcBorders>
            <w:shd w:val="clear" w:color="auto" w:fill="auto"/>
            <w:vAlign w:val="center"/>
          </w:tcPr>
          <w:p w14:paraId="60B2C9D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支持检查不同状态显示与排序</w:t>
            </w:r>
          </w:p>
        </w:tc>
      </w:tr>
      <w:tr w14:paraId="12C548A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98E816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2.5.18</w:t>
            </w:r>
          </w:p>
        </w:tc>
        <w:tc>
          <w:tcPr>
            <w:tcW w:w="6910" w:type="dxa"/>
            <w:tcBorders>
              <w:top w:val="single" w:color="000000" w:sz="4" w:space="0"/>
              <w:left w:val="single" w:color="000000" w:sz="4" w:space="0"/>
              <w:bottom w:val="single" w:color="000000" w:sz="4" w:space="0"/>
            </w:tcBorders>
            <w:shd w:val="clear" w:color="auto" w:fill="auto"/>
            <w:vAlign w:val="center"/>
          </w:tcPr>
          <w:p w14:paraId="0FAE09A4">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预定义拍摄参数与后期调整</w:t>
            </w:r>
          </w:p>
        </w:tc>
      </w:tr>
      <w:tr w14:paraId="01E746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0C6112C">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2.5.19</w:t>
            </w:r>
          </w:p>
        </w:tc>
        <w:tc>
          <w:tcPr>
            <w:tcW w:w="6910" w:type="dxa"/>
            <w:tcBorders>
              <w:top w:val="single" w:color="000000" w:sz="4" w:space="0"/>
              <w:left w:val="single" w:color="000000" w:sz="4" w:space="0"/>
              <w:bottom w:val="single" w:color="000000" w:sz="4" w:space="0"/>
            </w:tcBorders>
            <w:shd w:val="clear" w:color="auto" w:fill="auto"/>
            <w:vAlign w:val="center"/>
          </w:tcPr>
          <w:p w14:paraId="717A991E">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支持灰度处理与调整</w:t>
            </w:r>
          </w:p>
        </w:tc>
      </w:tr>
      <w:tr w14:paraId="5F3FE9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1C2A9F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2.5.20</w:t>
            </w:r>
          </w:p>
        </w:tc>
        <w:tc>
          <w:tcPr>
            <w:tcW w:w="6910" w:type="dxa"/>
            <w:tcBorders>
              <w:top w:val="single" w:color="000000" w:sz="4" w:space="0"/>
              <w:left w:val="single" w:color="000000" w:sz="4" w:space="0"/>
              <w:bottom w:val="single" w:color="000000" w:sz="4" w:space="0"/>
            </w:tcBorders>
            <w:shd w:val="clear" w:color="auto" w:fill="auto"/>
            <w:vAlign w:val="center"/>
          </w:tcPr>
          <w:p w14:paraId="1D5BFB7C">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可显示并调整灰阶直方图和输入输出曲线的相应关系</w:t>
            </w:r>
          </w:p>
        </w:tc>
      </w:tr>
      <w:tr w14:paraId="33D18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E7E4A2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2.5.21</w:t>
            </w:r>
          </w:p>
        </w:tc>
        <w:tc>
          <w:tcPr>
            <w:tcW w:w="6910" w:type="dxa"/>
            <w:tcBorders>
              <w:top w:val="single" w:color="000000" w:sz="4" w:space="0"/>
              <w:left w:val="single" w:color="000000" w:sz="4" w:space="0"/>
              <w:bottom w:val="single" w:color="000000" w:sz="4" w:space="0"/>
            </w:tcBorders>
            <w:shd w:val="clear" w:color="auto" w:fill="auto"/>
            <w:vAlign w:val="center"/>
          </w:tcPr>
          <w:p w14:paraId="52626EDD">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可进行组织均衡和噪声抑制等频率处理</w:t>
            </w:r>
          </w:p>
        </w:tc>
      </w:tr>
      <w:tr w14:paraId="777DBF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9511491">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2.5.22</w:t>
            </w:r>
          </w:p>
        </w:tc>
        <w:tc>
          <w:tcPr>
            <w:tcW w:w="6910" w:type="dxa"/>
            <w:tcBorders>
              <w:top w:val="single" w:color="000000" w:sz="4" w:space="0"/>
              <w:left w:val="single" w:color="000000" w:sz="4" w:space="0"/>
              <w:bottom w:val="single" w:color="000000" w:sz="4" w:space="0"/>
            </w:tcBorders>
            <w:shd w:val="clear" w:color="auto" w:fill="auto"/>
            <w:vAlign w:val="center"/>
          </w:tcPr>
          <w:p w14:paraId="44BC69A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按照限束器边界自动裁剪图像感兴趣区</w:t>
            </w:r>
          </w:p>
        </w:tc>
      </w:tr>
      <w:tr w14:paraId="26CA3BA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2C014F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2.5.23</w:t>
            </w:r>
          </w:p>
        </w:tc>
        <w:tc>
          <w:tcPr>
            <w:tcW w:w="6910" w:type="dxa"/>
            <w:tcBorders>
              <w:top w:val="single" w:color="000000" w:sz="4" w:space="0"/>
              <w:left w:val="single" w:color="000000" w:sz="4" w:space="0"/>
              <w:bottom w:val="single" w:color="000000" w:sz="4" w:space="0"/>
            </w:tcBorders>
            <w:shd w:val="clear" w:color="auto" w:fill="auto"/>
            <w:vAlign w:val="center"/>
          </w:tcPr>
          <w:p w14:paraId="0B01A64D">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支持DICOM 3.0，包括：</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DICOM Send，</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DICOM Print，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DICOM Storage commitment，</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DICOM Query/Retrieve</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DICOM Worklist/MPPS</w:t>
            </w:r>
          </w:p>
        </w:tc>
      </w:tr>
      <w:tr w14:paraId="5BF8EE9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94200B0">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2.6</w:t>
            </w:r>
          </w:p>
        </w:tc>
        <w:tc>
          <w:tcPr>
            <w:tcW w:w="6910" w:type="dxa"/>
            <w:tcBorders>
              <w:top w:val="single" w:color="000000" w:sz="4" w:space="0"/>
              <w:left w:val="single" w:color="000000" w:sz="4" w:space="0"/>
              <w:bottom w:val="single" w:color="000000" w:sz="4" w:space="0"/>
            </w:tcBorders>
            <w:shd w:val="clear" w:color="auto" w:fill="auto"/>
            <w:vAlign w:val="center"/>
          </w:tcPr>
          <w:p w14:paraId="46E687EB">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图像后处理工作站</w:t>
            </w:r>
          </w:p>
        </w:tc>
      </w:tr>
      <w:tr w14:paraId="2CC490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E2188B5">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2.6.1</w:t>
            </w:r>
          </w:p>
        </w:tc>
        <w:tc>
          <w:tcPr>
            <w:tcW w:w="6910" w:type="dxa"/>
            <w:tcBorders>
              <w:top w:val="single" w:color="000000" w:sz="4" w:space="0"/>
              <w:left w:val="single" w:color="000000" w:sz="4" w:space="0"/>
              <w:bottom w:val="single" w:color="000000" w:sz="4" w:space="0"/>
            </w:tcBorders>
            <w:shd w:val="clear" w:color="auto" w:fill="auto"/>
            <w:vAlign w:val="center"/>
          </w:tcPr>
          <w:p w14:paraId="29C5E268">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配备原厂乳腺专用后处理工作站，并提供注册证明材料</w:t>
            </w:r>
          </w:p>
        </w:tc>
      </w:tr>
      <w:tr w14:paraId="6ED582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89E06D8">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2.6.2</w:t>
            </w:r>
          </w:p>
        </w:tc>
        <w:tc>
          <w:tcPr>
            <w:tcW w:w="6910" w:type="dxa"/>
            <w:tcBorders>
              <w:top w:val="single" w:color="000000" w:sz="4" w:space="0"/>
              <w:left w:val="single" w:color="000000" w:sz="4" w:space="0"/>
              <w:bottom w:val="single" w:color="000000" w:sz="4" w:space="0"/>
            </w:tcBorders>
            <w:shd w:val="clear" w:color="auto" w:fill="auto"/>
            <w:vAlign w:val="center"/>
          </w:tcPr>
          <w:p w14:paraId="45854BD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配置2个医用显示器</w:t>
            </w:r>
          </w:p>
        </w:tc>
      </w:tr>
      <w:tr w14:paraId="6855A0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3E8ABA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2.6.3</w:t>
            </w:r>
          </w:p>
        </w:tc>
        <w:tc>
          <w:tcPr>
            <w:tcW w:w="6910" w:type="dxa"/>
            <w:tcBorders>
              <w:top w:val="single" w:color="000000" w:sz="4" w:space="0"/>
              <w:left w:val="single" w:color="000000" w:sz="4" w:space="0"/>
              <w:bottom w:val="single" w:color="000000" w:sz="4" w:space="0"/>
            </w:tcBorders>
            <w:shd w:val="clear" w:color="auto" w:fill="auto"/>
            <w:vAlign w:val="center"/>
          </w:tcPr>
          <w:p w14:paraId="51540EC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医用显示器屏幕分辨率≥580万像素（5.8MP）</w:t>
            </w:r>
          </w:p>
        </w:tc>
      </w:tr>
      <w:tr w14:paraId="76DC9B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C5DA5B6">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2.6.4</w:t>
            </w:r>
          </w:p>
        </w:tc>
        <w:tc>
          <w:tcPr>
            <w:tcW w:w="6910" w:type="dxa"/>
            <w:tcBorders>
              <w:top w:val="single" w:color="000000" w:sz="4" w:space="0"/>
              <w:left w:val="single" w:color="000000" w:sz="4" w:space="0"/>
              <w:bottom w:val="single" w:color="000000" w:sz="4" w:space="0"/>
            </w:tcBorders>
            <w:shd w:val="clear" w:color="auto" w:fill="auto"/>
            <w:vAlign w:val="center"/>
          </w:tcPr>
          <w:p w14:paraId="68C1E5E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支持中文图文诊断报告输出</w:t>
            </w:r>
          </w:p>
        </w:tc>
      </w:tr>
      <w:tr w14:paraId="1FC610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551038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2.6.5</w:t>
            </w:r>
          </w:p>
        </w:tc>
        <w:tc>
          <w:tcPr>
            <w:tcW w:w="6910" w:type="dxa"/>
            <w:tcBorders>
              <w:top w:val="single" w:color="000000" w:sz="4" w:space="0"/>
              <w:left w:val="single" w:color="000000" w:sz="4" w:space="0"/>
              <w:bottom w:val="single" w:color="000000" w:sz="4" w:space="0"/>
            </w:tcBorders>
            <w:shd w:val="clear" w:color="auto" w:fill="auto"/>
            <w:vAlign w:val="center"/>
          </w:tcPr>
          <w:p w14:paraId="362346A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支持双侧乳头自动识别，双侧乳腺自动对齐</w:t>
            </w:r>
          </w:p>
        </w:tc>
      </w:tr>
      <w:tr w14:paraId="50EFEFD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F21AD1B">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2.6.6</w:t>
            </w:r>
          </w:p>
        </w:tc>
        <w:tc>
          <w:tcPr>
            <w:tcW w:w="6910" w:type="dxa"/>
            <w:tcBorders>
              <w:top w:val="single" w:color="000000" w:sz="4" w:space="0"/>
              <w:left w:val="single" w:color="000000" w:sz="4" w:space="0"/>
              <w:bottom w:val="single" w:color="000000" w:sz="4" w:space="0"/>
            </w:tcBorders>
            <w:shd w:val="clear" w:color="auto" w:fill="auto"/>
            <w:vAlign w:val="center"/>
          </w:tcPr>
          <w:p w14:paraId="679E42E8">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支持一键多图同步图像处理，可实现多幅图像的同步放大、缩小、窗宽窗位调节</w:t>
            </w:r>
          </w:p>
        </w:tc>
      </w:tr>
      <w:tr w14:paraId="4372B8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B9F1999">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2.6.7</w:t>
            </w:r>
          </w:p>
        </w:tc>
        <w:tc>
          <w:tcPr>
            <w:tcW w:w="6910" w:type="dxa"/>
            <w:tcBorders>
              <w:top w:val="single" w:color="000000" w:sz="4" w:space="0"/>
              <w:left w:val="single" w:color="000000" w:sz="4" w:space="0"/>
              <w:bottom w:val="single" w:color="000000" w:sz="4" w:space="0"/>
            </w:tcBorders>
            <w:shd w:val="clear" w:color="auto" w:fill="auto"/>
            <w:vAlign w:val="center"/>
          </w:tcPr>
          <w:p w14:paraId="6FB929A5">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支持同一患者不同时间检查的自动/手动合并</w:t>
            </w:r>
          </w:p>
        </w:tc>
      </w:tr>
      <w:tr w14:paraId="210F995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54C97AC">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2.6.8</w:t>
            </w:r>
          </w:p>
        </w:tc>
        <w:tc>
          <w:tcPr>
            <w:tcW w:w="6910" w:type="dxa"/>
            <w:tcBorders>
              <w:top w:val="single" w:color="000000" w:sz="4" w:space="0"/>
              <w:left w:val="single" w:color="000000" w:sz="4" w:space="0"/>
              <w:bottom w:val="single" w:color="000000" w:sz="4" w:space="0"/>
            </w:tcBorders>
            <w:shd w:val="clear" w:color="auto" w:fill="auto"/>
            <w:vAlign w:val="center"/>
          </w:tcPr>
          <w:p w14:paraId="1656A76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软件自带按BI-RADS分类的结构化报告</w:t>
            </w:r>
          </w:p>
        </w:tc>
      </w:tr>
      <w:tr w14:paraId="6D688B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041783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2.6.9</w:t>
            </w:r>
          </w:p>
        </w:tc>
        <w:tc>
          <w:tcPr>
            <w:tcW w:w="6910" w:type="dxa"/>
            <w:tcBorders>
              <w:top w:val="single" w:color="000000" w:sz="4" w:space="0"/>
              <w:left w:val="single" w:color="000000" w:sz="4" w:space="0"/>
              <w:bottom w:val="single" w:color="000000" w:sz="4" w:space="0"/>
            </w:tcBorders>
            <w:shd w:val="clear" w:color="auto" w:fill="auto"/>
            <w:vAlign w:val="center"/>
          </w:tcPr>
          <w:p w14:paraId="58A38DD4">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可直接对比不同病人的图像</w:t>
            </w:r>
          </w:p>
        </w:tc>
      </w:tr>
      <w:tr w14:paraId="2D2055C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4F3ADE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2.6.10</w:t>
            </w:r>
          </w:p>
        </w:tc>
        <w:tc>
          <w:tcPr>
            <w:tcW w:w="6910" w:type="dxa"/>
            <w:tcBorders>
              <w:top w:val="single" w:color="000000" w:sz="4" w:space="0"/>
              <w:left w:val="single" w:color="000000" w:sz="4" w:space="0"/>
              <w:bottom w:val="single" w:color="000000" w:sz="4" w:space="0"/>
            </w:tcBorders>
            <w:shd w:val="clear" w:color="auto" w:fill="auto"/>
            <w:vAlign w:val="center"/>
          </w:tcPr>
          <w:p w14:paraId="05BC52AE">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支持多等级对比度/亮度图像处理</w:t>
            </w:r>
          </w:p>
        </w:tc>
      </w:tr>
      <w:tr w14:paraId="0DA001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6E9ABDB">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2.6.11</w:t>
            </w:r>
          </w:p>
        </w:tc>
        <w:tc>
          <w:tcPr>
            <w:tcW w:w="6910" w:type="dxa"/>
            <w:tcBorders>
              <w:top w:val="single" w:color="000000" w:sz="4" w:space="0"/>
              <w:left w:val="single" w:color="000000" w:sz="4" w:space="0"/>
              <w:bottom w:val="single" w:color="000000" w:sz="4" w:space="0"/>
            </w:tcBorders>
            <w:shd w:val="clear" w:color="auto" w:fill="auto"/>
            <w:vAlign w:val="center"/>
          </w:tcPr>
          <w:p w14:paraId="4CA29FF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支持一键自动胶片布局</w:t>
            </w:r>
          </w:p>
        </w:tc>
      </w:tr>
      <w:tr w14:paraId="1A6BF8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2A267F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2.6.12</w:t>
            </w:r>
          </w:p>
        </w:tc>
        <w:tc>
          <w:tcPr>
            <w:tcW w:w="6910" w:type="dxa"/>
            <w:tcBorders>
              <w:top w:val="single" w:color="000000" w:sz="4" w:space="0"/>
              <w:left w:val="single" w:color="000000" w:sz="4" w:space="0"/>
              <w:bottom w:val="single" w:color="000000" w:sz="4" w:space="0"/>
            </w:tcBorders>
            <w:shd w:val="clear" w:color="auto" w:fill="auto"/>
            <w:vAlign w:val="center"/>
          </w:tcPr>
          <w:p w14:paraId="4958E294">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支持自定义挂片协议</w:t>
            </w:r>
          </w:p>
        </w:tc>
      </w:tr>
      <w:tr w14:paraId="0B8A68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8FCD1CF">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2.6.13</w:t>
            </w:r>
          </w:p>
        </w:tc>
        <w:tc>
          <w:tcPr>
            <w:tcW w:w="6910" w:type="dxa"/>
            <w:tcBorders>
              <w:top w:val="single" w:color="000000" w:sz="4" w:space="0"/>
              <w:left w:val="single" w:color="000000" w:sz="4" w:space="0"/>
              <w:bottom w:val="single" w:color="000000" w:sz="4" w:space="0"/>
            </w:tcBorders>
            <w:shd w:val="clear" w:color="auto" w:fill="auto"/>
            <w:vAlign w:val="center"/>
          </w:tcPr>
          <w:p w14:paraId="0D202347">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支持自定义融合图像的层厚，并搭载不同算法，优化钙化或肿块的显示效果</w:t>
            </w:r>
          </w:p>
        </w:tc>
      </w:tr>
      <w:tr w14:paraId="1A0B2A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062EEFE">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b/>
                <w:bCs/>
                <w:i w:val="0"/>
                <w:iCs w:val="0"/>
                <w:color w:val="000000"/>
                <w:kern w:val="0"/>
                <w:sz w:val="24"/>
                <w:szCs w:val="24"/>
                <w:u w:val="none"/>
                <w:lang w:val="en-US" w:eastAsia="zh-CN" w:bidi="ar"/>
              </w:rPr>
              <w:t>2.7</w:t>
            </w:r>
          </w:p>
        </w:tc>
        <w:tc>
          <w:tcPr>
            <w:tcW w:w="6910" w:type="dxa"/>
            <w:tcBorders>
              <w:top w:val="single" w:color="000000" w:sz="4" w:space="0"/>
              <w:left w:val="single" w:color="000000" w:sz="4" w:space="0"/>
              <w:bottom w:val="single" w:color="000000" w:sz="4" w:space="0"/>
            </w:tcBorders>
            <w:shd w:val="clear" w:color="auto" w:fill="auto"/>
            <w:vAlign w:val="center"/>
          </w:tcPr>
          <w:p w14:paraId="6BB74DC1">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具备三维断层功能</w:t>
            </w:r>
          </w:p>
          <w:p w14:paraId="6935532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(提供证明材料:医疗器械注册时具有CMA认证资格的第三方检测机构出具的检测报告或医疗器械注册证附页技术要求)</w:t>
            </w:r>
          </w:p>
        </w:tc>
      </w:tr>
      <w:tr w14:paraId="330355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0CE021CA">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★2.7.1</w:t>
            </w:r>
          </w:p>
        </w:tc>
        <w:tc>
          <w:tcPr>
            <w:tcW w:w="6910" w:type="dxa"/>
            <w:tcBorders>
              <w:top w:val="single" w:color="000000" w:sz="4" w:space="0"/>
              <w:left w:val="single" w:color="000000" w:sz="4" w:space="0"/>
              <w:bottom w:val="single" w:color="000000" w:sz="4" w:space="0"/>
            </w:tcBorders>
            <w:shd w:val="clear" w:color="auto" w:fill="auto"/>
            <w:vAlign w:val="center"/>
          </w:tcPr>
          <w:p w14:paraId="5EBCE28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断层扫描同时具备两种不同扫描角度，大角度≥40°，小角度≤15°(提供证明材料:医疗器械注册时具有CMA认证资格的第三方检测机构出具的检测报告或医疗器械注册证附页技术要求)</w:t>
            </w:r>
          </w:p>
        </w:tc>
      </w:tr>
      <w:tr w14:paraId="22FFD97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BBA2C92">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2.7.2</w:t>
            </w:r>
          </w:p>
        </w:tc>
        <w:tc>
          <w:tcPr>
            <w:tcW w:w="6910" w:type="dxa"/>
            <w:tcBorders>
              <w:top w:val="single" w:color="000000" w:sz="4" w:space="0"/>
              <w:left w:val="single" w:color="000000" w:sz="4" w:space="0"/>
              <w:bottom w:val="single" w:color="000000" w:sz="4" w:space="0"/>
            </w:tcBorders>
            <w:shd w:val="clear" w:color="auto" w:fill="auto"/>
            <w:vAlign w:val="center"/>
          </w:tcPr>
          <w:p w14:paraId="3E582E8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单个体位断层摄影最小投照次数≤15次</w:t>
            </w:r>
          </w:p>
        </w:tc>
      </w:tr>
      <w:tr w14:paraId="128288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49D13CD">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★2.7.3</w:t>
            </w:r>
          </w:p>
        </w:tc>
        <w:tc>
          <w:tcPr>
            <w:tcW w:w="6910" w:type="dxa"/>
            <w:tcBorders>
              <w:top w:val="single" w:color="000000" w:sz="4" w:space="0"/>
              <w:left w:val="single" w:color="000000" w:sz="4" w:space="0"/>
              <w:bottom w:val="single" w:color="000000" w:sz="4" w:space="0"/>
            </w:tcBorders>
            <w:shd w:val="clear" w:color="auto" w:fill="auto"/>
            <w:vAlign w:val="center"/>
          </w:tcPr>
          <w:p w14:paraId="39BBA28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单个体位断层摄影最大投照次数≥20次(提供证明材料:医疗器械注册时具有CMA认证资格的第三方检测机构出具的检测报告或医疗器械注册证附页技术要求)</w:t>
            </w:r>
          </w:p>
        </w:tc>
      </w:tr>
      <w:tr w14:paraId="554D36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DB95144">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2.7.4</w:t>
            </w:r>
          </w:p>
        </w:tc>
        <w:tc>
          <w:tcPr>
            <w:tcW w:w="6910" w:type="dxa"/>
            <w:tcBorders>
              <w:top w:val="single" w:color="000000" w:sz="4" w:space="0"/>
              <w:left w:val="single" w:color="000000" w:sz="4" w:space="0"/>
              <w:bottom w:val="single" w:color="000000" w:sz="4" w:space="0"/>
            </w:tcBorders>
            <w:shd w:val="clear" w:color="auto" w:fill="auto"/>
            <w:vAlign w:val="center"/>
          </w:tcPr>
          <w:p w14:paraId="5C2BB976">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断层摄影时球管旋转方式为连续式，非间断步进式</w:t>
            </w:r>
          </w:p>
        </w:tc>
      </w:tr>
      <w:tr w14:paraId="006BAA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83FDDA1">
            <w:pPr>
              <w:keepNext w:val="0"/>
              <w:keepLines w:val="0"/>
              <w:widowControl/>
              <w:suppressLineNumbers w:val="0"/>
              <w:jc w:val="center"/>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2.7.5</w:t>
            </w:r>
          </w:p>
        </w:tc>
        <w:tc>
          <w:tcPr>
            <w:tcW w:w="6910" w:type="dxa"/>
            <w:tcBorders>
              <w:top w:val="single" w:color="000000" w:sz="4" w:space="0"/>
              <w:left w:val="single" w:color="000000" w:sz="4" w:space="0"/>
              <w:bottom w:val="single" w:color="000000" w:sz="4" w:space="0"/>
            </w:tcBorders>
            <w:shd w:val="clear" w:color="auto" w:fill="auto"/>
            <w:vAlign w:val="center"/>
          </w:tcPr>
          <w:p w14:paraId="7E1B37BA">
            <w:pPr>
              <w:keepNext w:val="0"/>
              <w:keepLines w:val="0"/>
              <w:widowControl/>
              <w:suppressLineNumbers w:val="0"/>
              <w:jc w:val="left"/>
              <w:textAlignment w:val="center"/>
              <w:rPr>
                <w:rFonts w:hint="eastAsia" w:ascii="宋体" w:hAnsi="宋体" w:eastAsia="宋体" w:cs="宋体"/>
                <w:kern w:val="2"/>
                <w:sz w:val="24"/>
                <w:szCs w:val="24"/>
                <w:highlight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单个体位断层摄影扫描时间≤10s</w:t>
            </w:r>
          </w:p>
        </w:tc>
      </w:tr>
      <w:tr w14:paraId="751929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DB68C2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2.7.6</w:t>
            </w:r>
          </w:p>
        </w:tc>
        <w:tc>
          <w:tcPr>
            <w:tcW w:w="6910" w:type="dxa"/>
            <w:tcBorders>
              <w:top w:val="single" w:color="000000" w:sz="4" w:space="0"/>
              <w:left w:val="single" w:color="000000" w:sz="4" w:space="0"/>
              <w:bottom w:val="single" w:color="000000" w:sz="4" w:space="0"/>
            </w:tcBorders>
            <w:shd w:val="clear" w:color="auto" w:fill="auto"/>
            <w:vAlign w:val="center"/>
          </w:tcPr>
          <w:p w14:paraId="2B1C4C8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重建层厚≤1mm</w:t>
            </w:r>
          </w:p>
        </w:tc>
      </w:tr>
      <w:tr w14:paraId="74E3DF8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4DA8187">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2.7.7</w:t>
            </w:r>
          </w:p>
        </w:tc>
        <w:tc>
          <w:tcPr>
            <w:tcW w:w="6910" w:type="dxa"/>
            <w:tcBorders>
              <w:top w:val="single" w:color="000000" w:sz="4" w:space="0"/>
              <w:left w:val="single" w:color="000000" w:sz="4" w:space="0"/>
              <w:bottom w:val="single" w:color="000000" w:sz="4" w:space="0"/>
            </w:tcBorders>
            <w:shd w:val="clear" w:color="auto" w:fill="auto"/>
            <w:vAlign w:val="center"/>
          </w:tcPr>
          <w:p w14:paraId="3A862713">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支持通过三维断层图像自动融合出一张二维图像，替代传统二维图像</w:t>
            </w:r>
          </w:p>
        </w:tc>
      </w:tr>
      <w:tr w14:paraId="6C5EB1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43F9F83">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2.7.8</w:t>
            </w:r>
          </w:p>
        </w:tc>
        <w:tc>
          <w:tcPr>
            <w:tcW w:w="6910" w:type="dxa"/>
            <w:tcBorders>
              <w:top w:val="single" w:color="000000" w:sz="4" w:space="0"/>
              <w:left w:val="single" w:color="000000" w:sz="4" w:space="0"/>
              <w:bottom w:val="single" w:color="000000" w:sz="4" w:space="0"/>
            </w:tcBorders>
            <w:shd w:val="clear" w:color="auto" w:fill="auto"/>
            <w:vAlign w:val="center"/>
          </w:tcPr>
          <w:p w14:paraId="52EB08CF">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支持断层图像1-10mm的自定义层厚融合功能，并有不同重建算法为肿块和钙化簇提供更具空间形态的辨识度</w:t>
            </w:r>
          </w:p>
        </w:tc>
      </w:tr>
      <w:tr w14:paraId="0DC4E7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24C4246F">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b/>
                <w:bCs/>
                <w:i w:val="0"/>
                <w:iCs w:val="0"/>
                <w:color w:val="000000"/>
                <w:kern w:val="0"/>
                <w:sz w:val="24"/>
                <w:szCs w:val="24"/>
                <w:u w:val="none"/>
                <w:lang w:val="en-US" w:eastAsia="zh-CN" w:bidi="ar"/>
              </w:rPr>
              <w:t>2.8</w:t>
            </w:r>
          </w:p>
        </w:tc>
        <w:tc>
          <w:tcPr>
            <w:tcW w:w="6910" w:type="dxa"/>
            <w:tcBorders>
              <w:top w:val="single" w:color="000000" w:sz="4" w:space="0"/>
              <w:left w:val="single" w:color="000000" w:sz="4" w:space="0"/>
              <w:bottom w:val="single" w:color="000000" w:sz="4" w:space="0"/>
            </w:tcBorders>
            <w:shd w:val="clear" w:color="auto" w:fill="auto"/>
            <w:vAlign w:val="center"/>
          </w:tcPr>
          <w:p w14:paraId="33ED64FA">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质量控制系统</w:t>
            </w:r>
          </w:p>
        </w:tc>
      </w:tr>
      <w:tr w14:paraId="40FC5D6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912512C">
            <w:pPr>
              <w:keepNext w:val="0"/>
              <w:keepLines w:val="0"/>
              <w:widowControl/>
              <w:suppressLineNumbers w:val="0"/>
              <w:jc w:val="center"/>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2.8.1</w:t>
            </w:r>
          </w:p>
        </w:tc>
        <w:tc>
          <w:tcPr>
            <w:tcW w:w="6910" w:type="dxa"/>
            <w:tcBorders>
              <w:top w:val="single" w:color="000000" w:sz="4" w:space="0"/>
              <w:left w:val="single" w:color="000000" w:sz="4" w:space="0"/>
              <w:bottom w:val="single" w:color="000000" w:sz="4" w:space="0"/>
            </w:tcBorders>
            <w:shd w:val="clear" w:color="auto" w:fill="auto"/>
            <w:vAlign w:val="center"/>
          </w:tcPr>
          <w:p w14:paraId="68E6EE20">
            <w:pPr>
              <w:keepNext w:val="0"/>
              <w:keepLines w:val="0"/>
              <w:widowControl/>
              <w:suppressLineNumbers w:val="0"/>
              <w:jc w:val="lef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系统内置整机校准质量控制流程</w:t>
            </w:r>
          </w:p>
        </w:tc>
      </w:tr>
      <w:tr w14:paraId="490355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5C4999B">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2.9</w:t>
            </w:r>
          </w:p>
        </w:tc>
        <w:tc>
          <w:tcPr>
            <w:tcW w:w="6910" w:type="dxa"/>
            <w:tcBorders>
              <w:top w:val="single" w:color="000000" w:sz="4" w:space="0"/>
              <w:left w:val="single" w:color="000000" w:sz="4" w:space="0"/>
              <w:bottom w:val="single" w:color="000000" w:sz="4" w:space="0"/>
            </w:tcBorders>
            <w:shd w:val="clear" w:color="auto" w:fill="auto"/>
            <w:vAlign w:val="center"/>
          </w:tcPr>
          <w:p w14:paraId="3F852AC0">
            <w:pPr>
              <w:keepNext w:val="0"/>
              <w:keepLines w:val="0"/>
              <w:widowControl/>
              <w:suppressLineNumbers w:val="0"/>
              <w:jc w:val="both"/>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立体定位穿刺活检系统</w:t>
            </w:r>
          </w:p>
        </w:tc>
      </w:tr>
      <w:tr w14:paraId="6B10AD8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664D1B60">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▲2.9.1</w:t>
            </w:r>
          </w:p>
        </w:tc>
        <w:tc>
          <w:tcPr>
            <w:tcW w:w="6910" w:type="dxa"/>
            <w:tcBorders>
              <w:top w:val="single" w:color="000000" w:sz="4" w:space="0"/>
              <w:left w:val="single" w:color="000000" w:sz="4" w:space="0"/>
              <w:bottom w:val="single" w:color="000000" w:sz="4" w:space="0"/>
            </w:tcBorders>
            <w:shd w:val="clear" w:color="auto" w:fill="auto"/>
            <w:vAlign w:val="center"/>
          </w:tcPr>
          <w:p w14:paraId="1DC2CDFE">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具备立体定位活检功能(提供证明材料:医疗器械注册时具有CMA认证资格的第三方检测机构出具的检测报告或医疗器械注册证附页技术要求)</w:t>
            </w:r>
          </w:p>
        </w:tc>
      </w:tr>
      <w:tr w14:paraId="712597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6B5468B">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2.9.2</w:t>
            </w:r>
          </w:p>
        </w:tc>
        <w:tc>
          <w:tcPr>
            <w:tcW w:w="6910" w:type="dxa"/>
            <w:tcBorders>
              <w:top w:val="single" w:color="000000" w:sz="4" w:space="0"/>
              <w:left w:val="single" w:color="000000" w:sz="4" w:space="0"/>
              <w:bottom w:val="single" w:color="000000" w:sz="4" w:space="0"/>
            </w:tcBorders>
            <w:shd w:val="clear" w:color="auto" w:fill="auto"/>
            <w:vAlign w:val="center"/>
          </w:tcPr>
          <w:p w14:paraId="1BC90DE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介入活检定位精度</w:t>
            </w:r>
          </w:p>
        </w:tc>
      </w:tr>
      <w:tr w14:paraId="2B5D5D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52EAB9C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2.9.3</w:t>
            </w:r>
          </w:p>
        </w:tc>
        <w:tc>
          <w:tcPr>
            <w:tcW w:w="6910" w:type="dxa"/>
            <w:tcBorders>
              <w:top w:val="single" w:color="000000" w:sz="4" w:space="0"/>
              <w:left w:val="single" w:color="000000" w:sz="4" w:space="0"/>
              <w:bottom w:val="single" w:color="000000" w:sz="4" w:space="0"/>
            </w:tcBorders>
            <w:shd w:val="clear" w:color="auto" w:fill="auto"/>
            <w:vAlign w:val="center"/>
          </w:tcPr>
          <w:p w14:paraId="1E4D9D5B">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控制屏支持实时显示目标病灶位置、当前实际位置以及两者的位置差异；实时显示实际位置到安全边际的差距</w:t>
            </w:r>
          </w:p>
        </w:tc>
      </w:tr>
      <w:tr w14:paraId="5B82643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7DA92253">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2.9.4</w:t>
            </w:r>
          </w:p>
        </w:tc>
        <w:tc>
          <w:tcPr>
            <w:tcW w:w="6910" w:type="dxa"/>
            <w:tcBorders>
              <w:top w:val="single" w:color="000000" w:sz="4" w:space="0"/>
              <w:left w:val="single" w:color="000000" w:sz="4" w:space="0"/>
              <w:bottom w:val="single" w:color="000000" w:sz="4" w:space="0"/>
            </w:tcBorders>
            <w:shd w:val="clear" w:color="auto" w:fill="auto"/>
            <w:vAlign w:val="center"/>
          </w:tcPr>
          <w:p w14:paraId="366807A3">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支持持针器在X、Y、Z轴纯电动运动</w:t>
            </w:r>
          </w:p>
        </w:tc>
      </w:tr>
      <w:tr w14:paraId="1044E4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48DA0925">
            <w:pPr>
              <w:jc w:val="center"/>
              <w:rPr>
                <w:rFonts w:hint="eastAsia" w:ascii="宋体" w:hAnsi="宋体" w:cs="宋体" w:eastAsiaTheme="minorEastAsia"/>
                <w:b/>
                <w:bCs/>
                <w:kern w:val="2"/>
                <w:sz w:val="24"/>
                <w:szCs w:val="24"/>
                <w:lang w:val="en-US" w:eastAsia="zh-CN" w:bidi="ar"/>
              </w:rPr>
            </w:pP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b/>
                <w:bCs/>
                <w:sz w:val="24"/>
                <w:szCs w:val="24"/>
                <w:lang w:bidi="ar"/>
              </w:rPr>
              <w:t>三</w:t>
            </w:r>
          </w:p>
        </w:tc>
        <w:tc>
          <w:tcPr>
            <w:tcW w:w="6910" w:type="dxa"/>
            <w:tcBorders>
              <w:top w:val="single" w:color="000000" w:sz="4" w:space="0"/>
              <w:left w:val="single" w:color="000000" w:sz="4" w:space="0"/>
              <w:bottom w:val="single" w:color="000000" w:sz="4" w:space="0"/>
            </w:tcBorders>
            <w:shd w:val="clear" w:color="auto" w:fill="auto"/>
            <w:vAlign w:val="center"/>
          </w:tcPr>
          <w:p w14:paraId="59A4FD12">
            <w:pPr>
              <w:spacing w:line="360" w:lineRule="exact"/>
              <w:rPr>
                <w:rFonts w:hint="eastAsia" w:ascii="宋体" w:hAnsi="宋体" w:cs="宋体" w:eastAsiaTheme="minorEastAsia"/>
                <w:b/>
                <w:bCs/>
                <w:kern w:val="2"/>
                <w:sz w:val="24"/>
                <w:szCs w:val="24"/>
                <w:lang w:val="en-US" w:eastAsia="zh-CN" w:bidi="ar"/>
              </w:rPr>
            </w:pPr>
            <w:r>
              <w:rPr>
                <w:rFonts w:hint="eastAsia" w:ascii="宋体" w:hAnsi="宋体" w:eastAsia="宋体" w:cs="宋体"/>
                <w:b/>
                <w:bCs/>
                <w:sz w:val="24"/>
                <w:szCs w:val="24"/>
                <w:lang w:bidi="ar"/>
              </w:rPr>
              <w:t>配置要求</w:t>
            </w:r>
          </w:p>
        </w:tc>
      </w:tr>
      <w:tr w14:paraId="17AD4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677016A">
            <w:pPr>
              <w:jc w:val="center"/>
              <w:rPr>
                <w:rFonts w:hint="eastAsia" w:ascii="宋体" w:hAnsi="宋体" w:cs="宋体" w:eastAsiaTheme="minorEastAsia"/>
                <w:kern w:val="2"/>
                <w:sz w:val="24"/>
                <w:szCs w:val="24"/>
                <w:lang w:val="en-US" w:eastAsia="zh-CN" w:bidi="ar"/>
              </w:rPr>
            </w:pPr>
            <w:r>
              <w:rPr>
                <w:rFonts w:hint="eastAsia" w:ascii="宋体" w:hAnsi="宋体" w:eastAsia="宋体" w:cs="宋体"/>
                <w:sz w:val="24"/>
                <w:szCs w:val="24"/>
                <w:lang w:bidi="ar"/>
              </w:rPr>
              <w:t>3.</w:t>
            </w:r>
            <w:r>
              <w:rPr>
                <w:rFonts w:hint="eastAsia" w:ascii="宋体" w:hAnsi="宋体" w:eastAsia="宋体" w:cs="宋体"/>
                <w:sz w:val="24"/>
                <w:szCs w:val="24"/>
                <w:lang w:val="en-US" w:eastAsia="zh-CN" w:bidi="ar"/>
              </w:rPr>
              <w:t>1</w:t>
            </w:r>
          </w:p>
        </w:tc>
        <w:tc>
          <w:tcPr>
            <w:tcW w:w="6910" w:type="dxa"/>
            <w:tcBorders>
              <w:top w:val="single" w:color="000000" w:sz="4" w:space="0"/>
              <w:left w:val="single" w:color="000000" w:sz="4" w:space="0"/>
              <w:bottom w:val="single" w:color="000000" w:sz="4" w:space="0"/>
            </w:tcBorders>
            <w:shd w:val="clear" w:color="auto" w:fill="auto"/>
            <w:vAlign w:val="center"/>
          </w:tcPr>
          <w:p w14:paraId="06EC63EE">
            <w:pPr>
              <w:spacing w:line="360" w:lineRule="auto"/>
              <w:rPr>
                <w:rFonts w:hint="default" w:ascii="宋体" w:hAnsi="宋体" w:cs="宋体" w:eastAsiaTheme="minorEastAsia"/>
                <w:kern w:val="2"/>
                <w:sz w:val="24"/>
                <w:szCs w:val="24"/>
                <w:lang w:eastAsia="zh-CN" w:bidi="ar-SA"/>
                <w:woUserID w:val="1"/>
              </w:rPr>
            </w:pPr>
            <w:r>
              <w:rPr>
                <w:rFonts w:hint="default" w:ascii="宋体" w:hAnsi="宋体" w:eastAsia="宋体" w:cs="宋体"/>
                <w:kern w:val="2"/>
                <w:sz w:val="24"/>
                <w:szCs w:val="24"/>
                <w:lang w:eastAsia="zh-CN" w:bidi="ar-SA"/>
                <w:woUserID w:val="1"/>
              </w:rPr>
              <w:t>主机系统一套</w:t>
            </w:r>
          </w:p>
        </w:tc>
      </w:tr>
      <w:tr w14:paraId="435C11C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1C1A040C">
            <w:pPr>
              <w:jc w:val="center"/>
              <w:rPr>
                <w:rFonts w:hint="default" w:ascii="宋体" w:hAnsi="宋体" w:eastAsia="宋体" w:cs="宋体"/>
                <w:sz w:val="24"/>
                <w:szCs w:val="24"/>
                <w:lang w:bidi="ar"/>
                <w:woUserID w:val="1"/>
              </w:rPr>
            </w:pPr>
            <w:r>
              <w:rPr>
                <w:rFonts w:hint="default" w:ascii="宋体" w:hAnsi="宋体" w:eastAsia="宋体" w:cs="宋体"/>
                <w:sz w:val="24"/>
                <w:szCs w:val="24"/>
                <w:lang w:bidi="ar"/>
                <w:woUserID w:val="1"/>
              </w:rPr>
              <w:t>3.2</w:t>
            </w:r>
          </w:p>
        </w:tc>
        <w:tc>
          <w:tcPr>
            <w:tcW w:w="6910" w:type="dxa"/>
            <w:tcBorders>
              <w:top w:val="single" w:color="000000" w:sz="4" w:space="0"/>
              <w:left w:val="single" w:color="000000" w:sz="4" w:space="0"/>
              <w:bottom w:val="single" w:color="000000" w:sz="4" w:space="0"/>
            </w:tcBorders>
            <w:shd w:val="clear" w:color="auto" w:fill="auto"/>
            <w:vAlign w:val="center"/>
          </w:tcPr>
          <w:p w14:paraId="60FC7A19">
            <w:pPr>
              <w:spacing w:line="360" w:lineRule="auto"/>
              <w:rPr>
                <w:rFonts w:hint="default" w:ascii="宋体" w:hAnsi="宋体" w:cs="宋体" w:eastAsiaTheme="minorEastAsia"/>
                <w:kern w:val="2"/>
                <w:sz w:val="24"/>
                <w:szCs w:val="24"/>
                <w:lang w:eastAsia="zh-CN" w:bidi="ar-SA"/>
                <w:woUserID w:val="1"/>
              </w:rPr>
            </w:pPr>
            <w:r>
              <w:rPr>
                <w:rFonts w:hint="default" w:ascii="宋体" w:hAnsi="宋体" w:eastAsia="宋体" w:cs="宋体"/>
                <w:kern w:val="2"/>
                <w:sz w:val="24"/>
                <w:szCs w:val="24"/>
                <w:lang w:eastAsia="zh-CN" w:bidi="ar-SA"/>
                <w:woUserID w:val="1"/>
              </w:rPr>
              <w:t>控制台桌椅一套</w:t>
            </w:r>
          </w:p>
        </w:tc>
      </w:tr>
      <w:tr w14:paraId="794C14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1443" w:type="dxa"/>
            <w:tcBorders>
              <w:top w:val="single" w:color="000000" w:sz="4" w:space="0"/>
              <w:bottom w:val="single" w:color="000000" w:sz="4" w:space="0"/>
              <w:right w:val="single" w:color="000000" w:sz="4" w:space="0"/>
            </w:tcBorders>
            <w:shd w:val="clear" w:color="auto" w:fill="auto"/>
            <w:vAlign w:val="center"/>
          </w:tcPr>
          <w:p w14:paraId="31762E17">
            <w:pPr>
              <w:jc w:val="center"/>
              <w:rPr>
                <w:rFonts w:hint="default" w:ascii="宋体" w:hAnsi="宋体" w:eastAsia="宋体" w:cs="宋体"/>
                <w:sz w:val="24"/>
                <w:szCs w:val="24"/>
                <w:lang w:bidi="ar"/>
                <w:woUserID w:val="1"/>
              </w:rPr>
            </w:pPr>
            <w:r>
              <w:rPr>
                <w:rFonts w:hint="default" w:ascii="宋体" w:hAnsi="宋体" w:eastAsia="宋体" w:cs="宋体"/>
                <w:sz w:val="24"/>
                <w:szCs w:val="24"/>
                <w:lang w:bidi="ar"/>
                <w:woUserID w:val="1"/>
              </w:rPr>
              <w:t>3.3</w:t>
            </w:r>
          </w:p>
        </w:tc>
        <w:tc>
          <w:tcPr>
            <w:tcW w:w="6910" w:type="dxa"/>
            <w:tcBorders>
              <w:top w:val="single" w:color="000000" w:sz="4" w:space="0"/>
              <w:left w:val="single" w:color="000000" w:sz="4" w:space="0"/>
              <w:bottom w:val="single" w:color="000000" w:sz="4" w:space="0"/>
            </w:tcBorders>
            <w:shd w:val="clear" w:color="auto" w:fill="auto"/>
            <w:vAlign w:val="center"/>
          </w:tcPr>
          <w:p w14:paraId="0C0E01D9">
            <w:pPr>
              <w:spacing w:line="360" w:lineRule="auto"/>
              <w:rPr>
                <w:rFonts w:hint="eastAsia" w:ascii="宋体" w:hAnsi="宋体" w:cs="宋体" w:eastAsiaTheme="minorEastAsia"/>
                <w:kern w:val="2"/>
                <w:sz w:val="24"/>
                <w:szCs w:val="24"/>
                <w:lang w:val="en-US" w:eastAsia="zh-CN" w:bidi="ar-SA"/>
              </w:rPr>
            </w:pPr>
            <w:r>
              <w:rPr>
                <w:rFonts w:hint="eastAsia" w:ascii="宋体" w:hAnsi="宋体" w:eastAsia="宋体" w:cs="宋体"/>
                <w:sz w:val="24"/>
                <w:szCs w:val="24"/>
                <w:lang w:bidi="ar"/>
                <w:woUserID w:val="1"/>
              </w:rPr>
              <w:t>协助医院接入PACS/HIS系统</w:t>
            </w:r>
          </w:p>
        </w:tc>
      </w:tr>
    </w:tbl>
    <w:p w14:paraId="4A92DE0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3C8CF65">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68F7D9FF">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57797760">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2279F25B">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3AD7E81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384391C9">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5F19FAA0">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08524146">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3F585B76">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default" w:ascii="宋体" w:hAnsi="宋体" w:eastAsia="宋体" w:cs="宋体"/>
          <w:b/>
          <w:color w:val="000000"/>
          <w:sz w:val="24"/>
          <w:szCs w:val="24"/>
          <w:lang w:val="en-US"/>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9</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+金华</w:t>
      </w:r>
    </w:p>
    <w:tbl>
      <w:tblPr>
        <w:tblStyle w:val="60"/>
        <w:tblW w:w="9795" w:type="dxa"/>
        <w:jc w:val="center"/>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1185"/>
        <w:gridCol w:w="7080"/>
        <w:gridCol w:w="1530"/>
      </w:tblGrid>
      <w:tr w14:paraId="181D85F3">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79" w:hRule="atLeast"/>
          <w:tblHeader/>
          <w:jc w:val="center"/>
        </w:trPr>
        <w:tc>
          <w:tcPr>
            <w:tcW w:w="1185" w:type="dxa"/>
            <w:tcBorders>
              <w:tl2br w:val="nil"/>
              <w:tr2bl w:val="nil"/>
            </w:tcBorders>
            <w:vAlign w:val="center"/>
          </w:tcPr>
          <w:p w14:paraId="1AC2AB0F">
            <w:pPr>
              <w:widowControl w:val="0"/>
              <w:adjustRightInd/>
              <w:spacing w:line="300" w:lineRule="exact"/>
              <w:ind w:firstLine="0" w:firstLineChars="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序号</w:t>
            </w:r>
          </w:p>
        </w:tc>
        <w:tc>
          <w:tcPr>
            <w:tcW w:w="7080" w:type="dxa"/>
            <w:tcBorders>
              <w:tl2br w:val="nil"/>
              <w:tr2bl w:val="nil"/>
            </w:tcBorders>
            <w:vAlign w:val="center"/>
          </w:tcPr>
          <w:p w14:paraId="0D6A10E3">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招标要求</w:t>
            </w:r>
          </w:p>
        </w:tc>
        <w:tc>
          <w:tcPr>
            <w:tcW w:w="1530" w:type="dxa"/>
            <w:tcBorders>
              <w:tl2br w:val="nil"/>
              <w:tr2bl w:val="nil"/>
            </w:tcBorders>
            <w:vAlign w:val="center"/>
          </w:tcPr>
          <w:p w14:paraId="6FB6A3F0">
            <w:pPr>
              <w:adjustRightInd/>
              <w:spacing w:line="300" w:lineRule="exact"/>
              <w:jc w:val="center"/>
              <w:rPr>
                <w:rFonts w:hint="eastAsia" w:ascii="宋体" w:hAnsi="宋体" w:eastAsia="宋体" w:cs="宋体"/>
                <w:b/>
                <w:bCs/>
                <w:szCs w:val="21"/>
              </w:rPr>
            </w:pPr>
            <w:r>
              <w:rPr>
                <w:rFonts w:hint="eastAsia" w:ascii="宋体" w:hAnsi="宋体" w:eastAsia="宋体" w:cs="宋体"/>
                <w:b/>
                <w:bCs/>
                <w:color w:val="000000"/>
                <w:szCs w:val="21"/>
              </w:rPr>
              <w:t>投标响应</w:t>
            </w:r>
          </w:p>
        </w:tc>
      </w:tr>
      <w:tr w14:paraId="42B001A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79" w:hRule="atLeast"/>
          <w:tblHeader/>
          <w:jc w:val="center"/>
        </w:trPr>
        <w:tc>
          <w:tcPr>
            <w:tcW w:w="1185" w:type="dxa"/>
            <w:tcBorders>
              <w:tl2br w:val="nil"/>
              <w:tr2bl w:val="nil"/>
            </w:tcBorders>
            <w:vAlign w:val="center"/>
          </w:tcPr>
          <w:p w14:paraId="02486CAA">
            <w:pPr>
              <w:widowControl w:val="0"/>
              <w:adjustRightInd/>
              <w:spacing w:line="300" w:lineRule="exact"/>
              <w:ind w:firstLine="0" w:firstLineChars="0"/>
              <w:jc w:val="center"/>
              <w:rPr>
                <w:rFonts w:hint="eastAsia" w:ascii="宋体" w:hAnsi="宋体" w:eastAsia="宋体" w:cs="宋体"/>
                <w:b/>
                <w:bCs/>
                <w:color w:val="000000"/>
                <w:kern w:val="2"/>
                <w:sz w:val="21"/>
                <w:szCs w:val="21"/>
                <w:lang w:val="en-US" w:eastAsia="zh-CN" w:bidi="ar-SA"/>
              </w:rPr>
            </w:pPr>
          </w:p>
        </w:tc>
        <w:tc>
          <w:tcPr>
            <w:tcW w:w="7080" w:type="dxa"/>
            <w:tcBorders>
              <w:tl2br w:val="nil"/>
              <w:tr2bl w:val="nil"/>
            </w:tcBorders>
            <w:vAlign w:val="center"/>
          </w:tcPr>
          <w:p w14:paraId="71FFC233">
            <w:pPr>
              <w:adjustRightInd/>
              <w:spacing w:line="300" w:lineRule="exact"/>
              <w:jc w:val="center"/>
              <w:rPr>
                <w:rFonts w:hint="default" w:ascii="宋体" w:hAnsi="宋体" w:eastAsia="宋体" w:cs="宋体"/>
                <w:b/>
                <w:bCs/>
                <w:color w:val="000000"/>
                <w:szCs w:val="21"/>
                <w:lang w:val="en-US" w:eastAsia="zh-CN"/>
              </w:rPr>
            </w:pPr>
            <w:r>
              <w:rPr>
                <w:rFonts w:hint="eastAsia" w:ascii="宋体" w:hAnsi="宋体" w:eastAsia="宋体" w:cs="宋体"/>
                <w:color w:val="000000"/>
                <w:szCs w:val="21"/>
                <w:lang w:val="en-US" w:eastAsia="zh-CN"/>
              </w:rPr>
              <w:t xml:space="preserve">金华市 </w:t>
            </w:r>
            <w:r>
              <w:rPr>
                <w:rFonts w:hint="eastAsia" w:ascii="宋体" w:hAnsi="宋体" w:eastAsia="宋体" w:cs="宋体"/>
                <w:color w:val="000000"/>
                <w:szCs w:val="21"/>
              </w:rPr>
              <w:t>永康市第一人民医院</w:t>
            </w:r>
            <w:r>
              <w:rPr>
                <w:rFonts w:hint="eastAsia" w:ascii="宋体" w:hAnsi="宋体" w:eastAsia="宋体" w:cs="宋体"/>
                <w:color w:val="000000"/>
                <w:szCs w:val="21"/>
                <w:lang w:val="en-US" w:eastAsia="zh-CN"/>
              </w:rPr>
              <w:t xml:space="preserve">  </w:t>
            </w:r>
            <w:r>
              <w:rPr>
                <w:rFonts w:hint="eastAsia" w:ascii="宋体" w:hAnsi="宋体" w:eastAsia="宋体" w:cs="宋体"/>
                <w:color w:val="000000"/>
                <w:szCs w:val="21"/>
              </w:rPr>
              <w:t>数字化乳腺X射线机</w:t>
            </w:r>
            <w:r>
              <w:rPr>
                <w:rFonts w:hint="eastAsia" w:ascii="宋体" w:hAnsi="宋体" w:eastAsia="宋体" w:cs="宋体"/>
                <w:color w:val="000000"/>
                <w:szCs w:val="21"/>
                <w:lang w:val="en-US" w:eastAsia="zh-CN"/>
              </w:rPr>
              <w:t xml:space="preserve">  预算</w:t>
            </w:r>
            <w:r>
              <w:rPr>
                <w:rFonts w:hint="eastAsia" w:ascii="宋体" w:hAnsi="宋体" w:eastAsia="宋体" w:cs="宋体"/>
                <w:kern w:val="0"/>
                <w:szCs w:val="21"/>
              </w:rPr>
              <w:t>180万元</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数量 1台，最高</w:t>
            </w:r>
            <w:r>
              <w:rPr>
                <w:rFonts w:hint="eastAsia" w:ascii="宋体" w:hAnsi="宋体" w:eastAsia="宋体" w:cs="宋体"/>
                <w:color w:val="FF0000"/>
                <w:kern w:val="0"/>
                <w:szCs w:val="21"/>
                <w:lang w:val="en-US" w:eastAsia="zh-CN"/>
              </w:rPr>
              <w:t>限价70万元。</w:t>
            </w:r>
          </w:p>
        </w:tc>
        <w:tc>
          <w:tcPr>
            <w:tcW w:w="1530" w:type="dxa"/>
            <w:tcBorders>
              <w:tl2br w:val="nil"/>
              <w:tr2bl w:val="nil"/>
            </w:tcBorders>
            <w:vAlign w:val="center"/>
          </w:tcPr>
          <w:p w14:paraId="4B5ED4C4">
            <w:pPr>
              <w:adjustRightInd/>
              <w:spacing w:line="300" w:lineRule="exact"/>
              <w:jc w:val="center"/>
              <w:rPr>
                <w:rFonts w:hint="eastAsia" w:ascii="宋体" w:hAnsi="宋体" w:eastAsia="宋体" w:cs="宋体"/>
                <w:b/>
                <w:bCs/>
                <w:color w:val="000000"/>
                <w:szCs w:val="21"/>
              </w:rPr>
            </w:pPr>
          </w:p>
        </w:tc>
      </w:tr>
      <w:tr w14:paraId="0274765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F2E44DD">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一</w:t>
            </w:r>
          </w:p>
        </w:tc>
        <w:tc>
          <w:tcPr>
            <w:tcW w:w="7080" w:type="dxa"/>
            <w:tcBorders>
              <w:tl2br w:val="nil"/>
              <w:tr2bl w:val="nil"/>
            </w:tcBorders>
            <w:vAlign w:val="center"/>
          </w:tcPr>
          <w:p w14:paraId="6937F522">
            <w:pPr>
              <w:adjustRightInd/>
              <w:spacing w:line="300" w:lineRule="exact"/>
              <w:rPr>
                <w:rFonts w:hint="eastAsia" w:ascii="宋体" w:hAnsi="宋体" w:eastAsia="宋体" w:cs="宋体"/>
                <w:b/>
                <w:bCs/>
                <w:color w:val="000000"/>
                <w:szCs w:val="21"/>
              </w:rPr>
            </w:pPr>
            <w:r>
              <w:rPr>
                <w:rFonts w:hint="eastAsia" w:ascii="宋体" w:hAnsi="宋体" w:eastAsia="宋体" w:cs="宋体"/>
                <w:b/>
                <w:bCs/>
                <w:color w:val="000000"/>
                <w:szCs w:val="21"/>
              </w:rPr>
              <w:t>主要技术规格及系统概述</w:t>
            </w:r>
          </w:p>
        </w:tc>
        <w:tc>
          <w:tcPr>
            <w:tcW w:w="1530" w:type="dxa"/>
            <w:tcBorders>
              <w:tl2br w:val="nil"/>
              <w:tr2bl w:val="nil"/>
            </w:tcBorders>
            <w:vAlign w:val="center"/>
          </w:tcPr>
          <w:p w14:paraId="06B4BED8">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68DA42F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4C8D777">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1</w:t>
            </w:r>
          </w:p>
        </w:tc>
        <w:tc>
          <w:tcPr>
            <w:tcW w:w="7080" w:type="dxa"/>
            <w:tcBorders>
              <w:tl2br w:val="nil"/>
              <w:tr2bl w:val="nil"/>
            </w:tcBorders>
            <w:vAlign w:val="center"/>
          </w:tcPr>
          <w:p w14:paraId="7FDC34EF">
            <w:pPr>
              <w:adjustRightInd/>
              <w:spacing w:line="300" w:lineRule="exact"/>
              <w:rPr>
                <w:rFonts w:hint="eastAsia" w:ascii="宋体" w:hAnsi="宋体" w:eastAsia="宋体" w:cs="宋体"/>
                <w:b/>
                <w:bCs/>
                <w:color w:val="000000"/>
                <w:szCs w:val="21"/>
              </w:rPr>
            </w:pPr>
            <w:r>
              <w:rPr>
                <w:rFonts w:hint="eastAsia" w:ascii="宋体" w:hAnsi="宋体" w:eastAsia="宋体" w:cs="宋体"/>
                <w:b/>
                <w:bCs/>
                <w:color w:val="000000"/>
                <w:szCs w:val="21"/>
              </w:rPr>
              <w:t xml:space="preserve">总体要求        </w:t>
            </w:r>
          </w:p>
        </w:tc>
        <w:tc>
          <w:tcPr>
            <w:tcW w:w="1530" w:type="dxa"/>
            <w:tcBorders>
              <w:tl2br w:val="nil"/>
              <w:tr2bl w:val="nil"/>
            </w:tcBorders>
            <w:vAlign w:val="center"/>
          </w:tcPr>
          <w:p w14:paraId="67E911B6">
            <w:pPr>
              <w:adjustRightInd/>
              <w:spacing w:line="300" w:lineRule="exact"/>
              <w:jc w:val="center"/>
              <w:rPr>
                <w:rFonts w:hint="eastAsia" w:ascii="宋体" w:hAnsi="宋体" w:eastAsia="宋体" w:cs="宋体"/>
                <w:b/>
                <w:bCs/>
                <w:szCs w:val="21"/>
              </w:rPr>
            </w:pPr>
          </w:p>
        </w:tc>
      </w:tr>
      <w:tr w14:paraId="7515257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A0A82EC">
            <w:pPr>
              <w:adjustRightInd/>
              <w:spacing w:line="300" w:lineRule="exact"/>
              <w:jc w:val="center"/>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1.1</w:t>
            </w:r>
          </w:p>
        </w:tc>
        <w:tc>
          <w:tcPr>
            <w:tcW w:w="7080" w:type="dxa"/>
            <w:tcBorders>
              <w:tl2br w:val="nil"/>
              <w:tr2bl w:val="nil"/>
            </w:tcBorders>
            <w:vAlign w:val="center"/>
          </w:tcPr>
          <w:p w14:paraId="2E7DB498">
            <w:pPr>
              <w:adjustRightInd w:val="0"/>
              <w:rPr>
                <w:rFonts w:hint="eastAsia" w:ascii="宋体" w:hAnsi="宋体" w:eastAsia="宋体" w:cs="宋体"/>
                <w:color w:val="000000"/>
                <w:szCs w:val="21"/>
              </w:rPr>
            </w:pPr>
            <w:r>
              <w:rPr>
                <w:rFonts w:ascii="Times New Roman" w:hAnsi="Times New Roman" w:eastAsia="宋体"/>
                <w:szCs w:val="24"/>
              </w:rPr>
              <w:t>功能需求</w:t>
            </w:r>
            <w:r>
              <w:rPr>
                <w:rFonts w:hint="eastAsia" w:ascii="Times New Roman" w:hAnsi="Times New Roman" w:eastAsia="宋体"/>
                <w:szCs w:val="24"/>
              </w:rPr>
              <w:t>：</w:t>
            </w:r>
            <w:r>
              <w:rPr>
                <w:rFonts w:hint="eastAsia" w:ascii="宋体" w:hAnsi="宋体" w:eastAsia="宋体" w:cs="Arial"/>
                <w:color w:val="000000"/>
                <w:kern w:val="0"/>
                <w:szCs w:val="21"/>
              </w:rPr>
              <w:t>用于人体乳腺X射线检查，可提供二维摄影图像、三维体层图像和二维合成图像。</w:t>
            </w:r>
          </w:p>
        </w:tc>
        <w:tc>
          <w:tcPr>
            <w:tcW w:w="1530" w:type="dxa"/>
            <w:tcBorders>
              <w:tl2br w:val="nil"/>
              <w:tr2bl w:val="nil"/>
            </w:tcBorders>
            <w:vAlign w:val="center"/>
          </w:tcPr>
          <w:p w14:paraId="5D77E029">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68B8CB4C">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83805A9">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2</w:t>
            </w:r>
          </w:p>
        </w:tc>
        <w:tc>
          <w:tcPr>
            <w:tcW w:w="7080" w:type="dxa"/>
            <w:tcBorders>
              <w:tl2br w:val="nil"/>
              <w:tr2bl w:val="nil"/>
            </w:tcBorders>
            <w:vAlign w:val="center"/>
          </w:tcPr>
          <w:p w14:paraId="5B2B3814">
            <w:pPr>
              <w:adjustRightInd/>
              <w:spacing w:line="300" w:lineRule="exact"/>
              <w:rPr>
                <w:rFonts w:hint="eastAsia" w:ascii="宋体" w:hAnsi="宋体" w:eastAsia="宋体" w:cs="宋体"/>
                <w:b/>
                <w:bCs/>
                <w:color w:val="000000"/>
                <w:szCs w:val="21"/>
              </w:rPr>
            </w:pPr>
            <w:r>
              <w:rPr>
                <w:rFonts w:ascii="Times New Roman" w:hAnsi="Times New Roman" w:eastAsia="宋体"/>
                <w:szCs w:val="24"/>
              </w:rPr>
              <w:t>主要技术规格要求</w:t>
            </w:r>
          </w:p>
        </w:tc>
        <w:tc>
          <w:tcPr>
            <w:tcW w:w="1530" w:type="dxa"/>
            <w:tcBorders>
              <w:tl2br w:val="nil"/>
              <w:tr2bl w:val="nil"/>
            </w:tcBorders>
            <w:vAlign w:val="center"/>
          </w:tcPr>
          <w:p w14:paraId="014B8AE7">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25B7C57B">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555903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w:t>
            </w:r>
          </w:p>
        </w:tc>
        <w:tc>
          <w:tcPr>
            <w:tcW w:w="7080" w:type="dxa"/>
            <w:tcBorders>
              <w:tl2br w:val="nil"/>
              <w:tr2bl w:val="nil"/>
            </w:tcBorders>
            <w:vAlign w:val="center"/>
          </w:tcPr>
          <w:p w14:paraId="3635A55F">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高压发生器</w:t>
            </w:r>
          </w:p>
        </w:tc>
        <w:tc>
          <w:tcPr>
            <w:tcW w:w="1530" w:type="dxa"/>
            <w:tcBorders>
              <w:tl2br w:val="nil"/>
              <w:tr2bl w:val="nil"/>
            </w:tcBorders>
            <w:vAlign w:val="center"/>
          </w:tcPr>
          <w:p w14:paraId="525BEC69">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BCCE81E">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0E31B6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2.1.1</w:t>
            </w:r>
          </w:p>
        </w:tc>
        <w:tc>
          <w:tcPr>
            <w:tcW w:w="7080" w:type="dxa"/>
            <w:tcBorders>
              <w:tl2br w:val="nil"/>
              <w:tr2bl w:val="nil"/>
            </w:tcBorders>
            <w:vAlign w:val="center"/>
          </w:tcPr>
          <w:p w14:paraId="297F0C81">
            <w:pPr>
              <w:adjustRightInd w:val="0"/>
              <w:rPr>
                <w:rFonts w:hint="eastAsia" w:ascii="宋体" w:hAnsi="宋体" w:eastAsia="宋体" w:cs="宋体"/>
                <w:color w:val="000000"/>
                <w:szCs w:val="21"/>
              </w:rPr>
            </w:pPr>
            <w:r>
              <w:rPr>
                <w:rFonts w:ascii="Times New Roman" w:hAnsi="Times New Roman" w:eastAsia="宋体"/>
                <w:szCs w:val="24"/>
              </w:rPr>
              <w:t>高压发生器最大输出电功率≥5KW</w:t>
            </w:r>
          </w:p>
        </w:tc>
        <w:tc>
          <w:tcPr>
            <w:tcW w:w="1530" w:type="dxa"/>
            <w:tcBorders>
              <w:tl2br w:val="nil"/>
              <w:tr2bl w:val="nil"/>
            </w:tcBorders>
            <w:vAlign w:val="center"/>
          </w:tcPr>
          <w:p w14:paraId="50D958DD">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A05A74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09C081B">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2.1.2</w:t>
            </w:r>
          </w:p>
        </w:tc>
        <w:tc>
          <w:tcPr>
            <w:tcW w:w="7080" w:type="dxa"/>
            <w:tcBorders>
              <w:tl2br w:val="nil"/>
              <w:tr2bl w:val="nil"/>
            </w:tcBorders>
            <w:vAlign w:val="center"/>
          </w:tcPr>
          <w:p w14:paraId="600E94B6">
            <w:pPr>
              <w:adjustRightInd w:val="0"/>
              <w:rPr>
                <w:rFonts w:hint="eastAsia" w:ascii="宋体" w:hAnsi="宋体" w:eastAsia="宋体" w:cs="宋体"/>
                <w:color w:val="000000"/>
                <w:szCs w:val="21"/>
              </w:rPr>
            </w:pPr>
            <w:r>
              <w:rPr>
                <w:rFonts w:ascii="Times New Roman" w:hAnsi="Times New Roman" w:eastAsia="宋体"/>
                <w:szCs w:val="24"/>
              </w:rPr>
              <w:t>管电压可调范围</w:t>
            </w:r>
            <w:r>
              <w:rPr>
                <w:rFonts w:hint="eastAsia" w:ascii="Times New Roman" w:hAnsi="Times New Roman" w:eastAsia="宋体"/>
                <w:szCs w:val="24"/>
              </w:rPr>
              <w:t>：</w:t>
            </w:r>
            <w:r>
              <w:rPr>
                <w:rFonts w:ascii="Times New Roman" w:hAnsi="Times New Roman" w:eastAsia="宋体"/>
                <w:szCs w:val="24"/>
              </w:rPr>
              <w:t>20～40KV</w:t>
            </w:r>
          </w:p>
        </w:tc>
        <w:tc>
          <w:tcPr>
            <w:tcW w:w="1530" w:type="dxa"/>
            <w:tcBorders>
              <w:tl2br w:val="nil"/>
              <w:tr2bl w:val="nil"/>
            </w:tcBorders>
            <w:vAlign w:val="center"/>
          </w:tcPr>
          <w:p w14:paraId="5C627E17">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AFCE95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4128DB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2.1.3</w:t>
            </w:r>
          </w:p>
        </w:tc>
        <w:tc>
          <w:tcPr>
            <w:tcW w:w="7080" w:type="dxa"/>
            <w:tcBorders>
              <w:tl2br w:val="nil"/>
              <w:tr2bl w:val="nil"/>
            </w:tcBorders>
            <w:vAlign w:val="center"/>
          </w:tcPr>
          <w:p w14:paraId="66228766">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管电压偏差≤±5%</w:t>
            </w:r>
          </w:p>
        </w:tc>
        <w:tc>
          <w:tcPr>
            <w:tcW w:w="1530" w:type="dxa"/>
            <w:tcBorders>
              <w:tl2br w:val="nil"/>
              <w:tr2bl w:val="nil"/>
            </w:tcBorders>
            <w:vAlign w:val="center"/>
          </w:tcPr>
          <w:p w14:paraId="2241B058">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3CC0E5D">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7793028">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2.1.4</w:t>
            </w:r>
          </w:p>
        </w:tc>
        <w:tc>
          <w:tcPr>
            <w:tcW w:w="7080" w:type="dxa"/>
            <w:tcBorders>
              <w:tl2br w:val="nil"/>
              <w:tr2bl w:val="nil"/>
            </w:tcBorders>
            <w:vAlign w:val="center"/>
          </w:tcPr>
          <w:p w14:paraId="05D47C93">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最大mA</w:t>
            </w:r>
            <w:r>
              <w:rPr>
                <w:rFonts w:ascii="Times New Roman" w:hAnsi="Times New Roman" w:eastAsia="宋体"/>
                <w:szCs w:val="24"/>
              </w:rPr>
              <w:tab/>
            </w:r>
            <w:r>
              <w:rPr>
                <w:rFonts w:ascii="Times New Roman" w:hAnsi="Times New Roman" w:eastAsia="宋体"/>
                <w:szCs w:val="24"/>
              </w:rPr>
              <w:t>≥140mA</w:t>
            </w:r>
          </w:p>
        </w:tc>
        <w:tc>
          <w:tcPr>
            <w:tcW w:w="1530" w:type="dxa"/>
            <w:tcBorders>
              <w:tl2br w:val="nil"/>
              <w:tr2bl w:val="nil"/>
            </w:tcBorders>
            <w:vAlign w:val="center"/>
          </w:tcPr>
          <w:p w14:paraId="6D32166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F11A715">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0BDF904">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2.1.5</w:t>
            </w:r>
          </w:p>
        </w:tc>
        <w:tc>
          <w:tcPr>
            <w:tcW w:w="7080" w:type="dxa"/>
            <w:tcBorders>
              <w:tl2br w:val="nil"/>
              <w:tr2bl w:val="nil"/>
            </w:tcBorders>
            <w:vAlign w:val="center"/>
          </w:tcPr>
          <w:p w14:paraId="26ED2CC8">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最小mAs≤1mAs</w:t>
            </w:r>
          </w:p>
        </w:tc>
        <w:tc>
          <w:tcPr>
            <w:tcW w:w="1530" w:type="dxa"/>
            <w:tcBorders>
              <w:tl2br w:val="nil"/>
              <w:tr2bl w:val="nil"/>
            </w:tcBorders>
            <w:vAlign w:val="center"/>
          </w:tcPr>
          <w:p w14:paraId="079A347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545BEF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00F6EBA">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2.1.6</w:t>
            </w:r>
          </w:p>
        </w:tc>
        <w:tc>
          <w:tcPr>
            <w:tcW w:w="7080" w:type="dxa"/>
            <w:tcBorders>
              <w:tl2br w:val="nil"/>
              <w:tr2bl w:val="nil"/>
            </w:tcBorders>
            <w:vAlign w:val="center"/>
          </w:tcPr>
          <w:p w14:paraId="6FABCBE4">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最大mAs≥630mAs</w:t>
            </w:r>
          </w:p>
        </w:tc>
        <w:tc>
          <w:tcPr>
            <w:tcW w:w="1530" w:type="dxa"/>
            <w:tcBorders>
              <w:tl2br w:val="nil"/>
              <w:tr2bl w:val="nil"/>
            </w:tcBorders>
            <w:vAlign w:val="center"/>
          </w:tcPr>
          <w:p w14:paraId="6399798C">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F9D056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04C533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2.1.7</w:t>
            </w:r>
          </w:p>
        </w:tc>
        <w:tc>
          <w:tcPr>
            <w:tcW w:w="7080" w:type="dxa"/>
            <w:tcBorders>
              <w:tl2br w:val="nil"/>
              <w:tr2bl w:val="nil"/>
            </w:tcBorders>
            <w:vAlign w:val="center"/>
          </w:tcPr>
          <w:p w14:paraId="50E9ECF6">
            <w:pPr>
              <w:adjustRightInd w:val="0"/>
              <w:rPr>
                <w:rFonts w:hint="eastAsia" w:ascii="宋体" w:hAnsi="宋体" w:eastAsia="宋体" w:cs="宋体"/>
                <w:color w:val="000000"/>
                <w:szCs w:val="21"/>
              </w:rPr>
            </w:pPr>
            <w:r>
              <w:rPr>
                <w:rFonts w:ascii="Times New Roman" w:hAnsi="Times New Roman" w:eastAsia="宋体"/>
                <w:szCs w:val="24"/>
              </w:rPr>
              <w:t>最长曝光时间≥10000ms</w:t>
            </w:r>
          </w:p>
        </w:tc>
        <w:tc>
          <w:tcPr>
            <w:tcW w:w="1530" w:type="dxa"/>
            <w:tcBorders>
              <w:tl2br w:val="nil"/>
              <w:tr2bl w:val="nil"/>
            </w:tcBorders>
            <w:vAlign w:val="center"/>
          </w:tcPr>
          <w:p w14:paraId="0007266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A3384DC">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8C5D50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2.1.8</w:t>
            </w:r>
          </w:p>
        </w:tc>
        <w:tc>
          <w:tcPr>
            <w:tcW w:w="7080" w:type="dxa"/>
            <w:tcBorders>
              <w:tl2br w:val="nil"/>
              <w:tr2bl w:val="nil"/>
            </w:tcBorders>
            <w:vAlign w:val="center"/>
          </w:tcPr>
          <w:p w14:paraId="594AC82E">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多种曝光控制方式：自动曝光AEC模式或手动曝光模式</w:t>
            </w:r>
          </w:p>
        </w:tc>
        <w:tc>
          <w:tcPr>
            <w:tcW w:w="1530" w:type="dxa"/>
            <w:tcBorders>
              <w:tl2br w:val="nil"/>
              <w:tr2bl w:val="nil"/>
            </w:tcBorders>
            <w:vAlign w:val="center"/>
          </w:tcPr>
          <w:p w14:paraId="6906F80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234F005">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BA86EB0">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2.1.9</w:t>
            </w:r>
          </w:p>
        </w:tc>
        <w:tc>
          <w:tcPr>
            <w:tcW w:w="7080" w:type="dxa"/>
            <w:tcBorders>
              <w:tl2br w:val="nil"/>
              <w:tr2bl w:val="nil"/>
            </w:tcBorders>
            <w:vAlign w:val="center"/>
          </w:tcPr>
          <w:p w14:paraId="64127D5C">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发生器的操作与控制系统完全与主机集成，在主机工作站上控制曝光</w:t>
            </w:r>
            <w:r>
              <w:rPr>
                <w:rFonts w:hint="eastAsia" w:ascii="宋体" w:hAnsi="宋体" w:eastAsia="宋体" w:cs="宋体"/>
                <w:color w:val="000000"/>
                <w:szCs w:val="21"/>
              </w:rPr>
              <w:t>。</w:t>
            </w:r>
          </w:p>
        </w:tc>
        <w:tc>
          <w:tcPr>
            <w:tcW w:w="1530" w:type="dxa"/>
            <w:tcBorders>
              <w:tl2br w:val="nil"/>
              <w:tr2bl w:val="nil"/>
            </w:tcBorders>
            <w:vAlign w:val="center"/>
          </w:tcPr>
          <w:p w14:paraId="6250F922">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BB1559E">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D8D6887">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w:t>
            </w:r>
          </w:p>
        </w:tc>
        <w:tc>
          <w:tcPr>
            <w:tcW w:w="7080" w:type="dxa"/>
            <w:tcBorders>
              <w:tl2br w:val="nil"/>
              <w:tr2bl w:val="nil"/>
            </w:tcBorders>
            <w:vAlign w:val="center"/>
          </w:tcPr>
          <w:p w14:paraId="78E764F3">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X线球管组件</w:t>
            </w:r>
          </w:p>
        </w:tc>
        <w:tc>
          <w:tcPr>
            <w:tcW w:w="1530" w:type="dxa"/>
            <w:tcBorders>
              <w:tl2br w:val="nil"/>
              <w:tr2bl w:val="nil"/>
            </w:tcBorders>
            <w:vAlign w:val="center"/>
          </w:tcPr>
          <w:p w14:paraId="052F0F79">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B0371F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B1A586E">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2.2.1</w:t>
            </w:r>
          </w:p>
        </w:tc>
        <w:tc>
          <w:tcPr>
            <w:tcW w:w="7080" w:type="dxa"/>
            <w:tcBorders>
              <w:tl2br w:val="nil"/>
              <w:tr2bl w:val="nil"/>
            </w:tcBorders>
            <w:vAlign w:val="center"/>
          </w:tcPr>
          <w:p w14:paraId="5523757F">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阳极靶靶面材料为钨</w:t>
            </w:r>
          </w:p>
        </w:tc>
        <w:tc>
          <w:tcPr>
            <w:tcW w:w="1530" w:type="dxa"/>
            <w:tcBorders>
              <w:tl2br w:val="nil"/>
              <w:tr2bl w:val="nil"/>
            </w:tcBorders>
            <w:vAlign w:val="center"/>
          </w:tcPr>
          <w:p w14:paraId="22288BC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41EC87E">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EE4D15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2.2.2</w:t>
            </w:r>
          </w:p>
        </w:tc>
        <w:tc>
          <w:tcPr>
            <w:tcW w:w="7080" w:type="dxa"/>
            <w:tcBorders>
              <w:tl2br w:val="nil"/>
              <w:tr2bl w:val="nil"/>
            </w:tcBorders>
            <w:vAlign w:val="center"/>
          </w:tcPr>
          <w:p w14:paraId="16A770E5">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球管小/大焦点尺寸≤0.1/0.3mm</w:t>
            </w:r>
          </w:p>
        </w:tc>
        <w:tc>
          <w:tcPr>
            <w:tcW w:w="1530" w:type="dxa"/>
            <w:tcBorders>
              <w:tl2br w:val="nil"/>
              <w:tr2bl w:val="nil"/>
            </w:tcBorders>
            <w:vAlign w:val="center"/>
          </w:tcPr>
          <w:p w14:paraId="22C5B9B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030E4BB">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6F1833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2.2.3</w:t>
            </w:r>
          </w:p>
        </w:tc>
        <w:tc>
          <w:tcPr>
            <w:tcW w:w="7080" w:type="dxa"/>
            <w:tcBorders>
              <w:tl2br w:val="nil"/>
              <w:tr2bl w:val="nil"/>
            </w:tcBorders>
            <w:vAlign w:val="center"/>
          </w:tcPr>
          <w:p w14:paraId="3E79DC86">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阳极设计为单靶角设计≤15°</w:t>
            </w:r>
          </w:p>
        </w:tc>
        <w:tc>
          <w:tcPr>
            <w:tcW w:w="1530" w:type="dxa"/>
            <w:tcBorders>
              <w:tl2br w:val="nil"/>
              <w:tr2bl w:val="nil"/>
            </w:tcBorders>
            <w:vAlign w:val="center"/>
          </w:tcPr>
          <w:p w14:paraId="4770961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77A59D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B87F533">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2.2.4</w:t>
            </w:r>
          </w:p>
        </w:tc>
        <w:tc>
          <w:tcPr>
            <w:tcW w:w="7080" w:type="dxa"/>
            <w:tcBorders>
              <w:tl2br w:val="nil"/>
              <w:tr2bl w:val="nil"/>
            </w:tcBorders>
            <w:vAlign w:val="center"/>
          </w:tcPr>
          <w:p w14:paraId="276BFB2D">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阳极旋转转速≥10000RPM</w:t>
            </w:r>
          </w:p>
        </w:tc>
        <w:tc>
          <w:tcPr>
            <w:tcW w:w="1530" w:type="dxa"/>
            <w:tcBorders>
              <w:tl2br w:val="nil"/>
              <w:tr2bl w:val="nil"/>
            </w:tcBorders>
            <w:vAlign w:val="center"/>
          </w:tcPr>
          <w:p w14:paraId="0C2043B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BF7080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6A69328">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2.2.5</w:t>
            </w:r>
          </w:p>
        </w:tc>
        <w:tc>
          <w:tcPr>
            <w:tcW w:w="7080" w:type="dxa"/>
            <w:tcBorders>
              <w:tl2br w:val="nil"/>
              <w:tr2bl w:val="nil"/>
            </w:tcBorders>
            <w:vAlign w:val="center"/>
          </w:tcPr>
          <w:p w14:paraId="46B15411">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阳极热容量≥300KHU</w:t>
            </w:r>
          </w:p>
        </w:tc>
        <w:tc>
          <w:tcPr>
            <w:tcW w:w="1530" w:type="dxa"/>
            <w:tcBorders>
              <w:tl2br w:val="nil"/>
              <w:tr2bl w:val="nil"/>
            </w:tcBorders>
            <w:vAlign w:val="center"/>
          </w:tcPr>
          <w:p w14:paraId="612C45FE">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5F0AE06C">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1C7084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2.2.6</w:t>
            </w:r>
          </w:p>
        </w:tc>
        <w:tc>
          <w:tcPr>
            <w:tcW w:w="7080" w:type="dxa"/>
            <w:tcBorders>
              <w:tl2br w:val="nil"/>
              <w:tr2bl w:val="nil"/>
            </w:tcBorders>
            <w:vAlign w:val="center"/>
          </w:tcPr>
          <w:p w14:paraId="0738D893">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管套热容量≥500KHU</w:t>
            </w:r>
          </w:p>
        </w:tc>
        <w:tc>
          <w:tcPr>
            <w:tcW w:w="1530" w:type="dxa"/>
            <w:tcBorders>
              <w:tl2br w:val="nil"/>
              <w:tr2bl w:val="nil"/>
            </w:tcBorders>
            <w:vAlign w:val="center"/>
          </w:tcPr>
          <w:p w14:paraId="2182B69C">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60169F4">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44241A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2.2.7</w:t>
            </w:r>
          </w:p>
        </w:tc>
        <w:tc>
          <w:tcPr>
            <w:tcW w:w="7080" w:type="dxa"/>
            <w:tcBorders>
              <w:tl2br w:val="nil"/>
              <w:tr2bl w:val="nil"/>
            </w:tcBorders>
            <w:vAlign w:val="center"/>
          </w:tcPr>
          <w:p w14:paraId="65B93876">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限束器类型：电动，自动调节</w:t>
            </w:r>
          </w:p>
        </w:tc>
        <w:tc>
          <w:tcPr>
            <w:tcW w:w="1530" w:type="dxa"/>
            <w:tcBorders>
              <w:tl2br w:val="nil"/>
              <w:tr2bl w:val="nil"/>
            </w:tcBorders>
            <w:vAlign w:val="center"/>
          </w:tcPr>
          <w:p w14:paraId="27E9D586">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CDAC362">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919E407">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2.2.8</w:t>
            </w:r>
          </w:p>
        </w:tc>
        <w:tc>
          <w:tcPr>
            <w:tcW w:w="7080" w:type="dxa"/>
            <w:tcBorders>
              <w:tl2br w:val="nil"/>
              <w:tr2bl w:val="nil"/>
            </w:tcBorders>
            <w:vAlign w:val="center"/>
          </w:tcPr>
          <w:p w14:paraId="3DB9306B">
            <w:pPr>
              <w:adjustRightInd/>
              <w:spacing w:line="300" w:lineRule="exact"/>
              <w:textAlignment w:val="baseline"/>
              <w:rPr>
                <w:rFonts w:ascii="Times New Roman" w:hAnsi="Times New Roman" w:eastAsia="宋体"/>
                <w:szCs w:val="24"/>
              </w:rPr>
            </w:pPr>
            <w:r>
              <w:rPr>
                <w:rFonts w:ascii="Times New Roman" w:hAnsi="Times New Roman" w:eastAsia="宋体"/>
                <w:szCs w:val="24"/>
              </w:rPr>
              <w:t>附加滤过材料：银、铝</w:t>
            </w:r>
          </w:p>
        </w:tc>
        <w:tc>
          <w:tcPr>
            <w:tcW w:w="1530" w:type="dxa"/>
            <w:tcBorders>
              <w:tl2br w:val="nil"/>
              <w:tr2bl w:val="nil"/>
            </w:tcBorders>
            <w:vAlign w:val="center"/>
          </w:tcPr>
          <w:p w14:paraId="661226B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8E04FFD">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A2CFB6B">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2.3</w:t>
            </w:r>
          </w:p>
        </w:tc>
        <w:tc>
          <w:tcPr>
            <w:tcW w:w="7080" w:type="dxa"/>
            <w:tcBorders>
              <w:tl2br w:val="nil"/>
              <w:tr2bl w:val="nil"/>
            </w:tcBorders>
            <w:vAlign w:val="center"/>
          </w:tcPr>
          <w:p w14:paraId="1C2D95DC">
            <w:pPr>
              <w:adjustRightInd/>
              <w:spacing w:line="300" w:lineRule="exact"/>
              <w:textAlignment w:val="baseline"/>
              <w:rPr>
                <w:rFonts w:ascii="Times New Roman" w:hAnsi="Times New Roman" w:eastAsia="宋体"/>
                <w:szCs w:val="24"/>
              </w:rPr>
            </w:pPr>
            <w:r>
              <w:rPr>
                <w:rFonts w:hint="eastAsia" w:ascii="Times New Roman" w:hAnsi="Times New Roman" w:eastAsia="宋体"/>
                <w:szCs w:val="24"/>
              </w:rPr>
              <w:t>平板探测器</w:t>
            </w:r>
          </w:p>
        </w:tc>
        <w:tc>
          <w:tcPr>
            <w:tcW w:w="1530" w:type="dxa"/>
            <w:tcBorders>
              <w:tl2br w:val="nil"/>
              <w:tr2bl w:val="nil"/>
            </w:tcBorders>
            <w:vAlign w:val="center"/>
          </w:tcPr>
          <w:p w14:paraId="3F91D42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D3C67A5">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CA5DCB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2.3.1</w:t>
            </w:r>
          </w:p>
        </w:tc>
        <w:tc>
          <w:tcPr>
            <w:tcW w:w="7080" w:type="dxa"/>
            <w:tcBorders>
              <w:tl2br w:val="nil"/>
              <w:tr2bl w:val="nil"/>
            </w:tcBorders>
            <w:vAlign w:val="center"/>
          </w:tcPr>
          <w:p w14:paraId="7603CC0F">
            <w:pPr>
              <w:adjustRightInd/>
              <w:spacing w:line="300" w:lineRule="exact"/>
              <w:textAlignment w:val="baseline"/>
              <w:rPr>
                <w:rFonts w:ascii="Times New Roman" w:hAnsi="Times New Roman" w:eastAsia="宋体"/>
                <w:szCs w:val="24"/>
              </w:rPr>
            </w:pPr>
            <w:r>
              <w:rPr>
                <w:rFonts w:ascii="Times New Roman" w:hAnsi="Times New Roman" w:eastAsia="宋体"/>
                <w:szCs w:val="24"/>
              </w:rPr>
              <w:t>探测器材料</w:t>
            </w:r>
            <w:r>
              <w:rPr>
                <w:rFonts w:hint="eastAsia" w:ascii="Times New Roman" w:hAnsi="Times New Roman" w:eastAsia="宋体"/>
                <w:szCs w:val="24"/>
              </w:rPr>
              <w:t>：</w:t>
            </w:r>
            <w:r>
              <w:rPr>
                <w:rFonts w:ascii="Times New Roman" w:hAnsi="Times New Roman" w:eastAsia="宋体"/>
                <w:szCs w:val="24"/>
              </w:rPr>
              <w:t>碘化铯+非晶硅，</w:t>
            </w:r>
            <w:r>
              <w:rPr>
                <w:rFonts w:hint="eastAsia" w:ascii="Times New Roman" w:hAnsi="Times New Roman" w:eastAsia="宋体"/>
                <w:szCs w:val="24"/>
              </w:rPr>
              <w:t>或非晶硒</w:t>
            </w:r>
            <w:r>
              <w:rPr>
                <w:rFonts w:ascii="Times New Roman" w:hAnsi="Times New Roman" w:eastAsia="宋体"/>
                <w:szCs w:val="24"/>
              </w:rPr>
              <w:t>材质</w:t>
            </w:r>
          </w:p>
        </w:tc>
        <w:tc>
          <w:tcPr>
            <w:tcW w:w="1530" w:type="dxa"/>
            <w:tcBorders>
              <w:tl2br w:val="nil"/>
              <w:tr2bl w:val="nil"/>
            </w:tcBorders>
            <w:vAlign w:val="center"/>
          </w:tcPr>
          <w:p w14:paraId="4812B79F">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bl>
    <w:p w14:paraId="12AB4F78">
      <w:pPr>
        <w:adjustRightInd w:val="0"/>
        <w:rPr>
          <w:rFonts w:hint="eastAsia" w:ascii="Times New Roman" w:hAnsi="Times New Roman" w:eastAsia="宋体"/>
          <w:szCs w:val="24"/>
        </w:rPr>
      </w:pPr>
    </w:p>
    <w:tbl>
      <w:tblPr>
        <w:tblStyle w:val="60"/>
        <w:tblW w:w="9795" w:type="dxa"/>
        <w:jc w:val="center"/>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Layout w:type="fixed"/>
        <w:tblCellMar>
          <w:top w:w="0" w:type="dxa"/>
          <w:left w:w="108" w:type="dxa"/>
          <w:bottom w:w="0" w:type="dxa"/>
          <w:right w:w="108" w:type="dxa"/>
        </w:tblCellMar>
      </w:tblPr>
      <w:tblGrid>
        <w:gridCol w:w="1185"/>
        <w:gridCol w:w="7080"/>
        <w:gridCol w:w="1530"/>
      </w:tblGrid>
      <w:tr w14:paraId="6390B80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579" w:hRule="atLeast"/>
          <w:tblHeader/>
          <w:jc w:val="center"/>
        </w:trPr>
        <w:tc>
          <w:tcPr>
            <w:tcW w:w="1185" w:type="dxa"/>
            <w:tcBorders>
              <w:tl2br w:val="nil"/>
              <w:tr2bl w:val="nil"/>
            </w:tcBorders>
            <w:vAlign w:val="center"/>
          </w:tcPr>
          <w:p w14:paraId="453E8FAE">
            <w:pPr>
              <w:widowControl w:val="0"/>
              <w:adjustRightInd/>
              <w:spacing w:line="300" w:lineRule="exact"/>
              <w:ind w:firstLine="0" w:firstLineChars="0"/>
              <w:jc w:val="center"/>
              <w:rPr>
                <w:rFonts w:hint="eastAsia" w:ascii="宋体" w:hAnsi="宋体" w:eastAsia="宋体" w:cs="宋体"/>
                <w:b/>
                <w:bCs/>
                <w:color w:val="000000"/>
                <w:kern w:val="2"/>
                <w:sz w:val="21"/>
                <w:szCs w:val="21"/>
                <w:lang w:val="en-US" w:eastAsia="zh-CN" w:bidi="ar-SA"/>
              </w:rPr>
            </w:pPr>
            <w:r>
              <w:rPr>
                <w:rFonts w:hint="eastAsia" w:ascii="宋体" w:hAnsi="宋体" w:eastAsia="宋体" w:cs="宋体"/>
                <w:b/>
                <w:bCs/>
                <w:color w:val="000000"/>
                <w:kern w:val="2"/>
                <w:sz w:val="21"/>
                <w:szCs w:val="21"/>
                <w:lang w:val="en-US" w:eastAsia="zh-CN" w:bidi="ar-SA"/>
              </w:rPr>
              <w:t>序号</w:t>
            </w:r>
          </w:p>
        </w:tc>
        <w:tc>
          <w:tcPr>
            <w:tcW w:w="7080" w:type="dxa"/>
            <w:tcBorders>
              <w:tl2br w:val="nil"/>
              <w:tr2bl w:val="nil"/>
            </w:tcBorders>
            <w:vAlign w:val="center"/>
          </w:tcPr>
          <w:p w14:paraId="696B307E">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b/>
                <w:bCs/>
                <w:color w:val="000000"/>
                <w:szCs w:val="21"/>
              </w:rPr>
              <w:t>招标要求</w:t>
            </w:r>
          </w:p>
        </w:tc>
        <w:tc>
          <w:tcPr>
            <w:tcW w:w="1530" w:type="dxa"/>
            <w:tcBorders>
              <w:tl2br w:val="nil"/>
              <w:tr2bl w:val="nil"/>
            </w:tcBorders>
            <w:vAlign w:val="center"/>
          </w:tcPr>
          <w:p w14:paraId="2BBC2F23">
            <w:pPr>
              <w:adjustRightInd/>
              <w:spacing w:line="300" w:lineRule="exact"/>
              <w:jc w:val="center"/>
              <w:rPr>
                <w:rFonts w:hint="eastAsia" w:ascii="宋体" w:hAnsi="宋体" w:eastAsia="宋体" w:cs="宋体"/>
                <w:b/>
                <w:bCs/>
                <w:szCs w:val="21"/>
              </w:rPr>
            </w:pPr>
            <w:r>
              <w:rPr>
                <w:rFonts w:hint="eastAsia" w:ascii="宋体" w:hAnsi="宋体" w:eastAsia="宋体" w:cs="宋体"/>
                <w:b/>
                <w:bCs/>
                <w:color w:val="000000"/>
                <w:szCs w:val="21"/>
              </w:rPr>
              <w:t>投标响应</w:t>
            </w:r>
          </w:p>
        </w:tc>
      </w:tr>
      <w:tr w14:paraId="7F1D9F5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48D1DE5">
            <w:pPr>
              <w:adjustRightInd/>
              <w:spacing w:line="300" w:lineRule="exact"/>
              <w:jc w:val="center"/>
              <w:rPr>
                <w:rFonts w:hint="eastAsia" w:ascii="宋体" w:hAnsi="宋体" w:eastAsia="宋体" w:cs="宋体"/>
                <w:color w:val="000000"/>
                <w:szCs w:val="21"/>
              </w:rPr>
            </w:pPr>
            <w:r>
              <w:rPr>
                <w:rFonts w:hint="eastAsia" w:ascii="宋体" w:hAnsi="宋体" w:eastAsia="宋体" w:cs="宋体"/>
                <w:color w:val="000000"/>
                <w:szCs w:val="21"/>
              </w:rPr>
              <w:t>2.3.2</w:t>
            </w:r>
          </w:p>
        </w:tc>
        <w:tc>
          <w:tcPr>
            <w:tcW w:w="7080" w:type="dxa"/>
            <w:tcBorders>
              <w:tl2br w:val="nil"/>
              <w:tr2bl w:val="nil"/>
            </w:tcBorders>
            <w:vAlign w:val="center"/>
          </w:tcPr>
          <w:p w14:paraId="460942DE">
            <w:pPr>
              <w:adjustRightInd/>
              <w:spacing w:line="300" w:lineRule="exact"/>
              <w:rPr>
                <w:rFonts w:hint="eastAsia" w:ascii="宋体" w:hAnsi="宋体" w:eastAsia="宋体" w:cs="宋体"/>
                <w:b/>
                <w:bCs/>
                <w:color w:val="000000"/>
                <w:szCs w:val="21"/>
              </w:rPr>
            </w:pPr>
            <w:r>
              <w:rPr>
                <w:rFonts w:ascii="Times New Roman" w:hAnsi="Times New Roman" w:eastAsia="宋体"/>
                <w:szCs w:val="24"/>
              </w:rPr>
              <w:t>探测器尺寸≥24×30cm</w:t>
            </w:r>
          </w:p>
        </w:tc>
        <w:tc>
          <w:tcPr>
            <w:tcW w:w="1530" w:type="dxa"/>
            <w:tcBorders>
              <w:tl2br w:val="nil"/>
              <w:tr2bl w:val="nil"/>
            </w:tcBorders>
            <w:vAlign w:val="center"/>
          </w:tcPr>
          <w:p w14:paraId="6C06C89C">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58ADCA3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3DC109A">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color w:val="000000"/>
                <w:szCs w:val="21"/>
              </w:rPr>
              <w:t>2.3.3</w:t>
            </w:r>
          </w:p>
        </w:tc>
        <w:tc>
          <w:tcPr>
            <w:tcW w:w="7080" w:type="dxa"/>
            <w:tcBorders>
              <w:tl2br w:val="nil"/>
              <w:tr2bl w:val="nil"/>
            </w:tcBorders>
            <w:vAlign w:val="center"/>
          </w:tcPr>
          <w:p w14:paraId="0A51E3B3">
            <w:pPr>
              <w:adjustRightInd/>
              <w:spacing w:line="300" w:lineRule="exact"/>
              <w:rPr>
                <w:rFonts w:hint="eastAsia" w:ascii="宋体" w:hAnsi="宋体" w:eastAsia="宋体" w:cs="宋体"/>
                <w:b/>
                <w:bCs/>
                <w:color w:val="000000"/>
                <w:szCs w:val="21"/>
              </w:rPr>
            </w:pPr>
            <w:r>
              <w:rPr>
                <w:rFonts w:ascii="Times New Roman" w:hAnsi="Times New Roman" w:eastAsia="宋体"/>
                <w:szCs w:val="24"/>
              </w:rPr>
              <w:t>高分辨率采集矩阵≥3500×2800</w:t>
            </w:r>
            <w:r>
              <w:rPr>
                <w:rFonts w:hint="eastAsia" w:ascii="宋体" w:hAnsi="宋体" w:eastAsia="宋体" w:cs="宋体"/>
                <w:b/>
                <w:bCs/>
                <w:color w:val="000000"/>
                <w:szCs w:val="21"/>
              </w:rPr>
              <w:t xml:space="preserve">     </w:t>
            </w:r>
          </w:p>
        </w:tc>
        <w:tc>
          <w:tcPr>
            <w:tcW w:w="1530" w:type="dxa"/>
            <w:tcBorders>
              <w:tl2br w:val="nil"/>
              <w:tr2bl w:val="nil"/>
            </w:tcBorders>
            <w:vAlign w:val="center"/>
          </w:tcPr>
          <w:p w14:paraId="7AA55AE5">
            <w:pPr>
              <w:adjustRightInd/>
              <w:spacing w:line="300" w:lineRule="exact"/>
              <w:jc w:val="center"/>
              <w:rPr>
                <w:rFonts w:hint="eastAsia" w:ascii="宋体" w:hAnsi="宋体" w:eastAsia="宋体" w:cs="宋体"/>
                <w:b/>
                <w:bCs/>
                <w:szCs w:val="21"/>
              </w:rPr>
            </w:pPr>
          </w:p>
        </w:tc>
      </w:tr>
      <w:tr w14:paraId="47C8E272">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465ABFB">
            <w:pPr>
              <w:adjustRightInd/>
              <w:spacing w:line="300" w:lineRule="exact"/>
              <w:jc w:val="center"/>
              <w:rPr>
                <w:rFonts w:hint="eastAsia" w:ascii="宋体" w:hAnsi="宋体" w:eastAsia="宋体" w:cs="宋体"/>
                <w:color w:val="000000"/>
                <w:szCs w:val="21"/>
              </w:rPr>
            </w:pPr>
            <w:r>
              <w:rPr>
                <w:rFonts w:hint="eastAsia" w:ascii="宋体" w:hAnsi="宋体" w:eastAsia="宋体" w:cs="宋体"/>
                <w:color w:val="000000"/>
                <w:szCs w:val="21"/>
              </w:rPr>
              <w:t>2.3.4</w:t>
            </w:r>
          </w:p>
        </w:tc>
        <w:tc>
          <w:tcPr>
            <w:tcW w:w="7080" w:type="dxa"/>
            <w:tcBorders>
              <w:tl2br w:val="nil"/>
              <w:tr2bl w:val="nil"/>
            </w:tcBorders>
            <w:vAlign w:val="center"/>
          </w:tcPr>
          <w:p w14:paraId="683ABC75">
            <w:pPr>
              <w:adjustRightInd w:val="0"/>
              <w:rPr>
                <w:rFonts w:hint="eastAsia" w:ascii="宋体" w:hAnsi="宋体" w:eastAsia="宋体" w:cs="宋体"/>
                <w:color w:val="000000"/>
                <w:szCs w:val="21"/>
              </w:rPr>
            </w:pPr>
            <w:r>
              <w:rPr>
                <w:rFonts w:ascii="Times New Roman" w:hAnsi="Times New Roman" w:eastAsia="宋体"/>
                <w:szCs w:val="24"/>
              </w:rPr>
              <w:t>像素尺寸</w:t>
            </w:r>
            <w:r>
              <w:rPr>
                <w:rFonts w:hint="eastAsia" w:ascii="Times New Roman" w:hAnsi="Times New Roman" w:eastAsia="宋体"/>
                <w:szCs w:val="24"/>
              </w:rPr>
              <w:t>：</w:t>
            </w:r>
            <w:r>
              <w:rPr>
                <w:rFonts w:ascii="Times New Roman" w:hAnsi="Times New Roman" w:eastAsia="宋体"/>
                <w:szCs w:val="24"/>
              </w:rPr>
              <w:t>位于70μm-85μm之间（包含70μm，85μm）</w:t>
            </w:r>
          </w:p>
        </w:tc>
        <w:tc>
          <w:tcPr>
            <w:tcW w:w="1530" w:type="dxa"/>
            <w:tcBorders>
              <w:tl2br w:val="nil"/>
              <w:tr2bl w:val="nil"/>
            </w:tcBorders>
            <w:vAlign w:val="center"/>
          </w:tcPr>
          <w:p w14:paraId="72418256">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36B4F0C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533BDE6">
            <w:pPr>
              <w:adjustRightInd/>
              <w:spacing w:line="300" w:lineRule="exact"/>
              <w:jc w:val="center"/>
              <w:rPr>
                <w:rFonts w:hint="eastAsia" w:ascii="宋体" w:hAnsi="宋体" w:eastAsia="宋体" w:cs="宋体"/>
                <w:b/>
                <w:bCs/>
                <w:color w:val="000000"/>
                <w:szCs w:val="21"/>
              </w:rPr>
            </w:pPr>
            <w:r>
              <w:rPr>
                <w:rFonts w:hint="eastAsia" w:ascii="宋体" w:hAnsi="宋体" w:eastAsia="宋体" w:cs="宋体"/>
                <w:color w:val="000000"/>
                <w:szCs w:val="21"/>
              </w:rPr>
              <w:t>2.3.5</w:t>
            </w:r>
          </w:p>
        </w:tc>
        <w:tc>
          <w:tcPr>
            <w:tcW w:w="7080" w:type="dxa"/>
            <w:tcBorders>
              <w:tl2br w:val="nil"/>
              <w:tr2bl w:val="nil"/>
            </w:tcBorders>
            <w:vAlign w:val="center"/>
          </w:tcPr>
          <w:p w14:paraId="432E88BB">
            <w:pPr>
              <w:adjustRightInd/>
              <w:spacing w:line="300" w:lineRule="exact"/>
              <w:rPr>
                <w:rFonts w:hint="eastAsia" w:ascii="宋体" w:hAnsi="宋体" w:eastAsia="宋体" w:cs="宋体"/>
                <w:b/>
                <w:bCs/>
                <w:color w:val="000000"/>
                <w:szCs w:val="21"/>
              </w:rPr>
            </w:pPr>
            <w:r>
              <w:rPr>
                <w:rFonts w:ascii="Times New Roman" w:hAnsi="Times New Roman" w:eastAsia="宋体"/>
                <w:szCs w:val="24"/>
              </w:rPr>
              <w:t>采集灰阶度≥16bits</w:t>
            </w:r>
          </w:p>
        </w:tc>
        <w:tc>
          <w:tcPr>
            <w:tcW w:w="1530" w:type="dxa"/>
            <w:tcBorders>
              <w:tl2br w:val="nil"/>
              <w:tr2bl w:val="nil"/>
            </w:tcBorders>
            <w:vAlign w:val="center"/>
          </w:tcPr>
          <w:p w14:paraId="7E9F4EDF">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6DA595A0">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BA33B56">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2.3.6</w:t>
            </w:r>
          </w:p>
        </w:tc>
        <w:tc>
          <w:tcPr>
            <w:tcW w:w="7080" w:type="dxa"/>
            <w:tcBorders>
              <w:tl2br w:val="nil"/>
              <w:tr2bl w:val="nil"/>
            </w:tcBorders>
            <w:vAlign w:val="center"/>
          </w:tcPr>
          <w:p w14:paraId="10D72C45">
            <w:pPr>
              <w:adjustRightInd w:val="0"/>
              <w:rPr>
                <w:rFonts w:hint="eastAsia" w:ascii="宋体" w:hAnsi="宋体" w:eastAsia="宋体" w:cs="宋体"/>
                <w:color w:val="000000"/>
                <w:szCs w:val="21"/>
              </w:rPr>
            </w:pPr>
            <w:r>
              <w:rPr>
                <w:rFonts w:ascii="Times New Roman" w:hAnsi="Times New Roman" w:eastAsia="宋体"/>
                <w:szCs w:val="24"/>
              </w:rPr>
              <w:t>空间分辨率≥5 lp/mm</w:t>
            </w:r>
          </w:p>
        </w:tc>
        <w:tc>
          <w:tcPr>
            <w:tcW w:w="1530" w:type="dxa"/>
            <w:tcBorders>
              <w:tl2br w:val="nil"/>
              <w:tr2bl w:val="nil"/>
            </w:tcBorders>
            <w:vAlign w:val="center"/>
          </w:tcPr>
          <w:p w14:paraId="2EFD4A3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AA91D1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A3822F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w:t>
            </w:r>
          </w:p>
        </w:tc>
        <w:tc>
          <w:tcPr>
            <w:tcW w:w="7080" w:type="dxa"/>
            <w:tcBorders>
              <w:tl2br w:val="nil"/>
              <w:tr2bl w:val="nil"/>
            </w:tcBorders>
            <w:vAlign w:val="center"/>
          </w:tcPr>
          <w:p w14:paraId="6302E00E">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立式摄影机架</w:t>
            </w:r>
          </w:p>
        </w:tc>
        <w:tc>
          <w:tcPr>
            <w:tcW w:w="1530" w:type="dxa"/>
            <w:tcBorders>
              <w:tl2br w:val="nil"/>
              <w:tr2bl w:val="nil"/>
            </w:tcBorders>
            <w:vAlign w:val="center"/>
          </w:tcPr>
          <w:p w14:paraId="472C27B8">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DFD1B8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2DD2F3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2.4.1</w:t>
            </w:r>
          </w:p>
        </w:tc>
        <w:tc>
          <w:tcPr>
            <w:tcW w:w="7080" w:type="dxa"/>
            <w:tcBorders>
              <w:tl2br w:val="nil"/>
              <w:tr2bl w:val="nil"/>
            </w:tcBorders>
            <w:vAlign w:val="center"/>
          </w:tcPr>
          <w:p w14:paraId="1FF56114">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源像距≤66cm</w:t>
            </w:r>
          </w:p>
        </w:tc>
        <w:tc>
          <w:tcPr>
            <w:tcW w:w="1530" w:type="dxa"/>
            <w:tcBorders>
              <w:tl2br w:val="nil"/>
              <w:tr2bl w:val="nil"/>
            </w:tcBorders>
            <w:vAlign w:val="center"/>
          </w:tcPr>
          <w:p w14:paraId="7485497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85B504B">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3350E2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2.4.2</w:t>
            </w:r>
          </w:p>
        </w:tc>
        <w:tc>
          <w:tcPr>
            <w:tcW w:w="7080" w:type="dxa"/>
            <w:tcBorders>
              <w:tl2br w:val="nil"/>
              <w:tr2bl w:val="nil"/>
            </w:tcBorders>
            <w:vAlign w:val="center"/>
          </w:tcPr>
          <w:p w14:paraId="14D32EA6">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摄影臂为旋转C形臂全电动设计，非O型臂</w:t>
            </w:r>
          </w:p>
        </w:tc>
        <w:tc>
          <w:tcPr>
            <w:tcW w:w="1530" w:type="dxa"/>
            <w:tcBorders>
              <w:tl2br w:val="nil"/>
              <w:tr2bl w:val="nil"/>
            </w:tcBorders>
            <w:vAlign w:val="center"/>
          </w:tcPr>
          <w:p w14:paraId="68E0A132">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B32F933">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6633EB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2.4.3</w:t>
            </w:r>
          </w:p>
        </w:tc>
        <w:tc>
          <w:tcPr>
            <w:tcW w:w="7080" w:type="dxa"/>
            <w:tcBorders>
              <w:tl2br w:val="nil"/>
              <w:tr2bl w:val="nil"/>
            </w:tcBorders>
            <w:vAlign w:val="center"/>
          </w:tcPr>
          <w:p w14:paraId="116F37CC">
            <w:pPr>
              <w:adjustRightInd w:val="0"/>
              <w:rPr>
                <w:rFonts w:hint="eastAsia" w:ascii="宋体" w:hAnsi="宋体" w:eastAsia="宋体" w:cs="宋体"/>
                <w:color w:val="000000"/>
                <w:szCs w:val="21"/>
              </w:rPr>
            </w:pPr>
            <w:r>
              <w:rPr>
                <w:rFonts w:ascii="Times New Roman" w:hAnsi="Times New Roman" w:eastAsia="宋体"/>
                <w:szCs w:val="24"/>
              </w:rPr>
              <w:t>能上下移动、旋转灵活，等中心旋转，实物按键操作方便，非虚拟按键</w:t>
            </w:r>
          </w:p>
        </w:tc>
        <w:tc>
          <w:tcPr>
            <w:tcW w:w="1530" w:type="dxa"/>
            <w:tcBorders>
              <w:tl2br w:val="nil"/>
              <w:tr2bl w:val="nil"/>
            </w:tcBorders>
            <w:vAlign w:val="center"/>
          </w:tcPr>
          <w:p w14:paraId="47041B82">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83CFED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1D599B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2.4.5</w:t>
            </w:r>
          </w:p>
        </w:tc>
        <w:tc>
          <w:tcPr>
            <w:tcW w:w="7080" w:type="dxa"/>
            <w:tcBorders>
              <w:tl2br w:val="nil"/>
              <w:tr2bl w:val="nil"/>
            </w:tcBorders>
            <w:vAlign w:val="center"/>
          </w:tcPr>
          <w:p w14:paraId="7A00C13A">
            <w:pPr>
              <w:adjustRightInd/>
              <w:spacing w:line="300" w:lineRule="exact"/>
              <w:textAlignment w:val="baseline"/>
              <w:rPr>
                <w:rFonts w:hint="eastAsia" w:ascii="宋体" w:hAnsi="宋体" w:eastAsia="宋体" w:cs="宋体"/>
                <w:color w:val="000000"/>
                <w:szCs w:val="21"/>
              </w:rPr>
            </w:pPr>
            <w:r>
              <w:rPr>
                <w:rFonts w:hint="eastAsia" w:ascii="Times New Roman" w:hAnsi="Times New Roman" w:eastAsia="宋体"/>
                <w:szCs w:val="24"/>
              </w:rPr>
              <w:t>C臂升降行程：≥800mm</w:t>
            </w:r>
          </w:p>
        </w:tc>
        <w:tc>
          <w:tcPr>
            <w:tcW w:w="1530" w:type="dxa"/>
            <w:tcBorders>
              <w:tl2br w:val="nil"/>
              <w:tr2bl w:val="nil"/>
            </w:tcBorders>
            <w:vAlign w:val="center"/>
          </w:tcPr>
          <w:p w14:paraId="5E8AA26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FAB294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F7F4318">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2.4.5</w:t>
            </w:r>
          </w:p>
        </w:tc>
        <w:tc>
          <w:tcPr>
            <w:tcW w:w="7080" w:type="dxa"/>
            <w:tcBorders>
              <w:tl2br w:val="nil"/>
              <w:tr2bl w:val="nil"/>
            </w:tcBorders>
            <w:vAlign w:val="center"/>
          </w:tcPr>
          <w:p w14:paraId="0BB26001">
            <w:pPr>
              <w:adjustRightInd w:val="0"/>
              <w:rPr>
                <w:rFonts w:hint="eastAsia" w:ascii="宋体" w:hAnsi="宋体" w:eastAsia="宋体" w:cs="宋体"/>
                <w:color w:val="000000"/>
                <w:szCs w:val="21"/>
              </w:rPr>
            </w:pPr>
            <w:r>
              <w:rPr>
                <w:rFonts w:ascii="Times New Roman" w:hAnsi="Times New Roman" w:eastAsia="宋体"/>
                <w:szCs w:val="24"/>
              </w:rPr>
              <w:t>C臂升降速度≥60mm/s</w:t>
            </w:r>
          </w:p>
        </w:tc>
        <w:tc>
          <w:tcPr>
            <w:tcW w:w="1530" w:type="dxa"/>
            <w:tcBorders>
              <w:tl2br w:val="nil"/>
              <w:tr2bl w:val="nil"/>
            </w:tcBorders>
            <w:vAlign w:val="center"/>
          </w:tcPr>
          <w:p w14:paraId="70E6B18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845468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981F2B5">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2.4.6</w:t>
            </w:r>
          </w:p>
        </w:tc>
        <w:tc>
          <w:tcPr>
            <w:tcW w:w="7080" w:type="dxa"/>
            <w:tcBorders>
              <w:tl2br w:val="nil"/>
              <w:tr2bl w:val="nil"/>
            </w:tcBorders>
            <w:vAlign w:val="center"/>
          </w:tcPr>
          <w:p w14:paraId="29808CAF">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C形臂垂直运动最低位置</w:t>
            </w:r>
            <w:r>
              <w:rPr>
                <w:rFonts w:ascii="Times New Roman" w:hAnsi="Times New Roman" w:eastAsia="宋体"/>
                <w:szCs w:val="24"/>
              </w:rPr>
              <w:tab/>
            </w:r>
            <w:r>
              <w:rPr>
                <w:rFonts w:ascii="Times New Roman" w:hAnsi="Times New Roman" w:eastAsia="宋体"/>
                <w:szCs w:val="24"/>
              </w:rPr>
              <w:t>≤62cm</w:t>
            </w:r>
          </w:p>
        </w:tc>
        <w:tc>
          <w:tcPr>
            <w:tcW w:w="1530" w:type="dxa"/>
            <w:tcBorders>
              <w:tl2br w:val="nil"/>
              <w:tr2bl w:val="nil"/>
            </w:tcBorders>
            <w:vAlign w:val="center"/>
          </w:tcPr>
          <w:p w14:paraId="4B0B893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BA3243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29" w:hRule="atLeast"/>
          <w:jc w:val="center"/>
        </w:trPr>
        <w:tc>
          <w:tcPr>
            <w:tcW w:w="1185" w:type="dxa"/>
            <w:tcBorders>
              <w:tl2br w:val="nil"/>
              <w:tr2bl w:val="nil"/>
            </w:tcBorders>
            <w:vAlign w:val="center"/>
          </w:tcPr>
          <w:p w14:paraId="7FB87F3A">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2.4.7</w:t>
            </w:r>
          </w:p>
        </w:tc>
        <w:tc>
          <w:tcPr>
            <w:tcW w:w="7080" w:type="dxa"/>
            <w:tcBorders>
              <w:tl2br w:val="nil"/>
              <w:tr2bl w:val="nil"/>
            </w:tcBorders>
            <w:vAlign w:val="center"/>
          </w:tcPr>
          <w:p w14:paraId="2699C2EB">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C形臂垂直运动最高位置</w:t>
            </w:r>
            <w:r>
              <w:rPr>
                <w:rFonts w:ascii="Times New Roman" w:hAnsi="Times New Roman" w:eastAsia="宋体"/>
                <w:szCs w:val="24"/>
              </w:rPr>
              <w:tab/>
            </w:r>
            <w:r>
              <w:rPr>
                <w:rFonts w:ascii="Times New Roman" w:hAnsi="Times New Roman" w:eastAsia="宋体"/>
                <w:szCs w:val="24"/>
              </w:rPr>
              <w:t>≥142cm</w:t>
            </w:r>
          </w:p>
        </w:tc>
        <w:tc>
          <w:tcPr>
            <w:tcW w:w="1530" w:type="dxa"/>
            <w:tcBorders>
              <w:tl2br w:val="nil"/>
              <w:tr2bl w:val="nil"/>
            </w:tcBorders>
            <w:vAlign w:val="center"/>
          </w:tcPr>
          <w:p w14:paraId="762842B3">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F4168B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CC2ADFB">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2.4.8</w:t>
            </w:r>
          </w:p>
        </w:tc>
        <w:tc>
          <w:tcPr>
            <w:tcW w:w="7080" w:type="dxa"/>
            <w:tcBorders>
              <w:tl2br w:val="nil"/>
              <w:tr2bl w:val="nil"/>
            </w:tcBorders>
            <w:vAlign w:val="center"/>
          </w:tcPr>
          <w:p w14:paraId="21AB6FD3">
            <w:pPr>
              <w:adjustRightInd w:val="0"/>
              <w:rPr>
                <w:rFonts w:hint="eastAsia" w:ascii="宋体" w:hAnsi="宋体" w:eastAsia="宋体" w:cs="宋体"/>
                <w:color w:val="000000"/>
                <w:szCs w:val="21"/>
              </w:rPr>
            </w:pPr>
            <w:r>
              <w:rPr>
                <w:rFonts w:ascii="Times New Roman" w:hAnsi="Times New Roman" w:eastAsia="宋体"/>
                <w:szCs w:val="24"/>
              </w:rPr>
              <w:t>C形臂旋转角度逆时针（垂直0°）≥150°</w:t>
            </w:r>
          </w:p>
        </w:tc>
        <w:tc>
          <w:tcPr>
            <w:tcW w:w="1530" w:type="dxa"/>
            <w:tcBorders>
              <w:tl2br w:val="nil"/>
              <w:tr2bl w:val="nil"/>
            </w:tcBorders>
            <w:vAlign w:val="center"/>
          </w:tcPr>
          <w:p w14:paraId="51B27CF7">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F3FB15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4A4016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2.4.9</w:t>
            </w:r>
          </w:p>
        </w:tc>
        <w:tc>
          <w:tcPr>
            <w:tcW w:w="7080" w:type="dxa"/>
            <w:tcBorders>
              <w:tl2br w:val="nil"/>
              <w:tr2bl w:val="nil"/>
            </w:tcBorders>
            <w:vAlign w:val="center"/>
          </w:tcPr>
          <w:p w14:paraId="2DE9E1AA">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C形臂旋转角度顺时针（垂直0°）≥180°</w:t>
            </w:r>
          </w:p>
        </w:tc>
        <w:tc>
          <w:tcPr>
            <w:tcW w:w="1530" w:type="dxa"/>
            <w:tcBorders>
              <w:tl2br w:val="nil"/>
              <w:tr2bl w:val="nil"/>
            </w:tcBorders>
            <w:vAlign w:val="center"/>
          </w:tcPr>
          <w:p w14:paraId="10AEDA6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D2E5A2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29" w:hRule="atLeast"/>
          <w:jc w:val="center"/>
        </w:trPr>
        <w:tc>
          <w:tcPr>
            <w:tcW w:w="1185" w:type="dxa"/>
            <w:tcBorders>
              <w:tl2br w:val="nil"/>
              <w:tr2bl w:val="nil"/>
            </w:tcBorders>
            <w:vAlign w:val="center"/>
          </w:tcPr>
          <w:p w14:paraId="68D7DB76">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2.4.10</w:t>
            </w:r>
          </w:p>
        </w:tc>
        <w:tc>
          <w:tcPr>
            <w:tcW w:w="7080" w:type="dxa"/>
            <w:tcBorders>
              <w:tl2br w:val="nil"/>
              <w:tr2bl w:val="nil"/>
            </w:tcBorders>
            <w:vAlign w:val="center"/>
          </w:tcPr>
          <w:p w14:paraId="5EC08688">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球管绕平板旋转角度（平板静止不动）≥44°</w:t>
            </w:r>
          </w:p>
        </w:tc>
        <w:tc>
          <w:tcPr>
            <w:tcW w:w="1530" w:type="dxa"/>
            <w:tcBorders>
              <w:tl2br w:val="nil"/>
              <w:tr2bl w:val="nil"/>
            </w:tcBorders>
            <w:vAlign w:val="center"/>
          </w:tcPr>
          <w:p w14:paraId="3E61A9B8">
            <w:pPr>
              <w:widowControl w:val="0"/>
              <w:adjustRightInd/>
              <w:spacing w:line="300" w:lineRule="exact"/>
              <w:ind w:firstLine="0" w:firstLineChars="0"/>
              <w:jc w:val="center"/>
              <w:rPr>
                <w:rFonts w:hint="eastAsia" w:ascii="宋体" w:hAnsi="宋体" w:eastAsia="宋体" w:cs="宋体"/>
                <w:b/>
                <w:bCs/>
                <w:kern w:val="2"/>
                <w:sz w:val="21"/>
                <w:szCs w:val="21"/>
                <w:lang w:val="en-US" w:eastAsia="zh-CN" w:bidi="ar-SA"/>
              </w:rPr>
            </w:pPr>
          </w:p>
        </w:tc>
      </w:tr>
      <w:tr w14:paraId="2AA99FE1">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51E6820">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2.4.11</w:t>
            </w:r>
          </w:p>
        </w:tc>
        <w:tc>
          <w:tcPr>
            <w:tcW w:w="7080" w:type="dxa"/>
            <w:tcBorders>
              <w:tl2br w:val="nil"/>
              <w:tr2bl w:val="nil"/>
            </w:tcBorders>
            <w:vAlign w:val="center"/>
          </w:tcPr>
          <w:p w14:paraId="6D2CC84B">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智能压迫系统</w:t>
            </w:r>
          </w:p>
        </w:tc>
        <w:tc>
          <w:tcPr>
            <w:tcW w:w="1530" w:type="dxa"/>
            <w:tcBorders>
              <w:tl2br w:val="nil"/>
              <w:tr2bl w:val="nil"/>
            </w:tcBorders>
            <w:vAlign w:val="center"/>
          </w:tcPr>
          <w:p w14:paraId="1622FCF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FB6DC6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0B16D43">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2.4.12</w:t>
            </w:r>
          </w:p>
        </w:tc>
        <w:tc>
          <w:tcPr>
            <w:tcW w:w="7080" w:type="dxa"/>
            <w:tcBorders>
              <w:tl2br w:val="nil"/>
              <w:tr2bl w:val="nil"/>
            </w:tcBorders>
            <w:vAlign w:val="center"/>
          </w:tcPr>
          <w:p w14:paraId="4707DD83">
            <w:pPr>
              <w:adjustRightInd/>
              <w:spacing w:line="300" w:lineRule="exact"/>
              <w:textAlignment w:val="baseline"/>
              <w:rPr>
                <w:rFonts w:hint="eastAsia" w:ascii="宋体" w:hAnsi="宋体" w:eastAsia="宋体" w:cs="宋体"/>
                <w:color w:val="000000"/>
                <w:szCs w:val="21"/>
              </w:rPr>
            </w:pPr>
            <w:r>
              <w:rPr>
                <w:rFonts w:ascii="Times New Roman" w:hAnsi="Times New Roman" w:eastAsia="宋体"/>
                <w:szCs w:val="24"/>
              </w:rPr>
              <w:t>最大压迫力（电动）≥200N</w:t>
            </w:r>
          </w:p>
        </w:tc>
        <w:tc>
          <w:tcPr>
            <w:tcW w:w="1530" w:type="dxa"/>
            <w:tcBorders>
              <w:tl2br w:val="nil"/>
              <w:tr2bl w:val="nil"/>
            </w:tcBorders>
            <w:vAlign w:val="center"/>
          </w:tcPr>
          <w:p w14:paraId="5CBD766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50CD26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FF3EAA7">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2.4.13</w:t>
            </w:r>
          </w:p>
        </w:tc>
        <w:tc>
          <w:tcPr>
            <w:tcW w:w="7080" w:type="dxa"/>
            <w:tcBorders>
              <w:tl2br w:val="nil"/>
              <w:tr2bl w:val="nil"/>
            </w:tcBorders>
            <w:vAlign w:val="center"/>
          </w:tcPr>
          <w:p w14:paraId="7950E80F">
            <w:pPr>
              <w:adjustRightInd/>
              <w:spacing w:line="300" w:lineRule="exact"/>
              <w:textAlignment w:val="baseline"/>
              <w:rPr>
                <w:rFonts w:ascii="Times New Roman" w:hAnsi="Times New Roman" w:eastAsia="宋体"/>
                <w:szCs w:val="24"/>
              </w:rPr>
            </w:pPr>
            <w:r>
              <w:rPr>
                <w:rFonts w:ascii="Times New Roman" w:hAnsi="Times New Roman" w:eastAsia="宋体"/>
                <w:szCs w:val="24"/>
              </w:rPr>
              <w:t>压迫板可单独拆卸、更换</w:t>
            </w:r>
          </w:p>
        </w:tc>
        <w:tc>
          <w:tcPr>
            <w:tcW w:w="1530" w:type="dxa"/>
            <w:tcBorders>
              <w:tl2br w:val="nil"/>
              <w:tr2bl w:val="nil"/>
            </w:tcBorders>
            <w:vAlign w:val="center"/>
          </w:tcPr>
          <w:p w14:paraId="6C4B827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B64BAF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B96F995">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2.4.14</w:t>
            </w:r>
          </w:p>
        </w:tc>
        <w:tc>
          <w:tcPr>
            <w:tcW w:w="7080" w:type="dxa"/>
            <w:tcBorders>
              <w:tl2br w:val="nil"/>
              <w:tr2bl w:val="nil"/>
            </w:tcBorders>
            <w:vAlign w:val="center"/>
          </w:tcPr>
          <w:p w14:paraId="13843ACE">
            <w:pPr>
              <w:adjustRightInd/>
              <w:spacing w:line="300" w:lineRule="exact"/>
              <w:textAlignment w:val="baseline"/>
              <w:rPr>
                <w:rFonts w:ascii="Times New Roman" w:hAnsi="Times New Roman" w:eastAsia="宋体"/>
                <w:szCs w:val="24"/>
              </w:rPr>
            </w:pPr>
            <w:r>
              <w:rPr>
                <w:rFonts w:ascii="Times New Roman" w:hAnsi="Times New Roman" w:eastAsia="宋体"/>
                <w:szCs w:val="24"/>
              </w:rPr>
              <w:t>压迫板尺寸规格</w:t>
            </w:r>
            <w:r>
              <w:rPr>
                <w:rFonts w:ascii="Times New Roman" w:hAnsi="Times New Roman" w:eastAsia="宋体"/>
                <w:szCs w:val="24"/>
              </w:rPr>
              <w:tab/>
            </w:r>
            <w:r>
              <w:rPr>
                <w:rFonts w:ascii="Times New Roman" w:hAnsi="Times New Roman" w:eastAsia="宋体"/>
                <w:szCs w:val="24"/>
              </w:rPr>
              <w:t>≥24×30cm</w:t>
            </w:r>
          </w:p>
        </w:tc>
        <w:tc>
          <w:tcPr>
            <w:tcW w:w="1530" w:type="dxa"/>
            <w:tcBorders>
              <w:tl2br w:val="nil"/>
              <w:tr2bl w:val="nil"/>
            </w:tcBorders>
            <w:vAlign w:val="center"/>
          </w:tcPr>
          <w:p w14:paraId="23B71405">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A1DD06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75FC38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2.4.15</w:t>
            </w:r>
          </w:p>
        </w:tc>
        <w:tc>
          <w:tcPr>
            <w:tcW w:w="7080" w:type="dxa"/>
            <w:tcBorders>
              <w:tl2br w:val="nil"/>
              <w:tr2bl w:val="nil"/>
            </w:tcBorders>
            <w:vAlign w:val="center"/>
          </w:tcPr>
          <w:p w14:paraId="298A274C">
            <w:pPr>
              <w:adjustRightInd/>
              <w:spacing w:line="300" w:lineRule="exact"/>
              <w:textAlignment w:val="baseline"/>
              <w:rPr>
                <w:rFonts w:ascii="Times New Roman" w:hAnsi="Times New Roman" w:eastAsia="宋体"/>
                <w:szCs w:val="24"/>
              </w:rPr>
            </w:pPr>
            <w:r>
              <w:rPr>
                <w:rFonts w:ascii="Times New Roman" w:hAnsi="Times New Roman" w:eastAsia="宋体"/>
                <w:szCs w:val="24"/>
              </w:rPr>
              <w:t>压迫板运动方式：智能压迫、电动微调</w:t>
            </w:r>
          </w:p>
        </w:tc>
        <w:tc>
          <w:tcPr>
            <w:tcW w:w="1530" w:type="dxa"/>
            <w:tcBorders>
              <w:tl2br w:val="nil"/>
              <w:tr2bl w:val="nil"/>
            </w:tcBorders>
            <w:vAlign w:val="center"/>
          </w:tcPr>
          <w:p w14:paraId="20757F2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DAE778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39A342C">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2.4.16</w:t>
            </w:r>
          </w:p>
        </w:tc>
        <w:tc>
          <w:tcPr>
            <w:tcW w:w="7080" w:type="dxa"/>
            <w:tcBorders>
              <w:tl2br w:val="nil"/>
              <w:tr2bl w:val="nil"/>
            </w:tcBorders>
            <w:vAlign w:val="center"/>
          </w:tcPr>
          <w:p w14:paraId="0B5634EA">
            <w:pPr>
              <w:adjustRightInd/>
              <w:spacing w:line="300" w:lineRule="exact"/>
              <w:textAlignment w:val="baseline"/>
              <w:rPr>
                <w:rFonts w:ascii="Times New Roman" w:hAnsi="Times New Roman" w:eastAsia="宋体"/>
                <w:szCs w:val="24"/>
              </w:rPr>
            </w:pPr>
            <w:r>
              <w:rPr>
                <w:rFonts w:ascii="Times New Roman" w:hAnsi="Times New Roman" w:eastAsia="宋体"/>
                <w:szCs w:val="24"/>
              </w:rPr>
              <w:t>压迫板解压方式：自动解压、手动解压</w:t>
            </w:r>
          </w:p>
        </w:tc>
        <w:tc>
          <w:tcPr>
            <w:tcW w:w="1530" w:type="dxa"/>
            <w:tcBorders>
              <w:tl2br w:val="nil"/>
              <w:tr2bl w:val="nil"/>
            </w:tcBorders>
            <w:vAlign w:val="center"/>
          </w:tcPr>
          <w:p w14:paraId="791132A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DF1924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7813F8C">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2.4.17</w:t>
            </w:r>
          </w:p>
        </w:tc>
        <w:tc>
          <w:tcPr>
            <w:tcW w:w="7080" w:type="dxa"/>
            <w:tcBorders>
              <w:tl2br w:val="nil"/>
              <w:tr2bl w:val="nil"/>
            </w:tcBorders>
            <w:vAlign w:val="center"/>
          </w:tcPr>
          <w:p w14:paraId="4573CDB9">
            <w:pPr>
              <w:adjustRightInd/>
              <w:spacing w:line="300" w:lineRule="exact"/>
              <w:textAlignment w:val="baseline"/>
              <w:rPr>
                <w:rFonts w:ascii="Times New Roman" w:hAnsi="Times New Roman" w:eastAsia="宋体"/>
                <w:szCs w:val="24"/>
              </w:rPr>
            </w:pPr>
            <w:r>
              <w:rPr>
                <w:rFonts w:ascii="Times New Roman" w:hAnsi="Times New Roman" w:eastAsia="宋体"/>
                <w:szCs w:val="24"/>
              </w:rPr>
              <w:t>压迫板支持紧急释放、自动释放</w:t>
            </w:r>
          </w:p>
        </w:tc>
        <w:tc>
          <w:tcPr>
            <w:tcW w:w="1530" w:type="dxa"/>
            <w:tcBorders>
              <w:tl2br w:val="nil"/>
              <w:tr2bl w:val="nil"/>
            </w:tcBorders>
            <w:vAlign w:val="center"/>
          </w:tcPr>
          <w:p w14:paraId="12828F9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DF28ACD">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71DB9A3">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2.4.17</w:t>
            </w:r>
          </w:p>
        </w:tc>
        <w:tc>
          <w:tcPr>
            <w:tcW w:w="7080" w:type="dxa"/>
            <w:tcBorders>
              <w:tl2br w:val="nil"/>
              <w:tr2bl w:val="nil"/>
            </w:tcBorders>
            <w:vAlign w:val="center"/>
          </w:tcPr>
          <w:p w14:paraId="6792D451">
            <w:pPr>
              <w:adjustRightInd/>
              <w:spacing w:line="300" w:lineRule="exact"/>
              <w:textAlignment w:val="baseline"/>
              <w:rPr>
                <w:rFonts w:ascii="Times New Roman" w:hAnsi="Times New Roman" w:eastAsia="宋体"/>
                <w:szCs w:val="24"/>
              </w:rPr>
            </w:pPr>
            <w:r>
              <w:rPr>
                <w:rFonts w:ascii="Times New Roman" w:hAnsi="Times New Roman" w:eastAsia="宋体"/>
                <w:szCs w:val="24"/>
              </w:rPr>
              <w:t>脚闸2副，并支持C形臂垂直升降运动与压迫板压迫控制</w:t>
            </w:r>
            <w:r>
              <w:rPr>
                <w:rFonts w:ascii="Times New Roman" w:hAnsi="Times New Roman" w:eastAsia="宋体"/>
                <w:szCs w:val="24"/>
              </w:rPr>
              <w:tab/>
            </w:r>
          </w:p>
        </w:tc>
        <w:tc>
          <w:tcPr>
            <w:tcW w:w="1530" w:type="dxa"/>
            <w:tcBorders>
              <w:tl2br w:val="nil"/>
              <w:tr2bl w:val="nil"/>
            </w:tcBorders>
            <w:vAlign w:val="center"/>
          </w:tcPr>
          <w:p w14:paraId="14529119">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F7FA6C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0BFE8B5">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w:t>
            </w:r>
          </w:p>
        </w:tc>
        <w:tc>
          <w:tcPr>
            <w:tcW w:w="7080" w:type="dxa"/>
            <w:tcBorders>
              <w:tl2br w:val="nil"/>
              <w:tr2bl w:val="nil"/>
            </w:tcBorders>
            <w:vAlign w:val="center"/>
          </w:tcPr>
          <w:p w14:paraId="136A80EA">
            <w:pPr>
              <w:adjustRightInd/>
              <w:spacing w:line="300" w:lineRule="exact"/>
              <w:textAlignment w:val="baseline"/>
              <w:rPr>
                <w:rFonts w:ascii="Times New Roman" w:hAnsi="Times New Roman" w:eastAsia="宋体"/>
                <w:szCs w:val="24"/>
              </w:rPr>
            </w:pPr>
            <w:r>
              <w:rPr>
                <w:rFonts w:ascii="Times New Roman" w:hAnsi="Times New Roman" w:eastAsia="宋体"/>
                <w:szCs w:val="24"/>
              </w:rPr>
              <w:t>图像采集与后处理工作站</w:t>
            </w:r>
          </w:p>
        </w:tc>
        <w:tc>
          <w:tcPr>
            <w:tcW w:w="1530" w:type="dxa"/>
            <w:tcBorders>
              <w:tl2br w:val="nil"/>
              <w:tr2bl w:val="nil"/>
            </w:tcBorders>
            <w:vAlign w:val="center"/>
          </w:tcPr>
          <w:p w14:paraId="0F0D2366">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86ADC1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2AA653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w:t>
            </w:r>
          </w:p>
        </w:tc>
        <w:tc>
          <w:tcPr>
            <w:tcW w:w="7080" w:type="dxa"/>
            <w:tcBorders>
              <w:tl2br w:val="nil"/>
              <w:tr2bl w:val="nil"/>
            </w:tcBorders>
            <w:vAlign w:val="center"/>
          </w:tcPr>
          <w:p w14:paraId="3B50D0CF">
            <w:pPr>
              <w:adjustRightInd w:val="0"/>
              <w:rPr>
                <w:rFonts w:ascii="Times New Roman" w:hAnsi="Times New Roman" w:eastAsia="宋体"/>
                <w:szCs w:val="24"/>
              </w:rPr>
            </w:pPr>
            <w:r>
              <w:rPr>
                <w:rFonts w:ascii="Times New Roman" w:hAnsi="Times New Roman" w:eastAsia="宋体"/>
                <w:szCs w:val="24"/>
              </w:rPr>
              <w:t>CPU主频≥3.3GHz</w:t>
            </w:r>
          </w:p>
        </w:tc>
        <w:tc>
          <w:tcPr>
            <w:tcW w:w="1530" w:type="dxa"/>
            <w:tcBorders>
              <w:tl2br w:val="nil"/>
              <w:tr2bl w:val="nil"/>
            </w:tcBorders>
            <w:vAlign w:val="center"/>
          </w:tcPr>
          <w:p w14:paraId="470A479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E043B9E">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DAD32A1">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2.5.2</w:t>
            </w:r>
          </w:p>
        </w:tc>
        <w:tc>
          <w:tcPr>
            <w:tcW w:w="7080" w:type="dxa"/>
            <w:tcBorders>
              <w:tl2br w:val="nil"/>
              <w:tr2bl w:val="nil"/>
            </w:tcBorders>
            <w:vAlign w:val="center"/>
          </w:tcPr>
          <w:p w14:paraId="7B7A9745">
            <w:pPr>
              <w:adjustRightInd/>
              <w:spacing w:line="300" w:lineRule="exact"/>
              <w:textAlignment w:val="baseline"/>
              <w:rPr>
                <w:rFonts w:ascii="Times New Roman" w:hAnsi="Times New Roman" w:eastAsia="宋体"/>
                <w:szCs w:val="24"/>
              </w:rPr>
            </w:pPr>
            <w:r>
              <w:rPr>
                <w:rFonts w:ascii="Times New Roman" w:hAnsi="Times New Roman" w:eastAsia="宋体"/>
                <w:szCs w:val="24"/>
              </w:rPr>
              <w:t>主机工作站操作台内存≥16GB</w:t>
            </w:r>
          </w:p>
        </w:tc>
        <w:tc>
          <w:tcPr>
            <w:tcW w:w="1530" w:type="dxa"/>
            <w:tcBorders>
              <w:tl2br w:val="nil"/>
              <w:tr2bl w:val="nil"/>
            </w:tcBorders>
            <w:vAlign w:val="center"/>
          </w:tcPr>
          <w:p w14:paraId="15185BAC">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5F51940">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26ADCC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2.5.3</w:t>
            </w:r>
          </w:p>
        </w:tc>
        <w:tc>
          <w:tcPr>
            <w:tcW w:w="7080" w:type="dxa"/>
            <w:tcBorders>
              <w:tl2br w:val="nil"/>
              <w:tr2bl w:val="nil"/>
            </w:tcBorders>
            <w:vAlign w:val="center"/>
          </w:tcPr>
          <w:p w14:paraId="21213D1E">
            <w:pPr>
              <w:adjustRightInd w:val="0"/>
              <w:rPr>
                <w:rFonts w:ascii="Times New Roman" w:hAnsi="Times New Roman" w:eastAsia="宋体"/>
                <w:szCs w:val="24"/>
              </w:rPr>
            </w:pPr>
            <w:r>
              <w:rPr>
                <w:rFonts w:ascii="Times New Roman" w:hAnsi="Times New Roman" w:eastAsia="宋体"/>
                <w:szCs w:val="24"/>
              </w:rPr>
              <w:t>主机工作站操作台硬盘≥1TB</w:t>
            </w:r>
          </w:p>
        </w:tc>
        <w:tc>
          <w:tcPr>
            <w:tcW w:w="1530" w:type="dxa"/>
            <w:tcBorders>
              <w:tl2br w:val="nil"/>
              <w:tr2bl w:val="nil"/>
            </w:tcBorders>
            <w:vAlign w:val="center"/>
          </w:tcPr>
          <w:p w14:paraId="323A59CD">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F48DB8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97C8383">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2.5.4</w:t>
            </w:r>
          </w:p>
        </w:tc>
        <w:tc>
          <w:tcPr>
            <w:tcW w:w="7080" w:type="dxa"/>
            <w:tcBorders>
              <w:tl2br w:val="nil"/>
              <w:tr2bl w:val="nil"/>
            </w:tcBorders>
            <w:vAlign w:val="center"/>
          </w:tcPr>
          <w:p w14:paraId="660E193F">
            <w:pPr>
              <w:adjustRightInd/>
              <w:spacing w:line="300" w:lineRule="exact"/>
              <w:textAlignment w:val="baseline"/>
              <w:rPr>
                <w:rFonts w:ascii="Times New Roman" w:hAnsi="Times New Roman" w:eastAsia="宋体"/>
                <w:szCs w:val="24"/>
              </w:rPr>
            </w:pPr>
            <w:r>
              <w:rPr>
                <w:rFonts w:ascii="Times New Roman" w:hAnsi="Times New Roman" w:eastAsia="宋体"/>
                <w:szCs w:val="24"/>
              </w:rPr>
              <w:t>临床专用显示器≥23.8英寸</w:t>
            </w:r>
          </w:p>
        </w:tc>
        <w:tc>
          <w:tcPr>
            <w:tcW w:w="1530" w:type="dxa"/>
            <w:tcBorders>
              <w:tl2br w:val="nil"/>
              <w:tr2bl w:val="nil"/>
            </w:tcBorders>
            <w:vAlign w:val="center"/>
          </w:tcPr>
          <w:p w14:paraId="5D454219">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669A68D">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2159CB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2.5.5</w:t>
            </w:r>
          </w:p>
        </w:tc>
        <w:tc>
          <w:tcPr>
            <w:tcW w:w="7080" w:type="dxa"/>
            <w:tcBorders>
              <w:tl2br w:val="nil"/>
              <w:tr2bl w:val="nil"/>
            </w:tcBorders>
            <w:vAlign w:val="center"/>
          </w:tcPr>
          <w:p w14:paraId="7D9E1BE9">
            <w:pPr>
              <w:adjustRightInd/>
              <w:spacing w:line="300" w:lineRule="exact"/>
              <w:textAlignment w:val="baseline"/>
              <w:rPr>
                <w:rFonts w:ascii="Times New Roman" w:hAnsi="Times New Roman" w:eastAsia="宋体"/>
                <w:szCs w:val="24"/>
              </w:rPr>
            </w:pPr>
            <w:r>
              <w:rPr>
                <w:rFonts w:ascii="Times New Roman" w:hAnsi="Times New Roman" w:eastAsia="宋体"/>
                <w:szCs w:val="24"/>
              </w:rPr>
              <w:t>临床专用显示器分辨率≥1900×1200</w:t>
            </w:r>
          </w:p>
        </w:tc>
        <w:tc>
          <w:tcPr>
            <w:tcW w:w="1530" w:type="dxa"/>
            <w:tcBorders>
              <w:tl2br w:val="nil"/>
              <w:tr2bl w:val="nil"/>
            </w:tcBorders>
            <w:vAlign w:val="center"/>
          </w:tcPr>
          <w:p w14:paraId="68AFE8A1">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2BF503D0">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245D71E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2.5.6</w:t>
            </w:r>
          </w:p>
        </w:tc>
        <w:tc>
          <w:tcPr>
            <w:tcW w:w="7080" w:type="dxa"/>
            <w:tcBorders>
              <w:tl2br w:val="nil"/>
              <w:tr2bl w:val="nil"/>
            </w:tcBorders>
            <w:vAlign w:val="center"/>
          </w:tcPr>
          <w:p w14:paraId="2D89F97F">
            <w:pPr>
              <w:adjustRightInd/>
              <w:spacing w:line="300" w:lineRule="exact"/>
              <w:textAlignment w:val="baseline"/>
              <w:rPr>
                <w:rFonts w:ascii="Times New Roman" w:hAnsi="Times New Roman" w:eastAsia="宋体"/>
                <w:szCs w:val="24"/>
              </w:rPr>
            </w:pPr>
            <w:r>
              <w:rPr>
                <w:rFonts w:ascii="Times New Roman" w:hAnsi="Times New Roman" w:eastAsia="宋体"/>
                <w:szCs w:val="24"/>
              </w:rPr>
              <w:t>医用专业灰阶显示器≥5M,2560×2048</w:t>
            </w:r>
          </w:p>
        </w:tc>
        <w:tc>
          <w:tcPr>
            <w:tcW w:w="1530" w:type="dxa"/>
            <w:tcBorders>
              <w:tl2br w:val="nil"/>
              <w:tr2bl w:val="nil"/>
            </w:tcBorders>
            <w:vAlign w:val="center"/>
          </w:tcPr>
          <w:p w14:paraId="5852FA96">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9DCF52F">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741AAB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2.5.7</w:t>
            </w:r>
          </w:p>
        </w:tc>
        <w:tc>
          <w:tcPr>
            <w:tcW w:w="7080" w:type="dxa"/>
            <w:tcBorders>
              <w:tl2br w:val="nil"/>
              <w:tr2bl w:val="nil"/>
            </w:tcBorders>
            <w:vAlign w:val="center"/>
          </w:tcPr>
          <w:p w14:paraId="0EE4828C">
            <w:pPr>
              <w:adjustRightInd/>
              <w:spacing w:line="300" w:lineRule="exact"/>
              <w:textAlignment w:val="baseline"/>
              <w:rPr>
                <w:rFonts w:ascii="Times New Roman" w:hAnsi="Times New Roman" w:eastAsia="宋体"/>
                <w:szCs w:val="24"/>
              </w:rPr>
            </w:pPr>
            <w:r>
              <w:rPr>
                <w:rFonts w:ascii="Times New Roman" w:hAnsi="Times New Roman" w:eastAsia="宋体"/>
                <w:szCs w:val="24"/>
              </w:rPr>
              <w:t>医用专业灰阶显示器均匀性≥85%</w:t>
            </w:r>
          </w:p>
        </w:tc>
        <w:tc>
          <w:tcPr>
            <w:tcW w:w="1530" w:type="dxa"/>
            <w:tcBorders>
              <w:tl2br w:val="nil"/>
              <w:tr2bl w:val="nil"/>
            </w:tcBorders>
            <w:vAlign w:val="center"/>
          </w:tcPr>
          <w:p w14:paraId="24CA600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0D1FFB2">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DEC45BE">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2.5.8</w:t>
            </w:r>
          </w:p>
        </w:tc>
        <w:tc>
          <w:tcPr>
            <w:tcW w:w="7080" w:type="dxa"/>
            <w:tcBorders>
              <w:tl2br w:val="nil"/>
              <w:tr2bl w:val="nil"/>
            </w:tcBorders>
            <w:vAlign w:val="center"/>
          </w:tcPr>
          <w:p w14:paraId="00021145">
            <w:pPr>
              <w:adjustRightInd w:val="0"/>
              <w:rPr>
                <w:rFonts w:ascii="Times New Roman" w:hAnsi="Times New Roman" w:eastAsia="宋体"/>
                <w:szCs w:val="24"/>
              </w:rPr>
            </w:pPr>
            <w:r>
              <w:rPr>
                <w:rFonts w:ascii="Times New Roman" w:hAnsi="Times New Roman" w:eastAsia="宋体"/>
                <w:szCs w:val="24"/>
              </w:rPr>
              <w:t>医用专业灰阶显示器最大亮度≥1200 cd/m2</w:t>
            </w:r>
          </w:p>
        </w:tc>
        <w:tc>
          <w:tcPr>
            <w:tcW w:w="1530" w:type="dxa"/>
            <w:tcBorders>
              <w:tl2br w:val="nil"/>
              <w:tr2bl w:val="nil"/>
            </w:tcBorders>
            <w:vAlign w:val="center"/>
          </w:tcPr>
          <w:p w14:paraId="58FACA1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9E4605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DAB6195">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2.5.9</w:t>
            </w:r>
          </w:p>
        </w:tc>
        <w:tc>
          <w:tcPr>
            <w:tcW w:w="7080" w:type="dxa"/>
            <w:tcBorders>
              <w:tl2br w:val="nil"/>
              <w:tr2bl w:val="nil"/>
            </w:tcBorders>
            <w:vAlign w:val="center"/>
          </w:tcPr>
          <w:p w14:paraId="64718096">
            <w:pPr>
              <w:adjustRightInd w:val="0"/>
              <w:rPr>
                <w:rFonts w:ascii="Times New Roman" w:hAnsi="Times New Roman" w:eastAsia="宋体"/>
                <w:szCs w:val="24"/>
              </w:rPr>
            </w:pPr>
            <w:r>
              <w:rPr>
                <w:rFonts w:ascii="Times New Roman" w:hAnsi="Times New Roman" w:eastAsia="宋体"/>
                <w:szCs w:val="24"/>
              </w:rPr>
              <w:t>操作软件基本功能：具有病人管理、图像采集、观片检查、报告撰写和照相输出等功能</w:t>
            </w:r>
            <w:r>
              <w:rPr>
                <w:rFonts w:ascii="Times New Roman" w:hAnsi="Times New Roman" w:eastAsia="宋体"/>
                <w:szCs w:val="24"/>
              </w:rPr>
              <w:tab/>
            </w:r>
          </w:p>
        </w:tc>
        <w:tc>
          <w:tcPr>
            <w:tcW w:w="1530" w:type="dxa"/>
            <w:tcBorders>
              <w:tl2br w:val="nil"/>
              <w:tr2bl w:val="nil"/>
            </w:tcBorders>
            <w:vAlign w:val="center"/>
          </w:tcPr>
          <w:p w14:paraId="42F9EFC5">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C49038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D3FAFCB">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2.5.10</w:t>
            </w:r>
          </w:p>
        </w:tc>
        <w:tc>
          <w:tcPr>
            <w:tcW w:w="7080" w:type="dxa"/>
            <w:tcBorders>
              <w:tl2br w:val="nil"/>
              <w:tr2bl w:val="nil"/>
            </w:tcBorders>
            <w:vAlign w:val="center"/>
          </w:tcPr>
          <w:p w14:paraId="260FD51E">
            <w:pPr>
              <w:adjustRightInd/>
              <w:spacing w:line="300" w:lineRule="exact"/>
              <w:textAlignment w:val="baseline"/>
              <w:rPr>
                <w:rFonts w:ascii="Times New Roman" w:hAnsi="Times New Roman" w:eastAsia="宋体"/>
                <w:szCs w:val="24"/>
              </w:rPr>
            </w:pPr>
            <w:r>
              <w:rPr>
                <w:rFonts w:ascii="Times New Roman" w:hAnsi="Times New Roman" w:eastAsia="宋体"/>
                <w:szCs w:val="24"/>
              </w:rPr>
              <w:t>DICOM3.0标准的Worklist查询服务，可自HIS查询并下载病例资料</w:t>
            </w:r>
          </w:p>
        </w:tc>
        <w:tc>
          <w:tcPr>
            <w:tcW w:w="1530" w:type="dxa"/>
            <w:tcBorders>
              <w:tl2br w:val="nil"/>
              <w:tr2bl w:val="nil"/>
            </w:tcBorders>
            <w:vAlign w:val="center"/>
          </w:tcPr>
          <w:p w14:paraId="4AE01110">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E67A483">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8EDF703">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2.5.11</w:t>
            </w:r>
          </w:p>
        </w:tc>
        <w:tc>
          <w:tcPr>
            <w:tcW w:w="7080" w:type="dxa"/>
            <w:tcBorders>
              <w:tl2br w:val="nil"/>
              <w:tr2bl w:val="nil"/>
            </w:tcBorders>
            <w:vAlign w:val="center"/>
          </w:tcPr>
          <w:p w14:paraId="023AEE77">
            <w:pPr>
              <w:adjustRightInd/>
              <w:spacing w:line="300" w:lineRule="exact"/>
              <w:textAlignment w:val="baseline"/>
              <w:rPr>
                <w:rFonts w:ascii="Times New Roman" w:hAnsi="Times New Roman" w:eastAsia="宋体"/>
                <w:szCs w:val="24"/>
              </w:rPr>
            </w:pPr>
            <w:r>
              <w:rPr>
                <w:rFonts w:ascii="Times New Roman" w:hAnsi="Times New Roman" w:eastAsia="宋体"/>
                <w:szCs w:val="24"/>
              </w:rPr>
              <w:t>可从软件直接调整X射线发生器参数</w:t>
            </w:r>
          </w:p>
        </w:tc>
        <w:tc>
          <w:tcPr>
            <w:tcW w:w="1530" w:type="dxa"/>
            <w:tcBorders>
              <w:tl2br w:val="nil"/>
              <w:tr2bl w:val="nil"/>
            </w:tcBorders>
            <w:vAlign w:val="center"/>
          </w:tcPr>
          <w:p w14:paraId="18F6D226">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21AE921">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FDCD024">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2.5.12</w:t>
            </w:r>
          </w:p>
        </w:tc>
        <w:tc>
          <w:tcPr>
            <w:tcW w:w="7080" w:type="dxa"/>
            <w:tcBorders>
              <w:tl2br w:val="nil"/>
              <w:tr2bl w:val="nil"/>
            </w:tcBorders>
            <w:vAlign w:val="center"/>
          </w:tcPr>
          <w:p w14:paraId="5F408188">
            <w:pPr>
              <w:adjustRightInd/>
              <w:spacing w:line="300" w:lineRule="exact"/>
              <w:textAlignment w:val="baseline"/>
              <w:rPr>
                <w:rFonts w:ascii="Times New Roman" w:hAnsi="Times New Roman" w:eastAsia="宋体"/>
                <w:szCs w:val="24"/>
              </w:rPr>
            </w:pPr>
            <w:r>
              <w:rPr>
                <w:rFonts w:ascii="Times New Roman" w:hAnsi="Times New Roman" w:eastAsia="宋体"/>
                <w:szCs w:val="24"/>
              </w:rPr>
              <w:t>实时显系统状态（高压发生器、探测器的连接状态）</w:t>
            </w:r>
          </w:p>
        </w:tc>
        <w:tc>
          <w:tcPr>
            <w:tcW w:w="1530" w:type="dxa"/>
            <w:tcBorders>
              <w:tl2br w:val="nil"/>
              <w:tr2bl w:val="nil"/>
            </w:tcBorders>
            <w:vAlign w:val="center"/>
          </w:tcPr>
          <w:p w14:paraId="5A1EDAD2">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9736B6C">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A0EEA9D">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2.5.13</w:t>
            </w:r>
          </w:p>
        </w:tc>
        <w:tc>
          <w:tcPr>
            <w:tcW w:w="7080" w:type="dxa"/>
            <w:tcBorders>
              <w:tl2br w:val="nil"/>
              <w:tr2bl w:val="nil"/>
            </w:tcBorders>
            <w:vAlign w:val="center"/>
          </w:tcPr>
          <w:p w14:paraId="571960FC">
            <w:pPr>
              <w:adjustRightInd/>
              <w:spacing w:line="300" w:lineRule="exact"/>
              <w:textAlignment w:val="baseline"/>
              <w:rPr>
                <w:rFonts w:ascii="Times New Roman" w:hAnsi="Times New Roman" w:eastAsia="宋体"/>
                <w:szCs w:val="24"/>
              </w:rPr>
            </w:pPr>
            <w:r>
              <w:rPr>
                <w:rFonts w:ascii="Times New Roman" w:hAnsi="Times New Roman" w:eastAsia="宋体"/>
                <w:szCs w:val="24"/>
              </w:rPr>
              <w:t>DICOM图像生成（组合图像像素、病人信息、曝光信息）</w:t>
            </w:r>
          </w:p>
        </w:tc>
        <w:tc>
          <w:tcPr>
            <w:tcW w:w="1530" w:type="dxa"/>
            <w:tcBorders>
              <w:tl2br w:val="nil"/>
              <w:tr2bl w:val="nil"/>
            </w:tcBorders>
            <w:vAlign w:val="center"/>
          </w:tcPr>
          <w:p w14:paraId="2E3A9A4E">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AED6F64">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1F4B208">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2.5.14</w:t>
            </w:r>
          </w:p>
        </w:tc>
        <w:tc>
          <w:tcPr>
            <w:tcW w:w="7080" w:type="dxa"/>
            <w:tcBorders>
              <w:tl2br w:val="nil"/>
              <w:tr2bl w:val="nil"/>
            </w:tcBorders>
            <w:vAlign w:val="center"/>
          </w:tcPr>
          <w:p w14:paraId="7F48ACB6">
            <w:pPr>
              <w:adjustRightInd/>
              <w:spacing w:line="300" w:lineRule="exact"/>
              <w:textAlignment w:val="baseline"/>
              <w:rPr>
                <w:rFonts w:ascii="Times New Roman" w:hAnsi="Times New Roman" w:eastAsia="宋体"/>
                <w:szCs w:val="24"/>
              </w:rPr>
            </w:pPr>
            <w:r>
              <w:rPr>
                <w:rFonts w:ascii="Times New Roman" w:hAnsi="Times New Roman" w:eastAsia="宋体"/>
                <w:szCs w:val="24"/>
              </w:rPr>
              <w:t>病人拍摄体位的选择以及拍片参数预置</w:t>
            </w:r>
          </w:p>
        </w:tc>
        <w:tc>
          <w:tcPr>
            <w:tcW w:w="1530" w:type="dxa"/>
            <w:tcBorders>
              <w:tl2br w:val="nil"/>
              <w:tr2bl w:val="nil"/>
            </w:tcBorders>
            <w:vAlign w:val="center"/>
          </w:tcPr>
          <w:p w14:paraId="486DD64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3289C8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1E32E89">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2.5.15</w:t>
            </w:r>
          </w:p>
        </w:tc>
        <w:tc>
          <w:tcPr>
            <w:tcW w:w="7080" w:type="dxa"/>
            <w:tcBorders>
              <w:tl2br w:val="nil"/>
              <w:tr2bl w:val="nil"/>
            </w:tcBorders>
            <w:vAlign w:val="center"/>
          </w:tcPr>
          <w:p w14:paraId="7D41FFE6">
            <w:pPr>
              <w:adjustRightInd/>
              <w:spacing w:line="300" w:lineRule="exact"/>
              <w:textAlignment w:val="baseline"/>
              <w:rPr>
                <w:rFonts w:ascii="Times New Roman" w:hAnsi="Times New Roman" w:eastAsia="宋体"/>
                <w:szCs w:val="24"/>
              </w:rPr>
            </w:pPr>
            <w:r>
              <w:rPr>
                <w:rFonts w:ascii="Times New Roman" w:hAnsi="Times New Roman" w:eastAsia="宋体"/>
                <w:szCs w:val="24"/>
              </w:rPr>
              <w:t>可对采集到的图像进行预处理</w:t>
            </w:r>
          </w:p>
        </w:tc>
        <w:tc>
          <w:tcPr>
            <w:tcW w:w="1530" w:type="dxa"/>
            <w:tcBorders>
              <w:tl2br w:val="nil"/>
              <w:tr2bl w:val="nil"/>
            </w:tcBorders>
            <w:vAlign w:val="center"/>
          </w:tcPr>
          <w:p w14:paraId="4A08270F">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8629930">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4AAD839">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2.5.16</w:t>
            </w:r>
          </w:p>
        </w:tc>
        <w:tc>
          <w:tcPr>
            <w:tcW w:w="7080" w:type="dxa"/>
            <w:tcBorders>
              <w:tl2br w:val="nil"/>
              <w:tr2bl w:val="nil"/>
            </w:tcBorders>
            <w:vAlign w:val="center"/>
          </w:tcPr>
          <w:p w14:paraId="03D4718C">
            <w:pPr>
              <w:adjustRightInd/>
              <w:spacing w:line="300" w:lineRule="exact"/>
              <w:textAlignment w:val="baseline"/>
              <w:rPr>
                <w:rFonts w:ascii="Times New Roman" w:hAnsi="Times New Roman" w:eastAsia="宋体"/>
                <w:szCs w:val="24"/>
              </w:rPr>
            </w:pPr>
            <w:r>
              <w:rPr>
                <w:rFonts w:ascii="Times New Roman" w:hAnsi="Times New Roman" w:eastAsia="宋体"/>
                <w:szCs w:val="24"/>
              </w:rPr>
              <w:t>图像基本后处理功能：图像缩放、图像移动、窗宽/窗位调整、图像反色、图像翻转/旋转、输入文本；图像显示支持多种布局</w:t>
            </w:r>
          </w:p>
        </w:tc>
        <w:tc>
          <w:tcPr>
            <w:tcW w:w="1530" w:type="dxa"/>
            <w:tcBorders>
              <w:tl2br w:val="nil"/>
              <w:tr2bl w:val="nil"/>
            </w:tcBorders>
            <w:vAlign w:val="center"/>
          </w:tcPr>
          <w:p w14:paraId="1F83216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1E9F676">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29" w:hRule="atLeast"/>
          <w:jc w:val="center"/>
        </w:trPr>
        <w:tc>
          <w:tcPr>
            <w:tcW w:w="1185" w:type="dxa"/>
            <w:tcBorders>
              <w:tl2br w:val="nil"/>
              <w:tr2bl w:val="nil"/>
            </w:tcBorders>
            <w:vAlign w:val="center"/>
          </w:tcPr>
          <w:p w14:paraId="01542C8C">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2.5.17</w:t>
            </w:r>
          </w:p>
        </w:tc>
        <w:tc>
          <w:tcPr>
            <w:tcW w:w="7080" w:type="dxa"/>
            <w:tcBorders>
              <w:tl2br w:val="nil"/>
              <w:tr2bl w:val="nil"/>
            </w:tcBorders>
            <w:vAlign w:val="center"/>
          </w:tcPr>
          <w:p w14:paraId="46E4690D">
            <w:pPr>
              <w:adjustRightInd/>
              <w:spacing w:line="300" w:lineRule="exact"/>
              <w:textAlignment w:val="baseline"/>
              <w:rPr>
                <w:rFonts w:ascii="Times New Roman" w:hAnsi="Times New Roman" w:eastAsia="宋体"/>
                <w:szCs w:val="24"/>
              </w:rPr>
            </w:pPr>
            <w:r>
              <w:rPr>
                <w:rFonts w:ascii="Times New Roman" w:hAnsi="Times New Roman" w:eastAsia="宋体"/>
                <w:szCs w:val="24"/>
              </w:rPr>
              <w:t>支持Gamma调节，多点LUT曲线调整</w:t>
            </w:r>
          </w:p>
        </w:tc>
        <w:tc>
          <w:tcPr>
            <w:tcW w:w="1530" w:type="dxa"/>
            <w:tcBorders>
              <w:tl2br w:val="nil"/>
              <w:tr2bl w:val="nil"/>
            </w:tcBorders>
            <w:vAlign w:val="center"/>
          </w:tcPr>
          <w:p w14:paraId="41185C3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4A814C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EE85756">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2.5.18</w:t>
            </w:r>
          </w:p>
        </w:tc>
        <w:tc>
          <w:tcPr>
            <w:tcW w:w="7080" w:type="dxa"/>
            <w:tcBorders>
              <w:tl2br w:val="nil"/>
              <w:tr2bl w:val="nil"/>
            </w:tcBorders>
            <w:vAlign w:val="center"/>
          </w:tcPr>
          <w:p w14:paraId="401CD9CB">
            <w:pPr>
              <w:adjustRightInd/>
              <w:spacing w:line="300" w:lineRule="exact"/>
              <w:textAlignment w:val="baseline"/>
              <w:rPr>
                <w:rFonts w:ascii="Times New Roman" w:hAnsi="Times New Roman" w:eastAsia="宋体"/>
                <w:szCs w:val="24"/>
              </w:rPr>
            </w:pPr>
            <w:r>
              <w:rPr>
                <w:rFonts w:ascii="Times New Roman" w:hAnsi="Times New Roman" w:eastAsia="宋体"/>
                <w:szCs w:val="24"/>
              </w:rPr>
              <w:t>支持实时提示系统可存储的图像数量</w:t>
            </w:r>
          </w:p>
        </w:tc>
        <w:tc>
          <w:tcPr>
            <w:tcW w:w="1530" w:type="dxa"/>
            <w:tcBorders>
              <w:tl2br w:val="nil"/>
              <w:tr2bl w:val="nil"/>
            </w:tcBorders>
            <w:vAlign w:val="center"/>
          </w:tcPr>
          <w:p w14:paraId="1DFB42BD">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55E4870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4943F122">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2.5.19</w:t>
            </w:r>
          </w:p>
        </w:tc>
        <w:tc>
          <w:tcPr>
            <w:tcW w:w="7080" w:type="dxa"/>
            <w:tcBorders>
              <w:tl2br w:val="nil"/>
              <w:tr2bl w:val="nil"/>
            </w:tcBorders>
            <w:vAlign w:val="center"/>
          </w:tcPr>
          <w:p w14:paraId="1360C256">
            <w:pPr>
              <w:adjustRightInd/>
              <w:spacing w:line="300" w:lineRule="exact"/>
              <w:textAlignment w:val="baseline"/>
              <w:rPr>
                <w:rFonts w:ascii="Times New Roman" w:hAnsi="Times New Roman" w:eastAsia="宋体"/>
                <w:szCs w:val="24"/>
              </w:rPr>
            </w:pPr>
            <w:r>
              <w:rPr>
                <w:rFonts w:ascii="Times New Roman" w:hAnsi="Times New Roman" w:eastAsia="宋体"/>
                <w:szCs w:val="24"/>
              </w:rPr>
              <w:t>支持多种挂片协议，并可用户自定义≥16种</w:t>
            </w:r>
          </w:p>
        </w:tc>
        <w:tc>
          <w:tcPr>
            <w:tcW w:w="1530" w:type="dxa"/>
            <w:tcBorders>
              <w:tl2br w:val="nil"/>
              <w:tr2bl w:val="nil"/>
            </w:tcBorders>
            <w:vAlign w:val="center"/>
          </w:tcPr>
          <w:p w14:paraId="28929BE7">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145DD32">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A65D4C6">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2.5.20</w:t>
            </w:r>
          </w:p>
        </w:tc>
        <w:tc>
          <w:tcPr>
            <w:tcW w:w="7080" w:type="dxa"/>
            <w:tcBorders>
              <w:tl2br w:val="nil"/>
              <w:tr2bl w:val="nil"/>
            </w:tcBorders>
            <w:vAlign w:val="center"/>
          </w:tcPr>
          <w:p w14:paraId="707C012C">
            <w:pPr>
              <w:adjustRightInd w:val="0"/>
              <w:rPr>
                <w:rFonts w:ascii="Times New Roman" w:hAnsi="Times New Roman" w:eastAsia="宋体"/>
                <w:szCs w:val="24"/>
              </w:rPr>
            </w:pPr>
            <w:r>
              <w:rPr>
                <w:rFonts w:ascii="Times New Roman" w:hAnsi="Times New Roman" w:eastAsia="宋体"/>
                <w:szCs w:val="24"/>
              </w:rPr>
              <w:t>支持报告模板的选择和编辑</w:t>
            </w:r>
          </w:p>
        </w:tc>
        <w:tc>
          <w:tcPr>
            <w:tcW w:w="1530" w:type="dxa"/>
            <w:tcBorders>
              <w:tl2br w:val="nil"/>
              <w:tr2bl w:val="nil"/>
            </w:tcBorders>
            <w:vAlign w:val="center"/>
          </w:tcPr>
          <w:p w14:paraId="41F5020B">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D12732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9480070">
            <w:pPr>
              <w:adjustRightInd/>
              <w:spacing w:line="300" w:lineRule="exact"/>
              <w:jc w:val="center"/>
              <w:textAlignment w:val="baseline"/>
              <w:rPr>
                <w:rFonts w:hint="eastAsia" w:ascii="宋体" w:hAnsi="宋体" w:eastAsia="宋体" w:cs="宋体"/>
                <w:color w:val="000000"/>
                <w:szCs w:val="21"/>
              </w:rPr>
            </w:pPr>
            <w:r>
              <w:rPr>
                <w:rFonts w:ascii="Times New Roman" w:hAnsi="Times New Roman" w:eastAsia="宋体"/>
                <w:szCs w:val="24"/>
              </w:rPr>
              <w:t>2.6</w:t>
            </w:r>
          </w:p>
        </w:tc>
        <w:tc>
          <w:tcPr>
            <w:tcW w:w="7080" w:type="dxa"/>
            <w:tcBorders>
              <w:tl2br w:val="nil"/>
              <w:tr2bl w:val="nil"/>
            </w:tcBorders>
            <w:vAlign w:val="center"/>
          </w:tcPr>
          <w:p w14:paraId="084D75BD">
            <w:pPr>
              <w:adjustRightInd/>
              <w:spacing w:line="300" w:lineRule="exact"/>
              <w:textAlignment w:val="baseline"/>
              <w:rPr>
                <w:rFonts w:ascii="Times New Roman" w:hAnsi="Times New Roman" w:eastAsia="宋体"/>
                <w:szCs w:val="24"/>
              </w:rPr>
            </w:pPr>
            <w:r>
              <w:rPr>
                <w:rFonts w:ascii="Times New Roman" w:hAnsi="Times New Roman" w:eastAsia="宋体"/>
                <w:szCs w:val="24"/>
              </w:rPr>
              <w:t>三维断层（DBT）功能</w:t>
            </w:r>
          </w:p>
        </w:tc>
        <w:tc>
          <w:tcPr>
            <w:tcW w:w="1530" w:type="dxa"/>
            <w:tcBorders>
              <w:tl2br w:val="nil"/>
              <w:tr2bl w:val="nil"/>
            </w:tcBorders>
            <w:vAlign w:val="center"/>
          </w:tcPr>
          <w:p w14:paraId="129821C8">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7B299D9B">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066F9714">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2.6.1</w:t>
            </w:r>
          </w:p>
        </w:tc>
        <w:tc>
          <w:tcPr>
            <w:tcW w:w="7080" w:type="dxa"/>
            <w:tcBorders>
              <w:tl2br w:val="nil"/>
              <w:tr2bl w:val="nil"/>
            </w:tcBorders>
            <w:vAlign w:val="center"/>
          </w:tcPr>
          <w:p w14:paraId="370F3BE5">
            <w:pPr>
              <w:adjustRightInd/>
              <w:spacing w:line="300" w:lineRule="exact"/>
              <w:textAlignment w:val="baseline"/>
              <w:rPr>
                <w:rFonts w:ascii="Times New Roman" w:hAnsi="Times New Roman" w:eastAsia="宋体"/>
                <w:szCs w:val="24"/>
              </w:rPr>
            </w:pPr>
            <w:r>
              <w:rPr>
                <w:rFonts w:ascii="Times New Roman" w:hAnsi="Times New Roman" w:eastAsia="宋体"/>
                <w:szCs w:val="24"/>
              </w:rPr>
              <w:t>扫描角度范围≤40°</w:t>
            </w:r>
            <w:r>
              <w:rPr>
                <w:rFonts w:hint="eastAsia" w:ascii="Times New Roman" w:hAnsi="Times New Roman" w:eastAsia="宋体"/>
                <w:szCs w:val="24"/>
              </w:rPr>
              <w:t>(提供检测证明)</w:t>
            </w:r>
          </w:p>
        </w:tc>
        <w:tc>
          <w:tcPr>
            <w:tcW w:w="1530" w:type="dxa"/>
            <w:tcBorders>
              <w:tl2br w:val="nil"/>
              <w:tr2bl w:val="nil"/>
            </w:tcBorders>
            <w:vAlign w:val="center"/>
          </w:tcPr>
          <w:p w14:paraId="4732F7FF">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20E82A9">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4E0D6F0">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b/>
                <w:bCs/>
                <w:sz w:val="21"/>
                <w:szCs w:val="21"/>
              </w:rPr>
              <w:t>★</w:t>
            </w:r>
            <w:r>
              <w:rPr>
                <w:rFonts w:hint="eastAsia" w:ascii="宋体" w:hAnsi="宋体" w:eastAsia="宋体" w:cs="宋体"/>
                <w:color w:val="000000"/>
                <w:szCs w:val="21"/>
              </w:rPr>
              <w:t>2.6.2</w:t>
            </w:r>
          </w:p>
        </w:tc>
        <w:tc>
          <w:tcPr>
            <w:tcW w:w="7080" w:type="dxa"/>
            <w:tcBorders>
              <w:tl2br w:val="nil"/>
              <w:tr2bl w:val="nil"/>
            </w:tcBorders>
            <w:vAlign w:val="center"/>
          </w:tcPr>
          <w:p w14:paraId="59E98718">
            <w:pPr>
              <w:adjustRightInd/>
              <w:spacing w:line="300" w:lineRule="exact"/>
              <w:textAlignment w:val="baseline"/>
              <w:rPr>
                <w:rFonts w:ascii="Times New Roman" w:hAnsi="Times New Roman" w:eastAsia="宋体"/>
                <w:szCs w:val="24"/>
              </w:rPr>
            </w:pPr>
            <w:r>
              <w:rPr>
                <w:rFonts w:ascii="Times New Roman" w:hAnsi="Times New Roman" w:eastAsia="宋体"/>
                <w:szCs w:val="24"/>
              </w:rPr>
              <w:t>扫描角度误差≤±0.3°</w:t>
            </w:r>
            <w:r>
              <w:rPr>
                <w:rFonts w:hint="eastAsia" w:ascii="Times New Roman" w:hAnsi="Times New Roman" w:eastAsia="宋体"/>
                <w:szCs w:val="24"/>
              </w:rPr>
              <w:t>(提供检测证明)</w:t>
            </w:r>
          </w:p>
        </w:tc>
        <w:tc>
          <w:tcPr>
            <w:tcW w:w="1530" w:type="dxa"/>
            <w:tcBorders>
              <w:tl2br w:val="nil"/>
              <w:tr2bl w:val="nil"/>
            </w:tcBorders>
            <w:vAlign w:val="center"/>
          </w:tcPr>
          <w:p w14:paraId="3E688F8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1A1AFEEA">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578649F">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2.6.3</w:t>
            </w:r>
          </w:p>
        </w:tc>
        <w:tc>
          <w:tcPr>
            <w:tcW w:w="7080" w:type="dxa"/>
            <w:tcBorders>
              <w:tl2br w:val="nil"/>
              <w:tr2bl w:val="nil"/>
            </w:tcBorders>
            <w:vAlign w:val="center"/>
          </w:tcPr>
          <w:p w14:paraId="5627D304">
            <w:pPr>
              <w:adjustRightInd/>
              <w:spacing w:line="300" w:lineRule="exact"/>
              <w:textAlignment w:val="baseline"/>
              <w:rPr>
                <w:rFonts w:ascii="Times New Roman" w:hAnsi="Times New Roman" w:eastAsia="宋体"/>
                <w:szCs w:val="24"/>
              </w:rPr>
            </w:pPr>
            <w:r>
              <w:rPr>
                <w:rFonts w:ascii="Times New Roman" w:hAnsi="Times New Roman" w:eastAsia="宋体"/>
                <w:szCs w:val="24"/>
              </w:rPr>
              <w:t>扫描时间＜11秒</w:t>
            </w:r>
          </w:p>
        </w:tc>
        <w:tc>
          <w:tcPr>
            <w:tcW w:w="1530" w:type="dxa"/>
            <w:tcBorders>
              <w:tl2br w:val="nil"/>
              <w:tr2bl w:val="nil"/>
            </w:tcBorders>
            <w:vAlign w:val="center"/>
          </w:tcPr>
          <w:p w14:paraId="75570B75">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ACB7412">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348653AE">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2.6.4</w:t>
            </w:r>
          </w:p>
        </w:tc>
        <w:tc>
          <w:tcPr>
            <w:tcW w:w="7080" w:type="dxa"/>
            <w:tcBorders>
              <w:tl2br w:val="nil"/>
              <w:tr2bl w:val="nil"/>
            </w:tcBorders>
            <w:vAlign w:val="center"/>
          </w:tcPr>
          <w:p w14:paraId="48DBF7B8">
            <w:pPr>
              <w:adjustRightInd/>
              <w:spacing w:line="300" w:lineRule="exact"/>
              <w:textAlignment w:val="baseline"/>
              <w:rPr>
                <w:rFonts w:ascii="Times New Roman" w:hAnsi="Times New Roman" w:eastAsia="宋体"/>
                <w:szCs w:val="24"/>
              </w:rPr>
            </w:pPr>
            <w:r>
              <w:rPr>
                <w:rFonts w:ascii="Times New Roman" w:hAnsi="Times New Roman" w:eastAsia="宋体"/>
                <w:szCs w:val="24"/>
              </w:rPr>
              <w:t>曝光投影次数≥21次</w:t>
            </w:r>
          </w:p>
        </w:tc>
        <w:tc>
          <w:tcPr>
            <w:tcW w:w="1530" w:type="dxa"/>
            <w:tcBorders>
              <w:tl2br w:val="nil"/>
              <w:tr2bl w:val="nil"/>
            </w:tcBorders>
            <w:vAlign w:val="center"/>
          </w:tcPr>
          <w:p w14:paraId="77658C5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F6EA52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7D82A96">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2.6.5</w:t>
            </w:r>
          </w:p>
        </w:tc>
        <w:tc>
          <w:tcPr>
            <w:tcW w:w="7080" w:type="dxa"/>
            <w:tcBorders>
              <w:tl2br w:val="nil"/>
              <w:tr2bl w:val="nil"/>
            </w:tcBorders>
            <w:vAlign w:val="center"/>
          </w:tcPr>
          <w:p w14:paraId="2BD50035">
            <w:pPr>
              <w:adjustRightInd/>
              <w:spacing w:line="300" w:lineRule="exact"/>
              <w:textAlignment w:val="baseline"/>
              <w:rPr>
                <w:rFonts w:ascii="Times New Roman" w:hAnsi="Times New Roman" w:eastAsia="宋体"/>
                <w:szCs w:val="24"/>
              </w:rPr>
            </w:pPr>
            <w:r>
              <w:rPr>
                <w:rFonts w:hint="eastAsia" w:ascii="Times New Roman" w:hAnsi="Times New Roman" w:eastAsia="宋体"/>
                <w:szCs w:val="24"/>
              </w:rPr>
              <w:t>具备</w:t>
            </w:r>
            <w:r>
              <w:rPr>
                <w:rFonts w:ascii="Times New Roman" w:hAnsi="Times New Roman" w:eastAsia="宋体"/>
                <w:szCs w:val="24"/>
              </w:rPr>
              <w:t>重建算法</w:t>
            </w:r>
          </w:p>
        </w:tc>
        <w:tc>
          <w:tcPr>
            <w:tcW w:w="1530" w:type="dxa"/>
            <w:tcBorders>
              <w:tl2br w:val="nil"/>
              <w:tr2bl w:val="nil"/>
            </w:tcBorders>
            <w:vAlign w:val="center"/>
          </w:tcPr>
          <w:p w14:paraId="6A9A90C1">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2BD37B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506A81C">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2.6.6</w:t>
            </w:r>
          </w:p>
        </w:tc>
        <w:tc>
          <w:tcPr>
            <w:tcW w:w="7080" w:type="dxa"/>
            <w:tcBorders>
              <w:tl2br w:val="nil"/>
              <w:tr2bl w:val="nil"/>
            </w:tcBorders>
            <w:vAlign w:val="center"/>
          </w:tcPr>
          <w:p w14:paraId="701A8F8A">
            <w:pPr>
              <w:adjustRightInd/>
              <w:spacing w:line="300" w:lineRule="exact"/>
              <w:textAlignment w:val="baseline"/>
              <w:rPr>
                <w:rFonts w:ascii="Times New Roman" w:hAnsi="Times New Roman" w:eastAsia="宋体"/>
                <w:szCs w:val="24"/>
              </w:rPr>
            </w:pPr>
            <w:r>
              <w:rPr>
                <w:rFonts w:ascii="Times New Roman" w:hAnsi="Times New Roman" w:eastAsia="宋体"/>
                <w:szCs w:val="24"/>
              </w:rPr>
              <w:t>重建层厚≤1mm</w:t>
            </w:r>
          </w:p>
        </w:tc>
        <w:tc>
          <w:tcPr>
            <w:tcW w:w="1530" w:type="dxa"/>
            <w:tcBorders>
              <w:tl2br w:val="nil"/>
              <w:tr2bl w:val="nil"/>
            </w:tcBorders>
            <w:vAlign w:val="center"/>
          </w:tcPr>
          <w:p w14:paraId="54EAA309">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4907E281">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68747AAA">
            <w:pPr>
              <w:adjustRightInd/>
              <w:spacing w:line="300" w:lineRule="exact"/>
              <w:jc w:val="center"/>
              <w:textAlignment w:val="baseline"/>
              <w:rPr>
                <w:rFonts w:hint="eastAsia" w:ascii="宋体" w:hAnsi="宋体" w:eastAsia="宋体" w:cs="宋体"/>
                <w:color w:val="000000"/>
                <w:szCs w:val="21"/>
              </w:rPr>
            </w:pPr>
            <w:r>
              <w:rPr>
                <w:rFonts w:hint="eastAsia" w:ascii="宋体" w:hAnsi="宋体" w:eastAsia="宋体" w:cs="宋体"/>
                <w:color w:val="000000"/>
                <w:szCs w:val="21"/>
              </w:rPr>
              <w:t>2.6.7</w:t>
            </w:r>
          </w:p>
        </w:tc>
        <w:tc>
          <w:tcPr>
            <w:tcW w:w="7080" w:type="dxa"/>
            <w:tcBorders>
              <w:tl2br w:val="nil"/>
              <w:tr2bl w:val="nil"/>
            </w:tcBorders>
            <w:vAlign w:val="center"/>
          </w:tcPr>
          <w:p w14:paraId="41A1FC4A">
            <w:pPr>
              <w:adjustRightInd/>
              <w:spacing w:line="300" w:lineRule="exact"/>
              <w:textAlignment w:val="baseline"/>
              <w:rPr>
                <w:rFonts w:ascii="Times New Roman" w:hAnsi="Times New Roman" w:eastAsia="宋体"/>
                <w:szCs w:val="24"/>
              </w:rPr>
            </w:pPr>
            <w:r>
              <w:rPr>
                <w:rFonts w:ascii="Times New Roman" w:hAnsi="Times New Roman" w:eastAsia="宋体"/>
                <w:szCs w:val="24"/>
              </w:rPr>
              <w:t>合成2D功能</w:t>
            </w:r>
          </w:p>
        </w:tc>
        <w:tc>
          <w:tcPr>
            <w:tcW w:w="1530" w:type="dxa"/>
            <w:tcBorders>
              <w:tl2br w:val="nil"/>
              <w:tr2bl w:val="nil"/>
            </w:tcBorders>
            <w:vAlign w:val="center"/>
          </w:tcPr>
          <w:p w14:paraId="1C09D80A">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6DA36D58">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954C31C">
            <w:pPr>
              <w:adjustRightInd/>
              <w:spacing w:line="300" w:lineRule="exact"/>
              <w:jc w:val="center"/>
              <w:textAlignment w:val="baseline"/>
              <w:rPr>
                <w:rFonts w:hint="eastAsia" w:ascii="宋体" w:hAnsi="宋体" w:eastAsia="宋体" w:cs="宋体"/>
                <w:color w:val="000000"/>
                <w:szCs w:val="21"/>
              </w:rPr>
            </w:pPr>
            <w:r>
              <w:rPr>
                <w:rFonts w:hint="eastAsia" w:ascii="微软雅黑" w:hAnsi="微软雅黑" w:eastAsia="微软雅黑" w:cs="微软雅黑"/>
                <w:sz w:val="24"/>
                <w:szCs w:val="24"/>
                <w:lang w:val="en-US" w:eastAsia="zh-CN"/>
              </w:rPr>
              <w:t>▲</w:t>
            </w:r>
            <w:r>
              <w:rPr>
                <w:rFonts w:hint="eastAsia" w:ascii="宋体" w:hAnsi="宋体" w:eastAsia="宋体" w:cs="宋体"/>
                <w:color w:val="000000"/>
                <w:szCs w:val="21"/>
              </w:rPr>
              <w:t>3</w:t>
            </w:r>
          </w:p>
        </w:tc>
        <w:tc>
          <w:tcPr>
            <w:tcW w:w="7080" w:type="dxa"/>
            <w:tcBorders>
              <w:tl2br w:val="nil"/>
              <w:tr2bl w:val="nil"/>
            </w:tcBorders>
            <w:vAlign w:val="center"/>
          </w:tcPr>
          <w:p w14:paraId="46F91F84">
            <w:pPr>
              <w:adjustRightInd/>
              <w:spacing w:line="300" w:lineRule="exact"/>
              <w:textAlignment w:val="baseline"/>
              <w:rPr>
                <w:rFonts w:hint="default" w:ascii="Times New Roman" w:hAnsi="Times New Roman" w:eastAsia="宋体"/>
                <w:szCs w:val="24"/>
                <w:lang w:val="en-US" w:eastAsia="zh-CN"/>
              </w:rPr>
            </w:pPr>
            <w:r>
              <w:rPr>
                <w:rFonts w:hint="eastAsia" w:ascii="Times New Roman" w:hAnsi="Times New Roman" w:eastAsia="宋体"/>
                <w:szCs w:val="24"/>
                <w:lang w:val="en-US" w:eastAsia="zh-CN"/>
              </w:rPr>
              <w:t>配置要求（单台）</w:t>
            </w:r>
          </w:p>
        </w:tc>
        <w:tc>
          <w:tcPr>
            <w:tcW w:w="1530" w:type="dxa"/>
            <w:tcBorders>
              <w:tl2br w:val="nil"/>
              <w:tr2bl w:val="nil"/>
            </w:tcBorders>
            <w:vAlign w:val="center"/>
          </w:tcPr>
          <w:p w14:paraId="3D4042FF">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D6A4B91">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50C6411D">
            <w:pPr>
              <w:adjustRightInd/>
              <w:spacing w:line="300" w:lineRule="exact"/>
              <w:jc w:val="center"/>
              <w:textAlignment w:val="baseline"/>
              <w:rPr>
                <w:rFonts w:hint="default" w:ascii="宋体" w:hAnsi="宋体" w:eastAsia="宋体" w:cs="宋体"/>
                <w:bCs/>
                <w:color w:val="000000"/>
                <w:szCs w:val="21"/>
                <w:lang w:val="en-US" w:eastAsia="zh-CN"/>
              </w:rPr>
            </w:pPr>
            <w:r>
              <w:rPr>
                <w:rFonts w:hint="eastAsia" w:ascii="宋体" w:hAnsi="宋体" w:eastAsia="宋体" w:cs="宋体"/>
                <w:bCs/>
                <w:color w:val="000000"/>
                <w:szCs w:val="21"/>
                <w:lang w:val="en-US" w:eastAsia="zh-CN"/>
              </w:rPr>
              <w:t>3.1</w:t>
            </w:r>
          </w:p>
        </w:tc>
        <w:tc>
          <w:tcPr>
            <w:tcW w:w="7080" w:type="dxa"/>
            <w:tcBorders>
              <w:tl2br w:val="nil"/>
              <w:tr2bl w:val="nil"/>
            </w:tcBorders>
            <w:vAlign w:val="center"/>
          </w:tcPr>
          <w:p w14:paraId="0C6B5775">
            <w:pPr>
              <w:adjustRightInd/>
              <w:spacing w:line="300" w:lineRule="exact"/>
              <w:textAlignment w:val="baseline"/>
              <w:rPr>
                <w:rFonts w:hint="eastAsia" w:ascii="宋体" w:hAnsi="宋体" w:eastAsia="宋体" w:cs="MS Gothic"/>
                <w:color w:val="000000"/>
                <w:kern w:val="0"/>
                <w:sz w:val="22"/>
                <w:szCs w:val="24"/>
              </w:rPr>
            </w:pPr>
            <w:r>
              <w:rPr>
                <w:rFonts w:hint="eastAsia" w:ascii="宋体" w:hAnsi="宋体" w:eastAsia="宋体"/>
                <w:sz w:val="24"/>
                <w:szCs w:val="24"/>
              </w:rPr>
              <w:t>数字化乳腺X射线机   1套</w:t>
            </w:r>
          </w:p>
        </w:tc>
        <w:tc>
          <w:tcPr>
            <w:tcW w:w="1530" w:type="dxa"/>
            <w:tcBorders>
              <w:tl2br w:val="nil"/>
              <w:tr2bl w:val="nil"/>
            </w:tcBorders>
            <w:vAlign w:val="center"/>
          </w:tcPr>
          <w:p w14:paraId="1B402577">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0FEEB007">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7BF78BB4">
            <w:pPr>
              <w:adjustRightInd/>
              <w:spacing w:line="300" w:lineRule="exact"/>
              <w:jc w:val="center"/>
              <w:textAlignment w:val="baseline"/>
              <w:rPr>
                <w:rFonts w:hint="eastAsia" w:ascii="宋体" w:hAnsi="宋体" w:eastAsia="宋体" w:cs="宋体"/>
                <w:bCs/>
                <w:color w:val="000000"/>
                <w:szCs w:val="21"/>
                <w:lang w:eastAsia="zh-CN"/>
              </w:rPr>
            </w:pPr>
            <w:r>
              <w:rPr>
                <w:rFonts w:hint="eastAsia" w:ascii="宋体" w:hAnsi="宋体" w:eastAsia="宋体" w:cs="宋体"/>
                <w:bCs/>
                <w:color w:val="000000"/>
                <w:szCs w:val="21"/>
              </w:rPr>
              <w:t>3.</w:t>
            </w:r>
            <w:r>
              <w:rPr>
                <w:rFonts w:hint="eastAsia" w:ascii="宋体" w:hAnsi="宋体" w:eastAsia="宋体" w:cs="宋体"/>
                <w:bCs/>
                <w:color w:val="000000"/>
                <w:szCs w:val="21"/>
                <w:lang w:val="en-US" w:eastAsia="zh-CN"/>
              </w:rPr>
              <w:t>2</w:t>
            </w:r>
          </w:p>
        </w:tc>
        <w:tc>
          <w:tcPr>
            <w:tcW w:w="7080" w:type="dxa"/>
            <w:tcBorders>
              <w:tl2br w:val="nil"/>
              <w:tr2bl w:val="nil"/>
            </w:tcBorders>
            <w:vAlign w:val="center"/>
          </w:tcPr>
          <w:p w14:paraId="4B808D9F">
            <w:pPr>
              <w:adjustRightInd/>
              <w:spacing w:line="300" w:lineRule="exact"/>
              <w:textAlignment w:val="baseline"/>
              <w:rPr>
                <w:rFonts w:ascii="Times New Roman" w:hAnsi="Times New Roman" w:eastAsia="宋体"/>
                <w:szCs w:val="24"/>
              </w:rPr>
            </w:pPr>
            <w:r>
              <w:rPr>
                <w:rFonts w:hint="eastAsia" w:ascii="宋体" w:hAnsi="宋体" w:eastAsia="宋体" w:cs="MS Gothic"/>
                <w:color w:val="000000"/>
                <w:kern w:val="0"/>
                <w:sz w:val="22"/>
                <w:szCs w:val="24"/>
              </w:rPr>
              <w:t>4兆</w:t>
            </w:r>
            <w:r>
              <w:rPr>
                <w:rFonts w:hint="eastAsia" w:ascii="宋体" w:hAnsi="宋体" w:eastAsia="宋体" w:cs="宋体"/>
                <w:b w:val="0"/>
                <w:bCs w:val="0"/>
                <w:color w:val="000000"/>
                <w:sz w:val="21"/>
                <w:szCs w:val="21"/>
                <w:u w:val="none"/>
              </w:rPr>
              <w:t>≥</w:t>
            </w:r>
            <w:r>
              <w:rPr>
                <w:rFonts w:hint="eastAsia" w:ascii="宋体" w:hAnsi="宋体" w:eastAsia="宋体" w:cs="MS Gothic"/>
                <w:color w:val="000000"/>
                <w:kern w:val="0"/>
                <w:sz w:val="22"/>
                <w:szCs w:val="24"/>
              </w:rPr>
              <w:t>2</w:t>
            </w:r>
            <w:r>
              <w:rPr>
                <w:rFonts w:hint="eastAsia" w:ascii="宋体" w:hAnsi="宋体" w:eastAsia="宋体" w:cs="MS Gothic"/>
                <w:color w:val="000000"/>
                <w:kern w:val="0"/>
                <w:sz w:val="22"/>
                <w:szCs w:val="24"/>
                <w:lang w:val="en-US" w:eastAsia="zh-CN"/>
              </w:rPr>
              <w:t>3.8</w:t>
            </w:r>
            <w:r>
              <w:rPr>
                <w:rFonts w:hint="eastAsia" w:ascii="宋体" w:hAnsi="宋体" w:eastAsia="宋体" w:cs="MS Gothic"/>
                <w:color w:val="000000"/>
                <w:kern w:val="0"/>
                <w:sz w:val="22"/>
                <w:szCs w:val="24"/>
              </w:rPr>
              <w:t>寸专业医用显示器1台</w:t>
            </w:r>
          </w:p>
        </w:tc>
        <w:tc>
          <w:tcPr>
            <w:tcW w:w="1530" w:type="dxa"/>
            <w:tcBorders>
              <w:tl2br w:val="nil"/>
              <w:tr2bl w:val="nil"/>
            </w:tcBorders>
            <w:vAlign w:val="center"/>
          </w:tcPr>
          <w:p w14:paraId="5A641C43">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r w14:paraId="3948E19C">
        <w:tblPrEx>
          <w:tblBorders>
            <w:top w:val="single" w:color="auto" w:sz="2" w:space="0"/>
            <w:left w:val="single" w:color="auto" w:sz="2" w:space="0"/>
            <w:bottom w:val="single" w:color="auto" w:sz="4" w:space="0"/>
            <w:right w:val="single" w:color="auto" w:sz="2" w:space="0"/>
            <w:insideH w:val="single" w:color="auto" w:sz="4" w:space="0"/>
            <w:insideV w:val="single" w:color="auto" w:sz="2" w:space="0"/>
          </w:tblBorders>
          <w:tblCellMar>
            <w:top w:w="0" w:type="dxa"/>
            <w:left w:w="108" w:type="dxa"/>
            <w:bottom w:w="0" w:type="dxa"/>
            <w:right w:w="108" w:type="dxa"/>
          </w:tblCellMar>
        </w:tblPrEx>
        <w:trPr>
          <w:trHeight w:val="454" w:hRule="atLeast"/>
          <w:jc w:val="center"/>
        </w:trPr>
        <w:tc>
          <w:tcPr>
            <w:tcW w:w="1185" w:type="dxa"/>
            <w:tcBorders>
              <w:tl2br w:val="nil"/>
              <w:tr2bl w:val="nil"/>
            </w:tcBorders>
            <w:vAlign w:val="center"/>
          </w:tcPr>
          <w:p w14:paraId="1D4E0766">
            <w:pPr>
              <w:adjustRightInd/>
              <w:spacing w:line="300" w:lineRule="exact"/>
              <w:jc w:val="center"/>
              <w:textAlignment w:val="baseline"/>
              <w:rPr>
                <w:rFonts w:hint="eastAsia" w:ascii="宋体" w:hAnsi="宋体" w:eastAsia="宋体" w:cs="宋体"/>
                <w:bCs/>
                <w:color w:val="000000"/>
                <w:szCs w:val="21"/>
                <w:lang w:eastAsia="zh-CN"/>
              </w:rPr>
            </w:pPr>
            <w:r>
              <w:rPr>
                <w:rFonts w:hint="eastAsia" w:ascii="宋体" w:hAnsi="宋体" w:eastAsia="宋体" w:cs="宋体"/>
                <w:bCs/>
                <w:color w:val="000000"/>
                <w:szCs w:val="21"/>
              </w:rPr>
              <w:t>3.</w:t>
            </w:r>
            <w:r>
              <w:rPr>
                <w:rFonts w:hint="eastAsia" w:ascii="宋体" w:hAnsi="宋体" w:eastAsia="宋体" w:cs="宋体"/>
                <w:bCs/>
                <w:color w:val="000000"/>
                <w:szCs w:val="21"/>
                <w:lang w:val="en-US" w:eastAsia="zh-CN"/>
              </w:rPr>
              <w:t>3</w:t>
            </w:r>
          </w:p>
        </w:tc>
        <w:tc>
          <w:tcPr>
            <w:tcW w:w="7080" w:type="dxa"/>
            <w:tcBorders>
              <w:tl2br w:val="nil"/>
              <w:tr2bl w:val="nil"/>
            </w:tcBorders>
            <w:vAlign w:val="center"/>
          </w:tcPr>
          <w:p w14:paraId="02FC6716">
            <w:pPr>
              <w:adjustRightInd/>
              <w:spacing w:line="300" w:lineRule="exact"/>
              <w:textAlignment w:val="baseline"/>
              <w:rPr>
                <w:rFonts w:hint="eastAsia" w:ascii="宋体" w:hAnsi="宋体" w:eastAsia="宋体" w:cs="MS Gothic"/>
                <w:color w:val="000000"/>
                <w:kern w:val="0"/>
                <w:sz w:val="22"/>
                <w:szCs w:val="24"/>
              </w:rPr>
            </w:pPr>
            <w:r>
              <w:rPr>
                <w:rFonts w:hint="eastAsia" w:ascii="宋体" w:hAnsi="宋体" w:eastAsia="宋体" w:cs="宋体"/>
                <w:sz w:val="21"/>
                <w:szCs w:val="21"/>
              </w:rPr>
              <w:t>协助医院PACS接入</w:t>
            </w:r>
          </w:p>
        </w:tc>
        <w:tc>
          <w:tcPr>
            <w:tcW w:w="1530" w:type="dxa"/>
            <w:tcBorders>
              <w:tl2br w:val="nil"/>
              <w:tr2bl w:val="nil"/>
            </w:tcBorders>
            <w:vAlign w:val="center"/>
          </w:tcPr>
          <w:p w14:paraId="5F0C4424">
            <w:pPr>
              <w:widowControl w:val="0"/>
              <w:adjustRightInd/>
              <w:spacing w:line="300" w:lineRule="exact"/>
              <w:ind w:firstLine="0" w:firstLineChars="0"/>
              <w:jc w:val="center"/>
              <w:rPr>
                <w:rFonts w:hint="eastAsia" w:ascii="宋体" w:hAnsi="宋体" w:eastAsia="宋体" w:cs="宋体"/>
                <w:kern w:val="2"/>
                <w:sz w:val="21"/>
                <w:szCs w:val="21"/>
                <w:lang w:val="en-US" w:eastAsia="zh-CN" w:bidi="ar-SA"/>
              </w:rPr>
            </w:pPr>
          </w:p>
        </w:tc>
      </w:tr>
    </w:tbl>
    <w:p w14:paraId="042F3B7E">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eastAsia="宋体"/>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10</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+衢州</w:t>
      </w:r>
    </w:p>
    <w:tbl>
      <w:tblPr>
        <w:tblStyle w:val="60"/>
        <w:tblW w:w="9357" w:type="dxa"/>
        <w:tblInd w:w="-318" w:type="dxa"/>
        <w:tblLayout w:type="fixed"/>
        <w:tblCellMar>
          <w:top w:w="0" w:type="dxa"/>
          <w:left w:w="108" w:type="dxa"/>
          <w:bottom w:w="0" w:type="dxa"/>
          <w:right w:w="108" w:type="dxa"/>
        </w:tblCellMar>
      </w:tblPr>
      <w:tblGrid>
        <w:gridCol w:w="1470"/>
        <w:gridCol w:w="6469"/>
        <w:gridCol w:w="1418"/>
      </w:tblGrid>
      <w:tr w14:paraId="1EDA245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5E09FB">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序号</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6638750">
            <w:pPr>
              <w:widowControl/>
              <w:jc w:val="center"/>
              <w:textAlignment w:val="top"/>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主要要求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1DC701">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投标响应</w:t>
            </w:r>
          </w:p>
        </w:tc>
      </w:tr>
      <w:tr w14:paraId="105A162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D896E3">
            <w:pPr>
              <w:widowControl/>
              <w:jc w:val="center"/>
              <w:textAlignment w:val="center"/>
              <w:rPr>
                <w:rFonts w:hint="eastAsia" w:ascii="宋体" w:hAnsi="宋体" w:eastAsia="宋体" w:cs="宋体"/>
                <w:b/>
                <w:bCs/>
                <w:color w:val="000000"/>
                <w:kern w:val="0"/>
                <w:sz w:val="24"/>
                <w:szCs w:val="24"/>
                <w:lang w:bidi="ar"/>
              </w:rPr>
            </w:pP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BD5F88C">
            <w:pPr>
              <w:rPr>
                <w:rFonts w:hint="default" w:eastAsia="宋体" w:cs="Times New Roman"/>
                <w:color w:val="auto"/>
                <w:sz w:val="28"/>
                <w:szCs w:val="28"/>
              </w:rPr>
            </w:pPr>
            <w:r>
              <w:rPr>
                <w:rFonts w:hint="eastAsia" w:ascii="宋体" w:hAnsi="宋体" w:eastAsia="宋体" w:cs="宋体"/>
                <w:b/>
                <w:bCs/>
                <w:color w:val="000000"/>
                <w:kern w:val="0"/>
                <w:sz w:val="28"/>
                <w:szCs w:val="28"/>
                <w:lang w:bidi="ar"/>
              </w:rPr>
              <w:t>衢州市</w:t>
            </w:r>
            <w:r>
              <w:rPr>
                <w:rFonts w:hint="default" w:ascii="宋体" w:hAnsi="宋体" w:eastAsia="宋体" w:cs="宋体"/>
                <w:b/>
                <w:bCs/>
                <w:color w:val="000000"/>
                <w:sz w:val="28"/>
                <w:szCs w:val="28"/>
                <w:u w:val="none"/>
                <w:lang w:bidi="ar"/>
              </w:rPr>
              <w:t>江山市人民医院医共体（江山市人民医院）  乳腺钼靶  预算</w:t>
            </w:r>
            <w:r>
              <w:rPr>
                <w:rFonts w:hint="eastAsia" w:ascii="宋体" w:hAnsi="宋体" w:eastAsia="宋体" w:cs="宋体"/>
                <w:b/>
                <w:bCs/>
                <w:color w:val="000000"/>
                <w:sz w:val="28"/>
                <w:szCs w:val="28"/>
                <w:u w:val="none"/>
                <w:lang w:val="en-US" w:eastAsia="zh-CN" w:bidi="ar"/>
              </w:rPr>
              <w:t>金额</w:t>
            </w:r>
            <w:r>
              <w:rPr>
                <w:rFonts w:hint="default" w:ascii="宋体" w:hAnsi="宋体" w:eastAsia="宋体" w:cs="宋体"/>
                <w:b/>
                <w:bCs/>
                <w:color w:val="000000"/>
                <w:sz w:val="28"/>
                <w:szCs w:val="28"/>
                <w:u w:val="none"/>
                <w:lang w:bidi="ar"/>
              </w:rPr>
              <w:t>170万</w:t>
            </w:r>
            <w:r>
              <w:rPr>
                <w:rFonts w:hint="eastAsia" w:ascii="宋体" w:hAnsi="宋体" w:eastAsia="宋体" w:cs="宋体"/>
                <w:b/>
                <w:bCs/>
                <w:color w:val="000000"/>
                <w:sz w:val="28"/>
                <w:szCs w:val="28"/>
                <w:u w:val="none"/>
                <w:lang w:val="en-US" w:eastAsia="zh-CN" w:bidi="ar"/>
              </w:rPr>
              <w:t>元</w:t>
            </w:r>
            <w:r>
              <w:rPr>
                <w:rFonts w:hint="default" w:ascii="宋体" w:hAnsi="宋体" w:eastAsia="宋体" w:cs="宋体"/>
                <w:b/>
                <w:bCs/>
                <w:color w:val="000000"/>
                <w:sz w:val="28"/>
                <w:szCs w:val="28"/>
                <w:u w:val="none"/>
                <w:lang w:bidi="ar"/>
              </w:rPr>
              <w:t xml:space="preserve"> 数量1台 </w:t>
            </w:r>
            <w:r>
              <w:rPr>
                <w:rFonts w:hint="eastAsia" w:ascii="宋体" w:hAnsi="宋体" w:eastAsia="宋体" w:cs="宋体"/>
                <w:b/>
                <w:bCs/>
                <w:color w:val="000000"/>
                <w:sz w:val="28"/>
                <w:szCs w:val="28"/>
                <w:u w:val="none"/>
                <w:lang w:bidi="ar"/>
              </w:rPr>
              <w:t>，</w:t>
            </w:r>
            <w:r>
              <w:rPr>
                <w:rFonts w:hint="eastAsia" w:ascii="宋体" w:hAnsi="宋体" w:eastAsia="宋体" w:cs="宋体"/>
                <w:b/>
                <w:bCs/>
                <w:color w:val="000000"/>
                <w:sz w:val="28"/>
                <w:szCs w:val="28"/>
                <w:u w:val="none"/>
                <w:lang w:val="en-US" w:eastAsia="zh-CN" w:bidi="ar"/>
              </w:rPr>
              <w:t>最高</w:t>
            </w:r>
            <w:r>
              <w:rPr>
                <w:rFonts w:hint="eastAsia" w:ascii="宋体" w:hAnsi="宋体" w:eastAsia="宋体" w:cs="Times New Roman"/>
                <w:b/>
                <w:bCs/>
                <w:sz w:val="28"/>
                <w:szCs w:val="28"/>
              </w:rPr>
              <w:t>限价130万元</w:t>
            </w:r>
          </w:p>
          <w:p w14:paraId="08B32897">
            <w:pPr>
              <w:widowControl/>
              <w:textAlignment w:val="top"/>
              <w:rPr>
                <w:rFonts w:hint="eastAsia" w:ascii="宋体" w:hAnsi="宋体" w:eastAsia="宋体" w:cs="宋体"/>
                <w:b/>
                <w:bCs/>
                <w:color w:val="000000"/>
                <w:kern w:val="0"/>
                <w:sz w:val="24"/>
                <w:szCs w:val="24"/>
                <w:lang w:bidi="ar"/>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263F4F1">
            <w:pPr>
              <w:widowControl/>
              <w:jc w:val="center"/>
              <w:textAlignment w:val="center"/>
              <w:rPr>
                <w:rFonts w:hint="eastAsia" w:ascii="宋体" w:hAnsi="宋体" w:eastAsia="宋体" w:cs="宋体"/>
                <w:b/>
                <w:bCs/>
                <w:color w:val="000000"/>
                <w:kern w:val="0"/>
                <w:sz w:val="24"/>
                <w:szCs w:val="24"/>
                <w:lang w:bidi="ar"/>
              </w:rPr>
            </w:pPr>
          </w:p>
        </w:tc>
      </w:tr>
      <w:tr w14:paraId="6E73A094">
        <w:tblPrEx>
          <w:tblCellMar>
            <w:top w:w="0" w:type="dxa"/>
            <w:left w:w="108" w:type="dxa"/>
            <w:bottom w:w="0" w:type="dxa"/>
            <w:right w:w="108" w:type="dxa"/>
          </w:tblCellMar>
        </w:tblPrEx>
        <w:trPr>
          <w:trHeight w:val="509"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AE521">
            <w:pPr>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一、</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708B5BA">
            <w:pPr>
              <w:textAlignment w:val="top"/>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总体要求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DAA7E4E">
            <w:pPr>
              <w:textAlignment w:val="top"/>
              <w:rPr>
                <w:rFonts w:hint="eastAsia" w:ascii="宋体" w:hAnsi="宋体" w:eastAsia="宋体" w:cs="宋体"/>
                <w:b/>
                <w:bCs/>
                <w:color w:val="000000"/>
                <w:sz w:val="24"/>
                <w:szCs w:val="24"/>
              </w:rPr>
            </w:pPr>
          </w:p>
        </w:tc>
      </w:tr>
      <w:tr w14:paraId="6DDA3DA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56537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C075CD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产品适用于对人体乳腺组织的X射线检查，可提供乳腺二维摄影图像、三维体层摄影图像（提供医疗器械注册时具有CMA认证的第三方机构检测报告或者产品说明书或者医疗器械注册时附件技术要求）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E6B9E18">
            <w:pPr>
              <w:rPr>
                <w:rFonts w:hint="eastAsia" w:ascii="宋体" w:hAnsi="宋体" w:eastAsia="宋体" w:cs="宋体"/>
                <w:color w:val="000000"/>
                <w:sz w:val="24"/>
                <w:szCs w:val="24"/>
              </w:rPr>
            </w:pPr>
          </w:p>
        </w:tc>
      </w:tr>
      <w:tr w14:paraId="0E6152A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BEDCF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二</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AEBF841">
            <w:pPr>
              <w:widowControl/>
              <w:textAlignment w:val="top"/>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8BE1567">
            <w:pPr>
              <w:rPr>
                <w:rFonts w:hint="eastAsia" w:ascii="宋体" w:hAnsi="宋体" w:eastAsia="宋体" w:cs="宋体"/>
                <w:b/>
                <w:bCs/>
                <w:color w:val="000000"/>
                <w:sz w:val="24"/>
                <w:szCs w:val="24"/>
              </w:rPr>
            </w:pPr>
          </w:p>
        </w:tc>
      </w:tr>
      <w:tr w14:paraId="6FEDE39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65F4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E87AC8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平板探测器</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289C0E4">
            <w:pPr>
              <w:rPr>
                <w:rFonts w:hint="eastAsia" w:ascii="宋体" w:hAnsi="宋体" w:eastAsia="宋体" w:cs="宋体"/>
                <w:color w:val="000000"/>
                <w:sz w:val="24"/>
                <w:szCs w:val="24"/>
              </w:rPr>
            </w:pPr>
          </w:p>
        </w:tc>
      </w:tr>
      <w:tr w14:paraId="480E0B70">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8A9F8D">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7CDC02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探测器材料：非晶硒/非晶硅</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45C69A9">
            <w:pPr>
              <w:jc w:val="center"/>
              <w:rPr>
                <w:rFonts w:hint="eastAsia" w:ascii="宋体" w:hAnsi="宋体" w:eastAsia="宋体" w:cs="宋体"/>
                <w:color w:val="000000"/>
                <w:sz w:val="24"/>
                <w:szCs w:val="24"/>
              </w:rPr>
            </w:pPr>
          </w:p>
        </w:tc>
      </w:tr>
      <w:tr w14:paraId="7FEDAFC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876C2E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87CB5D3">
            <w:pPr>
              <w:rPr>
                <w:rFonts w:eastAsia="宋体" w:cs="Times New Roman"/>
              </w:rPr>
            </w:pPr>
            <w:r>
              <w:rPr>
                <w:rFonts w:hint="eastAsia" w:ascii="宋体" w:hAnsi="宋体" w:eastAsia="宋体" w:cs="宋体"/>
                <w:color w:val="000000"/>
                <w:kern w:val="0"/>
                <w:sz w:val="24"/>
                <w:szCs w:val="24"/>
                <w:lang w:bidi="ar"/>
              </w:rPr>
              <w:t>探测器有效采集区域≥ 23x29cm</w:t>
            </w:r>
          </w:p>
          <w:p w14:paraId="00187027">
            <w:pPr>
              <w:widowControl/>
              <w:textAlignment w:val="top"/>
              <w:rPr>
                <w:rFonts w:hint="eastAsia" w:ascii="宋体" w:hAnsi="宋体" w:eastAsia="宋体" w:cs="宋体"/>
                <w:color w:val="000000"/>
                <w:sz w:val="24"/>
                <w:szCs w:val="24"/>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2BA5F0F">
            <w:pPr>
              <w:rPr>
                <w:rFonts w:hint="eastAsia" w:ascii="宋体" w:hAnsi="宋体" w:eastAsia="宋体" w:cs="宋体"/>
                <w:color w:val="000000"/>
                <w:sz w:val="24"/>
                <w:szCs w:val="24"/>
              </w:rPr>
            </w:pPr>
          </w:p>
        </w:tc>
      </w:tr>
      <w:tr w14:paraId="589CB56C">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AA9A8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94A5A5F">
            <w:pPr>
              <w:rPr>
                <w:rFonts w:eastAsia="宋体" w:cs="Times New Roman"/>
              </w:rPr>
            </w:pPr>
            <w:r>
              <w:rPr>
                <w:rFonts w:hint="eastAsia" w:ascii="宋体" w:hAnsi="宋体" w:eastAsia="宋体" w:cs="宋体"/>
                <w:color w:val="000000"/>
                <w:kern w:val="0"/>
                <w:sz w:val="24"/>
                <w:szCs w:val="24"/>
                <w:lang w:bidi="ar"/>
              </w:rPr>
              <w:t>采集像素大小≤ 85um（提供医疗器械注册时具有CMA认证的第三方机构检测报告或者产品说明书或者医疗器械注册时附件技术要求）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4B415C4">
            <w:pPr>
              <w:rPr>
                <w:rFonts w:hint="eastAsia" w:ascii="宋体" w:hAnsi="宋体" w:eastAsia="宋体" w:cs="宋体"/>
                <w:color w:val="000000"/>
                <w:sz w:val="24"/>
                <w:szCs w:val="24"/>
              </w:rPr>
            </w:pPr>
          </w:p>
        </w:tc>
      </w:tr>
      <w:tr w14:paraId="01B9C1A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4A6E4D">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539C0C0">
            <w:pPr>
              <w:rPr>
                <w:rFonts w:eastAsia="宋体" w:cs="Times New Roman"/>
              </w:rPr>
            </w:pPr>
            <w:r>
              <w:rPr>
                <w:rFonts w:hint="eastAsia" w:ascii="宋体" w:hAnsi="宋体" w:eastAsia="宋体" w:cs="宋体"/>
                <w:color w:val="000000"/>
                <w:kern w:val="0"/>
                <w:sz w:val="24"/>
                <w:szCs w:val="24"/>
                <w:lang w:bidi="ar"/>
              </w:rPr>
              <w:t>探测器采集矩阵≥ 3000*3000（提供医疗器械注册时具有CMA认证的第三方机构检测报告或者产品说明书或者医疗器械注册时附件技术要求）</w:t>
            </w:r>
          </w:p>
          <w:p w14:paraId="02FAB0A4">
            <w:pPr>
              <w:widowControl/>
              <w:textAlignment w:val="top"/>
              <w:rPr>
                <w:rFonts w:hint="eastAsia" w:ascii="宋体" w:hAnsi="宋体" w:eastAsia="宋体" w:cs="宋体"/>
                <w:color w:val="000000"/>
                <w:sz w:val="24"/>
                <w:szCs w:val="24"/>
              </w:rPr>
            </w:pP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282C83C">
            <w:pPr>
              <w:rPr>
                <w:rFonts w:hint="eastAsia" w:ascii="宋体" w:hAnsi="宋体" w:eastAsia="宋体" w:cs="宋体"/>
                <w:color w:val="000000"/>
                <w:sz w:val="24"/>
                <w:szCs w:val="24"/>
              </w:rPr>
            </w:pPr>
          </w:p>
        </w:tc>
      </w:tr>
      <w:tr w14:paraId="2F9C3AB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D4C5B8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3B1131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空间分辨率≥5LP/mm</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5858A5B">
            <w:pPr>
              <w:rPr>
                <w:rFonts w:hint="eastAsia" w:ascii="宋体" w:hAnsi="宋体" w:eastAsia="宋体" w:cs="宋体"/>
                <w:color w:val="000000"/>
                <w:sz w:val="24"/>
                <w:szCs w:val="24"/>
              </w:rPr>
            </w:pPr>
          </w:p>
        </w:tc>
      </w:tr>
      <w:tr w14:paraId="1A8A9F2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CDCB0F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2.6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80A6DC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灰阶深度≥16 bits</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F585031">
            <w:pPr>
              <w:rPr>
                <w:rFonts w:hint="eastAsia" w:ascii="宋体" w:hAnsi="宋体" w:eastAsia="宋体" w:cs="宋体"/>
                <w:color w:val="000000"/>
                <w:sz w:val="24"/>
                <w:szCs w:val="24"/>
              </w:rPr>
            </w:pPr>
          </w:p>
        </w:tc>
      </w:tr>
      <w:tr w14:paraId="04DC52C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A9D2820">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F4EA2A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X射线管组件</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8926818">
            <w:pPr>
              <w:rPr>
                <w:rFonts w:hint="eastAsia" w:ascii="宋体" w:hAnsi="宋体" w:eastAsia="宋体" w:cs="宋体"/>
                <w:color w:val="000000"/>
                <w:sz w:val="24"/>
                <w:szCs w:val="24"/>
              </w:rPr>
            </w:pPr>
          </w:p>
        </w:tc>
      </w:tr>
      <w:tr w14:paraId="6463A4B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25399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74D718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阳极靶面材料：钨靶</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CD53D03">
            <w:pPr>
              <w:rPr>
                <w:rFonts w:hint="eastAsia" w:ascii="宋体" w:hAnsi="宋体" w:eastAsia="宋体" w:cs="宋体"/>
                <w:color w:val="000000"/>
                <w:sz w:val="24"/>
                <w:szCs w:val="24"/>
              </w:rPr>
            </w:pPr>
          </w:p>
        </w:tc>
      </w:tr>
      <w:tr w14:paraId="5DBA069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FD646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377E05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球管焦点：小焦点≤0.1mm，大焦点≥0.3mm</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1CFD1A9">
            <w:pPr>
              <w:rPr>
                <w:rFonts w:hint="eastAsia" w:ascii="宋体" w:hAnsi="宋体" w:eastAsia="宋体" w:cs="宋体"/>
                <w:color w:val="000000"/>
                <w:sz w:val="24"/>
                <w:szCs w:val="24"/>
              </w:rPr>
            </w:pPr>
          </w:p>
        </w:tc>
      </w:tr>
      <w:tr w14:paraId="61633C95">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7D217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642B4C5">
            <w:pPr>
              <w:rPr>
                <w:rFonts w:eastAsia="宋体" w:cs="Times New Roman"/>
              </w:rPr>
            </w:pPr>
            <w:r>
              <w:rPr>
                <w:rFonts w:hint="eastAsia" w:ascii="宋体" w:hAnsi="宋体" w:eastAsia="宋体" w:cs="宋体"/>
                <w:color w:val="000000"/>
                <w:kern w:val="0"/>
                <w:sz w:val="24"/>
                <w:szCs w:val="24"/>
                <w:lang w:bidi="ar"/>
              </w:rPr>
              <w:t>球管阳极热容量（非等效）≥300KHU（提供医疗器械注册时具有CMA认证的第三方机构检测报告或者产品说明书或者医疗器械注册时附件技术要求）</w:t>
            </w:r>
          </w:p>
        </w:tc>
        <w:tc>
          <w:tcPr>
            <w:tcW w:w="1418" w:type="dxa"/>
            <w:tcBorders>
              <w:top w:val="single" w:color="000000" w:sz="8" w:space="0"/>
              <w:left w:val="nil"/>
              <w:bottom w:val="single" w:color="000000" w:sz="8" w:space="0"/>
              <w:right w:val="single" w:color="000000" w:sz="8" w:space="0"/>
            </w:tcBorders>
            <w:shd w:val="clear" w:color="auto" w:fill="auto"/>
            <w:noWrap/>
            <w:vAlign w:val="center"/>
          </w:tcPr>
          <w:p w14:paraId="3EB18C86">
            <w:pPr>
              <w:rPr>
                <w:rFonts w:hint="eastAsia" w:ascii="宋体" w:hAnsi="宋体" w:eastAsia="宋体" w:cs="宋体"/>
                <w:color w:val="000000"/>
                <w:sz w:val="24"/>
                <w:szCs w:val="24"/>
              </w:rPr>
            </w:pPr>
          </w:p>
        </w:tc>
      </w:tr>
      <w:tr w14:paraId="2CDAA6B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EE3519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A0ADB4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管套热容量≥500KHU（提供医疗器械注册时具有CMA认证的第三方机构检测报告或者产品说明书或者医疗器械注册时附件技术要求）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344A605">
            <w:pPr>
              <w:rPr>
                <w:rFonts w:hint="eastAsia" w:ascii="宋体" w:hAnsi="宋体" w:eastAsia="宋体" w:cs="宋体"/>
                <w:color w:val="000000"/>
                <w:sz w:val="24"/>
                <w:szCs w:val="24"/>
              </w:rPr>
            </w:pPr>
          </w:p>
        </w:tc>
      </w:tr>
      <w:tr w14:paraId="495E8DB5">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59E8D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76A694B">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阳极转速≥10800转/分（提供医疗器械注册时具有CMA认证的第三方机构检测报告或者产品说明书或者医疗器械注册时附件技术要求）</w:t>
            </w:r>
          </w:p>
        </w:tc>
        <w:tc>
          <w:tcPr>
            <w:tcW w:w="1418" w:type="dxa"/>
            <w:tcBorders>
              <w:top w:val="single" w:color="000000" w:sz="8" w:space="0"/>
              <w:left w:val="nil"/>
              <w:bottom w:val="single" w:color="000000" w:sz="8" w:space="0"/>
              <w:right w:val="single" w:color="000000" w:sz="8" w:space="0"/>
            </w:tcBorders>
            <w:shd w:val="clear" w:color="auto" w:fill="auto"/>
            <w:noWrap/>
            <w:vAlign w:val="center"/>
          </w:tcPr>
          <w:p w14:paraId="74029FFE">
            <w:pPr>
              <w:rPr>
                <w:rFonts w:hint="eastAsia" w:ascii="宋体" w:hAnsi="宋体" w:eastAsia="宋体" w:cs="宋体"/>
                <w:color w:val="000000"/>
                <w:sz w:val="24"/>
                <w:szCs w:val="24"/>
              </w:rPr>
            </w:pPr>
          </w:p>
        </w:tc>
      </w:tr>
      <w:tr w14:paraId="762A55A2">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E4570F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0FB688B">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阳极靶面双角度</w:t>
            </w:r>
          </w:p>
        </w:tc>
        <w:tc>
          <w:tcPr>
            <w:tcW w:w="1418" w:type="dxa"/>
            <w:tcBorders>
              <w:top w:val="single" w:color="000000" w:sz="8" w:space="0"/>
              <w:left w:val="nil"/>
              <w:bottom w:val="single" w:color="000000" w:sz="8" w:space="0"/>
              <w:right w:val="single" w:color="000000" w:sz="8" w:space="0"/>
            </w:tcBorders>
            <w:shd w:val="clear" w:color="auto" w:fill="auto"/>
            <w:noWrap/>
            <w:vAlign w:val="center"/>
          </w:tcPr>
          <w:p w14:paraId="18FEB6D4">
            <w:pPr>
              <w:rPr>
                <w:rFonts w:hint="eastAsia" w:ascii="宋体" w:hAnsi="宋体" w:eastAsia="宋体" w:cs="宋体"/>
                <w:color w:val="000000"/>
                <w:sz w:val="24"/>
                <w:szCs w:val="24"/>
              </w:rPr>
            </w:pPr>
          </w:p>
        </w:tc>
      </w:tr>
      <w:tr w14:paraId="4C15A5A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EF15A3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35F026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阳极靶面最大角度≥16°</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B5C20A3">
            <w:pPr>
              <w:rPr>
                <w:rFonts w:hint="eastAsia" w:ascii="宋体" w:hAnsi="宋体" w:eastAsia="宋体" w:cs="宋体"/>
                <w:color w:val="000000"/>
                <w:sz w:val="24"/>
                <w:szCs w:val="24"/>
              </w:rPr>
            </w:pPr>
          </w:p>
        </w:tc>
      </w:tr>
      <w:tr w14:paraId="45E831F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E6AAA18">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3.8</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BFB46D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阳极靶面最小角度≤10°</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332DEC6">
            <w:pPr>
              <w:rPr>
                <w:rFonts w:hint="eastAsia" w:ascii="宋体" w:hAnsi="宋体" w:eastAsia="宋体" w:cs="宋体"/>
                <w:color w:val="000000"/>
                <w:sz w:val="24"/>
                <w:szCs w:val="24"/>
              </w:rPr>
            </w:pPr>
          </w:p>
        </w:tc>
      </w:tr>
      <w:tr w14:paraId="6293035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7DC831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3.9</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11E2A6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限束器类型：电动调节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9CE1E85">
            <w:pPr>
              <w:rPr>
                <w:rFonts w:hint="eastAsia" w:ascii="宋体" w:hAnsi="宋体" w:eastAsia="宋体" w:cs="宋体"/>
                <w:color w:val="000000"/>
                <w:sz w:val="24"/>
                <w:szCs w:val="24"/>
              </w:rPr>
            </w:pPr>
          </w:p>
        </w:tc>
      </w:tr>
      <w:tr w14:paraId="716350E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624C44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3BBEEBA">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高压发生器</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B7752DB">
            <w:pPr>
              <w:rPr>
                <w:rFonts w:hint="eastAsia" w:ascii="宋体" w:hAnsi="宋体" w:eastAsia="宋体" w:cs="宋体"/>
                <w:color w:val="000000"/>
                <w:sz w:val="24"/>
                <w:szCs w:val="24"/>
              </w:rPr>
            </w:pPr>
          </w:p>
        </w:tc>
      </w:tr>
      <w:tr w14:paraId="756011EC">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43E9B2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667BC69">
            <w:pPr>
              <w:rPr>
                <w:rFonts w:eastAsia="宋体" w:cs="Times New Roman"/>
              </w:rPr>
            </w:pPr>
            <w:r>
              <w:rPr>
                <w:rFonts w:hint="eastAsia" w:ascii="宋体" w:hAnsi="宋体" w:eastAsia="宋体" w:cs="宋体"/>
                <w:color w:val="000000"/>
                <w:kern w:val="0"/>
                <w:sz w:val="24"/>
                <w:szCs w:val="24"/>
                <w:lang w:bidi="ar"/>
              </w:rPr>
              <w:t>功率≥5kW（提供医疗器械注册时具有CMA认证的第三方机构检测报告或者产品说明书或者医疗器械注册时附件技术要求）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88D4821">
            <w:pPr>
              <w:rPr>
                <w:rFonts w:hint="eastAsia" w:ascii="宋体" w:hAnsi="宋体" w:eastAsia="宋体" w:cs="宋体"/>
                <w:color w:val="000000"/>
                <w:sz w:val="24"/>
                <w:szCs w:val="24"/>
              </w:rPr>
            </w:pPr>
          </w:p>
        </w:tc>
      </w:tr>
      <w:tr w14:paraId="4D26D47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3C9990">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CCC033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最小曝光电压≤20KV</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D8A07A9">
            <w:pPr>
              <w:rPr>
                <w:rFonts w:hint="eastAsia" w:ascii="宋体" w:hAnsi="宋体" w:eastAsia="宋体" w:cs="宋体"/>
                <w:color w:val="000000"/>
                <w:sz w:val="24"/>
                <w:szCs w:val="24"/>
              </w:rPr>
            </w:pPr>
          </w:p>
        </w:tc>
      </w:tr>
      <w:tr w14:paraId="5223E41C">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DC28D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A3A348C">
            <w:pPr>
              <w:rPr>
                <w:rFonts w:eastAsia="宋体" w:cs="Times New Roman"/>
              </w:rPr>
            </w:pPr>
            <w:r>
              <w:rPr>
                <w:rFonts w:hint="eastAsia" w:ascii="宋体" w:hAnsi="宋体" w:eastAsia="宋体" w:cs="宋体"/>
                <w:color w:val="000000"/>
                <w:kern w:val="0"/>
                <w:sz w:val="24"/>
                <w:szCs w:val="24"/>
                <w:lang w:bidi="ar"/>
              </w:rPr>
              <w:t>最大曝光电压≥49KV（提供医疗器械注册时具有CMA认证的第三方机构检测报告或者产品说明书或者医疗器械注册时附件技术要求）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E649C8A">
            <w:pPr>
              <w:rPr>
                <w:rFonts w:hint="eastAsia" w:ascii="宋体" w:hAnsi="宋体" w:eastAsia="宋体" w:cs="宋体"/>
                <w:color w:val="000000"/>
                <w:sz w:val="24"/>
                <w:szCs w:val="24"/>
              </w:rPr>
            </w:pPr>
          </w:p>
        </w:tc>
      </w:tr>
      <w:tr w14:paraId="06126668">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F4721D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4766DD6">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最小mAS≤10mAs</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2BC5CE8">
            <w:pPr>
              <w:rPr>
                <w:rFonts w:hint="eastAsia" w:ascii="宋体" w:hAnsi="宋体" w:eastAsia="宋体" w:cs="宋体"/>
                <w:color w:val="000000"/>
                <w:sz w:val="24"/>
                <w:szCs w:val="24"/>
              </w:rPr>
            </w:pPr>
          </w:p>
        </w:tc>
      </w:tr>
      <w:tr w14:paraId="5368F6B2">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DDAEA8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30772B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最大mAS≥560</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265D58B">
            <w:pPr>
              <w:rPr>
                <w:rFonts w:hint="eastAsia" w:ascii="宋体" w:hAnsi="宋体" w:eastAsia="宋体" w:cs="宋体"/>
                <w:color w:val="000000"/>
                <w:sz w:val="24"/>
                <w:szCs w:val="24"/>
              </w:rPr>
            </w:pPr>
          </w:p>
        </w:tc>
      </w:tr>
      <w:tr w14:paraId="7D46BFC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564AFD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4.6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B8D9E6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设备应有防过载措施，保证加载因素的选择不会超过 X 射线管的额定容量。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BC89FD4">
            <w:pPr>
              <w:rPr>
                <w:rFonts w:hint="eastAsia" w:ascii="宋体" w:hAnsi="宋体" w:eastAsia="宋体" w:cs="宋体"/>
                <w:color w:val="000000"/>
                <w:sz w:val="24"/>
                <w:szCs w:val="24"/>
              </w:rPr>
            </w:pPr>
          </w:p>
        </w:tc>
      </w:tr>
      <w:tr w14:paraId="63001742">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6EA747D">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026FFC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曝光系统</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44E571D">
            <w:pPr>
              <w:rPr>
                <w:rFonts w:hint="eastAsia" w:ascii="宋体" w:hAnsi="宋体" w:eastAsia="宋体" w:cs="宋体"/>
                <w:color w:val="000000"/>
                <w:sz w:val="24"/>
                <w:szCs w:val="24"/>
              </w:rPr>
            </w:pPr>
          </w:p>
        </w:tc>
      </w:tr>
      <w:tr w14:paraId="5E7F91D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7BBD6C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85C7D5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支持手动曝光和自动曝光（AEC）</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D396585">
            <w:pPr>
              <w:rPr>
                <w:rFonts w:hint="eastAsia" w:ascii="宋体" w:hAnsi="宋体" w:eastAsia="宋体" w:cs="宋体"/>
                <w:color w:val="000000"/>
                <w:sz w:val="24"/>
                <w:szCs w:val="24"/>
              </w:rPr>
            </w:pPr>
          </w:p>
        </w:tc>
      </w:tr>
      <w:tr w14:paraId="43209DB9">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02D40F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5.2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8DD00B5">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数字滤线栅或物理滤线栅</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8BBDE44">
            <w:pPr>
              <w:rPr>
                <w:rFonts w:hint="eastAsia" w:ascii="宋体" w:hAnsi="宋体" w:eastAsia="宋体" w:cs="宋体"/>
                <w:color w:val="000000"/>
                <w:sz w:val="24"/>
                <w:szCs w:val="24"/>
              </w:rPr>
            </w:pPr>
          </w:p>
        </w:tc>
      </w:tr>
      <w:tr w14:paraId="700D84F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FD268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B3E4F48">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立式摄影系统</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EEB36AA">
            <w:pPr>
              <w:rPr>
                <w:rFonts w:hint="eastAsia" w:ascii="宋体" w:hAnsi="宋体" w:eastAsia="宋体" w:cs="宋体"/>
                <w:color w:val="000000"/>
                <w:sz w:val="24"/>
                <w:szCs w:val="24"/>
              </w:rPr>
            </w:pPr>
          </w:p>
        </w:tc>
      </w:tr>
      <w:tr w14:paraId="00F8FA3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D4E24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CEB079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机械结构：等中心C型臂设计，自动或手动旋转控制</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23C6A79">
            <w:pPr>
              <w:rPr>
                <w:rFonts w:hint="eastAsia" w:ascii="宋体" w:hAnsi="宋体" w:eastAsia="宋体" w:cs="宋体"/>
                <w:color w:val="000000"/>
                <w:sz w:val="24"/>
                <w:szCs w:val="24"/>
              </w:rPr>
            </w:pPr>
          </w:p>
        </w:tc>
      </w:tr>
      <w:tr w14:paraId="732F96D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8198800">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D9F9A6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智能化辅助摆位功能：手动旋转中，到达临床摆位角度自动停止</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BB1CC4C">
            <w:pPr>
              <w:rPr>
                <w:rFonts w:hint="eastAsia" w:ascii="宋体" w:hAnsi="宋体" w:eastAsia="宋体" w:cs="宋体"/>
                <w:color w:val="000000"/>
                <w:sz w:val="24"/>
                <w:szCs w:val="24"/>
              </w:rPr>
            </w:pPr>
          </w:p>
        </w:tc>
      </w:tr>
      <w:tr w14:paraId="6E5C7AF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34ADA2E">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853A089">
            <w:pPr>
              <w:rPr>
                <w:rFonts w:eastAsia="宋体" w:cs="Times New Roman"/>
              </w:rPr>
            </w:pPr>
            <w:r>
              <w:rPr>
                <w:rFonts w:hint="eastAsia" w:ascii="宋体" w:hAnsi="宋体" w:eastAsia="宋体" w:cs="宋体"/>
                <w:color w:val="000000"/>
                <w:kern w:val="0"/>
                <w:sz w:val="24"/>
                <w:szCs w:val="24"/>
                <w:lang w:bidi="ar"/>
              </w:rPr>
              <w:t>焦点到影像接收面的距离SID＞65cm（提供医疗器械注册时具有CMA认证的第三方机构检测报告或者产品说明书或者医疗器械注册时附件技术要求）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BF8ACC4">
            <w:pPr>
              <w:rPr>
                <w:rFonts w:hint="eastAsia" w:ascii="宋体" w:hAnsi="宋体" w:eastAsia="宋体" w:cs="宋体"/>
                <w:color w:val="000000"/>
                <w:sz w:val="24"/>
                <w:szCs w:val="24"/>
              </w:rPr>
            </w:pPr>
          </w:p>
        </w:tc>
      </w:tr>
      <w:tr w14:paraId="56C822A9">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5264D8">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D55C4E6">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两组可控制压迫板及C臂运动的脚踏板</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03F8845">
            <w:pPr>
              <w:rPr>
                <w:rFonts w:hint="eastAsia" w:ascii="宋体" w:hAnsi="宋体" w:eastAsia="宋体" w:cs="宋体"/>
                <w:color w:val="000000"/>
                <w:sz w:val="24"/>
                <w:szCs w:val="24"/>
              </w:rPr>
            </w:pPr>
          </w:p>
        </w:tc>
      </w:tr>
      <w:tr w14:paraId="78716DE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2509FD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4F6A87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机架两侧具有一键锁定机械运动按钮</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795E4A7">
            <w:pPr>
              <w:rPr>
                <w:rFonts w:hint="eastAsia" w:ascii="宋体" w:hAnsi="宋体" w:eastAsia="宋体" w:cs="宋体"/>
                <w:color w:val="000000"/>
                <w:sz w:val="24"/>
                <w:szCs w:val="24"/>
              </w:rPr>
            </w:pPr>
          </w:p>
        </w:tc>
      </w:tr>
      <w:tr w14:paraId="2A3537D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D8A5B9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7A5D05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机架两侧具有受检者助力扶手</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F6508CA">
            <w:pPr>
              <w:rPr>
                <w:rFonts w:hint="eastAsia" w:ascii="宋体" w:hAnsi="宋体" w:eastAsia="宋体" w:cs="宋体"/>
                <w:color w:val="000000"/>
                <w:sz w:val="24"/>
                <w:szCs w:val="24"/>
              </w:rPr>
            </w:pPr>
          </w:p>
        </w:tc>
      </w:tr>
      <w:tr w14:paraId="7551166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FE3588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B4AC8CA">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C臂支持一键到位功能，可自动旋转到LCC，RCC，LMLO，RMLO</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F90EF4B">
            <w:pPr>
              <w:rPr>
                <w:rFonts w:hint="eastAsia" w:ascii="宋体" w:hAnsi="宋体" w:eastAsia="宋体" w:cs="宋体"/>
                <w:color w:val="000000"/>
                <w:sz w:val="24"/>
                <w:szCs w:val="24"/>
              </w:rPr>
            </w:pPr>
          </w:p>
        </w:tc>
      </w:tr>
      <w:tr w14:paraId="78673DA0">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56EDCF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6.8</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C438F2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具备防护面罩</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8852181">
            <w:pPr>
              <w:rPr>
                <w:rFonts w:hint="eastAsia" w:ascii="宋体" w:hAnsi="宋体" w:eastAsia="宋体" w:cs="宋体"/>
                <w:color w:val="000000"/>
                <w:sz w:val="24"/>
                <w:szCs w:val="24"/>
              </w:rPr>
            </w:pPr>
          </w:p>
        </w:tc>
      </w:tr>
      <w:tr w14:paraId="23E37DF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D1E170">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4FD403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压迫系统</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8F61EFA">
            <w:pPr>
              <w:rPr>
                <w:rFonts w:hint="eastAsia" w:ascii="宋体" w:hAnsi="宋体" w:eastAsia="宋体" w:cs="宋体"/>
                <w:color w:val="000000"/>
                <w:sz w:val="24"/>
                <w:szCs w:val="24"/>
              </w:rPr>
            </w:pPr>
          </w:p>
        </w:tc>
      </w:tr>
      <w:tr w14:paraId="02E456C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F9FC1D">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F1462E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压迫类型：电动或手动</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AE529D9">
            <w:pPr>
              <w:rPr>
                <w:rFonts w:hint="eastAsia" w:ascii="宋体" w:hAnsi="宋体" w:eastAsia="宋体" w:cs="宋体"/>
                <w:color w:val="000000"/>
                <w:sz w:val="24"/>
                <w:szCs w:val="24"/>
              </w:rPr>
            </w:pPr>
          </w:p>
        </w:tc>
      </w:tr>
      <w:tr w14:paraId="3020AB9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8C3724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431108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具备曝光后自动释放功能</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9E4EADF">
            <w:pPr>
              <w:rPr>
                <w:rFonts w:hint="eastAsia" w:ascii="宋体" w:hAnsi="宋体" w:eastAsia="宋体" w:cs="宋体"/>
                <w:color w:val="000000"/>
                <w:sz w:val="24"/>
                <w:szCs w:val="24"/>
              </w:rPr>
            </w:pPr>
          </w:p>
        </w:tc>
      </w:tr>
      <w:tr w14:paraId="1E61ECC9">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C0310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2A8CAF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具备智能压迫</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E16F9ED">
            <w:pPr>
              <w:rPr>
                <w:rFonts w:hint="eastAsia" w:ascii="宋体" w:hAnsi="宋体" w:eastAsia="宋体" w:cs="宋体"/>
                <w:color w:val="000000"/>
                <w:sz w:val="24"/>
                <w:szCs w:val="24"/>
              </w:rPr>
            </w:pPr>
          </w:p>
        </w:tc>
      </w:tr>
      <w:tr w14:paraId="4D97FE7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E432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299362B">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具备压迫板手动微调旋钮</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E478D1A">
            <w:pPr>
              <w:rPr>
                <w:rFonts w:hint="eastAsia" w:ascii="宋体" w:hAnsi="宋体" w:eastAsia="宋体" w:cs="宋体"/>
                <w:color w:val="000000"/>
                <w:sz w:val="24"/>
                <w:szCs w:val="24"/>
              </w:rPr>
            </w:pPr>
          </w:p>
        </w:tc>
      </w:tr>
      <w:tr w14:paraId="1C7446F7">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5F2DC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70BF52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具备压迫紧急释放功能</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FED95BE">
            <w:pPr>
              <w:rPr>
                <w:rFonts w:hint="eastAsia" w:ascii="宋体" w:hAnsi="宋体" w:eastAsia="宋体" w:cs="宋体"/>
                <w:color w:val="000000"/>
                <w:sz w:val="24"/>
                <w:szCs w:val="24"/>
              </w:rPr>
            </w:pPr>
          </w:p>
        </w:tc>
      </w:tr>
      <w:tr w14:paraId="1212277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72DFC1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BD786D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在压迫系统上可显示压力、角度、厚度、AEC位置，显示屏位置在压迫板上</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0469456">
            <w:pPr>
              <w:rPr>
                <w:rFonts w:hint="eastAsia" w:ascii="宋体" w:hAnsi="宋体" w:eastAsia="宋体" w:cs="宋体"/>
                <w:color w:val="000000"/>
                <w:sz w:val="24"/>
                <w:szCs w:val="24"/>
              </w:rPr>
            </w:pPr>
          </w:p>
        </w:tc>
      </w:tr>
      <w:tr w14:paraId="397CE347">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95D5FA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7.7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25C2626">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压迫板和探测器平台可从上下双向独立调整高度，如压迫板进行压迫后，探测器平台可独立上抬、下降调节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EA4EBDD">
            <w:pPr>
              <w:rPr>
                <w:rFonts w:hint="eastAsia" w:ascii="宋体" w:hAnsi="宋体" w:eastAsia="宋体" w:cs="宋体"/>
                <w:color w:val="000000"/>
                <w:sz w:val="24"/>
                <w:szCs w:val="24"/>
              </w:rPr>
            </w:pPr>
          </w:p>
        </w:tc>
      </w:tr>
      <w:tr w14:paraId="0C827BE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F043E5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8</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BF6F210">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质量控制系统</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0546A19">
            <w:pPr>
              <w:rPr>
                <w:rFonts w:hint="eastAsia" w:ascii="宋体" w:hAnsi="宋体" w:eastAsia="宋体" w:cs="宋体"/>
                <w:color w:val="000000"/>
                <w:sz w:val="24"/>
                <w:szCs w:val="24"/>
              </w:rPr>
            </w:pPr>
          </w:p>
        </w:tc>
      </w:tr>
      <w:tr w14:paraId="42B0B06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2AB9B1B">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8.1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A0BBBE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具备探测器校准质量控制流程，无需手动设置参数，设备有自动匹配参数的功能，选择校准模式可一键完成</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6356FB0">
            <w:pPr>
              <w:rPr>
                <w:rFonts w:hint="eastAsia" w:ascii="宋体" w:hAnsi="宋体" w:eastAsia="宋体" w:cs="宋体"/>
                <w:color w:val="000000"/>
                <w:sz w:val="24"/>
                <w:szCs w:val="24"/>
              </w:rPr>
            </w:pPr>
          </w:p>
        </w:tc>
      </w:tr>
      <w:tr w14:paraId="20864C1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D7CF61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8.2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B9E2A57">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探测器校准质量控制流程，可单选或多选拍摄模式进行校准，比如2D模式DBT模式既可单独也可同时完成</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10840F4">
            <w:pPr>
              <w:rPr>
                <w:rFonts w:hint="eastAsia" w:ascii="宋体" w:hAnsi="宋体" w:eastAsia="宋体" w:cs="宋体"/>
                <w:color w:val="000000"/>
                <w:sz w:val="24"/>
                <w:szCs w:val="24"/>
              </w:rPr>
            </w:pPr>
          </w:p>
        </w:tc>
      </w:tr>
      <w:tr w14:paraId="3C6585E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D5AA4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8.3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E228DD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系统配置质量控制体模≥1</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4F3C65C">
            <w:pPr>
              <w:rPr>
                <w:rFonts w:hint="eastAsia" w:ascii="宋体" w:hAnsi="宋体" w:eastAsia="宋体" w:cs="宋体"/>
                <w:color w:val="000000"/>
                <w:sz w:val="24"/>
                <w:szCs w:val="24"/>
              </w:rPr>
            </w:pPr>
          </w:p>
        </w:tc>
      </w:tr>
      <w:tr w14:paraId="6D3EA260">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144864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CF71495">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采集工作站</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CDD306D">
            <w:pPr>
              <w:rPr>
                <w:rFonts w:hint="eastAsia" w:ascii="宋体" w:hAnsi="宋体" w:eastAsia="宋体" w:cs="宋体"/>
                <w:color w:val="000000"/>
                <w:sz w:val="24"/>
                <w:szCs w:val="24"/>
              </w:rPr>
            </w:pPr>
          </w:p>
        </w:tc>
      </w:tr>
      <w:tr w14:paraId="3B540C9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E7076D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C1567BA">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内存≥16 GB，硬盘存储≥ 1TB</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1D45947">
            <w:pPr>
              <w:rPr>
                <w:rFonts w:hint="eastAsia" w:ascii="宋体" w:hAnsi="宋体" w:eastAsia="宋体" w:cs="宋体"/>
                <w:color w:val="000000"/>
                <w:sz w:val="24"/>
                <w:szCs w:val="24"/>
              </w:rPr>
            </w:pPr>
          </w:p>
        </w:tc>
      </w:tr>
      <w:tr w14:paraId="1C341E2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657FD6B">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01A108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显示器1台，尺寸≥ 19英寸，分辨率≥1920*1080 ，支持DICOM协议</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704BC21">
            <w:pPr>
              <w:rPr>
                <w:rFonts w:hint="eastAsia" w:ascii="宋体" w:hAnsi="宋体" w:eastAsia="宋体" w:cs="宋体"/>
                <w:color w:val="000000"/>
                <w:sz w:val="24"/>
                <w:szCs w:val="24"/>
              </w:rPr>
            </w:pPr>
          </w:p>
        </w:tc>
      </w:tr>
      <w:tr w14:paraId="6CC128E0">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42EB0B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1641A2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具备案例管理、可录入和管理患者数据、管理工作流、控制曝光参数</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8283A59">
            <w:pPr>
              <w:rPr>
                <w:rFonts w:hint="eastAsia" w:ascii="宋体" w:hAnsi="宋体" w:eastAsia="宋体" w:cs="宋体"/>
                <w:color w:val="000000"/>
                <w:sz w:val="24"/>
                <w:szCs w:val="24"/>
              </w:rPr>
            </w:pPr>
          </w:p>
        </w:tc>
      </w:tr>
      <w:tr w14:paraId="33839919">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48F03D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124253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具备图像采集、处理功能</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109D563">
            <w:pPr>
              <w:rPr>
                <w:rFonts w:hint="eastAsia" w:ascii="宋体" w:hAnsi="宋体" w:eastAsia="宋体" w:cs="宋体"/>
                <w:color w:val="000000"/>
                <w:sz w:val="24"/>
                <w:szCs w:val="24"/>
              </w:rPr>
            </w:pPr>
          </w:p>
        </w:tc>
      </w:tr>
      <w:tr w14:paraId="48480BD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CBD5FDB">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34FDC2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具备质量控制功能，可进行暗场校正、增益校正、伪影评估、质量评估</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27B0996">
            <w:pPr>
              <w:rPr>
                <w:rFonts w:hint="eastAsia" w:ascii="宋体" w:hAnsi="宋体" w:eastAsia="宋体" w:cs="宋体"/>
                <w:color w:val="000000"/>
                <w:sz w:val="24"/>
                <w:szCs w:val="24"/>
              </w:rPr>
            </w:pPr>
          </w:p>
        </w:tc>
      </w:tr>
      <w:tr w14:paraId="61DDDCB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9AD308">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BD51943">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具备系统设置功能，可进行系统设置、用户管理、DICOM 节点管理、检查管理</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49B4341">
            <w:pPr>
              <w:rPr>
                <w:rFonts w:hint="eastAsia" w:ascii="宋体" w:hAnsi="宋体" w:eastAsia="宋体" w:cs="宋体"/>
                <w:color w:val="000000"/>
                <w:sz w:val="24"/>
                <w:szCs w:val="24"/>
              </w:rPr>
            </w:pPr>
          </w:p>
        </w:tc>
      </w:tr>
      <w:tr w14:paraId="304D04CD">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12122D8">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0D1DC4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具备长度测量功能、灰度反转功能、直方图功能</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CE37CE8">
            <w:pPr>
              <w:rPr>
                <w:rFonts w:hint="eastAsia" w:ascii="宋体" w:hAnsi="宋体" w:eastAsia="宋体" w:cs="宋体"/>
                <w:color w:val="000000"/>
                <w:sz w:val="24"/>
                <w:szCs w:val="24"/>
              </w:rPr>
            </w:pPr>
          </w:p>
        </w:tc>
      </w:tr>
      <w:tr w14:paraId="6BA383E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263EE64">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9.8</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05F64D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具备ROI分析（平均值，标准差，信噪比）</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B20ADAD">
            <w:pPr>
              <w:rPr>
                <w:rFonts w:hint="eastAsia" w:ascii="宋体" w:hAnsi="宋体" w:eastAsia="宋体" w:cs="宋体"/>
                <w:color w:val="000000"/>
                <w:sz w:val="24"/>
                <w:szCs w:val="24"/>
              </w:rPr>
            </w:pPr>
          </w:p>
        </w:tc>
      </w:tr>
      <w:tr w14:paraId="632D6F25">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0F1D07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9.9</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212809D">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具备手动去除乳房外其他部位（如肩膀，皮肤褶皱）成像伪影的功能</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8887C66">
            <w:pPr>
              <w:rPr>
                <w:rFonts w:hint="eastAsia" w:ascii="宋体" w:hAnsi="宋体" w:eastAsia="宋体" w:cs="宋体"/>
                <w:color w:val="000000"/>
                <w:sz w:val="24"/>
                <w:szCs w:val="24"/>
              </w:rPr>
            </w:pPr>
          </w:p>
        </w:tc>
      </w:tr>
      <w:tr w14:paraId="2BABD566">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9E1A087">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17AACCD">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数字乳腺三维断层摄影功能（提供医疗器械注册时具有CMA认证的第三方机构检测报告或者产品说明书或者医疗器械注册时附件技术要求）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5B60DBA">
            <w:pPr>
              <w:rPr>
                <w:rFonts w:hint="eastAsia" w:ascii="宋体" w:hAnsi="宋体" w:eastAsia="宋体" w:cs="宋体"/>
                <w:color w:val="000000"/>
                <w:sz w:val="24"/>
                <w:szCs w:val="24"/>
              </w:rPr>
            </w:pPr>
          </w:p>
        </w:tc>
      </w:tr>
      <w:tr w14:paraId="58EB28B1">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5E9FEB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3BF3E2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三维断层摄影时球管旋转方式为连续式，非间断步进式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740297C">
            <w:pPr>
              <w:rPr>
                <w:rFonts w:hint="eastAsia" w:ascii="宋体" w:hAnsi="宋体" w:eastAsia="宋体" w:cs="宋体"/>
                <w:color w:val="000000"/>
                <w:sz w:val="24"/>
                <w:szCs w:val="24"/>
              </w:rPr>
            </w:pPr>
          </w:p>
        </w:tc>
      </w:tr>
      <w:tr w14:paraId="5A5255C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A48D5">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4B5090E">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三维断层扫描角度范围：≥ 40°</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B6188F9">
            <w:pPr>
              <w:rPr>
                <w:rFonts w:hint="eastAsia" w:ascii="宋体" w:hAnsi="宋体" w:eastAsia="宋体" w:cs="宋体"/>
                <w:color w:val="000000"/>
                <w:sz w:val="24"/>
                <w:szCs w:val="24"/>
              </w:rPr>
            </w:pPr>
          </w:p>
        </w:tc>
      </w:tr>
      <w:tr w14:paraId="063255B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7EB7A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DE7C866">
            <w:pPr>
              <w:rPr>
                <w:rFonts w:eastAsia="宋体" w:cs="Times New Roman"/>
              </w:rPr>
            </w:pPr>
            <w:r>
              <w:rPr>
                <w:rFonts w:hint="eastAsia" w:ascii="宋体" w:hAnsi="宋体" w:eastAsia="宋体" w:cs="宋体"/>
                <w:color w:val="000000"/>
                <w:kern w:val="0"/>
                <w:sz w:val="24"/>
                <w:szCs w:val="24"/>
                <w:lang w:bidi="ar"/>
              </w:rPr>
              <w:t>三维断层最大角度扫描时间：≤10秒</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7A0F47D">
            <w:pPr>
              <w:rPr>
                <w:rFonts w:hint="eastAsia" w:ascii="宋体" w:hAnsi="宋体" w:eastAsia="宋体" w:cs="宋体"/>
                <w:color w:val="000000"/>
                <w:sz w:val="24"/>
                <w:szCs w:val="24"/>
              </w:rPr>
            </w:pPr>
          </w:p>
        </w:tc>
      </w:tr>
      <w:tr w14:paraId="4303C9B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345DBC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ECC6DF2">
            <w:pPr>
              <w:rPr>
                <w:rFonts w:eastAsia="宋体" w:cs="Times New Roman"/>
              </w:rPr>
            </w:pPr>
            <w:r>
              <w:rPr>
                <w:rFonts w:hint="eastAsia" w:ascii="宋体" w:hAnsi="宋体" w:eastAsia="宋体" w:cs="宋体"/>
                <w:color w:val="000000"/>
                <w:kern w:val="0"/>
                <w:sz w:val="24"/>
                <w:szCs w:val="24"/>
                <w:lang w:bidi="ar"/>
              </w:rPr>
              <w:t>三维断层采集曝光次数：≥ 21次</w:t>
            </w:r>
            <w:r>
              <w:rPr>
                <w:rFonts w:hint="eastAsia" w:ascii="宋体" w:hAnsi="宋体" w:eastAsia="宋体" w:cs="Times New Roman"/>
              </w:rPr>
              <w:t>（</w:t>
            </w:r>
            <w:r>
              <w:rPr>
                <w:rFonts w:hint="eastAsia" w:ascii="宋体" w:hAnsi="宋体" w:eastAsia="宋体" w:cs="Times New Roman"/>
                <w:sz w:val="22"/>
                <w:szCs w:val="24"/>
              </w:rPr>
              <w:t>提供医疗器械注册时具有</w:t>
            </w:r>
            <w:r>
              <w:rPr>
                <w:rFonts w:ascii="宋体" w:hAnsi="宋体" w:eastAsia="宋体" w:cs="Times New Roman"/>
                <w:sz w:val="22"/>
                <w:szCs w:val="24"/>
              </w:rPr>
              <w:t>CMA认证的第三方机构检测报告或者产品说明书或者医疗器械注册时附件技术要求</w:t>
            </w:r>
            <w:r>
              <w:rPr>
                <w:rFonts w:hint="eastAsia" w:ascii="宋体" w:hAnsi="宋体" w:eastAsia="宋体" w:cs="Times New Roman"/>
                <w:sz w:val="22"/>
                <w:szCs w:val="24"/>
              </w:rPr>
              <w:t>）</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D7B594A">
            <w:pPr>
              <w:rPr>
                <w:rFonts w:hint="eastAsia" w:ascii="宋体" w:hAnsi="宋体" w:eastAsia="宋体" w:cs="宋体"/>
                <w:color w:val="000000"/>
                <w:sz w:val="24"/>
                <w:szCs w:val="24"/>
              </w:rPr>
            </w:pPr>
          </w:p>
        </w:tc>
      </w:tr>
      <w:tr w14:paraId="13AC71E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AB5C42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1798F87">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三维断层图像最小重建层厚≤1 mm</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74443E2">
            <w:pPr>
              <w:rPr>
                <w:rFonts w:hint="eastAsia" w:ascii="宋体" w:hAnsi="宋体" w:eastAsia="宋体" w:cs="宋体"/>
                <w:color w:val="000000"/>
                <w:sz w:val="24"/>
                <w:szCs w:val="24"/>
              </w:rPr>
            </w:pPr>
          </w:p>
        </w:tc>
      </w:tr>
      <w:tr w14:paraId="6CB4D7C8">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BDF33F8">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441397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三维断层采图速度≥ 1 幅/秒</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C1E0A63">
            <w:pPr>
              <w:rPr>
                <w:rFonts w:hint="eastAsia" w:ascii="宋体" w:hAnsi="宋体" w:eastAsia="宋体" w:cs="宋体"/>
                <w:color w:val="000000"/>
                <w:sz w:val="24"/>
                <w:szCs w:val="24"/>
              </w:rPr>
            </w:pPr>
          </w:p>
        </w:tc>
      </w:tr>
      <w:tr w14:paraId="7B504C6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5A409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10.7</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3D1848B">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一次曝光完成断层图像采集后，球管可自动回到起始位置</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D2A5F9B">
            <w:pPr>
              <w:rPr>
                <w:rFonts w:hint="eastAsia" w:ascii="宋体" w:hAnsi="宋体" w:eastAsia="宋体" w:cs="宋体"/>
                <w:color w:val="000000"/>
                <w:sz w:val="24"/>
                <w:szCs w:val="24"/>
              </w:rPr>
            </w:pPr>
          </w:p>
        </w:tc>
      </w:tr>
      <w:tr w14:paraId="4A099B8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7C36EB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10.8</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0718CA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可在同一压迫位置下同时获取二维和三维图像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F616E51">
            <w:pPr>
              <w:rPr>
                <w:rFonts w:hint="eastAsia" w:ascii="宋体" w:hAnsi="宋体" w:eastAsia="宋体" w:cs="宋体"/>
                <w:color w:val="000000"/>
                <w:sz w:val="24"/>
                <w:szCs w:val="24"/>
              </w:rPr>
            </w:pPr>
          </w:p>
        </w:tc>
      </w:tr>
      <w:tr w14:paraId="7933DD6B">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2C0BB8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10.9</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123A704">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支持普通二维摄影模式（2D）、三维体层合成摄影模式(TOMO)、组合摄影模式(TOMO+2D) 摄影模式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FF43799">
            <w:pPr>
              <w:rPr>
                <w:rFonts w:hint="eastAsia" w:ascii="宋体" w:hAnsi="宋体" w:eastAsia="宋体" w:cs="宋体"/>
                <w:color w:val="000000"/>
                <w:sz w:val="24"/>
                <w:szCs w:val="24"/>
              </w:rPr>
            </w:pPr>
          </w:p>
        </w:tc>
      </w:tr>
      <w:tr w14:paraId="722DE268">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921C7F2">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10.10</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E1225A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可以提供断层图像的薄层和厚层显示</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22162B8">
            <w:pPr>
              <w:rPr>
                <w:rFonts w:hint="eastAsia" w:ascii="宋体" w:hAnsi="宋体" w:eastAsia="宋体" w:cs="宋体"/>
                <w:color w:val="000000"/>
                <w:sz w:val="24"/>
                <w:szCs w:val="24"/>
              </w:rPr>
            </w:pPr>
          </w:p>
        </w:tc>
      </w:tr>
      <w:tr w14:paraId="40F9736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62397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10.11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80B4CC5">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实现三维断层摄影功能，无需加装外置组件</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6B7C8A4">
            <w:pPr>
              <w:rPr>
                <w:rFonts w:hint="eastAsia" w:ascii="宋体" w:hAnsi="宋体" w:eastAsia="宋体" w:cs="宋体"/>
                <w:color w:val="000000"/>
                <w:sz w:val="24"/>
                <w:szCs w:val="24"/>
              </w:rPr>
            </w:pPr>
          </w:p>
        </w:tc>
      </w:tr>
      <w:tr w14:paraId="50E09A69">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C6B41D5">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23DBD3F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乳腺专用诊断工作站</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71B8A84B">
            <w:pPr>
              <w:rPr>
                <w:rFonts w:hint="eastAsia" w:ascii="宋体" w:hAnsi="宋体" w:eastAsia="宋体" w:cs="宋体"/>
                <w:color w:val="000000"/>
                <w:sz w:val="24"/>
                <w:szCs w:val="24"/>
              </w:rPr>
            </w:pPr>
          </w:p>
        </w:tc>
      </w:tr>
      <w:tr w14:paraId="07092C8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8AAFC3">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F9AD5DF">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内存≥ 16 GB，硬盘≥ 1T</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34423ADD">
            <w:pPr>
              <w:rPr>
                <w:rFonts w:hint="eastAsia" w:ascii="宋体" w:hAnsi="宋体" w:eastAsia="宋体" w:cs="宋体"/>
                <w:color w:val="000000"/>
                <w:sz w:val="24"/>
                <w:szCs w:val="24"/>
              </w:rPr>
            </w:pPr>
          </w:p>
        </w:tc>
      </w:tr>
      <w:tr w14:paraId="27FC0C84">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99A1CA">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C707F4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 xml:space="preserve">报告显示器1台，尺寸≥19英寸，分辨率≥1920*1080  </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0A85C9C">
            <w:pPr>
              <w:rPr>
                <w:rFonts w:hint="eastAsia" w:ascii="宋体" w:hAnsi="宋体" w:eastAsia="宋体" w:cs="宋体"/>
                <w:color w:val="000000"/>
                <w:sz w:val="24"/>
                <w:szCs w:val="24"/>
              </w:rPr>
            </w:pPr>
          </w:p>
        </w:tc>
      </w:tr>
      <w:tr w14:paraId="4D59EE5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F2C74C9">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7D7796CC">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支持DBT图像阅片</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FC7C301">
            <w:pPr>
              <w:rPr>
                <w:rFonts w:hint="eastAsia" w:ascii="宋体" w:hAnsi="宋体" w:eastAsia="宋体" w:cs="宋体"/>
                <w:color w:val="000000"/>
                <w:sz w:val="24"/>
                <w:szCs w:val="24"/>
              </w:rPr>
            </w:pPr>
          </w:p>
        </w:tc>
      </w:tr>
      <w:tr w14:paraId="6B834BA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3FCBA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0055D09">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具备专业乳腺阅片模块：支持乳腺挂片协议。支持窗宽窗位调节、缩放、放大镜、漫游、翻转。支持多图像同步调节。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246C06D6">
            <w:pPr>
              <w:rPr>
                <w:rFonts w:hint="eastAsia" w:ascii="宋体" w:hAnsi="宋体" w:eastAsia="宋体" w:cs="宋体"/>
                <w:color w:val="000000"/>
                <w:sz w:val="24"/>
                <w:szCs w:val="24"/>
              </w:rPr>
            </w:pPr>
          </w:p>
        </w:tc>
      </w:tr>
      <w:tr w14:paraId="324AF43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6A9E851">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11.5</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03D32777">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具备光盘刻录功能：光盘可刻录DICOM格式、 PDF、JPEG等格式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62A3628">
            <w:pPr>
              <w:rPr>
                <w:rFonts w:hint="eastAsia" w:ascii="宋体" w:hAnsi="宋体" w:eastAsia="宋体" w:cs="宋体"/>
                <w:color w:val="000000"/>
                <w:sz w:val="24"/>
                <w:szCs w:val="24"/>
              </w:rPr>
            </w:pPr>
          </w:p>
        </w:tc>
      </w:tr>
      <w:tr w14:paraId="233E59E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86EAE95">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11.6</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1341F39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具备中文报告模块：用于中文报告的书写、保存和查找；丰富的乳腺诊断类模板，支持私有模板和公共模板管理；支持乳腺报告打印成DICOM图像并保存为单独的序列；报告格式设置工具，方便客户修改报告格式</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4382C723">
            <w:pPr>
              <w:rPr>
                <w:rFonts w:hint="eastAsia" w:ascii="宋体" w:hAnsi="宋体" w:eastAsia="宋体" w:cs="宋体"/>
                <w:color w:val="000000"/>
                <w:sz w:val="24"/>
                <w:szCs w:val="24"/>
              </w:rPr>
            </w:pPr>
          </w:p>
        </w:tc>
      </w:tr>
      <w:tr w14:paraId="68DA311A">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E33257">
            <w:pPr>
              <w:widowControl/>
              <w:jc w:val="center"/>
              <w:textAlignment w:val="center"/>
              <w:rPr>
                <w:rFonts w:hint="eastAsia" w:ascii="宋体" w:hAnsi="宋体" w:eastAsia="宋体" w:cs="宋体"/>
                <w:b/>
                <w:bCs/>
                <w:color w:val="000000"/>
                <w:sz w:val="24"/>
                <w:szCs w:val="24"/>
              </w:rPr>
            </w:pPr>
            <w:r>
              <w:rPr>
                <w:rFonts w:hint="eastAsia" w:ascii="宋体" w:hAnsi="宋体" w:eastAsia="宋体" w:cs="宋体"/>
                <w:color w:val="000000"/>
                <w:kern w:val="0"/>
                <w:sz w:val="24"/>
                <w:szCs w:val="24"/>
                <w:lang w:bidi="ar"/>
              </w:rPr>
              <w:t>▲</w:t>
            </w:r>
            <w:r>
              <w:rPr>
                <w:rFonts w:hint="eastAsia" w:ascii="宋体" w:hAnsi="宋体" w:eastAsia="宋体" w:cs="宋体"/>
                <w:b/>
                <w:bCs/>
                <w:color w:val="000000"/>
                <w:kern w:val="0"/>
                <w:sz w:val="24"/>
                <w:szCs w:val="24"/>
                <w:lang w:bidi="ar"/>
              </w:rPr>
              <w:t>三</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5BCBAAB3">
            <w:pPr>
              <w:widowControl/>
              <w:textAlignment w:val="top"/>
              <w:rPr>
                <w:rFonts w:hint="eastAsia" w:ascii="宋体" w:hAnsi="宋体" w:eastAsia="宋体" w:cs="宋体"/>
                <w:b/>
                <w:bCs/>
                <w:color w:val="000000"/>
                <w:sz w:val="24"/>
                <w:szCs w:val="24"/>
              </w:rPr>
            </w:pPr>
            <w:r>
              <w:rPr>
                <w:rFonts w:hint="eastAsia" w:ascii="宋体" w:hAnsi="宋体" w:eastAsia="宋体" w:cs="宋体"/>
                <w:b/>
                <w:bCs/>
                <w:color w:val="000000"/>
                <w:kern w:val="0"/>
                <w:sz w:val="24"/>
                <w:szCs w:val="24"/>
                <w:lang w:bidi="ar"/>
              </w:rPr>
              <w:t>配置要求</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C7ABBCA">
            <w:pPr>
              <w:rPr>
                <w:rFonts w:hint="eastAsia" w:ascii="宋体" w:hAnsi="宋体" w:eastAsia="宋体" w:cs="宋体"/>
                <w:b/>
                <w:bCs/>
                <w:color w:val="000000"/>
                <w:sz w:val="24"/>
                <w:szCs w:val="24"/>
              </w:rPr>
            </w:pPr>
          </w:p>
        </w:tc>
      </w:tr>
      <w:tr w14:paraId="4EEFD96F">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0AA572C">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3.1</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6603037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乳腺钼靶机，1套</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0B8E891F">
            <w:pPr>
              <w:rPr>
                <w:rFonts w:hint="eastAsia" w:ascii="宋体" w:hAnsi="宋体" w:eastAsia="宋体" w:cs="宋体"/>
                <w:color w:val="000000"/>
                <w:sz w:val="24"/>
                <w:szCs w:val="24"/>
              </w:rPr>
            </w:pPr>
          </w:p>
        </w:tc>
      </w:tr>
      <w:tr w14:paraId="5617FF93">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33B3AD6">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3.2</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7B31622">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操作工作站，一套</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5E56D214">
            <w:pPr>
              <w:rPr>
                <w:rFonts w:hint="eastAsia" w:ascii="宋体" w:hAnsi="宋体" w:eastAsia="宋体" w:cs="宋体"/>
                <w:color w:val="000000"/>
                <w:sz w:val="24"/>
                <w:szCs w:val="24"/>
              </w:rPr>
            </w:pPr>
          </w:p>
        </w:tc>
      </w:tr>
      <w:tr w14:paraId="20660BBE">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1AD8B8E">
            <w:pPr>
              <w:widowControl/>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3.3</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365C82B4">
            <w:pPr>
              <w:widowControl/>
              <w:textAlignment w:val="top"/>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乳腺专用诊断工作站1套（含乳腺诊断专用5MP DICOM 灰阶显示器2台）</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604682DF">
            <w:pPr>
              <w:rPr>
                <w:rFonts w:hint="eastAsia" w:ascii="宋体" w:hAnsi="宋体" w:eastAsia="宋体" w:cs="宋体"/>
                <w:color w:val="000000"/>
                <w:sz w:val="24"/>
                <w:szCs w:val="24"/>
              </w:rPr>
            </w:pPr>
          </w:p>
        </w:tc>
      </w:tr>
      <w:tr w14:paraId="34442C58">
        <w:tblPrEx>
          <w:tblCellMar>
            <w:top w:w="0" w:type="dxa"/>
            <w:left w:w="108" w:type="dxa"/>
            <w:bottom w:w="0" w:type="dxa"/>
            <w:right w:w="108" w:type="dxa"/>
          </w:tblCellMar>
        </w:tblPrEx>
        <w:trPr>
          <w:trHeight w:val="680" w:hRule="atLeast"/>
        </w:trPr>
        <w:tc>
          <w:tcPr>
            <w:tcW w:w="147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A70C73F">
            <w:pPr>
              <w:widowControl/>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3.4</w:t>
            </w:r>
          </w:p>
        </w:tc>
        <w:tc>
          <w:tcPr>
            <w:tcW w:w="6469" w:type="dxa"/>
            <w:tcBorders>
              <w:top w:val="single" w:color="000000" w:sz="8" w:space="0"/>
              <w:left w:val="single" w:color="000000" w:sz="8" w:space="0"/>
              <w:bottom w:val="single" w:color="000000" w:sz="8" w:space="0"/>
              <w:right w:val="single" w:color="000000" w:sz="8" w:space="0"/>
            </w:tcBorders>
            <w:shd w:val="clear" w:color="auto" w:fill="auto"/>
          </w:tcPr>
          <w:p w14:paraId="4627AC91">
            <w:pPr>
              <w:widowControl/>
              <w:textAlignment w:val="top"/>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协助医院接入PACS系统</w:t>
            </w:r>
          </w:p>
        </w:tc>
        <w:tc>
          <w:tcPr>
            <w:tcW w:w="1418" w:type="dxa"/>
            <w:tcBorders>
              <w:top w:val="single" w:color="000000" w:sz="8" w:space="0"/>
              <w:left w:val="single" w:color="000000" w:sz="8" w:space="0"/>
              <w:bottom w:val="single" w:color="000000" w:sz="8" w:space="0"/>
              <w:right w:val="single" w:color="000000" w:sz="8" w:space="0"/>
            </w:tcBorders>
            <w:shd w:val="clear" w:color="auto" w:fill="auto"/>
          </w:tcPr>
          <w:p w14:paraId="1E871013">
            <w:pPr>
              <w:rPr>
                <w:rFonts w:hint="eastAsia" w:ascii="宋体" w:hAnsi="宋体" w:eastAsia="宋体" w:cs="宋体"/>
                <w:color w:val="000000"/>
                <w:sz w:val="24"/>
                <w:szCs w:val="24"/>
              </w:rPr>
            </w:pPr>
          </w:p>
        </w:tc>
      </w:tr>
    </w:tbl>
    <w:p w14:paraId="1D445929">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center"/>
        <w:textAlignment w:val="auto"/>
        <w:outlineLvl w:val="1"/>
        <w:rPr>
          <w:rFonts w:eastAsia="宋体"/>
        </w:rPr>
      </w:pPr>
    </w:p>
    <w:p w14:paraId="0AA6836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4535D23C">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73B2F1C6">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092E1B8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69181DFF">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lang w:val="en-US" w:eastAsia="zh-CN"/>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11</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+宁波</w:t>
      </w:r>
    </w:p>
    <w:tbl>
      <w:tblPr>
        <w:tblStyle w:val="60"/>
        <w:tblW w:w="9148" w:type="dxa"/>
        <w:tblInd w:w="108"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993"/>
        <w:gridCol w:w="6597"/>
        <w:gridCol w:w="1558"/>
      </w:tblGrid>
      <w:tr w14:paraId="6C698CB0">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62" w:hRule="atLeast"/>
        </w:trPr>
        <w:tc>
          <w:tcPr>
            <w:tcW w:w="993" w:type="dxa"/>
            <w:vAlign w:val="center"/>
          </w:tcPr>
          <w:p w14:paraId="0EA546F5">
            <w:pPr>
              <w:spacing w:line="360" w:lineRule="auto"/>
              <w:jc w:val="center"/>
              <w:rPr>
                <w:rFonts w:ascii="宋体" w:hAnsi="宋体" w:eastAsia="宋体" w:cs="宋体"/>
                <w:b/>
                <w:bCs/>
                <w:szCs w:val="21"/>
              </w:rPr>
            </w:pPr>
            <w:r>
              <w:rPr>
                <w:rFonts w:hint="eastAsia" w:ascii="宋体" w:hAnsi="宋体" w:eastAsia="宋体" w:cs="宋体"/>
                <w:b/>
                <w:bCs/>
                <w:szCs w:val="21"/>
              </w:rPr>
              <w:t>序号</w:t>
            </w:r>
          </w:p>
        </w:tc>
        <w:tc>
          <w:tcPr>
            <w:tcW w:w="6597" w:type="dxa"/>
            <w:vAlign w:val="center"/>
          </w:tcPr>
          <w:p w14:paraId="68C54E0F">
            <w:pPr>
              <w:spacing w:line="360" w:lineRule="auto"/>
              <w:jc w:val="center"/>
              <w:rPr>
                <w:rFonts w:ascii="宋体" w:hAnsi="宋体" w:eastAsia="宋体" w:cs="宋体"/>
                <w:b/>
                <w:bCs/>
                <w:szCs w:val="21"/>
              </w:rPr>
            </w:pPr>
            <w:r>
              <w:rPr>
                <w:rFonts w:hint="eastAsia" w:ascii="宋体" w:hAnsi="宋体" w:eastAsia="宋体" w:cs="宋体"/>
                <w:b/>
                <w:bCs/>
                <w:szCs w:val="21"/>
              </w:rPr>
              <w:t>主要要求</w:t>
            </w:r>
          </w:p>
        </w:tc>
        <w:tc>
          <w:tcPr>
            <w:tcW w:w="1558" w:type="dxa"/>
            <w:vAlign w:val="center"/>
          </w:tcPr>
          <w:p w14:paraId="353EDD6B">
            <w:pPr>
              <w:spacing w:line="360" w:lineRule="auto"/>
              <w:jc w:val="center"/>
              <w:rPr>
                <w:rFonts w:ascii="宋体" w:hAnsi="宋体" w:eastAsia="宋体" w:cs="宋体"/>
                <w:b/>
                <w:bCs/>
                <w:szCs w:val="21"/>
              </w:rPr>
            </w:pPr>
            <w:r>
              <w:rPr>
                <w:rFonts w:hint="eastAsia" w:ascii="宋体" w:hAnsi="宋体" w:eastAsia="宋体" w:cs="宋体"/>
                <w:b/>
                <w:bCs/>
                <w:szCs w:val="21"/>
              </w:rPr>
              <w:t>投标响应</w:t>
            </w:r>
          </w:p>
        </w:tc>
      </w:tr>
      <w:tr w14:paraId="2C2EBA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50225EB">
            <w:pPr>
              <w:jc w:val="right"/>
              <w:rPr>
                <w:rFonts w:ascii="宋体" w:hAnsi="宋体" w:eastAsia="宋体" w:cs="Times New Roman"/>
                <w:b/>
              </w:rPr>
            </w:pPr>
          </w:p>
        </w:tc>
        <w:tc>
          <w:tcPr>
            <w:tcW w:w="6597" w:type="dxa"/>
            <w:vAlign w:val="center"/>
          </w:tcPr>
          <w:p w14:paraId="59E67807">
            <w:pPr>
              <w:rPr>
                <w:rFonts w:ascii="等线" w:hAnsi="等线" w:eastAsia="等线" w:cs="Times New Roman"/>
              </w:rPr>
            </w:pPr>
            <w:r>
              <w:rPr>
                <w:rFonts w:hint="eastAsia" w:ascii="宋体" w:hAnsi="宋体" w:eastAsia="宋体" w:cs="Times New Roman"/>
                <w:b/>
              </w:rPr>
              <w:t>宁波市 鄞州人民医院医共体，乳腺钼靶机，预算</w:t>
            </w:r>
            <w:r>
              <w:rPr>
                <w:rFonts w:hint="eastAsia" w:ascii="宋体" w:hAnsi="宋体" w:eastAsia="宋体" w:cs="Times New Roman"/>
                <w:b/>
                <w:lang w:val="en-US" w:eastAsia="zh-CN"/>
              </w:rPr>
              <w:t>金额200</w:t>
            </w:r>
            <w:r>
              <w:rPr>
                <w:rFonts w:hint="eastAsia" w:ascii="宋体" w:hAnsi="宋体" w:eastAsia="宋体" w:cs="Times New Roman"/>
                <w:b/>
              </w:rPr>
              <w:t>万</w:t>
            </w:r>
            <w:r>
              <w:rPr>
                <w:rFonts w:hint="eastAsia" w:ascii="宋体" w:hAnsi="宋体" w:eastAsia="宋体" w:cs="Times New Roman"/>
                <w:b/>
                <w:lang w:val="en-US" w:eastAsia="zh-CN"/>
              </w:rPr>
              <w:t>元</w:t>
            </w:r>
            <w:r>
              <w:rPr>
                <w:rFonts w:hint="eastAsia" w:ascii="宋体" w:hAnsi="宋体" w:eastAsia="宋体" w:cs="Times New Roman"/>
                <w:b/>
                <w:lang w:eastAsia="zh-CN"/>
              </w:rPr>
              <w:t>，</w:t>
            </w:r>
            <w:r>
              <w:rPr>
                <w:rFonts w:hint="eastAsia" w:ascii="宋体" w:hAnsi="宋体" w:eastAsia="宋体" w:cs="Times New Roman"/>
                <w:b/>
              </w:rPr>
              <w:t>数量</w:t>
            </w:r>
            <w:r>
              <w:rPr>
                <w:rFonts w:hint="eastAsia" w:ascii="宋体" w:hAnsi="宋体" w:eastAsia="宋体" w:cs="Times New Roman"/>
                <w:b/>
                <w:lang w:val="en-US" w:eastAsia="zh-CN"/>
              </w:rPr>
              <w:t>1</w:t>
            </w:r>
            <w:r>
              <w:rPr>
                <w:rFonts w:hint="eastAsia" w:ascii="宋体" w:hAnsi="宋体" w:eastAsia="宋体" w:cs="Times New Roman"/>
                <w:b/>
              </w:rPr>
              <w:t>台</w:t>
            </w:r>
            <w:r>
              <w:rPr>
                <w:rFonts w:hint="eastAsia" w:ascii="宋体" w:hAnsi="宋体" w:eastAsia="宋体" w:cs="Times New Roman"/>
                <w:b/>
                <w:lang w:eastAsia="zh-CN"/>
              </w:rPr>
              <w:t>，</w:t>
            </w:r>
            <w:r>
              <w:rPr>
                <w:rFonts w:hint="eastAsia" w:ascii="宋体" w:hAnsi="宋体" w:eastAsia="宋体" w:cs="Times New Roman"/>
                <w:b/>
              </w:rPr>
              <w:t>镇海区人民医院医疗集团，</w:t>
            </w:r>
            <w:r>
              <w:rPr>
                <w:rFonts w:hint="eastAsia" w:ascii="宋体" w:hAnsi="宋体" w:eastAsia="宋体" w:cs="Times New Roman"/>
                <w:b/>
                <w:lang w:val="en-US" w:eastAsia="zh-CN"/>
              </w:rPr>
              <w:t xml:space="preserve"> </w:t>
            </w:r>
            <w:r>
              <w:rPr>
                <w:rFonts w:hint="eastAsia" w:ascii="宋体" w:hAnsi="宋体" w:eastAsia="宋体" w:cs="Times New Roman"/>
                <w:b/>
              </w:rPr>
              <w:t>乳腺钼靶机，预</w:t>
            </w:r>
            <w:r>
              <w:rPr>
                <w:rFonts w:hint="eastAsia" w:ascii="宋体" w:hAnsi="宋体" w:eastAsia="宋体" w:cs="Times New Roman"/>
                <w:b/>
                <w:lang w:val="en-US" w:eastAsia="zh-CN"/>
              </w:rPr>
              <w:t xml:space="preserve">算260 </w:t>
            </w:r>
            <w:r>
              <w:rPr>
                <w:rFonts w:hint="eastAsia" w:ascii="宋体" w:hAnsi="宋体" w:eastAsia="宋体" w:cs="Times New Roman"/>
                <w:b/>
              </w:rPr>
              <w:t>万</w:t>
            </w:r>
            <w:r>
              <w:rPr>
                <w:rFonts w:hint="eastAsia" w:ascii="宋体" w:hAnsi="宋体" w:eastAsia="宋体" w:cs="Times New Roman"/>
                <w:b/>
                <w:lang w:val="en-US" w:eastAsia="zh-CN"/>
              </w:rPr>
              <w:t>元</w:t>
            </w:r>
            <w:r>
              <w:rPr>
                <w:rFonts w:hint="eastAsia" w:ascii="宋体" w:hAnsi="宋体" w:eastAsia="宋体" w:cs="Times New Roman"/>
                <w:b/>
                <w:lang w:eastAsia="zh-CN"/>
              </w:rPr>
              <w:t>，</w:t>
            </w:r>
            <w:r>
              <w:rPr>
                <w:rFonts w:hint="eastAsia" w:ascii="宋体" w:hAnsi="宋体" w:eastAsia="宋体" w:cs="Times New Roman"/>
                <w:b/>
                <w:lang w:val="en-US" w:eastAsia="zh-CN"/>
              </w:rPr>
              <w:t xml:space="preserve"> </w:t>
            </w:r>
            <w:r>
              <w:rPr>
                <w:rFonts w:hint="eastAsia" w:ascii="宋体" w:hAnsi="宋体" w:eastAsia="宋体" w:cs="Times New Roman"/>
                <w:b/>
              </w:rPr>
              <w:t>数量</w:t>
            </w:r>
            <w:r>
              <w:rPr>
                <w:rFonts w:hint="eastAsia" w:ascii="宋体" w:hAnsi="宋体" w:eastAsia="宋体" w:cs="Times New Roman"/>
                <w:b/>
                <w:lang w:val="en-US" w:eastAsia="zh-CN"/>
              </w:rPr>
              <w:t>1</w:t>
            </w:r>
            <w:r>
              <w:rPr>
                <w:rFonts w:hint="eastAsia" w:ascii="宋体" w:hAnsi="宋体" w:eastAsia="宋体" w:cs="Times New Roman"/>
                <w:b/>
              </w:rPr>
              <w:t>台,</w:t>
            </w:r>
          </w:p>
          <w:p w14:paraId="1835ADEB">
            <w:pPr>
              <w:rPr>
                <w:rFonts w:hint="eastAsia" w:ascii="宋体" w:hAnsi="宋体" w:eastAsia="宋体" w:cs="Times New Roman"/>
                <w:b/>
                <w:lang w:eastAsia="zh-CN"/>
              </w:rPr>
            </w:pPr>
            <w:r>
              <w:rPr>
                <w:rFonts w:hint="eastAsia" w:ascii="宋体" w:hAnsi="宋体" w:eastAsia="宋体" w:cs="Times New Roman"/>
                <w:b/>
              </w:rPr>
              <w:t>最高限价1</w:t>
            </w:r>
            <w:r>
              <w:rPr>
                <w:rFonts w:hint="eastAsia" w:ascii="宋体" w:hAnsi="宋体" w:eastAsia="宋体" w:cs="Times New Roman"/>
                <w:b/>
                <w:lang w:val="en-US" w:eastAsia="zh-CN"/>
              </w:rPr>
              <w:t>70</w:t>
            </w:r>
            <w:r>
              <w:rPr>
                <w:rFonts w:hint="eastAsia" w:ascii="宋体" w:hAnsi="宋体" w:eastAsia="宋体" w:cs="Times New Roman"/>
                <w:b/>
              </w:rPr>
              <w:t>万</w:t>
            </w:r>
            <w:r>
              <w:rPr>
                <w:rFonts w:hint="eastAsia" w:ascii="宋体" w:hAnsi="宋体" w:eastAsia="宋体" w:cs="Times New Roman"/>
                <w:b/>
                <w:lang w:val="en-US" w:eastAsia="zh-CN"/>
              </w:rPr>
              <w:t>/</w:t>
            </w:r>
            <w:r>
              <w:rPr>
                <w:rFonts w:hint="eastAsia" w:ascii="宋体" w:hAnsi="宋体" w:eastAsia="宋体" w:cs="Times New Roman"/>
                <w:b/>
              </w:rPr>
              <w:t>台</w:t>
            </w:r>
            <w:r>
              <w:rPr>
                <w:rFonts w:hint="eastAsia" w:ascii="宋体" w:hAnsi="宋体" w:eastAsia="宋体" w:cs="Times New Roman"/>
                <w:b/>
                <w:lang w:val="en-US" w:eastAsia="zh-CN"/>
              </w:rPr>
              <w:t xml:space="preserve"> </w:t>
            </w:r>
          </w:p>
        </w:tc>
        <w:tc>
          <w:tcPr>
            <w:tcW w:w="1558" w:type="dxa"/>
            <w:vAlign w:val="center"/>
          </w:tcPr>
          <w:p w14:paraId="6EAD2604">
            <w:pPr>
              <w:jc w:val="center"/>
              <w:rPr>
                <w:rFonts w:ascii="宋体" w:hAnsi="宋体" w:eastAsia="宋体" w:cs="Times New Roman"/>
                <w:b/>
              </w:rPr>
            </w:pPr>
          </w:p>
        </w:tc>
      </w:tr>
      <w:tr w14:paraId="5BF3B0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F23B3BB">
            <w:pPr>
              <w:jc w:val="center"/>
              <w:rPr>
                <w:rFonts w:ascii="宋体" w:hAnsi="宋体" w:eastAsia="宋体" w:cs="Times New Roman"/>
                <w:b/>
              </w:rPr>
            </w:pPr>
            <w:r>
              <w:rPr>
                <w:rFonts w:hint="eastAsia" w:ascii="宋体" w:hAnsi="宋体" w:eastAsia="宋体" w:cs="Times New Roman"/>
                <w:b/>
              </w:rPr>
              <w:t>一、</w:t>
            </w:r>
          </w:p>
        </w:tc>
        <w:tc>
          <w:tcPr>
            <w:tcW w:w="6597" w:type="dxa"/>
            <w:vAlign w:val="center"/>
          </w:tcPr>
          <w:p w14:paraId="37B4A051">
            <w:pPr>
              <w:rPr>
                <w:rFonts w:ascii="宋体" w:hAnsi="宋体" w:eastAsia="宋体" w:cs="Times New Roman"/>
                <w:b/>
              </w:rPr>
            </w:pPr>
            <w:r>
              <w:rPr>
                <w:rFonts w:hint="eastAsia" w:ascii="宋体" w:hAnsi="宋体" w:eastAsia="宋体" w:cs="Times New Roman"/>
                <w:b/>
              </w:rPr>
              <w:t>总体要求</w:t>
            </w:r>
          </w:p>
        </w:tc>
        <w:tc>
          <w:tcPr>
            <w:tcW w:w="1558" w:type="dxa"/>
            <w:vAlign w:val="center"/>
          </w:tcPr>
          <w:p w14:paraId="08848578">
            <w:pPr>
              <w:jc w:val="center"/>
              <w:rPr>
                <w:rFonts w:ascii="宋体" w:hAnsi="宋体" w:eastAsia="宋体" w:cs="Times New Roman"/>
                <w:b/>
              </w:rPr>
            </w:pPr>
            <w:r>
              <w:rPr>
                <w:rFonts w:hint="eastAsia" w:ascii="宋体" w:hAnsi="宋体" w:eastAsia="宋体" w:cs="Times New Roman"/>
                <w:b/>
              </w:rPr>
              <w:t>/</w:t>
            </w:r>
          </w:p>
        </w:tc>
      </w:tr>
      <w:tr w14:paraId="715D6C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D97E41A">
            <w:pPr>
              <w:snapToGrid w:val="0"/>
              <w:spacing w:line="240" w:lineRule="atLeast"/>
              <w:jc w:val="center"/>
              <w:rPr>
                <w:rFonts w:ascii="宋体" w:hAnsi="宋体" w:eastAsia="宋体" w:cs="Arial"/>
                <w:b/>
                <w:szCs w:val="21"/>
              </w:rPr>
            </w:pPr>
            <w:r>
              <w:rPr>
                <w:rFonts w:hint="eastAsia" w:ascii="宋体" w:hAnsi="宋体" w:eastAsia="宋体" w:cs="Arial"/>
                <w:szCs w:val="21"/>
              </w:rPr>
              <w:t>1</w:t>
            </w:r>
          </w:p>
        </w:tc>
        <w:tc>
          <w:tcPr>
            <w:tcW w:w="6597" w:type="dxa"/>
            <w:vAlign w:val="center"/>
          </w:tcPr>
          <w:p w14:paraId="16F68C78">
            <w:pPr>
              <w:rPr>
                <w:rFonts w:ascii="宋体" w:hAnsi="宋体" w:eastAsia="宋体" w:cs="Times New Roman"/>
              </w:rPr>
            </w:pPr>
            <w:r>
              <w:rPr>
                <w:rFonts w:hint="eastAsia" w:ascii="宋体" w:hAnsi="宋体" w:eastAsia="宋体" w:cs="Times New Roman"/>
              </w:rPr>
              <w:t>设备用途：</w:t>
            </w:r>
            <w:r>
              <w:rPr>
                <w:rFonts w:hint="eastAsia" w:ascii="宋体" w:hAnsi="宋体" w:eastAsia="宋体" w:cs="Times New Roman"/>
                <w:szCs w:val="21"/>
              </w:rPr>
              <w:t>全数字化平板乳腺X线摄影、早期妇女乳腺疾病普查</w:t>
            </w:r>
            <w:r>
              <w:rPr>
                <w:rFonts w:ascii="宋体" w:hAnsi="宋体" w:eastAsia="宋体" w:cs="Times New Roman"/>
                <w:szCs w:val="21"/>
              </w:rPr>
              <w:t>,</w:t>
            </w:r>
            <w:r>
              <w:rPr>
                <w:rFonts w:hint="eastAsia" w:ascii="宋体" w:hAnsi="宋体" w:eastAsia="宋体" w:cs="Times New Roman"/>
                <w:szCs w:val="21"/>
              </w:rPr>
              <w:t xml:space="preserve"> 供医疗人员进行乳腺摄影检查。</w:t>
            </w:r>
          </w:p>
        </w:tc>
        <w:tc>
          <w:tcPr>
            <w:tcW w:w="1558" w:type="dxa"/>
            <w:vAlign w:val="center"/>
          </w:tcPr>
          <w:p w14:paraId="0DAA3722">
            <w:pPr>
              <w:rPr>
                <w:rFonts w:ascii="宋体" w:hAnsi="宋体" w:eastAsia="宋体" w:cs="Times New Roman"/>
              </w:rPr>
            </w:pPr>
          </w:p>
        </w:tc>
      </w:tr>
      <w:tr w14:paraId="23F7E01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E4A060C">
            <w:pPr>
              <w:jc w:val="center"/>
              <w:rPr>
                <w:rFonts w:ascii="宋体" w:hAnsi="宋体" w:eastAsia="宋体" w:cs="Times New Roman"/>
                <w:b/>
                <w:bCs/>
              </w:rPr>
            </w:pPr>
            <w:r>
              <w:rPr>
                <w:rFonts w:hint="eastAsia" w:ascii="宋体" w:hAnsi="宋体" w:eastAsia="宋体" w:cs="Times New Roman"/>
                <w:b/>
                <w:bCs/>
              </w:rPr>
              <w:t>二、</w:t>
            </w:r>
          </w:p>
        </w:tc>
        <w:tc>
          <w:tcPr>
            <w:tcW w:w="6597" w:type="dxa"/>
            <w:vAlign w:val="center"/>
          </w:tcPr>
          <w:p w14:paraId="3FDDC132">
            <w:pPr>
              <w:rPr>
                <w:rFonts w:ascii="宋体" w:hAnsi="宋体" w:eastAsia="宋体" w:cs="Times New Roman"/>
                <w:b/>
                <w:bCs/>
              </w:rPr>
            </w:pPr>
            <w:r>
              <w:rPr>
                <w:rFonts w:hint="eastAsia" w:ascii="宋体" w:hAnsi="宋体" w:eastAsia="宋体" w:cs="Times New Roman"/>
                <w:b/>
                <w:bCs/>
              </w:rPr>
              <w:t>技术参数及要求</w:t>
            </w:r>
          </w:p>
        </w:tc>
        <w:tc>
          <w:tcPr>
            <w:tcW w:w="1558" w:type="dxa"/>
            <w:vAlign w:val="center"/>
          </w:tcPr>
          <w:p w14:paraId="7AF37D6E">
            <w:pPr>
              <w:jc w:val="center"/>
              <w:rPr>
                <w:rFonts w:ascii="宋体" w:hAnsi="宋体" w:eastAsia="宋体" w:cs="Times New Roman"/>
              </w:rPr>
            </w:pPr>
          </w:p>
        </w:tc>
      </w:tr>
      <w:tr w14:paraId="032500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585F93F">
            <w:pPr>
              <w:widowControl/>
              <w:jc w:val="center"/>
              <w:rPr>
                <w:rFonts w:ascii="宋体" w:hAnsi="宋体" w:eastAsia="宋体" w:cs="Times New Roman"/>
                <w:b/>
              </w:rPr>
            </w:pPr>
            <w:r>
              <w:rPr>
                <w:rFonts w:hint="eastAsia" w:ascii="宋体" w:hAnsi="宋体" w:eastAsia="宋体" w:cs="Times New Roman"/>
                <w:b/>
              </w:rPr>
              <w:t>1</w:t>
            </w:r>
          </w:p>
        </w:tc>
        <w:tc>
          <w:tcPr>
            <w:tcW w:w="6597" w:type="dxa"/>
            <w:vAlign w:val="center"/>
          </w:tcPr>
          <w:p w14:paraId="73B482E5">
            <w:pPr>
              <w:widowControl/>
              <w:jc w:val="left"/>
              <w:rPr>
                <w:rFonts w:ascii="宋体" w:hAnsi="宋体" w:eastAsia="宋体" w:cs="Times New Roman"/>
                <w:b/>
              </w:rPr>
            </w:pPr>
            <w:r>
              <w:rPr>
                <w:rFonts w:hint="eastAsia" w:ascii="宋体" w:hAnsi="宋体" w:eastAsia="宋体" w:cs="Times New Roman"/>
                <w:b/>
              </w:rPr>
              <w:t>高压发生器</w:t>
            </w:r>
          </w:p>
        </w:tc>
        <w:tc>
          <w:tcPr>
            <w:tcW w:w="1558" w:type="dxa"/>
            <w:vAlign w:val="center"/>
          </w:tcPr>
          <w:p w14:paraId="637CD9EA">
            <w:pPr>
              <w:jc w:val="center"/>
              <w:rPr>
                <w:rFonts w:ascii="宋体" w:hAnsi="宋体" w:eastAsia="宋体" w:cs="Times New Roman"/>
                <w:b/>
              </w:rPr>
            </w:pPr>
            <w:r>
              <w:rPr>
                <w:rFonts w:hint="eastAsia" w:ascii="宋体" w:hAnsi="宋体" w:eastAsia="宋体" w:cs="Times New Roman"/>
                <w:b/>
              </w:rPr>
              <w:t>/</w:t>
            </w:r>
          </w:p>
        </w:tc>
      </w:tr>
      <w:tr w14:paraId="1C130FA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993" w:type="dxa"/>
            <w:vAlign w:val="center"/>
          </w:tcPr>
          <w:p w14:paraId="030CDF69">
            <w:pPr>
              <w:widowControl/>
              <w:jc w:val="center"/>
              <w:rPr>
                <w:rFonts w:ascii="宋体" w:hAnsi="宋体" w:eastAsia="宋体" w:cs="Times New Roman"/>
              </w:rPr>
            </w:pPr>
            <w:r>
              <w:rPr>
                <w:rFonts w:hint="eastAsia" w:ascii="宋体" w:hAnsi="宋体" w:eastAsia="宋体" w:cs="Times New Roman"/>
              </w:rPr>
              <w:t>1.1</w:t>
            </w:r>
          </w:p>
        </w:tc>
        <w:tc>
          <w:tcPr>
            <w:tcW w:w="6597" w:type="dxa"/>
            <w:vAlign w:val="center"/>
          </w:tcPr>
          <w:p w14:paraId="3EE9A6B7">
            <w:pPr>
              <w:spacing w:line="440" w:lineRule="exact"/>
              <w:rPr>
                <w:rFonts w:ascii="宋体" w:hAnsi="宋体" w:eastAsia="宋体" w:cs="Times New Roman"/>
                <w:szCs w:val="21"/>
              </w:rPr>
            </w:pPr>
            <w:r>
              <w:rPr>
                <w:rFonts w:hint="eastAsia" w:ascii="宋体" w:hAnsi="宋体" w:eastAsia="宋体" w:cs="Times New Roman"/>
                <w:szCs w:val="21"/>
              </w:rPr>
              <w:t>发生器类型：</w:t>
            </w:r>
            <w:r>
              <w:rPr>
                <w:rFonts w:hint="eastAsia" w:ascii="宋体" w:hAnsi="宋体" w:eastAsia="宋体" w:cs="Arial"/>
                <w:szCs w:val="21"/>
              </w:rPr>
              <w:t>高频逆变式</w:t>
            </w:r>
          </w:p>
        </w:tc>
        <w:tc>
          <w:tcPr>
            <w:tcW w:w="1558" w:type="dxa"/>
            <w:vAlign w:val="center"/>
          </w:tcPr>
          <w:p w14:paraId="3151D5CF">
            <w:pPr>
              <w:jc w:val="center"/>
              <w:rPr>
                <w:rFonts w:ascii="宋体" w:hAnsi="宋体" w:eastAsia="宋体" w:cs="Times New Roman"/>
              </w:rPr>
            </w:pPr>
          </w:p>
        </w:tc>
      </w:tr>
      <w:tr w14:paraId="46CA5C0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B4ADD9E">
            <w:pPr>
              <w:widowControl/>
              <w:jc w:val="center"/>
              <w:rPr>
                <w:rFonts w:ascii="宋体" w:hAnsi="宋体" w:eastAsia="宋体" w:cs="Times New Roman"/>
              </w:rPr>
            </w:pPr>
            <w:r>
              <w:rPr>
                <w:rFonts w:hint="eastAsia" w:ascii="宋体" w:hAnsi="宋体" w:eastAsia="宋体" w:cs="Times New Roman"/>
              </w:rPr>
              <w:t>1.2</w:t>
            </w:r>
          </w:p>
        </w:tc>
        <w:tc>
          <w:tcPr>
            <w:tcW w:w="6597" w:type="dxa"/>
            <w:vAlign w:val="center"/>
          </w:tcPr>
          <w:p w14:paraId="4274105B">
            <w:pPr>
              <w:spacing w:line="440" w:lineRule="exact"/>
              <w:rPr>
                <w:rFonts w:ascii="宋体" w:hAnsi="宋体" w:eastAsia="宋体" w:cs="Times New Roman"/>
                <w:szCs w:val="21"/>
              </w:rPr>
            </w:pPr>
            <w:r>
              <w:rPr>
                <w:rFonts w:hint="eastAsia" w:ascii="宋体" w:hAnsi="宋体" w:eastAsia="宋体" w:cs="Times New Roman"/>
                <w:szCs w:val="21"/>
              </w:rPr>
              <w:t>功率</w:t>
            </w:r>
            <w:r>
              <w:rPr>
                <w:rFonts w:hint="eastAsia" w:ascii="宋体" w:hAnsi="宋体" w:eastAsia="宋体" w:cs="Times New Roman"/>
                <w:bCs/>
                <w:szCs w:val="21"/>
              </w:rPr>
              <w:t>≥5KW</w:t>
            </w:r>
          </w:p>
        </w:tc>
        <w:tc>
          <w:tcPr>
            <w:tcW w:w="1558" w:type="dxa"/>
            <w:vAlign w:val="center"/>
          </w:tcPr>
          <w:p w14:paraId="1BE27DCD">
            <w:pPr>
              <w:jc w:val="center"/>
              <w:rPr>
                <w:rFonts w:ascii="宋体" w:hAnsi="宋体" w:eastAsia="宋体" w:cs="Times New Roman"/>
              </w:rPr>
            </w:pPr>
          </w:p>
        </w:tc>
      </w:tr>
      <w:tr w14:paraId="543887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7971951">
            <w:pPr>
              <w:widowControl/>
              <w:jc w:val="center"/>
              <w:rPr>
                <w:rFonts w:ascii="宋体" w:hAnsi="宋体" w:eastAsia="宋体" w:cs="Times New Roman"/>
              </w:rPr>
            </w:pPr>
            <w:r>
              <w:rPr>
                <w:rFonts w:hint="eastAsia" w:ascii="宋体" w:hAnsi="宋体" w:eastAsia="宋体" w:cs="Times New Roman"/>
              </w:rPr>
              <w:t>1.3</w:t>
            </w:r>
          </w:p>
        </w:tc>
        <w:tc>
          <w:tcPr>
            <w:tcW w:w="6597" w:type="dxa"/>
            <w:vAlign w:val="center"/>
          </w:tcPr>
          <w:p w14:paraId="224697E2">
            <w:pPr>
              <w:spacing w:line="440" w:lineRule="exact"/>
              <w:rPr>
                <w:rFonts w:ascii="宋体" w:hAnsi="宋体" w:eastAsia="宋体" w:cs="Times New Roman"/>
                <w:szCs w:val="21"/>
              </w:rPr>
            </w:pPr>
            <w:r>
              <w:rPr>
                <w:rFonts w:hint="eastAsia" w:ascii="宋体" w:hAnsi="宋体" w:eastAsia="宋体" w:cs="Times New Roman"/>
                <w:szCs w:val="21"/>
              </w:rPr>
              <w:t>最小曝光电压</w:t>
            </w:r>
            <w:r>
              <w:rPr>
                <w:rFonts w:hint="eastAsia" w:ascii="宋体" w:hAnsi="宋体" w:eastAsia="宋体" w:cs="Times New Roman"/>
                <w:bCs/>
                <w:szCs w:val="21"/>
              </w:rPr>
              <w:t>≤23Kv</w:t>
            </w:r>
          </w:p>
        </w:tc>
        <w:tc>
          <w:tcPr>
            <w:tcW w:w="1558" w:type="dxa"/>
            <w:vAlign w:val="center"/>
          </w:tcPr>
          <w:p w14:paraId="29003C43">
            <w:pPr>
              <w:jc w:val="center"/>
              <w:rPr>
                <w:rFonts w:ascii="宋体" w:hAnsi="宋体" w:eastAsia="宋体" w:cs="Times New Roman"/>
              </w:rPr>
            </w:pPr>
          </w:p>
        </w:tc>
      </w:tr>
      <w:tr w14:paraId="43B4D9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DD76A1B">
            <w:pPr>
              <w:widowControl/>
              <w:jc w:val="center"/>
              <w:rPr>
                <w:rFonts w:ascii="宋体" w:hAnsi="宋体" w:eastAsia="宋体" w:cs="Times New Roman"/>
              </w:rPr>
            </w:pPr>
            <w:r>
              <w:rPr>
                <w:rFonts w:hint="eastAsia" w:ascii="宋体" w:hAnsi="宋体" w:eastAsia="宋体" w:cs="Times New Roman"/>
              </w:rPr>
              <w:t>1.4</w:t>
            </w:r>
          </w:p>
        </w:tc>
        <w:tc>
          <w:tcPr>
            <w:tcW w:w="6597" w:type="dxa"/>
            <w:vAlign w:val="center"/>
          </w:tcPr>
          <w:p w14:paraId="4F63E076">
            <w:pPr>
              <w:spacing w:line="440" w:lineRule="exact"/>
              <w:rPr>
                <w:rFonts w:ascii="宋体" w:hAnsi="宋体" w:eastAsia="宋体" w:cs="Times New Roman"/>
                <w:szCs w:val="21"/>
              </w:rPr>
            </w:pPr>
            <w:r>
              <w:rPr>
                <w:rFonts w:hint="eastAsia" w:ascii="宋体" w:hAnsi="宋体" w:eastAsia="宋体" w:cs="Times New Roman"/>
                <w:szCs w:val="21"/>
              </w:rPr>
              <w:t>最大曝光电压</w:t>
            </w:r>
            <w:r>
              <w:rPr>
                <w:rFonts w:hint="eastAsia" w:ascii="宋体" w:hAnsi="宋体" w:eastAsia="宋体" w:cs="Times New Roman"/>
                <w:bCs/>
                <w:szCs w:val="21"/>
              </w:rPr>
              <w:t>≥49Kv</w:t>
            </w:r>
          </w:p>
        </w:tc>
        <w:tc>
          <w:tcPr>
            <w:tcW w:w="1558" w:type="dxa"/>
            <w:vAlign w:val="center"/>
          </w:tcPr>
          <w:p w14:paraId="2379AFA2">
            <w:pPr>
              <w:jc w:val="center"/>
              <w:rPr>
                <w:rFonts w:ascii="宋体" w:hAnsi="宋体" w:eastAsia="宋体" w:cs="Times New Roman"/>
              </w:rPr>
            </w:pPr>
          </w:p>
        </w:tc>
      </w:tr>
      <w:tr w14:paraId="084F7A5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7E75D5D">
            <w:pPr>
              <w:widowControl/>
              <w:jc w:val="center"/>
              <w:rPr>
                <w:rFonts w:ascii="宋体" w:hAnsi="宋体" w:eastAsia="宋体" w:cs="Times New Roman"/>
              </w:rPr>
            </w:pPr>
            <w:r>
              <w:rPr>
                <w:rFonts w:hint="eastAsia" w:ascii="宋体" w:hAnsi="宋体" w:eastAsia="宋体" w:cs="Times New Roman"/>
              </w:rPr>
              <w:t>1.5</w:t>
            </w:r>
          </w:p>
        </w:tc>
        <w:tc>
          <w:tcPr>
            <w:tcW w:w="6597" w:type="dxa"/>
            <w:vAlign w:val="center"/>
          </w:tcPr>
          <w:p w14:paraId="396A98E9">
            <w:pPr>
              <w:spacing w:line="440" w:lineRule="exact"/>
              <w:rPr>
                <w:rFonts w:ascii="宋体" w:hAnsi="宋体" w:eastAsia="宋体" w:cs="Times New Roman"/>
                <w:szCs w:val="21"/>
              </w:rPr>
            </w:pPr>
            <w:r>
              <w:rPr>
                <w:rFonts w:hint="eastAsia" w:ascii="宋体" w:hAnsi="宋体" w:eastAsia="宋体" w:cs="Times New Roman"/>
                <w:szCs w:val="21"/>
              </w:rPr>
              <w:t>最小mAs</w:t>
            </w:r>
            <w:r>
              <w:rPr>
                <w:rFonts w:hint="eastAsia" w:ascii="宋体" w:hAnsi="宋体" w:eastAsia="宋体" w:cs="Times New Roman"/>
                <w:bCs/>
                <w:szCs w:val="21"/>
              </w:rPr>
              <w:t>≤2</w:t>
            </w:r>
            <w:r>
              <w:rPr>
                <w:rFonts w:hint="eastAsia" w:ascii="宋体" w:hAnsi="宋体" w:eastAsia="宋体" w:cs="Times New Roman"/>
                <w:szCs w:val="21"/>
              </w:rPr>
              <w:t>mAs</w:t>
            </w:r>
          </w:p>
        </w:tc>
        <w:tc>
          <w:tcPr>
            <w:tcW w:w="1558" w:type="dxa"/>
            <w:vAlign w:val="center"/>
          </w:tcPr>
          <w:p w14:paraId="3DC98160">
            <w:pPr>
              <w:jc w:val="center"/>
              <w:rPr>
                <w:rFonts w:ascii="宋体" w:hAnsi="宋体" w:eastAsia="宋体" w:cs="Times New Roman"/>
              </w:rPr>
            </w:pPr>
          </w:p>
        </w:tc>
      </w:tr>
      <w:tr w14:paraId="791860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9165618">
            <w:pPr>
              <w:widowControl/>
              <w:jc w:val="center"/>
              <w:rPr>
                <w:rFonts w:ascii="宋体" w:hAnsi="宋体" w:eastAsia="宋体" w:cs="Times New Roman"/>
              </w:rPr>
            </w:pPr>
            <w:r>
              <w:rPr>
                <w:rFonts w:hint="eastAsia" w:ascii="宋体" w:hAnsi="宋体" w:eastAsia="宋体" w:cs="Times New Roman"/>
              </w:rPr>
              <w:t>★1.6</w:t>
            </w:r>
          </w:p>
        </w:tc>
        <w:tc>
          <w:tcPr>
            <w:tcW w:w="6597" w:type="dxa"/>
            <w:vAlign w:val="center"/>
          </w:tcPr>
          <w:p w14:paraId="2751F50F">
            <w:pPr>
              <w:spacing w:line="440" w:lineRule="exact"/>
              <w:rPr>
                <w:rFonts w:ascii="宋体" w:hAnsi="宋体" w:eastAsia="宋体" w:cs="Times New Roman"/>
                <w:szCs w:val="21"/>
              </w:rPr>
            </w:pPr>
            <w:r>
              <w:rPr>
                <w:rFonts w:hint="eastAsia" w:ascii="宋体" w:hAnsi="宋体" w:eastAsia="宋体" w:cs="Times New Roman"/>
                <w:szCs w:val="21"/>
              </w:rPr>
              <w:t>最大mAs</w:t>
            </w:r>
            <w:r>
              <w:rPr>
                <w:rFonts w:hint="eastAsia" w:ascii="宋体" w:hAnsi="宋体" w:eastAsia="宋体" w:cs="Times New Roman"/>
                <w:bCs/>
                <w:szCs w:val="21"/>
              </w:rPr>
              <w:t>≥600</w:t>
            </w:r>
            <w:r>
              <w:rPr>
                <w:rFonts w:hint="eastAsia" w:ascii="宋体" w:hAnsi="宋体" w:eastAsia="宋体" w:cs="Times New Roman"/>
                <w:szCs w:val="21"/>
              </w:rPr>
              <w:t>mAs</w:t>
            </w:r>
          </w:p>
        </w:tc>
        <w:tc>
          <w:tcPr>
            <w:tcW w:w="1558" w:type="dxa"/>
            <w:vAlign w:val="center"/>
          </w:tcPr>
          <w:p w14:paraId="18E3193A">
            <w:pPr>
              <w:jc w:val="center"/>
              <w:rPr>
                <w:rFonts w:ascii="宋体" w:hAnsi="宋体" w:eastAsia="宋体" w:cs="Times New Roman"/>
                <w:b/>
              </w:rPr>
            </w:pPr>
          </w:p>
        </w:tc>
      </w:tr>
      <w:tr w14:paraId="6977A9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DAEB061">
            <w:pPr>
              <w:widowControl/>
              <w:jc w:val="center"/>
              <w:rPr>
                <w:rFonts w:ascii="宋体" w:hAnsi="宋体" w:eastAsia="宋体" w:cs="Times New Roman"/>
                <w:b/>
              </w:rPr>
            </w:pPr>
            <w:r>
              <w:rPr>
                <w:rFonts w:hint="eastAsia" w:ascii="宋体" w:hAnsi="宋体" w:eastAsia="宋体" w:cs="Times New Roman"/>
                <w:b/>
              </w:rPr>
              <w:t>2</w:t>
            </w:r>
          </w:p>
        </w:tc>
        <w:tc>
          <w:tcPr>
            <w:tcW w:w="6597" w:type="dxa"/>
            <w:vAlign w:val="center"/>
          </w:tcPr>
          <w:p w14:paraId="2AD23510">
            <w:pPr>
              <w:widowControl/>
              <w:jc w:val="left"/>
              <w:rPr>
                <w:rFonts w:ascii="宋体" w:hAnsi="宋体" w:eastAsia="宋体" w:cs="Times New Roman"/>
                <w:b/>
              </w:rPr>
            </w:pPr>
            <w:r>
              <w:rPr>
                <w:rFonts w:ascii="宋体" w:hAnsi="宋体" w:eastAsia="宋体" w:cs="Times New Roman"/>
                <w:b/>
              </w:rPr>
              <w:t>X线球管</w:t>
            </w:r>
          </w:p>
        </w:tc>
        <w:tc>
          <w:tcPr>
            <w:tcW w:w="1558" w:type="dxa"/>
            <w:vAlign w:val="center"/>
          </w:tcPr>
          <w:p w14:paraId="19EE7F7A">
            <w:pPr>
              <w:jc w:val="center"/>
              <w:rPr>
                <w:rFonts w:ascii="宋体" w:hAnsi="宋体" w:eastAsia="宋体" w:cs="Times New Roman"/>
                <w:b/>
              </w:rPr>
            </w:pPr>
            <w:r>
              <w:rPr>
                <w:rFonts w:hint="eastAsia" w:ascii="宋体" w:hAnsi="宋体" w:eastAsia="宋体" w:cs="Times New Roman"/>
                <w:b/>
              </w:rPr>
              <w:t>/</w:t>
            </w:r>
          </w:p>
        </w:tc>
      </w:tr>
      <w:tr w14:paraId="29EBAE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02BB721">
            <w:pPr>
              <w:widowControl/>
              <w:jc w:val="center"/>
              <w:rPr>
                <w:rFonts w:ascii="宋体" w:hAnsi="宋体" w:eastAsia="宋体" w:cs="Times New Roman"/>
              </w:rPr>
            </w:pPr>
            <w:r>
              <w:rPr>
                <w:rFonts w:hint="eastAsia" w:ascii="宋体" w:hAnsi="宋体" w:eastAsia="宋体" w:cs="Times New Roman"/>
              </w:rPr>
              <w:t>★2.1</w:t>
            </w:r>
          </w:p>
        </w:tc>
        <w:tc>
          <w:tcPr>
            <w:tcW w:w="6597" w:type="dxa"/>
            <w:vAlign w:val="center"/>
          </w:tcPr>
          <w:p w14:paraId="7D18EAA0">
            <w:pPr>
              <w:widowControl/>
              <w:jc w:val="left"/>
              <w:rPr>
                <w:rFonts w:ascii="宋体" w:hAnsi="宋体" w:eastAsia="宋体" w:cs="Times New Roman"/>
              </w:rPr>
            </w:pPr>
            <w:r>
              <w:rPr>
                <w:rFonts w:hint="eastAsia" w:ascii="宋体" w:hAnsi="宋体" w:eastAsia="宋体" w:cs="Times New Roman"/>
                <w:szCs w:val="21"/>
              </w:rPr>
              <w:t>阳极材料：</w:t>
            </w:r>
            <w:r>
              <w:rPr>
                <w:rFonts w:hint="eastAsia" w:ascii="宋体" w:hAnsi="宋体" w:eastAsia="宋体" w:cs="Arial"/>
                <w:szCs w:val="21"/>
              </w:rPr>
              <w:t>钨靶（</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1F9ED890">
            <w:pPr>
              <w:jc w:val="center"/>
              <w:rPr>
                <w:rFonts w:ascii="宋体" w:hAnsi="宋体" w:eastAsia="宋体" w:cs="Times New Roman"/>
              </w:rPr>
            </w:pPr>
          </w:p>
        </w:tc>
      </w:tr>
      <w:tr w14:paraId="4ED882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A27048E">
            <w:pPr>
              <w:widowControl/>
              <w:jc w:val="center"/>
              <w:rPr>
                <w:rFonts w:ascii="宋体" w:hAnsi="宋体" w:eastAsia="宋体" w:cs="Times New Roman"/>
              </w:rPr>
            </w:pPr>
            <w:r>
              <w:rPr>
                <w:rFonts w:hint="eastAsia" w:ascii="宋体" w:hAnsi="宋体" w:eastAsia="宋体" w:cs="Times New Roman"/>
              </w:rPr>
              <w:t>2.2</w:t>
            </w:r>
          </w:p>
        </w:tc>
        <w:tc>
          <w:tcPr>
            <w:tcW w:w="6597" w:type="dxa"/>
            <w:vAlign w:val="center"/>
          </w:tcPr>
          <w:p w14:paraId="30DDDE60">
            <w:pPr>
              <w:spacing w:line="440" w:lineRule="exact"/>
              <w:rPr>
                <w:rFonts w:ascii="宋体" w:hAnsi="宋体" w:eastAsia="宋体" w:cs="Times New Roman"/>
                <w:szCs w:val="21"/>
              </w:rPr>
            </w:pPr>
            <w:r>
              <w:rPr>
                <w:rFonts w:hint="eastAsia" w:ascii="宋体" w:hAnsi="宋体" w:eastAsia="宋体" w:cs="Times New Roman"/>
                <w:szCs w:val="21"/>
              </w:rPr>
              <w:t>阳极转速</w:t>
            </w:r>
            <w:r>
              <w:rPr>
                <w:rFonts w:hint="eastAsia" w:ascii="宋体" w:hAnsi="宋体" w:eastAsia="宋体" w:cs="Times New Roman"/>
                <w:bCs/>
                <w:szCs w:val="21"/>
              </w:rPr>
              <w:t>≥8000rpm/min</w:t>
            </w:r>
          </w:p>
        </w:tc>
        <w:tc>
          <w:tcPr>
            <w:tcW w:w="1558" w:type="dxa"/>
            <w:vAlign w:val="center"/>
          </w:tcPr>
          <w:p w14:paraId="6B78580B">
            <w:pPr>
              <w:jc w:val="center"/>
              <w:rPr>
                <w:rFonts w:ascii="宋体" w:hAnsi="宋体" w:eastAsia="宋体" w:cs="Times New Roman"/>
              </w:rPr>
            </w:pPr>
          </w:p>
        </w:tc>
      </w:tr>
      <w:tr w14:paraId="009109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21EF091">
            <w:pPr>
              <w:widowControl/>
              <w:jc w:val="center"/>
              <w:rPr>
                <w:rFonts w:ascii="宋体" w:hAnsi="宋体" w:eastAsia="宋体" w:cs="Times New Roman"/>
              </w:rPr>
            </w:pPr>
            <w:r>
              <w:rPr>
                <w:rFonts w:hint="eastAsia" w:ascii="宋体" w:hAnsi="宋体" w:eastAsia="宋体" w:cs="Times New Roman"/>
              </w:rPr>
              <w:t>2.3</w:t>
            </w:r>
          </w:p>
        </w:tc>
        <w:tc>
          <w:tcPr>
            <w:tcW w:w="6597" w:type="dxa"/>
            <w:vAlign w:val="center"/>
          </w:tcPr>
          <w:p w14:paraId="15E8F964">
            <w:pPr>
              <w:spacing w:line="440" w:lineRule="exact"/>
              <w:rPr>
                <w:rFonts w:ascii="宋体" w:hAnsi="宋体" w:eastAsia="宋体" w:cs="Times New Roman"/>
                <w:szCs w:val="21"/>
              </w:rPr>
            </w:pPr>
            <w:r>
              <w:rPr>
                <w:rFonts w:hint="eastAsia" w:ascii="宋体" w:hAnsi="宋体" w:eastAsia="宋体" w:cs="Times New Roman"/>
                <w:szCs w:val="21"/>
              </w:rPr>
              <w:t>球管热容量</w:t>
            </w:r>
            <w:r>
              <w:rPr>
                <w:rFonts w:hint="eastAsia" w:ascii="宋体" w:hAnsi="宋体" w:eastAsia="宋体" w:cs="Times New Roman"/>
                <w:bCs/>
                <w:szCs w:val="21"/>
              </w:rPr>
              <w:t>≥500KHu</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4DAEEB44">
            <w:pPr>
              <w:jc w:val="center"/>
              <w:rPr>
                <w:rFonts w:ascii="宋体" w:hAnsi="宋体" w:eastAsia="宋体" w:cs="Times New Roman"/>
              </w:rPr>
            </w:pPr>
          </w:p>
        </w:tc>
      </w:tr>
      <w:tr w14:paraId="05ED25A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48226A4">
            <w:pPr>
              <w:widowControl/>
              <w:jc w:val="center"/>
              <w:rPr>
                <w:rFonts w:ascii="宋体" w:hAnsi="宋体" w:eastAsia="宋体" w:cs="Times New Roman"/>
              </w:rPr>
            </w:pPr>
            <w:r>
              <w:rPr>
                <w:rFonts w:hint="eastAsia" w:ascii="宋体" w:hAnsi="宋体" w:eastAsia="宋体" w:cs="Times New Roman"/>
              </w:rPr>
              <w:t>2.4</w:t>
            </w:r>
          </w:p>
        </w:tc>
        <w:tc>
          <w:tcPr>
            <w:tcW w:w="6597" w:type="dxa"/>
            <w:vAlign w:val="center"/>
          </w:tcPr>
          <w:p w14:paraId="075FAED3">
            <w:pPr>
              <w:spacing w:line="440" w:lineRule="exact"/>
              <w:rPr>
                <w:rFonts w:ascii="宋体" w:hAnsi="宋体" w:eastAsia="宋体" w:cs="Times New Roman"/>
                <w:szCs w:val="21"/>
              </w:rPr>
            </w:pPr>
            <w:r>
              <w:rPr>
                <w:rFonts w:hint="eastAsia" w:ascii="宋体" w:hAnsi="宋体" w:eastAsia="宋体" w:cs="Times New Roman"/>
                <w:szCs w:val="21"/>
              </w:rPr>
              <w:t>滤过材料</w:t>
            </w:r>
            <w:r>
              <w:rPr>
                <w:rFonts w:hint="eastAsia" w:ascii="宋体" w:hAnsi="宋体" w:eastAsia="宋体" w:cs="Times New Roman"/>
                <w:bCs/>
                <w:szCs w:val="21"/>
              </w:rPr>
              <w:t>≥</w:t>
            </w:r>
            <w:r>
              <w:rPr>
                <w:rFonts w:ascii="宋体" w:hAnsi="宋体" w:eastAsia="宋体" w:cs="Times New Roman"/>
                <w:bCs/>
                <w:szCs w:val="21"/>
              </w:rPr>
              <w:t>2</w:t>
            </w:r>
            <w:r>
              <w:rPr>
                <w:rFonts w:hint="eastAsia" w:ascii="宋体" w:hAnsi="宋体" w:eastAsia="宋体" w:cs="Times New Roman"/>
                <w:bCs/>
                <w:szCs w:val="21"/>
              </w:rPr>
              <w:t>种（列出材料名称）</w:t>
            </w:r>
          </w:p>
        </w:tc>
        <w:tc>
          <w:tcPr>
            <w:tcW w:w="1558" w:type="dxa"/>
            <w:vAlign w:val="center"/>
          </w:tcPr>
          <w:p w14:paraId="01F21F81">
            <w:pPr>
              <w:jc w:val="center"/>
              <w:rPr>
                <w:rFonts w:ascii="宋体" w:hAnsi="宋体" w:eastAsia="宋体" w:cs="Times New Roman"/>
              </w:rPr>
            </w:pPr>
          </w:p>
        </w:tc>
      </w:tr>
      <w:tr w14:paraId="68350D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CE1C1E3">
            <w:pPr>
              <w:widowControl/>
              <w:jc w:val="center"/>
              <w:rPr>
                <w:rFonts w:ascii="宋体" w:hAnsi="宋体" w:eastAsia="宋体" w:cs="Times New Roman"/>
              </w:rPr>
            </w:pPr>
            <w:r>
              <w:rPr>
                <w:rFonts w:hint="eastAsia" w:ascii="宋体" w:hAnsi="宋体" w:eastAsia="宋体" w:cs="Times New Roman"/>
              </w:rPr>
              <w:t>2.5</w:t>
            </w:r>
          </w:p>
        </w:tc>
        <w:tc>
          <w:tcPr>
            <w:tcW w:w="6597" w:type="dxa"/>
            <w:vAlign w:val="center"/>
          </w:tcPr>
          <w:p w14:paraId="3B82D06E">
            <w:pPr>
              <w:spacing w:line="440" w:lineRule="exact"/>
              <w:rPr>
                <w:rFonts w:ascii="宋体" w:hAnsi="宋体" w:eastAsia="宋体" w:cs="Times New Roman"/>
                <w:szCs w:val="21"/>
              </w:rPr>
            </w:pPr>
            <w:r>
              <w:rPr>
                <w:rFonts w:hint="eastAsia" w:ascii="宋体" w:hAnsi="宋体" w:eastAsia="宋体" w:cs="Times New Roman"/>
                <w:bCs/>
                <w:szCs w:val="21"/>
              </w:rPr>
              <w:t>准直器具备自动照射野跟踪功能</w:t>
            </w:r>
          </w:p>
        </w:tc>
        <w:tc>
          <w:tcPr>
            <w:tcW w:w="1558" w:type="dxa"/>
            <w:vAlign w:val="center"/>
          </w:tcPr>
          <w:p w14:paraId="01910DFC">
            <w:pPr>
              <w:jc w:val="center"/>
              <w:rPr>
                <w:rFonts w:ascii="宋体" w:hAnsi="宋体" w:eastAsia="宋体" w:cs="Times New Roman"/>
              </w:rPr>
            </w:pPr>
          </w:p>
        </w:tc>
      </w:tr>
      <w:tr w14:paraId="254F18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DB3D8D7">
            <w:pPr>
              <w:widowControl/>
              <w:jc w:val="center"/>
              <w:rPr>
                <w:rFonts w:ascii="宋体" w:hAnsi="宋体" w:eastAsia="宋体" w:cs="Times New Roman"/>
                <w:b/>
              </w:rPr>
            </w:pPr>
            <w:r>
              <w:rPr>
                <w:rFonts w:hint="eastAsia" w:ascii="宋体" w:hAnsi="宋体" w:eastAsia="宋体" w:cs="Times New Roman"/>
                <w:b/>
              </w:rPr>
              <w:t>3</w:t>
            </w:r>
          </w:p>
        </w:tc>
        <w:tc>
          <w:tcPr>
            <w:tcW w:w="6597" w:type="dxa"/>
            <w:vAlign w:val="center"/>
          </w:tcPr>
          <w:p w14:paraId="1CC04CBD">
            <w:pPr>
              <w:widowControl/>
              <w:jc w:val="left"/>
              <w:rPr>
                <w:rFonts w:ascii="宋体" w:hAnsi="宋体" w:eastAsia="宋体" w:cs="Times New Roman"/>
                <w:b/>
              </w:rPr>
            </w:pPr>
            <w:r>
              <w:rPr>
                <w:rFonts w:hint="eastAsia" w:ascii="宋体" w:hAnsi="宋体" w:eastAsia="宋体" w:cs="Times New Roman"/>
                <w:b/>
              </w:rPr>
              <w:t>立式摄影系统</w:t>
            </w:r>
          </w:p>
        </w:tc>
        <w:tc>
          <w:tcPr>
            <w:tcW w:w="1558" w:type="dxa"/>
            <w:vAlign w:val="center"/>
          </w:tcPr>
          <w:p w14:paraId="387D24D3">
            <w:pPr>
              <w:jc w:val="center"/>
              <w:rPr>
                <w:rFonts w:ascii="宋体" w:hAnsi="宋体" w:eastAsia="宋体" w:cs="Times New Roman"/>
                <w:b/>
              </w:rPr>
            </w:pPr>
            <w:r>
              <w:rPr>
                <w:rFonts w:hint="eastAsia" w:ascii="宋体" w:hAnsi="宋体" w:eastAsia="宋体" w:cs="Times New Roman"/>
                <w:b/>
              </w:rPr>
              <w:t>/</w:t>
            </w:r>
          </w:p>
        </w:tc>
      </w:tr>
      <w:tr w14:paraId="5E30F2E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397BF10">
            <w:pPr>
              <w:widowControl/>
              <w:jc w:val="center"/>
              <w:rPr>
                <w:rFonts w:ascii="宋体" w:hAnsi="宋体" w:eastAsia="宋体" w:cs="Times New Roman"/>
              </w:rPr>
            </w:pPr>
            <w:r>
              <w:rPr>
                <w:rFonts w:hint="eastAsia" w:ascii="宋体" w:hAnsi="宋体" w:eastAsia="宋体" w:cs="Times New Roman"/>
              </w:rPr>
              <w:t>3.1</w:t>
            </w:r>
          </w:p>
        </w:tc>
        <w:tc>
          <w:tcPr>
            <w:tcW w:w="6597" w:type="dxa"/>
            <w:vAlign w:val="center"/>
          </w:tcPr>
          <w:p w14:paraId="164E90DF">
            <w:pPr>
              <w:widowControl/>
              <w:jc w:val="left"/>
              <w:rPr>
                <w:rFonts w:ascii="宋体" w:hAnsi="宋体" w:eastAsia="宋体" w:cs="Times New Roman"/>
              </w:rPr>
            </w:pPr>
            <w:r>
              <w:rPr>
                <w:rFonts w:hint="eastAsia" w:ascii="宋体" w:hAnsi="宋体" w:eastAsia="宋体" w:cs="Arial"/>
                <w:szCs w:val="21"/>
              </w:rPr>
              <w:t>一体化机架（机架含电源柜、高压发生器、高压逆变器、X线管组件等）C型臂设计</w:t>
            </w:r>
          </w:p>
        </w:tc>
        <w:tc>
          <w:tcPr>
            <w:tcW w:w="1558" w:type="dxa"/>
            <w:vAlign w:val="center"/>
          </w:tcPr>
          <w:p w14:paraId="7C1AA0B7">
            <w:pPr>
              <w:jc w:val="center"/>
              <w:rPr>
                <w:rFonts w:ascii="宋体" w:hAnsi="宋体" w:eastAsia="宋体" w:cs="Times New Roman"/>
              </w:rPr>
            </w:pPr>
          </w:p>
        </w:tc>
      </w:tr>
      <w:tr w14:paraId="40A911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5408D76">
            <w:pPr>
              <w:widowControl/>
              <w:jc w:val="center"/>
              <w:rPr>
                <w:rFonts w:ascii="宋体" w:hAnsi="宋体" w:eastAsia="宋体" w:cs="Times New Roman"/>
              </w:rPr>
            </w:pPr>
            <w:r>
              <w:rPr>
                <w:rFonts w:hint="eastAsia" w:ascii="宋体" w:hAnsi="宋体" w:eastAsia="宋体" w:cs="Times New Roman"/>
              </w:rPr>
              <w:t>3.2</w:t>
            </w:r>
          </w:p>
        </w:tc>
        <w:tc>
          <w:tcPr>
            <w:tcW w:w="6597" w:type="dxa"/>
            <w:vAlign w:val="center"/>
          </w:tcPr>
          <w:p w14:paraId="473F9669">
            <w:pPr>
              <w:widowControl/>
              <w:jc w:val="left"/>
              <w:rPr>
                <w:rFonts w:ascii="宋体" w:hAnsi="宋体" w:eastAsia="宋体" w:cs="Arial"/>
                <w:szCs w:val="21"/>
              </w:rPr>
            </w:pPr>
            <w:r>
              <w:rPr>
                <w:rFonts w:hint="eastAsia" w:ascii="宋体" w:hAnsi="宋体" w:eastAsia="等线" w:cs="Times New Roman"/>
                <w:szCs w:val="21"/>
              </w:rPr>
              <w:t>摄影平台调节高低</w:t>
            </w:r>
            <w:r>
              <w:rPr>
                <w:rFonts w:hint="eastAsia" w:ascii="宋体" w:hAnsi="宋体" w:eastAsia="等线" w:cs="Times New Roman"/>
                <w:bCs/>
                <w:szCs w:val="21"/>
              </w:rPr>
              <w:t>≥8</w:t>
            </w:r>
            <w:r>
              <w:rPr>
                <w:rFonts w:ascii="宋体" w:hAnsi="宋体" w:eastAsia="等线" w:cs="Times New Roman"/>
                <w:bCs/>
                <w:szCs w:val="21"/>
              </w:rPr>
              <w:t>0</w:t>
            </w:r>
            <w:r>
              <w:rPr>
                <w:rFonts w:hint="eastAsia" w:ascii="宋体" w:hAnsi="宋体" w:eastAsia="等线" w:cs="Times New Roman"/>
                <w:bCs/>
                <w:szCs w:val="21"/>
              </w:rPr>
              <w:t>cm</w:t>
            </w:r>
          </w:p>
        </w:tc>
        <w:tc>
          <w:tcPr>
            <w:tcW w:w="1558" w:type="dxa"/>
            <w:vAlign w:val="center"/>
          </w:tcPr>
          <w:p w14:paraId="6DDD095A">
            <w:pPr>
              <w:jc w:val="center"/>
              <w:rPr>
                <w:rFonts w:ascii="宋体" w:hAnsi="宋体" w:eastAsia="宋体" w:cs="Times New Roman"/>
              </w:rPr>
            </w:pPr>
          </w:p>
        </w:tc>
      </w:tr>
      <w:tr w14:paraId="5605F4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DF546E8">
            <w:pPr>
              <w:widowControl/>
              <w:jc w:val="center"/>
              <w:rPr>
                <w:rFonts w:ascii="宋体" w:hAnsi="宋体" w:eastAsia="宋体" w:cs="Times New Roman"/>
              </w:rPr>
            </w:pPr>
            <w:r>
              <w:rPr>
                <w:rFonts w:hint="eastAsia" w:ascii="宋体" w:hAnsi="宋体" w:eastAsia="宋体" w:cs="Times New Roman"/>
              </w:rPr>
              <w:t>3.3</w:t>
            </w:r>
          </w:p>
        </w:tc>
        <w:tc>
          <w:tcPr>
            <w:tcW w:w="6597" w:type="dxa"/>
            <w:vAlign w:val="center"/>
          </w:tcPr>
          <w:p w14:paraId="0FDAD4B5">
            <w:pPr>
              <w:spacing w:line="440" w:lineRule="exact"/>
              <w:rPr>
                <w:rFonts w:ascii="宋体" w:hAnsi="宋体" w:eastAsia="宋体" w:cs="Times New Roman"/>
                <w:szCs w:val="21"/>
              </w:rPr>
            </w:pPr>
            <w:r>
              <w:rPr>
                <w:rFonts w:hint="eastAsia" w:ascii="宋体" w:hAnsi="宋体" w:eastAsia="宋体" w:cs="Times New Roman"/>
                <w:szCs w:val="21"/>
              </w:rPr>
              <w:t>摄影平台最低高度</w:t>
            </w:r>
            <w:r>
              <w:rPr>
                <w:rFonts w:hint="eastAsia" w:ascii="宋体" w:hAnsi="宋体" w:eastAsia="宋体" w:cs="Times New Roman"/>
                <w:bCs/>
                <w:szCs w:val="21"/>
              </w:rPr>
              <w:t>≤69cm</w:t>
            </w:r>
          </w:p>
        </w:tc>
        <w:tc>
          <w:tcPr>
            <w:tcW w:w="1558" w:type="dxa"/>
            <w:vAlign w:val="center"/>
          </w:tcPr>
          <w:p w14:paraId="37535B22">
            <w:pPr>
              <w:jc w:val="center"/>
              <w:rPr>
                <w:rFonts w:ascii="宋体" w:hAnsi="宋体" w:eastAsia="宋体" w:cs="Times New Roman"/>
              </w:rPr>
            </w:pPr>
          </w:p>
        </w:tc>
      </w:tr>
      <w:tr w14:paraId="28A115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06841F3">
            <w:pPr>
              <w:widowControl/>
              <w:jc w:val="center"/>
              <w:rPr>
                <w:rFonts w:ascii="宋体" w:hAnsi="宋体" w:eastAsia="宋体" w:cs="Times New Roman"/>
              </w:rPr>
            </w:pPr>
            <w:r>
              <w:rPr>
                <w:rFonts w:hint="eastAsia" w:ascii="宋体" w:hAnsi="宋体" w:eastAsia="宋体" w:cs="Times New Roman"/>
              </w:rPr>
              <w:t>★3.4</w:t>
            </w:r>
          </w:p>
        </w:tc>
        <w:tc>
          <w:tcPr>
            <w:tcW w:w="6597" w:type="dxa"/>
            <w:vAlign w:val="center"/>
          </w:tcPr>
          <w:p w14:paraId="74AAB74C">
            <w:pPr>
              <w:spacing w:line="440" w:lineRule="exact"/>
              <w:rPr>
                <w:rFonts w:ascii="宋体" w:hAnsi="宋体" w:eastAsia="宋体" w:cs="Times New Roman"/>
                <w:szCs w:val="21"/>
              </w:rPr>
            </w:pPr>
            <w:r>
              <w:rPr>
                <w:rFonts w:hint="eastAsia" w:ascii="宋体" w:hAnsi="宋体" w:eastAsia="宋体" w:cs="Times New Roman"/>
                <w:szCs w:val="21"/>
              </w:rPr>
              <w:t>摄影臂旋转角度</w:t>
            </w:r>
            <w:r>
              <w:rPr>
                <w:rFonts w:hint="eastAsia" w:ascii="宋体" w:hAnsi="宋体" w:eastAsia="宋体" w:cs="Times New Roman"/>
                <w:bCs/>
                <w:szCs w:val="21"/>
              </w:rPr>
              <w:t>≥3</w:t>
            </w:r>
            <w:r>
              <w:rPr>
                <w:rFonts w:ascii="宋体" w:hAnsi="宋体" w:eastAsia="宋体" w:cs="Times New Roman"/>
                <w:bCs/>
                <w:szCs w:val="21"/>
              </w:rPr>
              <w:t>6</w:t>
            </w:r>
            <w:r>
              <w:rPr>
                <w:rFonts w:hint="eastAsia" w:ascii="宋体" w:hAnsi="宋体" w:eastAsia="宋体" w:cs="Times New Roman"/>
                <w:bCs/>
                <w:szCs w:val="21"/>
              </w:rPr>
              <w:t>0</w:t>
            </w:r>
            <w:r>
              <w:rPr>
                <w:rFonts w:ascii="宋体" w:hAnsi="宋体" w:eastAsia="宋体" w:cs="Times New Roman"/>
                <w:bCs/>
                <w:szCs w:val="21"/>
              </w:rPr>
              <w:t>º</w:t>
            </w:r>
          </w:p>
        </w:tc>
        <w:tc>
          <w:tcPr>
            <w:tcW w:w="1558" w:type="dxa"/>
            <w:vAlign w:val="center"/>
          </w:tcPr>
          <w:p w14:paraId="25C87CE1">
            <w:pPr>
              <w:jc w:val="center"/>
              <w:rPr>
                <w:rFonts w:ascii="宋体" w:hAnsi="宋体" w:eastAsia="宋体" w:cs="Times New Roman"/>
              </w:rPr>
            </w:pPr>
          </w:p>
        </w:tc>
      </w:tr>
      <w:tr w14:paraId="03B9FF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FCF68DD">
            <w:pPr>
              <w:widowControl/>
              <w:jc w:val="center"/>
              <w:rPr>
                <w:rFonts w:ascii="宋体" w:hAnsi="宋体" w:eastAsia="宋体" w:cs="Times New Roman"/>
              </w:rPr>
            </w:pPr>
            <w:r>
              <w:rPr>
                <w:rFonts w:hint="eastAsia" w:ascii="宋体" w:hAnsi="宋体" w:eastAsia="宋体" w:cs="Times New Roman"/>
              </w:rPr>
              <w:t>3.5</w:t>
            </w:r>
          </w:p>
        </w:tc>
        <w:tc>
          <w:tcPr>
            <w:tcW w:w="6597" w:type="dxa"/>
            <w:vAlign w:val="center"/>
          </w:tcPr>
          <w:p w14:paraId="539D089B">
            <w:pPr>
              <w:spacing w:line="440" w:lineRule="exact"/>
              <w:rPr>
                <w:rFonts w:ascii="宋体" w:hAnsi="宋体" w:eastAsia="宋体" w:cs="Times New Roman"/>
                <w:szCs w:val="21"/>
              </w:rPr>
            </w:pPr>
            <w:r>
              <w:rPr>
                <w:rFonts w:hint="eastAsia" w:ascii="宋体" w:hAnsi="宋体" w:eastAsia="宋体" w:cs="Times New Roman"/>
                <w:szCs w:val="21"/>
              </w:rPr>
              <w:t>具有镜向角度记忆功能，可一键式摆位</w:t>
            </w:r>
          </w:p>
        </w:tc>
        <w:tc>
          <w:tcPr>
            <w:tcW w:w="1558" w:type="dxa"/>
            <w:vAlign w:val="center"/>
          </w:tcPr>
          <w:p w14:paraId="00CC1E62">
            <w:pPr>
              <w:jc w:val="center"/>
              <w:rPr>
                <w:rFonts w:ascii="宋体" w:hAnsi="宋体" w:eastAsia="宋体" w:cs="Times New Roman"/>
              </w:rPr>
            </w:pPr>
          </w:p>
        </w:tc>
      </w:tr>
      <w:tr w14:paraId="4FEB4A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C401E63">
            <w:pPr>
              <w:widowControl/>
              <w:jc w:val="center"/>
              <w:rPr>
                <w:rFonts w:ascii="宋体" w:hAnsi="宋体" w:eastAsia="宋体" w:cs="Times New Roman"/>
              </w:rPr>
            </w:pPr>
            <w:r>
              <w:rPr>
                <w:rFonts w:hint="eastAsia" w:ascii="宋体" w:hAnsi="宋体" w:eastAsia="宋体" w:cs="Times New Roman"/>
              </w:rPr>
              <w:t>3.6</w:t>
            </w:r>
          </w:p>
        </w:tc>
        <w:tc>
          <w:tcPr>
            <w:tcW w:w="6597" w:type="dxa"/>
            <w:vAlign w:val="center"/>
          </w:tcPr>
          <w:p w14:paraId="7C7D2EC7">
            <w:pPr>
              <w:spacing w:line="440" w:lineRule="exact"/>
              <w:rPr>
                <w:rFonts w:ascii="宋体" w:hAnsi="宋体" w:eastAsia="宋体" w:cs="Times New Roman"/>
                <w:szCs w:val="21"/>
              </w:rPr>
            </w:pPr>
            <w:r>
              <w:rPr>
                <w:rFonts w:hint="eastAsia" w:ascii="宋体" w:hAnsi="宋体" w:eastAsia="宋体" w:cs="Times New Roman"/>
                <w:szCs w:val="21"/>
              </w:rPr>
              <w:t>SID</w:t>
            </w:r>
            <w:r>
              <w:rPr>
                <w:rFonts w:hint="eastAsia" w:ascii="宋体" w:hAnsi="宋体" w:eastAsia="宋体" w:cs="Times New Roman"/>
                <w:bCs/>
                <w:szCs w:val="21"/>
              </w:rPr>
              <w:t>≥65cm</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7DBA274D">
            <w:pPr>
              <w:jc w:val="center"/>
              <w:rPr>
                <w:rFonts w:ascii="宋体" w:hAnsi="宋体" w:eastAsia="宋体" w:cs="Times New Roman"/>
              </w:rPr>
            </w:pPr>
          </w:p>
        </w:tc>
      </w:tr>
      <w:tr w14:paraId="3F06622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45BAC14">
            <w:pPr>
              <w:widowControl/>
              <w:jc w:val="center"/>
              <w:rPr>
                <w:rFonts w:ascii="宋体" w:hAnsi="宋体" w:eastAsia="宋体" w:cs="Times New Roman"/>
              </w:rPr>
            </w:pPr>
            <w:r>
              <w:rPr>
                <w:rFonts w:hint="eastAsia" w:ascii="宋体" w:hAnsi="宋体" w:eastAsia="宋体" w:cs="Times New Roman"/>
              </w:rPr>
              <w:t>3.7</w:t>
            </w:r>
          </w:p>
        </w:tc>
        <w:tc>
          <w:tcPr>
            <w:tcW w:w="6597" w:type="dxa"/>
            <w:vAlign w:val="center"/>
          </w:tcPr>
          <w:p w14:paraId="0D093439">
            <w:pPr>
              <w:spacing w:line="440" w:lineRule="exact"/>
              <w:rPr>
                <w:rFonts w:ascii="宋体" w:hAnsi="宋体" w:eastAsia="宋体" w:cs="Times New Roman"/>
                <w:szCs w:val="21"/>
              </w:rPr>
            </w:pPr>
            <w:r>
              <w:rPr>
                <w:rFonts w:hint="eastAsia" w:ascii="宋体" w:hAnsi="宋体" w:eastAsia="宋体" w:cs="Times New Roman"/>
                <w:szCs w:val="21"/>
              </w:rPr>
              <w:t>脚踏板可控制压迫板及摄影臂运动</w:t>
            </w:r>
          </w:p>
        </w:tc>
        <w:tc>
          <w:tcPr>
            <w:tcW w:w="1558" w:type="dxa"/>
            <w:vAlign w:val="center"/>
          </w:tcPr>
          <w:p w14:paraId="4BAB845C">
            <w:pPr>
              <w:jc w:val="center"/>
              <w:rPr>
                <w:rFonts w:ascii="宋体" w:hAnsi="宋体" w:eastAsia="宋体" w:cs="Times New Roman"/>
              </w:rPr>
            </w:pPr>
          </w:p>
        </w:tc>
      </w:tr>
      <w:tr w14:paraId="2261DE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CE2627A">
            <w:pPr>
              <w:widowControl/>
              <w:jc w:val="center"/>
              <w:rPr>
                <w:rFonts w:ascii="宋体" w:hAnsi="宋体" w:eastAsia="宋体" w:cs="Times New Roman"/>
              </w:rPr>
            </w:pPr>
            <w:r>
              <w:rPr>
                <w:rFonts w:hint="eastAsia" w:ascii="宋体" w:hAnsi="宋体" w:eastAsia="宋体" w:cs="Times New Roman"/>
              </w:rPr>
              <w:t>3.8</w:t>
            </w:r>
          </w:p>
        </w:tc>
        <w:tc>
          <w:tcPr>
            <w:tcW w:w="6597" w:type="dxa"/>
            <w:vAlign w:val="center"/>
          </w:tcPr>
          <w:p w14:paraId="286DB302">
            <w:pPr>
              <w:spacing w:line="440" w:lineRule="exact"/>
              <w:rPr>
                <w:rFonts w:ascii="宋体" w:hAnsi="宋体" w:eastAsia="宋体" w:cs="Times New Roman"/>
                <w:szCs w:val="21"/>
              </w:rPr>
            </w:pPr>
            <w:r>
              <w:rPr>
                <w:rFonts w:hint="eastAsia" w:ascii="宋体" w:hAnsi="宋体" w:eastAsia="宋体" w:cs="Times New Roman"/>
                <w:szCs w:val="21"/>
              </w:rPr>
              <w:t>机架两边具有升降、旋转电动控制按钮</w:t>
            </w:r>
          </w:p>
        </w:tc>
        <w:tc>
          <w:tcPr>
            <w:tcW w:w="1558" w:type="dxa"/>
            <w:vAlign w:val="center"/>
          </w:tcPr>
          <w:p w14:paraId="529B81CA">
            <w:pPr>
              <w:jc w:val="center"/>
              <w:rPr>
                <w:rFonts w:ascii="宋体" w:hAnsi="宋体" w:eastAsia="宋体" w:cs="Times New Roman"/>
              </w:rPr>
            </w:pPr>
          </w:p>
        </w:tc>
      </w:tr>
      <w:tr w14:paraId="00399EA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07B56C4">
            <w:pPr>
              <w:widowControl/>
              <w:jc w:val="center"/>
              <w:rPr>
                <w:rFonts w:ascii="宋体" w:hAnsi="宋体" w:eastAsia="宋体" w:cs="Times New Roman"/>
              </w:rPr>
            </w:pPr>
            <w:r>
              <w:rPr>
                <w:rFonts w:hint="eastAsia" w:ascii="宋体" w:hAnsi="宋体" w:eastAsia="宋体" w:cs="Times New Roman"/>
              </w:rPr>
              <w:t>3.9</w:t>
            </w:r>
          </w:p>
        </w:tc>
        <w:tc>
          <w:tcPr>
            <w:tcW w:w="6597" w:type="dxa"/>
            <w:vAlign w:val="center"/>
          </w:tcPr>
          <w:p w14:paraId="665A4EDB">
            <w:pPr>
              <w:spacing w:line="440" w:lineRule="exact"/>
              <w:rPr>
                <w:rFonts w:ascii="宋体" w:hAnsi="宋体" w:eastAsia="宋体" w:cs="Times New Roman"/>
                <w:szCs w:val="21"/>
              </w:rPr>
            </w:pPr>
            <w:r>
              <w:rPr>
                <w:rFonts w:hint="eastAsia" w:ascii="宋体" w:hAnsi="宋体" w:eastAsia="宋体" w:cs="Times New Roman"/>
                <w:szCs w:val="21"/>
              </w:rPr>
              <w:t>数码显示屏可显示角度、厚度、压力和病人姓名</w:t>
            </w:r>
          </w:p>
        </w:tc>
        <w:tc>
          <w:tcPr>
            <w:tcW w:w="1558" w:type="dxa"/>
            <w:vAlign w:val="center"/>
          </w:tcPr>
          <w:p w14:paraId="42CC4243">
            <w:pPr>
              <w:jc w:val="center"/>
              <w:rPr>
                <w:rFonts w:ascii="宋体" w:hAnsi="宋体" w:eastAsia="宋体" w:cs="Times New Roman"/>
              </w:rPr>
            </w:pPr>
          </w:p>
        </w:tc>
      </w:tr>
      <w:tr w14:paraId="15D4DBB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7EEBEDE">
            <w:pPr>
              <w:widowControl/>
              <w:jc w:val="center"/>
              <w:rPr>
                <w:rFonts w:ascii="宋体" w:hAnsi="宋体" w:eastAsia="宋体" w:cs="Times New Roman"/>
                <w:b/>
              </w:rPr>
            </w:pPr>
            <w:r>
              <w:rPr>
                <w:rFonts w:hint="eastAsia" w:ascii="宋体" w:hAnsi="宋体" w:eastAsia="宋体" w:cs="Times New Roman"/>
                <w:b/>
              </w:rPr>
              <w:t>4</w:t>
            </w:r>
          </w:p>
        </w:tc>
        <w:tc>
          <w:tcPr>
            <w:tcW w:w="6597" w:type="dxa"/>
            <w:vAlign w:val="center"/>
          </w:tcPr>
          <w:p w14:paraId="468309D8">
            <w:pPr>
              <w:spacing w:line="440" w:lineRule="exact"/>
              <w:rPr>
                <w:rFonts w:ascii="宋体" w:hAnsi="宋体" w:eastAsia="宋体" w:cs="Times New Roman"/>
                <w:b/>
                <w:szCs w:val="21"/>
              </w:rPr>
            </w:pPr>
            <w:r>
              <w:rPr>
                <w:rFonts w:hint="eastAsia" w:ascii="宋体" w:hAnsi="宋体" w:eastAsia="宋体" w:cs="Times New Roman"/>
                <w:b/>
                <w:szCs w:val="21"/>
              </w:rPr>
              <w:t>平板探测器</w:t>
            </w:r>
          </w:p>
        </w:tc>
        <w:tc>
          <w:tcPr>
            <w:tcW w:w="1558" w:type="dxa"/>
            <w:vAlign w:val="center"/>
          </w:tcPr>
          <w:p w14:paraId="1232A7C0">
            <w:pPr>
              <w:jc w:val="center"/>
              <w:rPr>
                <w:rFonts w:ascii="宋体" w:hAnsi="宋体" w:eastAsia="宋体" w:cs="Times New Roman"/>
                <w:b/>
              </w:rPr>
            </w:pPr>
            <w:r>
              <w:rPr>
                <w:rFonts w:hint="eastAsia" w:ascii="宋体" w:hAnsi="宋体" w:eastAsia="宋体" w:cs="Times New Roman"/>
                <w:b/>
              </w:rPr>
              <w:t>/</w:t>
            </w:r>
          </w:p>
        </w:tc>
      </w:tr>
      <w:tr w14:paraId="0AED7D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08522AD">
            <w:pPr>
              <w:widowControl/>
              <w:jc w:val="center"/>
              <w:rPr>
                <w:rFonts w:ascii="宋体" w:hAnsi="宋体" w:eastAsia="宋体" w:cs="Times New Roman"/>
              </w:rPr>
            </w:pPr>
            <w:r>
              <w:rPr>
                <w:rFonts w:hint="eastAsia" w:ascii="宋体" w:hAnsi="宋体" w:eastAsia="宋体" w:cs="Times New Roman"/>
              </w:rPr>
              <w:t>★4.1</w:t>
            </w:r>
          </w:p>
        </w:tc>
        <w:tc>
          <w:tcPr>
            <w:tcW w:w="6597" w:type="dxa"/>
            <w:vAlign w:val="center"/>
          </w:tcPr>
          <w:p w14:paraId="3646B5E4">
            <w:pPr>
              <w:spacing w:line="440" w:lineRule="exact"/>
              <w:rPr>
                <w:rFonts w:ascii="宋体" w:hAnsi="宋体" w:eastAsia="宋体" w:cs="Times New Roman"/>
                <w:szCs w:val="21"/>
              </w:rPr>
            </w:pPr>
            <w:r>
              <w:rPr>
                <w:rFonts w:hint="eastAsia" w:ascii="宋体" w:hAnsi="宋体" w:eastAsia="宋体" w:cs="Times New Roman"/>
                <w:szCs w:val="21"/>
              </w:rPr>
              <w:t>探测器材料：</w:t>
            </w:r>
            <w:r>
              <w:rPr>
                <w:rFonts w:hint="eastAsia" w:ascii="宋体" w:hAnsi="宋体" w:eastAsia="宋体" w:cs="Arial"/>
                <w:szCs w:val="21"/>
              </w:rPr>
              <w:t>非晶硒平板探测器</w:t>
            </w:r>
          </w:p>
        </w:tc>
        <w:tc>
          <w:tcPr>
            <w:tcW w:w="1558" w:type="dxa"/>
            <w:vAlign w:val="center"/>
          </w:tcPr>
          <w:p w14:paraId="6F294534">
            <w:pPr>
              <w:jc w:val="center"/>
              <w:rPr>
                <w:rFonts w:ascii="宋体" w:hAnsi="宋体" w:eastAsia="宋体" w:cs="Times New Roman"/>
              </w:rPr>
            </w:pPr>
          </w:p>
        </w:tc>
      </w:tr>
      <w:tr w14:paraId="341D38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10" w:hRule="atLeast"/>
        </w:trPr>
        <w:tc>
          <w:tcPr>
            <w:tcW w:w="993" w:type="dxa"/>
            <w:vAlign w:val="center"/>
          </w:tcPr>
          <w:p w14:paraId="236EAC95">
            <w:pPr>
              <w:widowControl/>
              <w:jc w:val="center"/>
              <w:rPr>
                <w:rFonts w:ascii="宋体" w:hAnsi="宋体" w:eastAsia="宋体" w:cs="Times New Roman"/>
              </w:rPr>
            </w:pPr>
            <w:r>
              <w:rPr>
                <w:rFonts w:hint="eastAsia" w:ascii="宋体" w:hAnsi="宋体" w:eastAsia="宋体" w:cs="Times New Roman"/>
              </w:rPr>
              <w:t>4.2</w:t>
            </w:r>
          </w:p>
        </w:tc>
        <w:tc>
          <w:tcPr>
            <w:tcW w:w="6597" w:type="dxa"/>
            <w:vAlign w:val="center"/>
          </w:tcPr>
          <w:p w14:paraId="4C01C973">
            <w:pPr>
              <w:spacing w:line="440" w:lineRule="exact"/>
              <w:rPr>
                <w:rFonts w:ascii="宋体" w:hAnsi="宋体" w:eastAsia="宋体" w:cs="Times New Roman"/>
                <w:szCs w:val="21"/>
              </w:rPr>
            </w:pPr>
            <w:r>
              <w:rPr>
                <w:rFonts w:ascii="宋体" w:hAnsi="宋体" w:eastAsia="宋体" w:cs="Arial"/>
                <w:szCs w:val="21"/>
                <w:lang w:val="en-GB"/>
              </w:rPr>
              <w:t>DQE at 1 lp/mm</w:t>
            </w:r>
            <w:r>
              <w:rPr>
                <w:rFonts w:hint="eastAsia" w:ascii="宋体" w:hAnsi="宋体" w:eastAsia="宋体" w:cs="Times New Roman"/>
                <w:bCs/>
                <w:szCs w:val="21"/>
              </w:rPr>
              <w:t>≥60%</w:t>
            </w:r>
          </w:p>
        </w:tc>
        <w:tc>
          <w:tcPr>
            <w:tcW w:w="1558" w:type="dxa"/>
            <w:vAlign w:val="center"/>
          </w:tcPr>
          <w:p w14:paraId="4E028D77">
            <w:pPr>
              <w:jc w:val="center"/>
              <w:rPr>
                <w:rFonts w:ascii="宋体" w:hAnsi="宋体" w:eastAsia="宋体" w:cs="Times New Roman"/>
              </w:rPr>
            </w:pPr>
          </w:p>
        </w:tc>
      </w:tr>
      <w:tr w14:paraId="3685B3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CE23108">
            <w:pPr>
              <w:widowControl/>
              <w:jc w:val="center"/>
              <w:rPr>
                <w:rFonts w:ascii="宋体" w:hAnsi="宋体" w:eastAsia="宋体" w:cs="Times New Roman"/>
              </w:rPr>
            </w:pPr>
            <w:r>
              <w:rPr>
                <w:rFonts w:hint="eastAsia" w:ascii="宋体" w:hAnsi="宋体" w:eastAsia="宋体" w:cs="Times New Roman"/>
              </w:rPr>
              <w:t>★4.3</w:t>
            </w:r>
          </w:p>
        </w:tc>
        <w:tc>
          <w:tcPr>
            <w:tcW w:w="6597" w:type="dxa"/>
            <w:vAlign w:val="center"/>
          </w:tcPr>
          <w:p w14:paraId="24A72F8C">
            <w:pPr>
              <w:spacing w:line="440" w:lineRule="exact"/>
              <w:rPr>
                <w:rFonts w:ascii="宋体" w:hAnsi="宋体" w:eastAsia="宋体" w:cs="Times New Roman"/>
                <w:szCs w:val="21"/>
              </w:rPr>
            </w:pPr>
            <w:r>
              <w:rPr>
                <w:rFonts w:hint="eastAsia" w:ascii="宋体" w:hAnsi="宋体" w:eastAsia="宋体" w:cs="Times New Roman"/>
                <w:szCs w:val="21"/>
              </w:rPr>
              <w:t>探测器有效成像野</w:t>
            </w:r>
            <w:r>
              <w:rPr>
                <w:rFonts w:hint="eastAsia" w:ascii="宋体" w:hAnsi="宋体" w:eastAsia="宋体" w:cs="Times New Roman"/>
                <w:bCs/>
                <w:szCs w:val="21"/>
              </w:rPr>
              <w:t>≥24X29cm</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6649E06E">
            <w:pPr>
              <w:jc w:val="center"/>
              <w:rPr>
                <w:rFonts w:ascii="宋体" w:hAnsi="宋体" w:eastAsia="宋体" w:cs="Times New Roman"/>
              </w:rPr>
            </w:pPr>
          </w:p>
        </w:tc>
      </w:tr>
      <w:tr w14:paraId="00649C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D26E5E9">
            <w:pPr>
              <w:widowControl/>
              <w:jc w:val="center"/>
              <w:rPr>
                <w:rFonts w:ascii="宋体" w:hAnsi="宋体" w:eastAsia="宋体" w:cs="Times New Roman"/>
              </w:rPr>
            </w:pPr>
            <w:r>
              <w:rPr>
                <w:rFonts w:hint="eastAsia" w:ascii="宋体" w:hAnsi="宋体" w:eastAsia="宋体" w:cs="Times New Roman"/>
              </w:rPr>
              <w:t>4.4</w:t>
            </w:r>
          </w:p>
        </w:tc>
        <w:tc>
          <w:tcPr>
            <w:tcW w:w="6597" w:type="dxa"/>
            <w:vAlign w:val="center"/>
          </w:tcPr>
          <w:p w14:paraId="2E61E7D6">
            <w:pPr>
              <w:spacing w:line="440" w:lineRule="exact"/>
              <w:rPr>
                <w:rFonts w:ascii="宋体" w:hAnsi="宋体" w:eastAsia="宋体" w:cs="Times New Roman"/>
                <w:szCs w:val="21"/>
              </w:rPr>
            </w:pPr>
            <w:r>
              <w:rPr>
                <w:rFonts w:hint="eastAsia" w:ascii="宋体" w:hAnsi="宋体" w:eastAsia="宋体" w:cs="Times New Roman"/>
                <w:szCs w:val="21"/>
              </w:rPr>
              <w:t>平板有效像素</w:t>
            </w:r>
            <w:r>
              <w:rPr>
                <w:rFonts w:hint="eastAsia" w:ascii="宋体" w:hAnsi="宋体" w:eastAsia="宋体" w:cs="Times New Roman"/>
                <w:bCs/>
                <w:szCs w:val="21"/>
              </w:rPr>
              <w:t>≥800万</w:t>
            </w:r>
          </w:p>
        </w:tc>
        <w:tc>
          <w:tcPr>
            <w:tcW w:w="1558" w:type="dxa"/>
            <w:vAlign w:val="center"/>
          </w:tcPr>
          <w:p w14:paraId="7F4A7A4A">
            <w:pPr>
              <w:jc w:val="center"/>
              <w:rPr>
                <w:rFonts w:ascii="宋体" w:hAnsi="宋体" w:eastAsia="宋体" w:cs="Times New Roman"/>
              </w:rPr>
            </w:pPr>
          </w:p>
        </w:tc>
      </w:tr>
      <w:tr w14:paraId="7F4562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F7A3FB8">
            <w:pPr>
              <w:widowControl/>
              <w:jc w:val="center"/>
              <w:rPr>
                <w:rFonts w:ascii="宋体" w:hAnsi="宋体" w:eastAsia="宋体" w:cs="Times New Roman"/>
              </w:rPr>
            </w:pPr>
            <w:r>
              <w:rPr>
                <w:rFonts w:hint="eastAsia" w:ascii="宋体" w:hAnsi="宋体" w:eastAsia="宋体" w:cs="Times New Roman"/>
              </w:rPr>
              <w:t>★4.5</w:t>
            </w:r>
          </w:p>
        </w:tc>
        <w:tc>
          <w:tcPr>
            <w:tcW w:w="6597" w:type="dxa"/>
            <w:vAlign w:val="center"/>
          </w:tcPr>
          <w:p w14:paraId="76B80744">
            <w:pPr>
              <w:spacing w:line="440" w:lineRule="exact"/>
              <w:rPr>
                <w:rFonts w:ascii="宋体" w:hAnsi="宋体" w:eastAsia="宋体" w:cs="Times New Roman"/>
                <w:szCs w:val="21"/>
              </w:rPr>
            </w:pPr>
            <w:r>
              <w:rPr>
                <w:rFonts w:hint="eastAsia" w:ascii="宋体" w:hAnsi="宋体" w:eastAsia="宋体" w:cs="Times New Roman"/>
                <w:szCs w:val="21"/>
              </w:rPr>
              <w:t>平板像素大小</w:t>
            </w:r>
            <w:r>
              <w:rPr>
                <w:rFonts w:hint="eastAsia" w:ascii="宋体" w:hAnsi="宋体" w:eastAsia="宋体" w:cs="Times New Roman"/>
                <w:bCs/>
                <w:szCs w:val="21"/>
              </w:rPr>
              <w:t>≤90 μm</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66E0704E">
            <w:pPr>
              <w:jc w:val="center"/>
              <w:rPr>
                <w:rFonts w:ascii="宋体" w:hAnsi="宋体" w:eastAsia="宋体" w:cs="Times New Roman"/>
              </w:rPr>
            </w:pPr>
          </w:p>
        </w:tc>
      </w:tr>
      <w:tr w14:paraId="47FA387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D8E3316">
            <w:pPr>
              <w:widowControl/>
              <w:jc w:val="center"/>
              <w:rPr>
                <w:rFonts w:ascii="宋体" w:hAnsi="宋体" w:eastAsia="宋体" w:cs="Times New Roman"/>
              </w:rPr>
            </w:pPr>
            <w:r>
              <w:rPr>
                <w:rFonts w:hint="eastAsia" w:ascii="宋体" w:hAnsi="宋体" w:eastAsia="宋体" w:cs="Times New Roman"/>
              </w:rPr>
              <w:t>4.6</w:t>
            </w:r>
          </w:p>
        </w:tc>
        <w:tc>
          <w:tcPr>
            <w:tcW w:w="6597" w:type="dxa"/>
            <w:vAlign w:val="center"/>
          </w:tcPr>
          <w:p w14:paraId="45CDCBD6">
            <w:pPr>
              <w:spacing w:line="440" w:lineRule="exact"/>
              <w:rPr>
                <w:rFonts w:ascii="宋体" w:hAnsi="宋体" w:eastAsia="宋体" w:cs="Times New Roman"/>
                <w:szCs w:val="21"/>
              </w:rPr>
            </w:pPr>
            <w:r>
              <w:rPr>
                <w:rFonts w:hint="eastAsia" w:ascii="宋体" w:hAnsi="宋体" w:eastAsia="宋体" w:cs="Times New Roman"/>
                <w:szCs w:val="21"/>
              </w:rPr>
              <w:t>空间分辨率</w:t>
            </w:r>
            <w:r>
              <w:rPr>
                <w:rFonts w:hint="eastAsia" w:ascii="宋体" w:hAnsi="宋体" w:eastAsia="宋体" w:cs="Times New Roman"/>
                <w:bCs/>
                <w:szCs w:val="21"/>
              </w:rPr>
              <w:t>≥</w:t>
            </w:r>
            <w:r>
              <w:rPr>
                <w:rFonts w:ascii="宋体" w:hAnsi="宋体" w:eastAsia="宋体" w:cs="Times New Roman"/>
                <w:bCs/>
                <w:szCs w:val="21"/>
              </w:rPr>
              <w:t>5.</w:t>
            </w:r>
            <w:r>
              <w:rPr>
                <w:rFonts w:hint="eastAsia" w:ascii="宋体" w:hAnsi="宋体" w:eastAsia="宋体" w:cs="Times New Roman"/>
                <w:bCs/>
                <w:szCs w:val="21"/>
              </w:rPr>
              <w:t>5lp/mm</w:t>
            </w:r>
          </w:p>
        </w:tc>
        <w:tc>
          <w:tcPr>
            <w:tcW w:w="1558" w:type="dxa"/>
            <w:vAlign w:val="center"/>
          </w:tcPr>
          <w:p w14:paraId="06D020E5">
            <w:pPr>
              <w:jc w:val="center"/>
              <w:rPr>
                <w:rFonts w:ascii="宋体" w:hAnsi="宋体" w:eastAsia="宋体" w:cs="Times New Roman"/>
              </w:rPr>
            </w:pPr>
          </w:p>
        </w:tc>
      </w:tr>
      <w:tr w14:paraId="2E908C9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73E90BC">
            <w:pPr>
              <w:widowControl/>
              <w:jc w:val="center"/>
              <w:rPr>
                <w:rFonts w:ascii="宋体" w:hAnsi="宋体" w:eastAsia="宋体" w:cs="Times New Roman"/>
              </w:rPr>
            </w:pPr>
            <w:r>
              <w:rPr>
                <w:rFonts w:hint="eastAsia" w:ascii="宋体" w:hAnsi="宋体" w:eastAsia="宋体" w:cs="Times New Roman"/>
              </w:rPr>
              <w:t>4.7</w:t>
            </w:r>
          </w:p>
        </w:tc>
        <w:tc>
          <w:tcPr>
            <w:tcW w:w="6597" w:type="dxa"/>
            <w:vAlign w:val="center"/>
          </w:tcPr>
          <w:p w14:paraId="10B9645B">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bCs/>
                <w:szCs w:val="21"/>
              </w:rPr>
              <w:t>AEC探测功能：能够自动识别乳腺覆盖区域，并对整个乳腺探测区域进行投照剂量的探测</w:t>
            </w:r>
          </w:p>
        </w:tc>
        <w:tc>
          <w:tcPr>
            <w:tcW w:w="1558" w:type="dxa"/>
            <w:vAlign w:val="center"/>
          </w:tcPr>
          <w:p w14:paraId="78F97B0D">
            <w:pPr>
              <w:jc w:val="center"/>
              <w:rPr>
                <w:rFonts w:ascii="宋体" w:hAnsi="宋体" w:eastAsia="宋体" w:cs="Times New Roman"/>
              </w:rPr>
            </w:pPr>
          </w:p>
        </w:tc>
      </w:tr>
      <w:tr w14:paraId="17619B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036D4AD">
            <w:pPr>
              <w:widowControl/>
              <w:jc w:val="center"/>
              <w:rPr>
                <w:rFonts w:ascii="宋体" w:hAnsi="宋体" w:eastAsia="宋体" w:cs="Times New Roman"/>
                <w:b/>
              </w:rPr>
            </w:pPr>
            <w:r>
              <w:rPr>
                <w:rFonts w:hint="eastAsia" w:ascii="宋体" w:hAnsi="宋体" w:eastAsia="宋体" w:cs="Times New Roman"/>
                <w:b/>
              </w:rPr>
              <w:t>5</w:t>
            </w:r>
          </w:p>
        </w:tc>
        <w:tc>
          <w:tcPr>
            <w:tcW w:w="6597" w:type="dxa"/>
            <w:vAlign w:val="center"/>
          </w:tcPr>
          <w:p w14:paraId="7345C2E4">
            <w:pPr>
              <w:widowControl/>
              <w:jc w:val="left"/>
              <w:rPr>
                <w:rFonts w:ascii="宋体" w:hAnsi="宋体" w:eastAsia="宋体" w:cs="Times New Roman"/>
                <w:b/>
              </w:rPr>
            </w:pPr>
            <w:r>
              <w:rPr>
                <w:rFonts w:hint="eastAsia" w:ascii="宋体" w:hAnsi="宋体" w:eastAsia="宋体" w:cs="Times New Roman"/>
                <w:b/>
              </w:rPr>
              <w:t>压迫系统</w:t>
            </w:r>
          </w:p>
        </w:tc>
        <w:tc>
          <w:tcPr>
            <w:tcW w:w="1558" w:type="dxa"/>
            <w:vAlign w:val="center"/>
          </w:tcPr>
          <w:p w14:paraId="5814EBA0">
            <w:pPr>
              <w:jc w:val="center"/>
              <w:rPr>
                <w:rFonts w:ascii="宋体" w:hAnsi="宋体" w:eastAsia="宋体" w:cs="Times New Roman"/>
                <w:b/>
              </w:rPr>
            </w:pPr>
            <w:r>
              <w:rPr>
                <w:rFonts w:hint="eastAsia" w:ascii="宋体" w:hAnsi="宋体" w:eastAsia="宋体" w:cs="Times New Roman"/>
                <w:b/>
              </w:rPr>
              <w:t>/</w:t>
            </w:r>
          </w:p>
        </w:tc>
      </w:tr>
      <w:tr w14:paraId="44CADC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F8ECA35">
            <w:pPr>
              <w:widowControl/>
              <w:jc w:val="center"/>
              <w:rPr>
                <w:rFonts w:ascii="宋体" w:hAnsi="宋体" w:eastAsia="宋体" w:cs="Times New Roman"/>
              </w:rPr>
            </w:pPr>
            <w:r>
              <w:rPr>
                <w:rFonts w:hint="eastAsia" w:ascii="宋体" w:hAnsi="宋体" w:eastAsia="宋体" w:cs="Times New Roman"/>
              </w:rPr>
              <w:t>5.1</w:t>
            </w:r>
          </w:p>
        </w:tc>
        <w:tc>
          <w:tcPr>
            <w:tcW w:w="6597" w:type="dxa"/>
            <w:vAlign w:val="center"/>
          </w:tcPr>
          <w:p w14:paraId="646847FC">
            <w:pPr>
              <w:spacing w:line="440" w:lineRule="exact"/>
              <w:rPr>
                <w:rFonts w:ascii="宋体" w:hAnsi="宋体" w:eastAsia="宋体" w:cs="Times New Roman"/>
                <w:szCs w:val="21"/>
              </w:rPr>
            </w:pPr>
            <w:r>
              <w:rPr>
                <w:rFonts w:hint="eastAsia" w:ascii="宋体" w:hAnsi="宋体" w:eastAsia="宋体" w:cs="Times New Roman"/>
                <w:szCs w:val="21"/>
              </w:rPr>
              <w:t>压迫方式：</w:t>
            </w:r>
            <w:r>
              <w:rPr>
                <w:rFonts w:hint="eastAsia" w:ascii="宋体" w:hAnsi="宋体" w:eastAsia="宋体" w:cs="Arial"/>
                <w:szCs w:val="21"/>
              </w:rPr>
              <w:t>手动和电动</w:t>
            </w:r>
          </w:p>
        </w:tc>
        <w:tc>
          <w:tcPr>
            <w:tcW w:w="1558" w:type="dxa"/>
            <w:vAlign w:val="center"/>
          </w:tcPr>
          <w:p w14:paraId="50C0A0B7">
            <w:pPr>
              <w:jc w:val="center"/>
              <w:rPr>
                <w:rFonts w:ascii="宋体" w:hAnsi="宋体" w:eastAsia="宋体" w:cs="Times New Roman"/>
              </w:rPr>
            </w:pPr>
          </w:p>
        </w:tc>
      </w:tr>
      <w:tr w14:paraId="755F07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88823A3">
            <w:pPr>
              <w:widowControl/>
              <w:jc w:val="center"/>
              <w:rPr>
                <w:rFonts w:ascii="宋体" w:hAnsi="宋体" w:eastAsia="宋体" w:cs="Times New Roman"/>
              </w:rPr>
            </w:pPr>
            <w:r>
              <w:rPr>
                <w:rFonts w:hint="eastAsia" w:ascii="宋体" w:hAnsi="宋体" w:eastAsia="宋体" w:cs="Times New Roman"/>
              </w:rPr>
              <w:t>5.2</w:t>
            </w:r>
          </w:p>
        </w:tc>
        <w:tc>
          <w:tcPr>
            <w:tcW w:w="6597" w:type="dxa"/>
            <w:vAlign w:val="center"/>
          </w:tcPr>
          <w:p w14:paraId="4336D835">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szCs w:val="21"/>
              </w:rPr>
              <w:t>曝光后自动解压功能</w:t>
            </w:r>
          </w:p>
        </w:tc>
        <w:tc>
          <w:tcPr>
            <w:tcW w:w="1558" w:type="dxa"/>
            <w:vAlign w:val="center"/>
          </w:tcPr>
          <w:p w14:paraId="2086D8EB">
            <w:pPr>
              <w:jc w:val="center"/>
              <w:rPr>
                <w:rFonts w:ascii="宋体" w:hAnsi="宋体" w:eastAsia="宋体" w:cs="Times New Roman"/>
              </w:rPr>
            </w:pPr>
          </w:p>
        </w:tc>
      </w:tr>
      <w:tr w14:paraId="1D67CFA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EA9C28B">
            <w:pPr>
              <w:widowControl/>
              <w:jc w:val="center"/>
              <w:rPr>
                <w:rFonts w:ascii="宋体" w:hAnsi="宋体" w:eastAsia="宋体" w:cs="Times New Roman"/>
              </w:rPr>
            </w:pPr>
            <w:r>
              <w:rPr>
                <w:rFonts w:hint="eastAsia" w:ascii="宋体" w:hAnsi="宋体" w:eastAsia="宋体" w:cs="Times New Roman"/>
              </w:rPr>
              <w:t>5.3</w:t>
            </w:r>
          </w:p>
        </w:tc>
        <w:tc>
          <w:tcPr>
            <w:tcW w:w="6597" w:type="dxa"/>
            <w:vAlign w:val="center"/>
          </w:tcPr>
          <w:p w14:paraId="4103C50D">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szCs w:val="21"/>
              </w:rPr>
              <w:t>智能压迫技术，可在到达最适宜的压力时自动停止压迫</w:t>
            </w:r>
          </w:p>
        </w:tc>
        <w:tc>
          <w:tcPr>
            <w:tcW w:w="1558" w:type="dxa"/>
            <w:vAlign w:val="center"/>
          </w:tcPr>
          <w:p w14:paraId="38D9D73A">
            <w:pPr>
              <w:jc w:val="center"/>
              <w:rPr>
                <w:rFonts w:ascii="宋体" w:hAnsi="宋体" w:eastAsia="宋体" w:cs="Times New Roman"/>
              </w:rPr>
            </w:pPr>
          </w:p>
        </w:tc>
      </w:tr>
      <w:tr w14:paraId="451EC9D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E32BFFF">
            <w:pPr>
              <w:widowControl/>
              <w:jc w:val="center"/>
              <w:rPr>
                <w:rFonts w:ascii="宋体" w:hAnsi="宋体" w:eastAsia="宋体" w:cs="Times New Roman"/>
                <w:b/>
              </w:rPr>
            </w:pPr>
            <w:r>
              <w:rPr>
                <w:rFonts w:hint="eastAsia" w:ascii="宋体" w:hAnsi="宋体" w:eastAsia="宋体" w:cs="Times New Roman"/>
                <w:b/>
              </w:rPr>
              <w:t>6</w:t>
            </w:r>
          </w:p>
        </w:tc>
        <w:tc>
          <w:tcPr>
            <w:tcW w:w="6597" w:type="dxa"/>
            <w:vAlign w:val="center"/>
          </w:tcPr>
          <w:p w14:paraId="29C1202E">
            <w:pPr>
              <w:widowControl/>
              <w:jc w:val="left"/>
              <w:rPr>
                <w:rFonts w:ascii="宋体" w:hAnsi="宋体" w:eastAsia="宋体" w:cs="Times New Roman"/>
                <w:b/>
              </w:rPr>
            </w:pPr>
            <w:r>
              <w:rPr>
                <w:rFonts w:hint="eastAsia" w:ascii="宋体" w:hAnsi="宋体" w:eastAsia="宋体" w:cs="Times New Roman"/>
                <w:b/>
              </w:rPr>
              <w:t>滤线栅</w:t>
            </w:r>
          </w:p>
        </w:tc>
        <w:tc>
          <w:tcPr>
            <w:tcW w:w="1558" w:type="dxa"/>
            <w:vAlign w:val="center"/>
          </w:tcPr>
          <w:p w14:paraId="33557E7E">
            <w:pPr>
              <w:jc w:val="center"/>
              <w:rPr>
                <w:rFonts w:ascii="宋体" w:hAnsi="宋体" w:eastAsia="宋体" w:cs="Times New Roman"/>
                <w:b/>
              </w:rPr>
            </w:pPr>
            <w:r>
              <w:rPr>
                <w:rFonts w:hint="eastAsia" w:ascii="宋体" w:hAnsi="宋体" w:eastAsia="宋体" w:cs="Times New Roman"/>
                <w:b/>
              </w:rPr>
              <w:t>/</w:t>
            </w:r>
          </w:p>
        </w:tc>
      </w:tr>
      <w:tr w14:paraId="3B1BD3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9A4BE6E">
            <w:pPr>
              <w:widowControl/>
              <w:jc w:val="center"/>
              <w:rPr>
                <w:rFonts w:ascii="宋体" w:hAnsi="宋体" w:eastAsia="宋体" w:cs="Times New Roman"/>
              </w:rPr>
            </w:pPr>
            <w:r>
              <w:rPr>
                <w:rFonts w:hint="eastAsia" w:ascii="宋体" w:hAnsi="宋体" w:eastAsia="宋体" w:cs="Times New Roman"/>
              </w:rPr>
              <w:t>6.1</w:t>
            </w:r>
          </w:p>
        </w:tc>
        <w:tc>
          <w:tcPr>
            <w:tcW w:w="6597" w:type="dxa"/>
            <w:vAlign w:val="center"/>
          </w:tcPr>
          <w:p w14:paraId="6B60FD54">
            <w:pPr>
              <w:widowControl/>
              <w:jc w:val="left"/>
              <w:rPr>
                <w:rFonts w:ascii="宋体" w:hAnsi="宋体" w:eastAsia="宋体" w:cs="Times New Roman"/>
              </w:rPr>
            </w:pPr>
            <w:r>
              <w:rPr>
                <w:rFonts w:hint="eastAsia" w:ascii="宋体" w:hAnsi="宋体" w:eastAsia="宋体" w:cs="Times New Roman"/>
                <w:szCs w:val="21"/>
              </w:rPr>
              <w:t>具备数字滤线栅技术</w:t>
            </w:r>
          </w:p>
        </w:tc>
        <w:tc>
          <w:tcPr>
            <w:tcW w:w="1558" w:type="dxa"/>
            <w:vAlign w:val="center"/>
          </w:tcPr>
          <w:p w14:paraId="77C5773D">
            <w:pPr>
              <w:jc w:val="center"/>
              <w:rPr>
                <w:rFonts w:ascii="宋体" w:hAnsi="宋体" w:eastAsia="宋体" w:cs="Times New Roman"/>
              </w:rPr>
            </w:pPr>
          </w:p>
        </w:tc>
      </w:tr>
      <w:tr w14:paraId="5D826E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077F9B5">
            <w:pPr>
              <w:widowControl/>
              <w:jc w:val="center"/>
              <w:rPr>
                <w:rFonts w:ascii="宋体" w:hAnsi="宋体" w:eastAsia="宋体" w:cs="Times New Roman"/>
              </w:rPr>
            </w:pPr>
            <w:r>
              <w:rPr>
                <w:rFonts w:hint="eastAsia" w:ascii="宋体" w:hAnsi="宋体" w:eastAsia="宋体" w:cs="Times New Roman"/>
              </w:rPr>
              <w:t>7</w:t>
            </w:r>
          </w:p>
        </w:tc>
        <w:tc>
          <w:tcPr>
            <w:tcW w:w="6597" w:type="dxa"/>
            <w:vAlign w:val="center"/>
          </w:tcPr>
          <w:p w14:paraId="3CF25AD3">
            <w:pPr>
              <w:widowControl/>
              <w:jc w:val="left"/>
              <w:rPr>
                <w:rFonts w:ascii="宋体" w:hAnsi="宋体" w:eastAsia="宋体" w:cs="Times New Roman"/>
              </w:rPr>
            </w:pPr>
            <w:r>
              <w:rPr>
                <w:rFonts w:hint="eastAsia" w:ascii="宋体" w:hAnsi="宋体" w:eastAsia="宋体" w:cs="Times New Roman"/>
                <w:szCs w:val="21"/>
              </w:rPr>
              <w:t>具备乳腺专用低剂量技术，可在</w:t>
            </w:r>
            <w:r>
              <w:rPr>
                <w:rFonts w:hint="eastAsia" w:ascii="宋体" w:hAnsi="宋体" w:eastAsia="宋体" w:cs="Times New Roman"/>
                <w:bCs/>
                <w:szCs w:val="21"/>
              </w:rPr>
              <w:t>不损失图像质量情况下有效降低辐射剂量</w:t>
            </w:r>
          </w:p>
        </w:tc>
        <w:tc>
          <w:tcPr>
            <w:tcW w:w="1558" w:type="dxa"/>
            <w:vAlign w:val="center"/>
          </w:tcPr>
          <w:p w14:paraId="06FB5317">
            <w:pPr>
              <w:jc w:val="center"/>
              <w:rPr>
                <w:rFonts w:ascii="宋体" w:hAnsi="宋体" w:eastAsia="宋体" w:cs="Times New Roman"/>
              </w:rPr>
            </w:pPr>
          </w:p>
        </w:tc>
      </w:tr>
      <w:tr w14:paraId="57EF0F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A44849B">
            <w:pPr>
              <w:widowControl/>
              <w:jc w:val="center"/>
              <w:rPr>
                <w:rFonts w:ascii="宋体" w:hAnsi="宋体" w:eastAsia="宋体" w:cs="Times New Roman"/>
                <w:b/>
              </w:rPr>
            </w:pPr>
            <w:r>
              <w:rPr>
                <w:rFonts w:hint="eastAsia" w:ascii="宋体" w:hAnsi="宋体" w:eastAsia="宋体" w:cs="Times New Roman"/>
                <w:b/>
              </w:rPr>
              <w:t>8</w:t>
            </w:r>
          </w:p>
        </w:tc>
        <w:tc>
          <w:tcPr>
            <w:tcW w:w="6597" w:type="dxa"/>
            <w:vAlign w:val="center"/>
          </w:tcPr>
          <w:p w14:paraId="1DFE3296">
            <w:pPr>
              <w:widowControl/>
              <w:jc w:val="left"/>
              <w:rPr>
                <w:rFonts w:ascii="宋体" w:hAnsi="宋体" w:eastAsia="宋体" w:cs="Times New Roman"/>
                <w:b/>
              </w:rPr>
            </w:pPr>
            <w:r>
              <w:rPr>
                <w:rFonts w:hint="eastAsia" w:ascii="宋体" w:hAnsi="宋体" w:eastAsia="宋体" w:cs="Times New Roman"/>
                <w:b/>
              </w:rPr>
              <w:t>图像采集工作站</w:t>
            </w:r>
          </w:p>
        </w:tc>
        <w:tc>
          <w:tcPr>
            <w:tcW w:w="1558" w:type="dxa"/>
            <w:vAlign w:val="center"/>
          </w:tcPr>
          <w:p w14:paraId="4F031798">
            <w:pPr>
              <w:jc w:val="center"/>
              <w:rPr>
                <w:rFonts w:ascii="宋体" w:hAnsi="宋体" w:eastAsia="宋体" w:cs="Times New Roman"/>
                <w:b/>
              </w:rPr>
            </w:pPr>
            <w:r>
              <w:rPr>
                <w:rFonts w:hint="eastAsia" w:ascii="宋体" w:hAnsi="宋体" w:eastAsia="宋体" w:cs="Times New Roman"/>
                <w:b/>
              </w:rPr>
              <w:t>/</w:t>
            </w:r>
          </w:p>
        </w:tc>
      </w:tr>
      <w:tr w14:paraId="040863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F9A0CAB">
            <w:pPr>
              <w:widowControl/>
              <w:jc w:val="center"/>
              <w:rPr>
                <w:rFonts w:ascii="宋体" w:hAnsi="宋体" w:eastAsia="宋体" w:cs="Times New Roman"/>
              </w:rPr>
            </w:pPr>
            <w:r>
              <w:rPr>
                <w:rFonts w:hint="eastAsia" w:ascii="宋体" w:hAnsi="宋体" w:eastAsia="宋体" w:cs="Times New Roman"/>
              </w:rPr>
              <w:t>8.1</w:t>
            </w:r>
          </w:p>
        </w:tc>
        <w:tc>
          <w:tcPr>
            <w:tcW w:w="6597" w:type="dxa"/>
            <w:vAlign w:val="center"/>
          </w:tcPr>
          <w:p w14:paraId="3C702A65">
            <w:pPr>
              <w:widowControl/>
              <w:jc w:val="left"/>
              <w:rPr>
                <w:rFonts w:ascii="宋体" w:hAnsi="宋体" w:eastAsia="宋体" w:cs="Times New Roman"/>
              </w:rPr>
            </w:pPr>
            <w:r>
              <w:rPr>
                <w:rFonts w:hint="eastAsia" w:ascii="宋体" w:hAnsi="宋体" w:eastAsia="宋体" w:cs="Times New Roman"/>
              </w:rPr>
              <w:t>具备曝光参数设置与图像采集一体式操作界面</w:t>
            </w:r>
          </w:p>
        </w:tc>
        <w:tc>
          <w:tcPr>
            <w:tcW w:w="1558" w:type="dxa"/>
            <w:vAlign w:val="center"/>
          </w:tcPr>
          <w:p w14:paraId="407E1908">
            <w:pPr>
              <w:jc w:val="center"/>
              <w:rPr>
                <w:rFonts w:ascii="宋体" w:hAnsi="宋体" w:eastAsia="宋体" w:cs="Times New Roman"/>
              </w:rPr>
            </w:pPr>
          </w:p>
        </w:tc>
      </w:tr>
      <w:tr w14:paraId="2C64F7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D089655">
            <w:pPr>
              <w:widowControl/>
              <w:jc w:val="center"/>
              <w:rPr>
                <w:rFonts w:ascii="宋体" w:hAnsi="宋体" w:eastAsia="宋体" w:cs="Times New Roman"/>
              </w:rPr>
            </w:pPr>
            <w:r>
              <w:rPr>
                <w:rFonts w:hint="eastAsia" w:ascii="宋体" w:hAnsi="宋体" w:eastAsia="宋体" w:cs="Times New Roman"/>
              </w:rPr>
              <w:t>8.2</w:t>
            </w:r>
          </w:p>
        </w:tc>
        <w:tc>
          <w:tcPr>
            <w:tcW w:w="6597" w:type="dxa"/>
            <w:vAlign w:val="center"/>
          </w:tcPr>
          <w:p w14:paraId="6952C057">
            <w:pPr>
              <w:spacing w:line="440" w:lineRule="exact"/>
              <w:rPr>
                <w:rFonts w:ascii="宋体" w:hAnsi="宋体" w:eastAsia="宋体" w:cs="Times New Roman"/>
                <w:szCs w:val="21"/>
              </w:rPr>
            </w:pPr>
            <w:r>
              <w:rPr>
                <w:rFonts w:hint="eastAsia" w:ascii="宋体" w:hAnsi="宋体" w:eastAsia="宋体" w:cs="Times New Roman"/>
                <w:bCs/>
                <w:szCs w:val="21"/>
              </w:rPr>
              <w:t>四核CPU≥</w:t>
            </w:r>
            <w:r>
              <w:rPr>
                <w:rFonts w:ascii="宋体" w:hAnsi="宋体" w:eastAsia="宋体" w:cs="Times New Roman"/>
                <w:bCs/>
                <w:szCs w:val="21"/>
              </w:rPr>
              <w:t>3</w:t>
            </w:r>
            <w:r>
              <w:rPr>
                <w:rFonts w:hint="eastAsia" w:ascii="宋体" w:hAnsi="宋体" w:eastAsia="宋体" w:cs="Times New Roman"/>
                <w:bCs/>
                <w:szCs w:val="21"/>
              </w:rPr>
              <w:t>.2GHz</w:t>
            </w:r>
          </w:p>
        </w:tc>
        <w:tc>
          <w:tcPr>
            <w:tcW w:w="1558" w:type="dxa"/>
            <w:vAlign w:val="center"/>
          </w:tcPr>
          <w:p w14:paraId="126FDCC7">
            <w:pPr>
              <w:jc w:val="center"/>
              <w:rPr>
                <w:rFonts w:ascii="宋体" w:hAnsi="宋体" w:eastAsia="宋体" w:cs="Times New Roman"/>
              </w:rPr>
            </w:pPr>
          </w:p>
        </w:tc>
      </w:tr>
      <w:tr w14:paraId="53894F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E2C9037">
            <w:pPr>
              <w:widowControl/>
              <w:jc w:val="center"/>
              <w:rPr>
                <w:rFonts w:ascii="宋体" w:hAnsi="宋体" w:eastAsia="宋体" w:cs="Times New Roman"/>
              </w:rPr>
            </w:pPr>
            <w:r>
              <w:rPr>
                <w:rFonts w:hint="eastAsia" w:ascii="宋体" w:hAnsi="宋体" w:eastAsia="宋体" w:cs="Times New Roman"/>
              </w:rPr>
              <w:t>8.3</w:t>
            </w:r>
          </w:p>
        </w:tc>
        <w:tc>
          <w:tcPr>
            <w:tcW w:w="6597" w:type="dxa"/>
            <w:vAlign w:val="center"/>
          </w:tcPr>
          <w:p w14:paraId="3D1E1085">
            <w:pPr>
              <w:spacing w:line="440" w:lineRule="exact"/>
              <w:rPr>
                <w:rFonts w:ascii="宋体" w:hAnsi="宋体" w:eastAsia="宋体" w:cs="Times New Roman"/>
                <w:szCs w:val="21"/>
              </w:rPr>
            </w:pPr>
            <w:r>
              <w:rPr>
                <w:rFonts w:hint="eastAsia" w:ascii="宋体" w:hAnsi="宋体" w:eastAsia="宋体" w:cs="Times New Roman"/>
                <w:szCs w:val="21"/>
              </w:rPr>
              <w:t>硬盘</w:t>
            </w:r>
            <w:r>
              <w:rPr>
                <w:rFonts w:hint="eastAsia" w:ascii="宋体" w:hAnsi="宋体" w:eastAsia="宋体" w:cs="Times New Roman"/>
                <w:bCs/>
                <w:szCs w:val="21"/>
              </w:rPr>
              <w:t>≥</w:t>
            </w:r>
            <w:r>
              <w:rPr>
                <w:rFonts w:ascii="宋体" w:hAnsi="宋体" w:eastAsia="宋体" w:cs="Times New Roman"/>
                <w:bCs/>
                <w:szCs w:val="21"/>
              </w:rPr>
              <w:t>2TB</w:t>
            </w:r>
          </w:p>
        </w:tc>
        <w:tc>
          <w:tcPr>
            <w:tcW w:w="1558" w:type="dxa"/>
            <w:vAlign w:val="center"/>
          </w:tcPr>
          <w:p w14:paraId="5E0B6D2E">
            <w:pPr>
              <w:jc w:val="center"/>
              <w:rPr>
                <w:rFonts w:ascii="宋体" w:hAnsi="宋体" w:eastAsia="宋体" w:cs="Times New Roman"/>
              </w:rPr>
            </w:pPr>
          </w:p>
        </w:tc>
      </w:tr>
      <w:tr w14:paraId="744F2C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BE2082E">
            <w:pPr>
              <w:widowControl/>
              <w:jc w:val="center"/>
              <w:rPr>
                <w:rFonts w:ascii="宋体" w:hAnsi="宋体" w:eastAsia="宋体" w:cs="Times New Roman"/>
              </w:rPr>
            </w:pPr>
            <w:r>
              <w:rPr>
                <w:rFonts w:hint="eastAsia" w:ascii="宋体" w:hAnsi="宋体" w:eastAsia="宋体" w:cs="Times New Roman"/>
              </w:rPr>
              <w:t>8.4</w:t>
            </w:r>
          </w:p>
        </w:tc>
        <w:tc>
          <w:tcPr>
            <w:tcW w:w="6597" w:type="dxa"/>
            <w:vAlign w:val="center"/>
          </w:tcPr>
          <w:p w14:paraId="5AD4F032">
            <w:pPr>
              <w:spacing w:line="440" w:lineRule="exact"/>
              <w:rPr>
                <w:rFonts w:ascii="宋体" w:hAnsi="宋体" w:eastAsia="宋体" w:cs="Times New Roman"/>
                <w:szCs w:val="21"/>
              </w:rPr>
            </w:pPr>
            <w:r>
              <w:rPr>
                <w:rFonts w:hint="eastAsia" w:ascii="宋体" w:hAnsi="宋体" w:eastAsia="宋体" w:cs="Times New Roman"/>
                <w:szCs w:val="21"/>
              </w:rPr>
              <w:t>内存</w:t>
            </w:r>
            <w:r>
              <w:rPr>
                <w:rFonts w:hint="eastAsia" w:ascii="宋体" w:hAnsi="宋体" w:eastAsia="宋体" w:cs="Times New Roman"/>
                <w:bCs/>
                <w:szCs w:val="21"/>
              </w:rPr>
              <w:t>≥</w:t>
            </w:r>
            <w:r>
              <w:rPr>
                <w:rFonts w:ascii="宋体" w:hAnsi="宋体" w:eastAsia="宋体" w:cs="Times New Roman"/>
                <w:bCs/>
                <w:szCs w:val="21"/>
              </w:rPr>
              <w:t>24</w:t>
            </w:r>
            <w:r>
              <w:rPr>
                <w:rFonts w:hint="eastAsia" w:ascii="宋体" w:hAnsi="宋体" w:eastAsia="宋体" w:cs="Times New Roman"/>
                <w:bCs/>
                <w:szCs w:val="21"/>
              </w:rPr>
              <w:t>GB</w:t>
            </w:r>
          </w:p>
        </w:tc>
        <w:tc>
          <w:tcPr>
            <w:tcW w:w="1558" w:type="dxa"/>
            <w:vAlign w:val="center"/>
          </w:tcPr>
          <w:p w14:paraId="3004562B">
            <w:pPr>
              <w:jc w:val="center"/>
              <w:rPr>
                <w:rFonts w:ascii="宋体" w:hAnsi="宋体" w:eastAsia="宋体" w:cs="Times New Roman"/>
              </w:rPr>
            </w:pPr>
          </w:p>
        </w:tc>
      </w:tr>
      <w:tr w14:paraId="3FBA35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61E9F15">
            <w:pPr>
              <w:widowControl/>
              <w:jc w:val="center"/>
              <w:rPr>
                <w:rFonts w:ascii="宋体" w:hAnsi="宋体" w:eastAsia="宋体" w:cs="Times New Roman"/>
              </w:rPr>
            </w:pPr>
            <w:r>
              <w:rPr>
                <w:rFonts w:hint="eastAsia" w:ascii="宋体" w:hAnsi="宋体" w:eastAsia="宋体" w:cs="Times New Roman"/>
              </w:rPr>
              <w:t>8.5</w:t>
            </w:r>
          </w:p>
        </w:tc>
        <w:tc>
          <w:tcPr>
            <w:tcW w:w="6597" w:type="dxa"/>
            <w:vAlign w:val="center"/>
          </w:tcPr>
          <w:p w14:paraId="7F236ADD">
            <w:pPr>
              <w:spacing w:line="440" w:lineRule="exact"/>
              <w:rPr>
                <w:rFonts w:ascii="宋体" w:hAnsi="宋体" w:eastAsia="宋体" w:cs="Times New Roman"/>
                <w:szCs w:val="21"/>
              </w:rPr>
            </w:pPr>
            <w:r>
              <w:rPr>
                <w:rFonts w:hint="eastAsia" w:ascii="宋体" w:hAnsi="宋体" w:eastAsia="宋体" w:cs="Times New Roman"/>
                <w:szCs w:val="21"/>
              </w:rPr>
              <w:t>可存储图像容量</w:t>
            </w:r>
            <w:r>
              <w:rPr>
                <w:rFonts w:ascii="宋体" w:hAnsi="宋体" w:eastAsia="宋体" w:cs="Times New Roman"/>
                <w:szCs w:val="21"/>
              </w:rPr>
              <w:t>≥5</w:t>
            </w:r>
            <w:r>
              <w:rPr>
                <w:rFonts w:hint="eastAsia" w:ascii="宋体" w:hAnsi="宋体" w:eastAsia="宋体" w:cs="Times New Roman"/>
                <w:szCs w:val="21"/>
              </w:rPr>
              <w:t>0000幅</w:t>
            </w:r>
          </w:p>
        </w:tc>
        <w:tc>
          <w:tcPr>
            <w:tcW w:w="1558" w:type="dxa"/>
            <w:vAlign w:val="center"/>
          </w:tcPr>
          <w:p w14:paraId="44AD83D2">
            <w:pPr>
              <w:jc w:val="center"/>
              <w:rPr>
                <w:rFonts w:ascii="宋体" w:hAnsi="宋体" w:eastAsia="宋体" w:cs="Times New Roman"/>
              </w:rPr>
            </w:pPr>
          </w:p>
        </w:tc>
      </w:tr>
      <w:tr w14:paraId="1CB3A3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B61A5B7">
            <w:pPr>
              <w:widowControl/>
              <w:jc w:val="center"/>
              <w:rPr>
                <w:rFonts w:ascii="宋体" w:hAnsi="宋体" w:eastAsia="宋体" w:cs="Times New Roman"/>
              </w:rPr>
            </w:pPr>
            <w:r>
              <w:rPr>
                <w:rFonts w:hint="eastAsia" w:ascii="宋体" w:hAnsi="宋体" w:eastAsia="宋体" w:cs="Times New Roman"/>
              </w:rPr>
              <w:t>8.6</w:t>
            </w:r>
          </w:p>
        </w:tc>
        <w:tc>
          <w:tcPr>
            <w:tcW w:w="6597" w:type="dxa"/>
            <w:vAlign w:val="center"/>
          </w:tcPr>
          <w:p w14:paraId="115740F6">
            <w:pPr>
              <w:spacing w:line="440" w:lineRule="exact"/>
              <w:rPr>
                <w:rFonts w:ascii="宋体" w:hAnsi="宋体" w:eastAsia="宋体" w:cs="Times New Roman"/>
                <w:szCs w:val="21"/>
              </w:rPr>
            </w:pPr>
            <w:r>
              <w:rPr>
                <w:rFonts w:hint="eastAsia" w:ascii="宋体" w:hAnsi="宋体" w:eastAsia="宋体" w:cs="Times New Roman"/>
                <w:szCs w:val="21"/>
              </w:rPr>
              <w:t>操作系统：</w:t>
            </w:r>
            <w:r>
              <w:rPr>
                <w:rFonts w:hint="eastAsia" w:ascii="宋体" w:hAnsi="宋体" w:eastAsia="宋体" w:cs="Arial"/>
                <w:szCs w:val="21"/>
              </w:rPr>
              <w:t>Windows</w:t>
            </w:r>
          </w:p>
        </w:tc>
        <w:tc>
          <w:tcPr>
            <w:tcW w:w="1558" w:type="dxa"/>
            <w:vAlign w:val="center"/>
          </w:tcPr>
          <w:p w14:paraId="4EB911BF">
            <w:pPr>
              <w:jc w:val="center"/>
              <w:rPr>
                <w:rFonts w:ascii="宋体" w:hAnsi="宋体" w:eastAsia="宋体" w:cs="Times New Roman"/>
              </w:rPr>
            </w:pPr>
          </w:p>
        </w:tc>
      </w:tr>
      <w:tr w14:paraId="26D2A1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E383610">
            <w:pPr>
              <w:widowControl/>
              <w:jc w:val="center"/>
              <w:rPr>
                <w:rFonts w:ascii="宋体" w:hAnsi="宋体" w:eastAsia="宋体" w:cs="Times New Roman"/>
              </w:rPr>
            </w:pPr>
            <w:r>
              <w:rPr>
                <w:rFonts w:hint="eastAsia" w:ascii="宋体" w:hAnsi="宋体" w:eastAsia="宋体" w:cs="Times New Roman"/>
              </w:rPr>
              <w:t>8.7</w:t>
            </w:r>
          </w:p>
        </w:tc>
        <w:tc>
          <w:tcPr>
            <w:tcW w:w="6597" w:type="dxa"/>
            <w:vAlign w:val="center"/>
          </w:tcPr>
          <w:p w14:paraId="57189FA8">
            <w:pPr>
              <w:spacing w:line="440" w:lineRule="exact"/>
              <w:rPr>
                <w:rFonts w:ascii="宋体" w:hAnsi="宋体" w:eastAsia="宋体" w:cs="Times New Roman"/>
                <w:szCs w:val="21"/>
              </w:rPr>
            </w:pPr>
            <w:r>
              <w:rPr>
                <w:rFonts w:hint="eastAsia" w:ascii="宋体" w:hAnsi="宋体" w:eastAsia="宋体" w:cs="Times New Roman"/>
                <w:szCs w:val="21"/>
              </w:rPr>
              <w:t>监视器尺寸</w:t>
            </w:r>
            <w:r>
              <w:rPr>
                <w:rFonts w:hint="eastAsia" w:ascii="宋体" w:hAnsi="宋体" w:eastAsia="宋体" w:cs="Times New Roman"/>
                <w:bCs/>
                <w:szCs w:val="21"/>
              </w:rPr>
              <w:t>≥19英寸</w:t>
            </w:r>
          </w:p>
        </w:tc>
        <w:tc>
          <w:tcPr>
            <w:tcW w:w="1558" w:type="dxa"/>
            <w:vAlign w:val="center"/>
          </w:tcPr>
          <w:p w14:paraId="794351C8">
            <w:pPr>
              <w:jc w:val="center"/>
              <w:rPr>
                <w:rFonts w:ascii="宋体" w:hAnsi="宋体" w:eastAsia="宋体" w:cs="Times New Roman"/>
              </w:rPr>
            </w:pPr>
          </w:p>
        </w:tc>
      </w:tr>
      <w:tr w14:paraId="60E3F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811BA3A">
            <w:pPr>
              <w:widowControl/>
              <w:jc w:val="center"/>
              <w:rPr>
                <w:rFonts w:ascii="宋体" w:hAnsi="宋体" w:eastAsia="宋体" w:cs="Times New Roman"/>
              </w:rPr>
            </w:pPr>
            <w:r>
              <w:rPr>
                <w:rFonts w:hint="eastAsia" w:ascii="宋体" w:hAnsi="宋体" w:eastAsia="宋体" w:cs="Times New Roman"/>
              </w:rPr>
              <w:t>8.8</w:t>
            </w:r>
          </w:p>
        </w:tc>
        <w:tc>
          <w:tcPr>
            <w:tcW w:w="6597" w:type="dxa"/>
            <w:vAlign w:val="center"/>
          </w:tcPr>
          <w:p w14:paraId="0F7008DC">
            <w:pPr>
              <w:spacing w:line="440" w:lineRule="exact"/>
              <w:rPr>
                <w:rFonts w:ascii="宋体" w:hAnsi="宋体" w:eastAsia="宋体" w:cs="Times New Roman"/>
                <w:szCs w:val="21"/>
              </w:rPr>
            </w:pPr>
            <w:r>
              <w:rPr>
                <w:rFonts w:hint="eastAsia" w:ascii="宋体" w:hAnsi="宋体" w:eastAsia="宋体" w:cs="Times New Roman"/>
                <w:szCs w:val="21"/>
              </w:rPr>
              <w:t>图像灰度</w:t>
            </w:r>
            <w:r>
              <w:rPr>
                <w:rFonts w:hint="eastAsia" w:ascii="宋体" w:hAnsi="宋体" w:eastAsia="宋体" w:cs="Times New Roman"/>
                <w:bCs/>
                <w:szCs w:val="21"/>
              </w:rPr>
              <w:t>≥</w:t>
            </w:r>
            <w:r>
              <w:rPr>
                <w:rFonts w:hint="eastAsia" w:ascii="宋体" w:hAnsi="宋体" w:eastAsia="宋体" w:cs="Arial"/>
                <w:szCs w:val="21"/>
              </w:rPr>
              <w:t>14 Bit</w:t>
            </w:r>
          </w:p>
        </w:tc>
        <w:tc>
          <w:tcPr>
            <w:tcW w:w="1558" w:type="dxa"/>
            <w:vAlign w:val="center"/>
          </w:tcPr>
          <w:p w14:paraId="44031F13">
            <w:pPr>
              <w:jc w:val="center"/>
              <w:rPr>
                <w:rFonts w:ascii="宋体" w:hAnsi="宋体" w:eastAsia="宋体" w:cs="Times New Roman"/>
              </w:rPr>
            </w:pPr>
          </w:p>
        </w:tc>
      </w:tr>
      <w:tr w14:paraId="7980F7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5A86520">
            <w:pPr>
              <w:widowControl/>
              <w:jc w:val="center"/>
              <w:rPr>
                <w:rFonts w:ascii="宋体" w:hAnsi="宋体" w:eastAsia="宋体" w:cs="Times New Roman"/>
              </w:rPr>
            </w:pPr>
            <w:r>
              <w:rPr>
                <w:rFonts w:hint="eastAsia" w:ascii="宋体" w:hAnsi="宋体" w:eastAsia="宋体" w:cs="Times New Roman"/>
              </w:rPr>
              <w:t>8.9</w:t>
            </w:r>
          </w:p>
        </w:tc>
        <w:tc>
          <w:tcPr>
            <w:tcW w:w="6597" w:type="dxa"/>
            <w:vAlign w:val="center"/>
          </w:tcPr>
          <w:p w14:paraId="4F1006F4">
            <w:pPr>
              <w:spacing w:line="440" w:lineRule="exact"/>
              <w:rPr>
                <w:rFonts w:ascii="宋体" w:hAnsi="宋体" w:eastAsia="宋体" w:cs="Times New Roman"/>
                <w:szCs w:val="21"/>
              </w:rPr>
            </w:pPr>
            <w:r>
              <w:rPr>
                <w:rFonts w:hint="eastAsia" w:ascii="宋体" w:hAnsi="宋体" w:eastAsia="宋体" w:cs="Times New Roman"/>
                <w:bCs/>
                <w:szCs w:val="21"/>
              </w:rPr>
              <w:t>病人数据可手动输入，也可通过DICOM Worklist从HIS/RIS中直接获取</w:t>
            </w:r>
          </w:p>
        </w:tc>
        <w:tc>
          <w:tcPr>
            <w:tcW w:w="1558" w:type="dxa"/>
            <w:vAlign w:val="center"/>
          </w:tcPr>
          <w:p w14:paraId="47A356AD">
            <w:pPr>
              <w:jc w:val="center"/>
              <w:rPr>
                <w:rFonts w:ascii="宋体" w:hAnsi="宋体" w:eastAsia="宋体" w:cs="Times New Roman"/>
              </w:rPr>
            </w:pPr>
          </w:p>
        </w:tc>
      </w:tr>
      <w:tr w14:paraId="4746FB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73C8FC1">
            <w:pPr>
              <w:widowControl/>
              <w:jc w:val="center"/>
              <w:rPr>
                <w:rFonts w:ascii="宋体" w:hAnsi="宋体" w:eastAsia="宋体" w:cs="Times New Roman"/>
              </w:rPr>
            </w:pPr>
            <w:r>
              <w:rPr>
                <w:rFonts w:hint="eastAsia" w:ascii="宋体" w:hAnsi="宋体" w:eastAsia="宋体" w:cs="Times New Roman"/>
              </w:rPr>
              <w:t>8.10</w:t>
            </w:r>
          </w:p>
        </w:tc>
        <w:tc>
          <w:tcPr>
            <w:tcW w:w="6597" w:type="dxa"/>
            <w:vAlign w:val="center"/>
          </w:tcPr>
          <w:p w14:paraId="75BFBC50">
            <w:pPr>
              <w:spacing w:line="440" w:lineRule="exact"/>
              <w:rPr>
                <w:rFonts w:ascii="宋体" w:hAnsi="宋体" w:eastAsia="宋体" w:cs="Times New Roman"/>
                <w:szCs w:val="21"/>
              </w:rPr>
            </w:pPr>
            <w:r>
              <w:rPr>
                <w:rFonts w:hint="eastAsia" w:ascii="宋体" w:hAnsi="宋体" w:eastAsia="宋体" w:cs="Arial"/>
                <w:szCs w:val="21"/>
              </w:rPr>
              <w:t>具备一</w:t>
            </w:r>
            <w:r>
              <w:rPr>
                <w:rFonts w:hint="eastAsia" w:ascii="宋体" w:hAnsi="宋体" w:eastAsia="宋体" w:cs="Times New Roman"/>
                <w:bCs/>
                <w:szCs w:val="21"/>
              </w:rPr>
              <w:t>键成像功能，直接点击曝光按钮获取图像，无需选择摆位体位</w:t>
            </w:r>
          </w:p>
        </w:tc>
        <w:tc>
          <w:tcPr>
            <w:tcW w:w="1558" w:type="dxa"/>
            <w:vAlign w:val="center"/>
          </w:tcPr>
          <w:p w14:paraId="16661D0F">
            <w:pPr>
              <w:jc w:val="center"/>
              <w:rPr>
                <w:rFonts w:ascii="宋体" w:hAnsi="宋体" w:eastAsia="宋体" w:cs="Times New Roman"/>
              </w:rPr>
            </w:pPr>
          </w:p>
        </w:tc>
      </w:tr>
      <w:tr w14:paraId="70B2EFE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EED320E">
            <w:pPr>
              <w:widowControl/>
              <w:jc w:val="center"/>
              <w:rPr>
                <w:rFonts w:ascii="宋体" w:hAnsi="宋体" w:eastAsia="宋体" w:cs="Times New Roman"/>
              </w:rPr>
            </w:pPr>
            <w:r>
              <w:rPr>
                <w:rFonts w:hint="eastAsia" w:ascii="宋体" w:hAnsi="宋体" w:eastAsia="宋体" w:cs="Times New Roman"/>
              </w:rPr>
              <w:t>8.11</w:t>
            </w:r>
          </w:p>
        </w:tc>
        <w:tc>
          <w:tcPr>
            <w:tcW w:w="6597" w:type="dxa"/>
            <w:vAlign w:val="center"/>
          </w:tcPr>
          <w:p w14:paraId="166183C8">
            <w:pPr>
              <w:spacing w:line="440" w:lineRule="exact"/>
              <w:rPr>
                <w:rFonts w:ascii="宋体" w:hAnsi="宋体" w:eastAsia="宋体" w:cs="Times New Roman"/>
                <w:szCs w:val="21"/>
              </w:rPr>
            </w:pPr>
            <w:r>
              <w:rPr>
                <w:rFonts w:hint="eastAsia" w:ascii="宋体" w:hAnsi="宋体" w:eastAsia="宋体" w:cs="Times New Roman"/>
                <w:bCs/>
                <w:szCs w:val="21"/>
              </w:rPr>
              <w:t>可在采集工作站上同时浏览CT/MR/US等设备图像</w:t>
            </w:r>
          </w:p>
        </w:tc>
        <w:tc>
          <w:tcPr>
            <w:tcW w:w="1558" w:type="dxa"/>
            <w:vAlign w:val="center"/>
          </w:tcPr>
          <w:p w14:paraId="5D22C0F5">
            <w:pPr>
              <w:jc w:val="center"/>
              <w:rPr>
                <w:rFonts w:ascii="宋体" w:hAnsi="宋体" w:eastAsia="宋体" w:cs="Times New Roman"/>
              </w:rPr>
            </w:pPr>
          </w:p>
        </w:tc>
      </w:tr>
      <w:tr w14:paraId="299CC03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A4271B7">
            <w:pPr>
              <w:widowControl/>
              <w:jc w:val="center"/>
              <w:rPr>
                <w:rFonts w:ascii="宋体" w:hAnsi="宋体" w:eastAsia="宋体" w:cs="Times New Roman"/>
              </w:rPr>
            </w:pPr>
            <w:r>
              <w:rPr>
                <w:rFonts w:hint="eastAsia" w:ascii="宋体" w:hAnsi="宋体" w:eastAsia="宋体" w:cs="Times New Roman"/>
              </w:rPr>
              <w:t>8.12</w:t>
            </w:r>
          </w:p>
        </w:tc>
        <w:tc>
          <w:tcPr>
            <w:tcW w:w="6597" w:type="dxa"/>
            <w:vAlign w:val="center"/>
          </w:tcPr>
          <w:p w14:paraId="3A71A46F">
            <w:pPr>
              <w:spacing w:line="440" w:lineRule="exact"/>
              <w:rPr>
                <w:rFonts w:ascii="宋体" w:hAnsi="宋体" w:eastAsia="宋体" w:cs="Times New Roman"/>
                <w:szCs w:val="21"/>
              </w:rPr>
            </w:pPr>
            <w:r>
              <w:rPr>
                <w:rFonts w:hint="eastAsia" w:ascii="宋体" w:hAnsi="宋体" w:eastAsia="宋体" w:cs="Times New Roman"/>
                <w:bCs/>
                <w:szCs w:val="21"/>
              </w:rPr>
              <w:t>检查过程中可随时自由插入或添加新的投照位</w:t>
            </w:r>
          </w:p>
        </w:tc>
        <w:tc>
          <w:tcPr>
            <w:tcW w:w="1558" w:type="dxa"/>
            <w:vAlign w:val="center"/>
          </w:tcPr>
          <w:p w14:paraId="60187B17">
            <w:pPr>
              <w:jc w:val="center"/>
              <w:rPr>
                <w:rFonts w:ascii="宋体" w:hAnsi="宋体" w:eastAsia="宋体" w:cs="Times New Roman"/>
              </w:rPr>
            </w:pPr>
          </w:p>
        </w:tc>
      </w:tr>
      <w:tr w14:paraId="55914E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C6EC964">
            <w:pPr>
              <w:widowControl/>
              <w:jc w:val="center"/>
              <w:rPr>
                <w:rFonts w:ascii="宋体" w:hAnsi="宋体" w:eastAsia="宋体" w:cs="Times New Roman"/>
              </w:rPr>
            </w:pPr>
            <w:r>
              <w:rPr>
                <w:rFonts w:hint="eastAsia" w:ascii="宋体" w:hAnsi="宋体" w:eastAsia="宋体" w:cs="Times New Roman"/>
              </w:rPr>
              <w:t>8.13</w:t>
            </w:r>
          </w:p>
        </w:tc>
        <w:tc>
          <w:tcPr>
            <w:tcW w:w="6597" w:type="dxa"/>
            <w:vAlign w:val="center"/>
          </w:tcPr>
          <w:p w14:paraId="4C47A2B4">
            <w:pPr>
              <w:spacing w:line="440" w:lineRule="exact"/>
              <w:rPr>
                <w:rFonts w:ascii="宋体" w:hAnsi="宋体" w:eastAsia="宋体" w:cs="Times New Roman"/>
                <w:szCs w:val="21"/>
              </w:rPr>
            </w:pPr>
            <w:r>
              <w:rPr>
                <w:rFonts w:hint="eastAsia" w:ascii="宋体" w:hAnsi="宋体" w:eastAsia="宋体" w:cs="Times New Roman"/>
                <w:bCs/>
                <w:szCs w:val="21"/>
              </w:rPr>
              <w:t>可通过软件界面设置最大安全压力值</w:t>
            </w:r>
          </w:p>
        </w:tc>
        <w:tc>
          <w:tcPr>
            <w:tcW w:w="1558" w:type="dxa"/>
            <w:vAlign w:val="center"/>
          </w:tcPr>
          <w:p w14:paraId="3E91FFA2">
            <w:pPr>
              <w:jc w:val="center"/>
              <w:rPr>
                <w:rFonts w:ascii="宋体" w:hAnsi="宋体" w:eastAsia="宋体" w:cs="Times New Roman"/>
              </w:rPr>
            </w:pPr>
          </w:p>
        </w:tc>
      </w:tr>
      <w:tr w14:paraId="1A58E7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290E8BE">
            <w:pPr>
              <w:widowControl/>
              <w:jc w:val="center"/>
              <w:rPr>
                <w:rFonts w:ascii="宋体" w:hAnsi="宋体" w:eastAsia="宋体" w:cs="Times New Roman"/>
              </w:rPr>
            </w:pPr>
            <w:r>
              <w:rPr>
                <w:rFonts w:hint="eastAsia" w:ascii="宋体" w:hAnsi="宋体" w:eastAsia="宋体" w:cs="Times New Roman"/>
              </w:rPr>
              <w:t>8.14</w:t>
            </w:r>
          </w:p>
        </w:tc>
        <w:tc>
          <w:tcPr>
            <w:tcW w:w="6597" w:type="dxa"/>
            <w:vAlign w:val="center"/>
          </w:tcPr>
          <w:p w14:paraId="0798479F">
            <w:pPr>
              <w:spacing w:line="440" w:lineRule="exact"/>
              <w:rPr>
                <w:rFonts w:ascii="宋体" w:hAnsi="宋体" w:eastAsia="宋体" w:cs="Times New Roman"/>
                <w:szCs w:val="21"/>
              </w:rPr>
            </w:pPr>
            <w:r>
              <w:rPr>
                <w:rFonts w:hint="eastAsia" w:ascii="宋体" w:hAnsi="宋体" w:eastAsia="宋体" w:cs="Times New Roman"/>
                <w:bCs/>
                <w:szCs w:val="21"/>
              </w:rPr>
              <w:t>可自由预设多个不同检查流程满足各种临床应用</w:t>
            </w:r>
          </w:p>
        </w:tc>
        <w:tc>
          <w:tcPr>
            <w:tcW w:w="1558" w:type="dxa"/>
            <w:vAlign w:val="center"/>
          </w:tcPr>
          <w:p w14:paraId="6D6C75C5">
            <w:pPr>
              <w:jc w:val="center"/>
              <w:rPr>
                <w:rFonts w:ascii="宋体" w:hAnsi="宋体" w:eastAsia="宋体" w:cs="Times New Roman"/>
              </w:rPr>
            </w:pPr>
          </w:p>
        </w:tc>
      </w:tr>
      <w:tr w14:paraId="17402B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91FA86A">
            <w:pPr>
              <w:widowControl/>
              <w:jc w:val="center"/>
              <w:rPr>
                <w:rFonts w:ascii="宋体" w:hAnsi="宋体" w:eastAsia="宋体" w:cs="Times New Roman"/>
              </w:rPr>
            </w:pPr>
            <w:r>
              <w:rPr>
                <w:rFonts w:hint="eastAsia" w:ascii="宋体" w:hAnsi="宋体" w:eastAsia="宋体" w:cs="Times New Roman"/>
              </w:rPr>
              <w:t>8.15</w:t>
            </w:r>
          </w:p>
        </w:tc>
        <w:tc>
          <w:tcPr>
            <w:tcW w:w="6597" w:type="dxa"/>
            <w:vAlign w:val="center"/>
          </w:tcPr>
          <w:p w14:paraId="391444E8">
            <w:pPr>
              <w:spacing w:line="440" w:lineRule="exact"/>
              <w:rPr>
                <w:rFonts w:ascii="宋体" w:hAnsi="宋体" w:eastAsia="宋体" w:cs="Times New Roman"/>
                <w:szCs w:val="21"/>
              </w:rPr>
            </w:pPr>
            <w:r>
              <w:rPr>
                <w:rFonts w:hint="eastAsia" w:ascii="宋体" w:hAnsi="宋体" w:eastAsia="宋体" w:cs="Times New Roman"/>
                <w:bCs/>
                <w:szCs w:val="21"/>
              </w:rPr>
              <w:t>具有多种过滤条件对数据库病人资料进行过滤选择</w:t>
            </w:r>
          </w:p>
        </w:tc>
        <w:tc>
          <w:tcPr>
            <w:tcW w:w="1558" w:type="dxa"/>
            <w:vAlign w:val="center"/>
          </w:tcPr>
          <w:p w14:paraId="6BD33C0A">
            <w:pPr>
              <w:jc w:val="center"/>
              <w:rPr>
                <w:rFonts w:ascii="宋体" w:hAnsi="宋体" w:eastAsia="宋体" w:cs="Times New Roman"/>
              </w:rPr>
            </w:pPr>
          </w:p>
        </w:tc>
      </w:tr>
      <w:tr w14:paraId="02391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EFC2E01">
            <w:pPr>
              <w:widowControl/>
              <w:jc w:val="center"/>
              <w:rPr>
                <w:rFonts w:ascii="宋体" w:hAnsi="宋体" w:eastAsia="宋体" w:cs="Times New Roman"/>
              </w:rPr>
            </w:pPr>
            <w:r>
              <w:rPr>
                <w:rFonts w:hint="eastAsia" w:ascii="宋体" w:hAnsi="宋体" w:eastAsia="宋体" w:cs="Times New Roman"/>
              </w:rPr>
              <w:t>8.16</w:t>
            </w:r>
          </w:p>
        </w:tc>
        <w:tc>
          <w:tcPr>
            <w:tcW w:w="6597" w:type="dxa"/>
            <w:vAlign w:val="center"/>
          </w:tcPr>
          <w:p w14:paraId="7971333B">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szCs w:val="21"/>
              </w:rPr>
              <w:t>专用于女性乳腺图像的处理程序</w:t>
            </w:r>
          </w:p>
        </w:tc>
        <w:tc>
          <w:tcPr>
            <w:tcW w:w="1558" w:type="dxa"/>
            <w:vAlign w:val="center"/>
          </w:tcPr>
          <w:p w14:paraId="61935E03">
            <w:pPr>
              <w:jc w:val="center"/>
              <w:rPr>
                <w:rFonts w:ascii="宋体" w:hAnsi="宋体" w:eastAsia="宋体" w:cs="Times New Roman"/>
              </w:rPr>
            </w:pPr>
          </w:p>
        </w:tc>
      </w:tr>
      <w:tr w14:paraId="314C994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52BC4C7">
            <w:pPr>
              <w:widowControl/>
              <w:jc w:val="center"/>
              <w:rPr>
                <w:rFonts w:ascii="宋体" w:hAnsi="宋体" w:eastAsia="宋体" w:cs="Times New Roman"/>
              </w:rPr>
            </w:pPr>
            <w:r>
              <w:rPr>
                <w:rFonts w:hint="eastAsia" w:ascii="宋体" w:hAnsi="宋体" w:eastAsia="宋体" w:cs="Times New Roman"/>
              </w:rPr>
              <w:t>8.17</w:t>
            </w:r>
          </w:p>
        </w:tc>
        <w:tc>
          <w:tcPr>
            <w:tcW w:w="6597" w:type="dxa"/>
            <w:vAlign w:val="center"/>
          </w:tcPr>
          <w:p w14:paraId="238B0153">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szCs w:val="21"/>
              </w:rPr>
              <w:t>专用于带假体图像的处理方式</w:t>
            </w:r>
          </w:p>
        </w:tc>
        <w:tc>
          <w:tcPr>
            <w:tcW w:w="1558" w:type="dxa"/>
            <w:vAlign w:val="center"/>
          </w:tcPr>
          <w:p w14:paraId="591D7DCA">
            <w:pPr>
              <w:jc w:val="center"/>
              <w:rPr>
                <w:rFonts w:ascii="宋体" w:hAnsi="宋体" w:eastAsia="宋体" w:cs="Times New Roman"/>
              </w:rPr>
            </w:pPr>
          </w:p>
        </w:tc>
      </w:tr>
      <w:tr w14:paraId="7126877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C1AC926">
            <w:pPr>
              <w:widowControl/>
              <w:jc w:val="center"/>
              <w:rPr>
                <w:rFonts w:ascii="宋体" w:hAnsi="宋体" w:eastAsia="宋体" w:cs="Times New Roman"/>
              </w:rPr>
            </w:pPr>
            <w:r>
              <w:rPr>
                <w:rFonts w:hint="eastAsia" w:ascii="宋体" w:hAnsi="宋体" w:eastAsia="宋体" w:cs="Times New Roman"/>
              </w:rPr>
              <w:t>8.18</w:t>
            </w:r>
          </w:p>
        </w:tc>
        <w:tc>
          <w:tcPr>
            <w:tcW w:w="6597" w:type="dxa"/>
            <w:vAlign w:val="center"/>
          </w:tcPr>
          <w:p w14:paraId="1CDD33E5">
            <w:pPr>
              <w:spacing w:line="440" w:lineRule="exact"/>
              <w:rPr>
                <w:rFonts w:ascii="宋体" w:hAnsi="宋体" w:eastAsia="宋体" w:cs="Times New Roman"/>
                <w:szCs w:val="21"/>
              </w:rPr>
            </w:pPr>
            <w:r>
              <w:rPr>
                <w:rFonts w:hint="eastAsia" w:ascii="宋体" w:hAnsi="宋体" w:eastAsia="宋体" w:cs="Arial"/>
                <w:szCs w:val="21"/>
              </w:rPr>
              <w:t>具备</w:t>
            </w:r>
            <w:r>
              <w:rPr>
                <w:rFonts w:hint="eastAsia" w:ascii="宋体" w:hAnsi="宋体" w:eastAsia="宋体" w:cs="Times New Roman"/>
                <w:szCs w:val="21"/>
              </w:rPr>
              <w:t>多等级对比度/亮度图像处理</w:t>
            </w:r>
          </w:p>
        </w:tc>
        <w:tc>
          <w:tcPr>
            <w:tcW w:w="1558" w:type="dxa"/>
            <w:vAlign w:val="center"/>
          </w:tcPr>
          <w:p w14:paraId="454D1E55">
            <w:pPr>
              <w:jc w:val="center"/>
              <w:rPr>
                <w:rFonts w:ascii="宋体" w:hAnsi="宋体" w:eastAsia="宋体" w:cs="Times New Roman"/>
              </w:rPr>
            </w:pPr>
          </w:p>
        </w:tc>
      </w:tr>
      <w:tr w14:paraId="0133BE1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7094700">
            <w:pPr>
              <w:widowControl/>
              <w:jc w:val="center"/>
              <w:rPr>
                <w:rFonts w:ascii="宋体" w:hAnsi="宋体" w:eastAsia="宋体" w:cs="Times New Roman"/>
              </w:rPr>
            </w:pPr>
            <w:r>
              <w:rPr>
                <w:rFonts w:hint="eastAsia" w:ascii="宋体" w:hAnsi="宋体" w:eastAsia="宋体" w:cs="Times New Roman"/>
              </w:rPr>
              <w:t>8.19</w:t>
            </w:r>
          </w:p>
        </w:tc>
        <w:tc>
          <w:tcPr>
            <w:tcW w:w="6597" w:type="dxa"/>
            <w:vAlign w:val="center"/>
          </w:tcPr>
          <w:p w14:paraId="27F48B5E">
            <w:pPr>
              <w:spacing w:line="440" w:lineRule="exact"/>
              <w:rPr>
                <w:rFonts w:ascii="宋体" w:hAnsi="宋体" w:eastAsia="宋体" w:cs="Times New Roman"/>
                <w:szCs w:val="21"/>
              </w:rPr>
            </w:pPr>
            <w:r>
              <w:rPr>
                <w:rFonts w:hint="eastAsia" w:ascii="宋体" w:hAnsi="宋体" w:eastAsia="宋体" w:cs="Arial"/>
                <w:szCs w:val="21"/>
              </w:rPr>
              <w:t>具备DICOM 3.0通用</w:t>
            </w:r>
            <w:r>
              <w:rPr>
                <w:rFonts w:hint="eastAsia" w:ascii="宋体" w:hAnsi="宋体" w:eastAsia="宋体" w:cs="Times New Roman"/>
                <w:szCs w:val="21"/>
              </w:rPr>
              <w:t>图像</w:t>
            </w:r>
            <w:r>
              <w:rPr>
                <w:rFonts w:hint="eastAsia" w:ascii="宋体" w:hAnsi="宋体" w:eastAsia="宋体" w:cs="Arial"/>
                <w:szCs w:val="21"/>
              </w:rPr>
              <w:t>数字</w:t>
            </w:r>
            <w:r>
              <w:rPr>
                <w:rFonts w:hint="eastAsia" w:ascii="宋体" w:hAnsi="宋体" w:eastAsia="宋体" w:cs="Times New Roman"/>
                <w:szCs w:val="21"/>
              </w:rPr>
              <w:t>输出接口</w:t>
            </w:r>
          </w:p>
        </w:tc>
        <w:tc>
          <w:tcPr>
            <w:tcW w:w="1558" w:type="dxa"/>
            <w:vAlign w:val="center"/>
          </w:tcPr>
          <w:p w14:paraId="131FAF3B">
            <w:pPr>
              <w:jc w:val="center"/>
              <w:rPr>
                <w:rFonts w:ascii="宋体" w:hAnsi="宋体" w:eastAsia="宋体" w:cs="Times New Roman"/>
              </w:rPr>
            </w:pPr>
          </w:p>
        </w:tc>
      </w:tr>
      <w:tr w14:paraId="014B41D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2461248">
            <w:pPr>
              <w:widowControl/>
              <w:jc w:val="center"/>
              <w:rPr>
                <w:rFonts w:ascii="宋体" w:hAnsi="宋体" w:eastAsia="宋体" w:cs="Times New Roman"/>
              </w:rPr>
            </w:pPr>
            <w:r>
              <w:rPr>
                <w:rFonts w:hint="eastAsia" w:ascii="宋体" w:hAnsi="宋体" w:eastAsia="宋体" w:cs="Times New Roman"/>
              </w:rPr>
              <w:t>8.20</w:t>
            </w:r>
          </w:p>
        </w:tc>
        <w:tc>
          <w:tcPr>
            <w:tcW w:w="6597" w:type="dxa"/>
            <w:vAlign w:val="center"/>
          </w:tcPr>
          <w:p w14:paraId="50846893">
            <w:pPr>
              <w:spacing w:line="440" w:lineRule="exact"/>
              <w:rPr>
                <w:rFonts w:ascii="宋体" w:hAnsi="宋体" w:eastAsia="宋体" w:cs="Times New Roman"/>
                <w:szCs w:val="21"/>
              </w:rPr>
            </w:pPr>
            <w:r>
              <w:rPr>
                <w:rFonts w:hint="eastAsia" w:ascii="宋体" w:hAnsi="宋体" w:eastAsia="宋体" w:cs="Times New Roman"/>
                <w:szCs w:val="21"/>
              </w:rPr>
              <w:t>可进行光盘刻录</w:t>
            </w:r>
          </w:p>
        </w:tc>
        <w:tc>
          <w:tcPr>
            <w:tcW w:w="1558" w:type="dxa"/>
            <w:vAlign w:val="center"/>
          </w:tcPr>
          <w:p w14:paraId="0F081C46">
            <w:pPr>
              <w:jc w:val="center"/>
              <w:rPr>
                <w:rFonts w:ascii="宋体" w:hAnsi="宋体" w:eastAsia="宋体" w:cs="Times New Roman"/>
              </w:rPr>
            </w:pPr>
          </w:p>
        </w:tc>
      </w:tr>
      <w:tr w14:paraId="36F782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A41BA27">
            <w:pPr>
              <w:widowControl/>
              <w:jc w:val="center"/>
              <w:rPr>
                <w:rFonts w:ascii="宋体" w:hAnsi="宋体" w:eastAsia="宋体" w:cs="Times New Roman"/>
              </w:rPr>
            </w:pPr>
            <w:r>
              <w:rPr>
                <w:rFonts w:hint="eastAsia" w:ascii="宋体" w:hAnsi="宋体" w:eastAsia="宋体" w:cs="Times New Roman"/>
              </w:rPr>
              <w:t>8.21</w:t>
            </w:r>
          </w:p>
        </w:tc>
        <w:tc>
          <w:tcPr>
            <w:tcW w:w="6597" w:type="dxa"/>
            <w:vAlign w:val="center"/>
          </w:tcPr>
          <w:p w14:paraId="7CE6D360">
            <w:pPr>
              <w:spacing w:line="440" w:lineRule="exact"/>
              <w:rPr>
                <w:rFonts w:ascii="宋体" w:hAnsi="宋体" w:eastAsia="宋体" w:cs="Times New Roman"/>
                <w:szCs w:val="21"/>
              </w:rPr>
            </w:pPr>
            <w:r>
              <w:rPr>
                <w:rFonts w:hint="eastAsia" w:ascii="宋体" w:hAnsi="宋体" w:eastAsia="宋体" w:cs="Arial"/>
                <w:szCs w:val="21"/>
              </w:rPr>
              <w:t>可</w:t>
            </w:r>
            <w:r>
              <w:rPr>
                <w:rFonts w:hint="eastAsia" w:ascii="宋体" w:hAnsi="宋体" w:eastAsia="宋体" w:cs="Times New Roman"/>
                <w:szCs w:val="21"/>
              </w:rPr>
              <w:t>根据乳腺厚度分级预设曝光参数</w:t>
            </w:r>
          </w:p>
        </w:tc>
        <w:tc>
          <w:tcPr>
            <w:tcW w:w="1558" w:type="dxa"/>
            <w:vAlign w:val="center"/>
          </w:tcPr>
          <w:p w14:paraId="35C3391F">
            <w:pPr>
              <w:jc w:val="center"/>
              <w:rPr>
                <w:rFonts w:ascii="宋体" w:hAnsi="宋体" w:eastAsia="宋体" w:cs="宋体"/>
                <w:kern w:val="0"/>
                <w:sz w:val="22"/>
              </w:rPr>
            </w:pPr>
          </w:p>
        </w:tc>
      </w:tr>
      <w:tr w14:paraId="0F951C9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0566F83">
            <w:pPr>
              <w:widowControl/>
              <w:jc w:val="center"/>
              <w:rPr>
                <w:rFonts w:ascii="宋体" w:hAnsi="宋体" w:eastAsia="宋体" w:cs="Times New Roman"/>
                <w:b/>
              </w:rPr>
            </w:pPr>
            <w:r>
              <w:rPr>
                <w:rFonts w:hint="eastAsia" w:ascii="宋体" w:hAnsi="宋体" w:eastAsia="宋体" w:cs="Times New Roman"/>
                <w:b/>
              </w:rPr>
              <w:t>9</w:t>
            </w:r>
          </w:p>
        </w:tc>
        <w:tc>
          <w:tcPr>
            <w:tcW w:w="6597" w:type="dxa"/>
            <w:vAlign w:val="center"/>
          </w:tcPr>
          <w:p w14:paraId="718650DF">
            <w:pPr>
              <w:widowControl/>
              <w:jc w:val="left"/>
              <w:rPr>
                <w:rFonts w:ascii="宋体" w:hAnsi="宋体" w:eastAsia="宋体" w:cs="Times New Roman"/>
                <w:b/>
              </w:rPr>
            </w:pPr>
            <w:r>
              <w:rPr>
                <w:rFonts w:hint="eastAsia" w:ascii="宋体" w:hAnsi="宋体" w:eastAsia="宋体" w:cs="Times New Roman"/>
                <w:b/>
              </w:rPr>
              <w:t>诊断工作站</w:t>
            </w:r>
          </w:p>
        </w:tc>
        <w:tc>
          <w:tcPr>
            <w:tcW w:w="1558" w:type="dxa"/>
            <w:vAlign w:val="center"/>
          </w:tcPr>
          <w:p w14:paraId="1732A2A2">
            <w:pPr>
              <w:jc w:val="center"/>
              <w:rPr>
                <w:rFonts w:ascii="宋体" w:hAnsi="宋体" w:eastAsia="宋体" w:cs="宋体"/>
                <w:b/>
                <w:kern w:val="0"/>
                <w:sz w:val="22"/>
              </w:rPr>
            </w:pPr>
            <w:r>
              <w:rPr>
                <w:rFonts w:hint="eastAsia" w:ascii="宋体" w:hAnsi="宋体" w:eastAsia="宋体" w:cs="宋体"/>
                <w:b/>
                <w:kern w:val="0"/>
                <w:sz w:val="22"/>
              </w:rPr>
              <w:t>/</w:t>
            </w:r>
          </w:p>
        </w:tc>
      </w:tr>
      <w:tr w14:paraId="64C5F46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D0E325D">
            <w:pPr>
              <w:widowControl/>
              <w:jc w:val="center"/>
              <w:rPr>
                <w:rFonts w:ascii="宋体" w:hAnsi="宋体" w:eastAsia="宋体" w:cs="Times New Roman"/>
              </w:rPr>
            </w:pPr>
            <w:r>
              <w:rPr>
                <w:rFonts w:hint="eastAsia" w:ascii="宋体" w:hAnsi="宋体" w:eastAsia="宋体" w:cs="Times New Roman"/>
              </w:rPr>
              <w:t>9.1</w:t>
            </w:r>
          </w:p>
        </w:tc>
        <w:tc>
          <w:tcPr>
            <w:tcW w:w="6597" w:type="dxa"/>
            <w:vAlign w:val="center"/>
          </w:tcPr>
          <w:p w14:paraId="3271D818">
            <w:pPr>
              <w:widowControl/>
              <w:jc w:val="left"/>
              <w:rPr>
                <w:rFonts w:ascii="宋体" w:hAnsi="宋体" w:eastAsia="宋体" w:cs="Times New Roman"/>
              </w:rPr>
            </w:pPr>
            <w:r>
              <w:rPr>
                <w:rFonts w:hint="eastAsia" w:ascii="宋体" w:hAnsi="宋体" w:eastAsia="宋体" w:cs="Times New Roman"/>
                <w:szCs w:val="21"/>
              </w:rPr>
              <w:t>2台显示器，分辨率</w:t>
            </w:r>
            <w:r>
              <w:rPr>
                <w:rFonts w:hint="eastAsia" w:ascii="宋体" w:hAnsi="宋体" w:eastAsia="宋体" w:cs="Times New Roman"/>
                <w:bCs/>
                <w:szCs w:val="21"/>
              </w:rPr>
              <w:t>≥2K X 2.5K</w:t>
            </w:r>
          </w:p>
        </w:tc>
        <w:tc>
          <w:tcPr>
            <w:tcW w:w="1558" w:type="dxa"/>
            <w:vAlign w:val="center"/>
          </w:tcPr>
          <w:p w14:paraId="3BB9929B">
            <w:pPr>
              <w:jc w:val="center"/>
              <w:rPr>
                <w:rFonts w:ascii="宋体" w:hAnsi="宋体" w:eastAsia="宋体" w:cs="宋体"/>
                <w:kern w:val="0"/>
                <w:sz w:val="22"/>
              </w:rPr>
            </w:pPr>
          </w:p>
        </w:tc>
      </w:tr>
      <w:tr w14:paraId="560BE1D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6F54D91">
            <w:pPr>
              <w:widowControl/>
              <w:jc w:val="center"/>
              <w:rPr>
                <w:rFonts w:ascii="宋体" w:hAnsi="宋体" w:eastAsia="宋体" w:cs="Times New Roman"/>
              </w:rPr>
            </w:pPr>
            <w:r>
              <w:rPr>
                <w:rFonts w:hint="eastAsia" w:ascii="宋体" w:hAnsi="宋体" w:eastAsia="宋体" w:cs="Times New Roman"/>
              </w:rPr>
              <w:t>9.2</w:t>
            </w:r>
          </w:p>
        </w:tc>
        <w:tc>
          <w:tcPr>
            <w:tcW w:w="6597" w:type="dxa"/>
            <w:vAlign w:val="center"/>
          </w:tcPr>
          <w:p w14:paraId="691838D8">
            <w:pPr>
              <w:widowControl/>
              <w:jc w:val="left"/>
              <w:rPr>
                <w:rFonts w:ascii="宋体" w:hAnsi="宋体" w:eastAsia="宋体" w:cs="Times New Roman"/>
              </w:rPr>
            </w:pPr>
            <w:r>
              <w:rPr>
                <w:rFonts w:hint="eastAsia" w:ascii="宋体" w:hAnsi="宋体" w:eastAsia="宋体" w:cs="Times New Roman"/>
                <w:szCs w:val="21"/>
              </w:rPr>
              <w:t>硬盘</w:t>
            </w:r>
            <w:r>
              <w:rPr>
                <w:rFonts w:hint="eastAsia" w:ascii="宋体" w:hAnsi="宋体" w:eastAsia="宋体" w:cs="Times New Roman"/>
                <w:bCs/>
                <w:szCs w:val="21"/>
              </w:rPr>
              <w:t>≥</w:t>
            </w:r>
            <w:r>
              <w:rPr>
                <w:rFonts w:ascii="宋体" w:hAnsi="宋体" w:eastAsia="宋体" w:cs="Times New Roman"/>
                <w:bCs/>
                <w:szCs w:val="21"/>
              </w:rPr>
              <w:t>500G</w:t>
            </w:r>
          </w:p>
        </w:tc>
        <w:tc>
          <w:tcPr>
            <w:tcW w:w="1558" w:type="dxa"/>
            <w:vAlign w:val="center"/>
          </w:tcPr>
          <w:p w14:paraId="7AA5DAFD">
            <w:pPr>
              <w:jc w:val="center"/>
              <w:rPr>
                <w:rFonts w:ascii="宋体" w:hAnsi="宋体" w:eastAsia="宋体" w:cs="宋体"/>
                <w:kern w:val="0"/>
                <w:sz w:val="22"/>
              </w:rPr>
            </w:pPr>
          </w:p>
        </w:tc>
      </w:tr>
      <w:tr w14:paraId="5046312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C697EA6">
            <w:pPr>
              <w:widowControl/>
              <w:jc w:val="center"/>
              <w:rPr>
                <w:rFonts w:ascii="宋体" w:hAnsi="宋体" w:eastAsia="宋体" w:cs="Times New Roman"/>
              </w:rPr>
            </w:pPr>
            <w:r>
              <w:rPr>
                <w:rFonts w:hint="eastAsia" w:ascii="宋体" w:hAnsi="宋体" w:eastAsia="宋体" w:cs="Times New Roman"/>
              </w:rPr>
              <w:t>9.3</w:t>
            </w:r>
          </w:p>
        </w:tc>
        <w:tc>
          <w:tcPr>
            <w:tcW w:w="6597" w:type="dxa"/>
            <w:vAlign w:val="center"/>
          </w:tcPr>
          <w:p w14:paraId="34A7E1C5">
            <w:pPr>
              <w:widowControl/>
              <w:jc w:val="left"/>
              <w:rPr>
                <w:rFonts w:ascii="宋体" w:hAnsi="宋体" w:eastAsia="宋体" w:cs="Times New Roman"/>
              </w:rPr>
            </w:pPr>
            <w:r>
              <w:rPr>
                <w:rFonts w:hint="eastAsia" w:ascii="宋体" w:hAnsi="宋体" w:eastAsia="宋体" w:cs="Times New Roman"/>
                <w:szCs w:val="21"/>
              </w:rPr>
              <w:t>内存</w:t>
            </w:r>
            <w:r>
              <w:rPr>
                <w:rFonts w:hint="eastAsia" w:ascii="宋体" w:hAnsi="宋体" w:eastAsia="宋体" w:cs="Times New Roman"/>
                <w:bCs/>
                <w:szCs w:val="21"/>
              </w:rPr>
              <w:t>≥16GB</w:t>
            </w:r>
          </w:p>
        </w:tc>
        <w:tc>
          <w:tcPr>
            <w:tcW w:w="1558" w:type="dxa"/>
            <w:vAlign w:val="center"/>
          </w:tcPr>
          <w:p w14:paraId="03DB1146">
            <w:pPr>
              <w:jc w:val="center"/>
              <w:rPr>
                <w:rFonts w:ascii="宋体" w:hAnsi="宋体" w:eastAsia="宋体" w:cs="宋体"/>
                <w:kern w:val="0"/>
                <w:sz w:val="22"/>
              </w:rPr>
            </w:pPr>
          </w:p>
        </w:tc>
      </w:tr>
      <w:tr w14:paraId="1481FC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5884815">
            <w:pPr>
              <w:widowControl/>
              <w:jc w:val="center"/>
              <w:rPr>
                <w:rFonts w:ascii="宋体" w:hAnsi="宋体" w:eastAsia="宋体" w:cs="Times New Roman"/>
              </w:rPr>
            </w:pPr>
            <w:r>
              <w:rPr>
                <w:rFonts w:hint="eastAsia" w:ascii="宋体" w:hAnsi="宋体" w:eastAsia="宋体" w:cs="Times New Roman"/>
              </w:rPr>
              <w:t>9.4</w:t>
            </w:r>
          </w:p>
        </w:tc>
        <w:tc>
          <w:tcPr>
            <w:tcW w:w="6597" w:type="dxa"/>
            <w:vAlign w:val="center"/>
          </w:tcPr>
          <w:p w14:paraId="78163A38">
            <w:pPr>
              <w:widowControl/>
              <w:jc w:val="left"/>
              <w:rPr>
                <w:rFonts w:ascii="宋体" w:hAnsi="宋体" w:eastAsia="宋体" w:cs="Times New Roman"/>
              </w:rPr>
            </w:pPr>
            <w:r>
              <w:rPr>
                <w:rFonts w:hint="eastAsia" w:ascii="宋体" w:hAnsi="宋体" w:eastAsia="宋体" w:cs="Times New Roman"/>
              </w:rPr>
              <w:t>具备观片测量功能</w:t>
            </w:r>
          </w:p>
        </w:tc>
        <w:tc>
          <w:tcPr>
            <w:tcW w:w="1558" w:type="dxa"/>
            <w:vAlign w:val="center"/>
          </w:tcPr>
          <w:p w14:paraId="2B596F61">
            <w:pPr>
              <w:jc w:val="center"/>
              <w:rPr>
                <w:rFonts w:ascii="宋体" w:hAnsi="宋体" w:eastAsia="宋体" w:cs="宋体"/>
                <w:kern w:val="0"/>
                <w:sz w:val="22"/>
              </w:rPr>
            </w:pPr>
          </w:p>
        </w:tc>
      </w:tr>
      <w:tr w14:paraId="3C24F0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4BDFE8C">
            <w:pPr>
              <w:widowControl/>
              <w:jc w:val="center"/>
              <w:rPr>
                <w:rFonts w:ascii="宋体" w:hAnsi="宋体" w:eastAsia="宋体" w:cs="Times New Roman"/>
              </w:rPr>
            </w:pPr>
            <w:r>
              <w:rPr>
                <w:rFonts w:hint="eastAsia" w:ascii="宋体" w:hAnsi="宋体" w:eastAsia="宋体" w:cs="Times New Roman"/>
              </w:rPr>
              <w:t>9.5</w:t>
            </w:r>
          </w:p>
        </w:tc>
        <w:tc>
          <w:tcPr>
            <w:tcW w:w="6597" w:type="dxa"/>
            <w:vAlign w:val="center"/>
          </w:tcPr>
          <w:p w14:paraId="1BA3CC63">
            <w:pPr>
              <w:spacing w:line="440" w:lineRule="exact"/>
              <w:rPr>
                <w:rFonts w:ascii="宋体" w:hAnsi="宋体" w:eastAsia="宋体" w:cs="Times New Roman"/>
                <w:szCs w:val="21"/>
              </w:rPr>
            </w:pPr>
            <w:r>
              <w:rPr>
                <w:rFonts w:hint="eastAsia" w:ascii="宋体" w:hAnsi="宋体" w:eastAsia="宋体" w:cs="Times New Roman"/>
              </w:rPr>
              <w:t>具备诊断报告的打开与编辑功能</w:t>
            </w:r>
          </w:p>
        </w:tc>
        <w:tc>
          <w:tcPr>
            <w:tcW w:w="1558" w:type="dxa"/>
            <w:vAlign w:val="center"/>
          </w:tcPr>
          <w:p w14:paraId="28E70848">
            <w:pPr>
              <w:jc w:val="center"/>
              <w:rPr>
                <w:rFonts w:ascii="宋体" w:hAnsi="宋体" w:eastAsia="宋体" w:cs="宋体"/>
                <w:kern w:val="0"/>
                <w:sz w:val="22"/>
              </w:rPr>
            </w:pPr>
          </w:p>
        </w:tc>
      </w:tr>
      <w:tr w14:paraId="154C6FD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3F713DD">
            <w:pPr>
              <w:widowControl/>
              <w:jc w:val="center"/>
              <w:rPr>
                <w:rFonts w:ascii="宋体" w:hAnsi="宋体" w:eastAsia="宋体" w:cs="Times New Roman"/>
              </w:rPr>
            </w:pPr>
            <w:r>
              <w:rPr>
                <w:rFonts w:hint="eastAsia" w:ascii="宋体" w:hAnsi="宋体" w:eastAsia="宋体" w:cs="Times New Roman"/>
              </w:rPr>
              <w:t>9.6</w:t>
            </w:r>
          </w:p>
        </w:tc>
        <w:tc>
          <w:tcPr>
            <w:tcW w:w="6597" w:type="dxa"/>
            <w:vAlign w:val="center"/>
          </w:tcPr>
          <w:p w14:paraId="71F61E10">
            <w:pPr>
              <w:spacing w:line="440" w:lineRule="exact"/>
              <w:rPr>
                <w:rFonts w:ascii="宋体" w:hAnsi="宋体" w:eastAsia="宋体" w:cs="Times New Roman"/>
                <w:szCs w:val="21"/>
              </w:rPr>
            </w:pPr>
            <w:r>
              <w:rPr>
                <w:rFonts w:hint="eastAsia" w:ascii="宋体" w:hAnsi="宋体" w:eastAsia="宋体" w:cs="Times New Roman"/>
              </w:rPr>
              <w:t>具备照相排版功能：图像排版，图像打印到纸张，图像打印到胶片</w:t>
            </w:r>
          </w:p>
        </w:tc>
        <w:tc>
          <w:tcPr>
            <w:tcW w:w="1558" w:type="dxa"/>
            <w:vAlign w:val="center"/>
          </w:tcPr>
          <w:p w14:paraId="032702AC">
            <w:pPr>
              <w:jc w:val="center"/>
              <w:rPr>
                <w:rFonts w:ascii="宋体" w:hAnsi="宋体" w:eastAsia="宋体" w:cs="宋体"/>
                <w:kern w:val="0"/>
                <w:sz w:val="22"/>
              </w:rPr>
            </w:pPr>
          </w:p>
        </w:tc>
      </w:tr>
      <w:tr w14:paraId="08FB72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C34AEB8">
            <w:pPr>
              <w:widowControl/>
              <w:jc w:val="center"/>
              <w:rPr>
                <w:rFonts w:ascii="宋体" w:hAnsi="宋体" w:eastAsia="宋体" w:cs="Times New Roman"/>
              </w:rPr>
            </w:pPr>
            <w:r>
              <w:rPr>
                <w:rFonts w:hint="eastAsia" w:ascii="宋体" w:hAnsi="宋体" w:eastAsia="宋体" w:cs="Times New Roman"/>
              </w:rPr>
              <w:t>9.7</w:t>
            </w:r>
          </w:p>
        </w:tc>
        <w:tc>
          <w:tcPr>
            <w:tcW w:w="6597" w:type="dxa"/>
            <w:vAlign w:val="center"/>
          </w:tcPr>
          <w:p w14:paraId="25301D9F">
            <w:pPr>
              <w:spacing w:line="440" w:lineRule="exact"/>
              <w:rPr>
                <w:rFonts w:ascii="宋体" w:hAnsi="宋体" w:eastAsia="宋体" w:cs="Times New Roman"/>
                <w:szCs w:val="21"/>
              </w:rPr>
            </w:pPr>
            <w:r>
              <w:rPr>
                <w:rFonts w:hint="eastAsia" w:ascii="宋体" w:hAnsi="宋体" w:eastAsia="宋体" w:cs="Times New Roman"/>
              </w:rPr>
              <w:t>具备数据库备份，数据库恢复，数据库压缩，图像备份，图像数据传输等功能</w:t>
            </w:r>
          </w:p>
        </w:tc>
        <w:tc>
          <w:tcPr>
            <w:tcW w:w="1558" w:type="dxa"/>
            <w:vAlign w:val="center"/>
          </w:tcPr>
          <w:p w14:paraId="44E603BA">
            <w:pPr>
              <w:jc w:val="center"/>
              <w:rPr>
                <w:rFonts w:ascii="宋体" w:hAnsi="宋体" w:eastAsia="宋体" w:cs="宋体"/>
                <w:kern w:val="0"/>
                <w:sz w:val="22"/>
              </w:rPr>
            </w:pPr>
          </w:p>
        </w:tc>
      </w:tr>
      <w:tr w14:paraId="127551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7311C73">
            <w:pPr>
              <w:widowControl/>
              <w:jc w:val="center"/>
              <w:rPr>
                <w:rFonts w:ascii="宋体" w:hAnsi="宋体" w:eastAsia="宋体" w:cs="Times New Roman"/>
              </w:rPr>
            </w:pPr>
            <w:r>
              <w:rPr>
                <w:rFonts w:hint="eastAsia" w:ascii="宋体" w:hAnsi="宋体" w:eastAsia="宋体" w:cs="Times New Roman"/>
              </w:rPr>
              <w:t>9.8</w:t>
            </w:r>
          </w:p>
        </w:tc>
        <w:tc>
          <w:tcPr>
            <w:tcW w:w="6597" w:type="dxa"/>
            <w:vAlign w:val="center"/>
          </w:tcPr>
          <w:p w14:paraId="73D4FAA3">
            <w:pPr>
              <w:spacing w:line="440" w:lineRule="exact"/>
              <w:rPr>
                <w:rFonts w:ascii="宋体" w:hAnsi="宋体" w:eastAsia="宋体" w:cs="Times New Roman"/>
                <w:szCs w:val="21"/>
              </w:rPr>
            </w:pPr>
            <w:r>
              <w:rPr>
                <w:rFonts w:hint="eastAsia" w:ascii="宋体" w:hAnsi="宋体" w:eastAsia="宋体" w:cs="Times New Roman"/>
              </w:rPr>
              <w:t>符合DICOM协议标准，可实现图像数据传输、存储、查询、打印或刻录到CD/DVD上，以及工作流程和病人信息处理</w:t>
            </w:r>
          </w:p>
        </w:tc>
        <w:tc>
          <w:tcPr>
            <w:tcW w:w="1558" w:type="dxa"/>
            <w:vAlign w:val="center"/>
          </w:tcPr>
          <w:p w14:paraId="465A5963">
            <w:pPr>
              <w:jc w:val="center"/>
              <w:rPr>
                <w:rFonts w:ascii="宋体" w:hAnsi="宋体" w:eastAsia="宋体" w:cs="宋体"/>
                <w:kern w:val="0"/>
                <w:sz w:val="22"/>
              </w:rPr>
            </w:pPr>
          </w:p>
        </w:tc>
      </w:tr>
      <w:tr w14:paraId="3CD4EA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5BCE85A">
            <w:pPr>
              <w:widowControl/>
              <w:jc w:val="center"/>
              <w:rPr>
                <w:rFonts w:ascii="宋体" w:hAnsi="宋体" w:eastAsia="宋体" w:cs="Times New Roman"/>
                <w:b/>
              </w:rPr>
            </w:pPr>
            <w:r>
              <w:rPr>
                <w:rFonts w:hint="eastAsia" w:ascii="宋体" w:hAnsi="宋体" w:eastAsia="宋体" w:cs="Times New Roman"/>
                <w:b/>
              </w:rPr>
              <w:t>10</w:t>
            </w:r>
          </w:p>
        </w:tc>
        <w:tc>
          <w:tcPr>
            <w:tcW w:w="6597" w:type="dxa"/>
            <w:vAlign w:val="center"/>
          </w:tcPr>
          <w:p w14:paraId="3F5F506D">
            <w:pPr>
              <w:widowControl/>
              <w:jc w:val="left"/>
              <w:rPr>
                <w:rFonts w:ascii="宋体" w:hAnsi="宋体" w:eastAsia="宋体" w:cs="Times New Roman"/>
                <w:b/>
              </w:rPr>
            </w:pPr>
            <w:r>
              <w:rPr>
                <w:rFonts w:hint="eastAsia" w:ascii="宋体" w:hAnsi="宋体" w:eastAsia="宋体" w:cs="Times New Roman"/>
                <w:b/>
              </w:rPr>
              <w:t>三维数字乳腺断层融合摄影功能</w:t>
            </w:r>
          </w:p>
        </w:tc>
        <w:tc>
          <w:tcPr>
            <w:tcW w:w="1558" w:type="dxa"/>
            <w:vAlign w:val="center"/>
          </w:tcPr>
          <w:p w14:paraId="57EA917A">
            <w:pPr>
              <w:jc w:val="center"/>
              <w:rPr>
                <w:rFonts w:ascii="宋体" w:hAnsi="宋体" w:eastAsia="宋体" w:cs="宋体"/>
                <w:b/>
                <w:kern w:val="0"/>
                <w:sz w:val="22"/>
              </w:rPr>
            </w:pPr>
            <w:r>
              <w:rPr>
                <w:rFonts w:hint="eastAsia" w:ascii="宋体" w:hAnsi="宋体" w:eastAsia="宋体" w:cs="宋体"/>
                <w:b/>
                <w:kern w:val="0"/>
                <w:sz w:val="22"/>
              </w:rPr>
              <w:t>/</w:t>
            </w:r>
          </w:p>
        </w:tc>
      </w:tr>
      <w:tr w14:paraId="1BF64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4C4D8B7">
            <w:pPr>
              <w:widowControl/>
              <w:jc w:val="center"/>
              <w:rPr>
                <w:rFonts w:ascii="宋体" w:hAnsi="宋体" w:eastAsia="宋体" w:cs="Times New Roman"/>
              </w:rPr>
            </w:pPr>
            <w:r>
              <w:rPr>
                <w:rFonts w:hint="eastAsia" w:ascii="宋体" w:hAnsi="宋体" w:eastAsia="宋体" w:cs="Times New Roman"/>
              </w:rPr>
              <w:t>★10.1</w:t>
            </w:r>
          </w:p>
        </w:tc>
        <w:tc>
          <w:tcPr>
            <w:tcW w:w="6597" w:type="dxa"/>
            <w:vAlign w:val="center"/>
          </w:tcPr>
          <w:p w14:paraId="18783CC1">
            <w:pPr>
              <w:spacing w:line="440" w:lineRule="exact"/>
              <w:rPr>
                <w:rFonts w:ascii="宋体" w:hAnsi="宋体" w:eastAsia="宋体" w:cs="Times New Roman"/>
                <w:b/>
                <w:bCs/>
                <w:sz w:val="24"/>
              </w:rPr>
            </w:pPr>
            <w:r>
              <w:rPr>
                <w:rFonts w:hint="eastAsia" w:ascii="宋体" w:hAnsi="宋体" w:eastAsia="宋体" w:cs="Times New Roman"/>
                <w:bCs/>
                <w:szCs w:val="21"/>
              </w:rPr>
              <w:t>断层摄影球管旋转角度≥±20°</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6F60AAC7">
            <w:pPr>
              <w:jc w:val="center"/>
              <w:rPr>
                <w:rFonts w:ascii="宋体" w:hAnsi="宋体" w:eastAsia="宋体" w:cs="宋体"/>
                <w:kern w:val="0"/>
                <w:sz w:val="22"/>
              </w:rPr>
            </w:pPr>
          </w:p>
        </w:tc>
      </w:tr>
      <w:tr w14:paraId="389116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CB02C77">
            <w:pPr>
              <w:widowControl/>
              <w:jc w:val="center"/>
              <w:rPr>
                <w:rFonts w:ascii="宋体" w:hAnsi="宋体" w:eastAsia="宋体" w:cs="Times New Roman"/>
              </w:rPr>
            </w:pPr>
            <w:r>
              <w:rPr>
                <w:rFonts w:hint="eastAsia" w:ascii="宋体" w:hAnsi="宋体" w:eastAsia="宋体" w:cs="Times New Roman"/>
              </w:rPr>
              <w:t>10.2</w:t>
            </w:r>
          </w:p>
        </w:tc>
        <w:tc>
          <w:tcPr>
            <w:tcW w:w="6597" w:type="dxa"/>
            <w:vAlign w:val="center"/>
          </w:tcPr>
          <w:p w14:paraId="3950506E">
            <w:pPr>
              <w:spacing w:line="440" w:lineRule="exact"/>
              <w:rPr>
                <w:rFonts w:ascii="宋体" w:hAnsi="宋体" w:eastAsia="宋体" w:cs="Times New Roman"/>
                <w:b/>
                <w:bCs/>
                <w:sz w:val="24"/>
              </w:rPr>
            </w:pPr>
            <w:r>
              <w:rPr>
                <w:rFonts w:hint="eastAsia" w:ascii="宋体" w:hAnsi="宋体" w:eastAsia="宋体" w:cs="Times New Roman"/>
                <w:bCs/>
                <w:szCs w:val="21"/>
              </w:rPr>
              <w:t>断层摄影采集时间≤20s</w:t>
            </w:r>
          </w:p>
        </w:tc>
        <w:tc>
          <w:tcPr>
            <w:tcW w:w="1558" w:type="dxa"/>
            <w:vAlign w:val="center"/>
          </w:tcPr>
          <w:p w14:paraId="4CE941E6">
            <w:pPr>
              <w:jc w:val="center"/>
              <w:rPr>
                <w:rFonts w:ascii="宋体" w:hAnsi="宋体" w:eastAsia="宋体" w:cs="宋体"/>
                <w:kern w:val="0"/>
                <w:sz w:val="22"/>
              </w:rPr>
            </w:pPr>
          </w:p>
        </w:tc>
      </w:tr>
      <w:tr w14:paraId="5F01B91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135267E">
            <w:pPr>
              <w:widowControl/>
              <w:jc w:val="center"/>
              <w:rPr>
                <w:rFonts w:ascii="宋体" w:hAnsi="宋体" w:eastAsia="宋体" w:cs="Times New Roman"/>
              </w:rPr>
            </w:pPr>
            <w:r>
              <w:rPr>
                <w:rFonts w:hint="eastAsia" w:ascii="宋体" w:hAnsi="宋体" w:eastAsia="宋体" w:cs="Times New Roman"/>
              </w:rPr>
              <w:t>★10.3</w:t>
            </w:r>
          </w:p>
        </w:tc>
        <w:tc>
          <w:tcPr>
            <w:tcW w:w="6597" w:type="dxa"/>
            <w:vAlign w:val="center"/>
          </w:tcPr>
          <w:p w14:paraId="3DCB5137">
            <w:pPr>
              <w:spacing w:line="440" w:lineRule="exact"/>
              <w:rPr>
                <w:rFonts w:ascii="宋体" w:hAnsi="宋体" w:eastAsia="宋体" w:cs="Times New Roman"/>
                <w:bCs/>
                <w:szCs w:val="21"/>
              </w:rPr>
            </w:pPr>
            <w:r>
              <w:rPr>
                <w:rFonts w:hint="eastAsia" w:ascii="宋体" w:hAnsi="宋体" w:eastAsia="宋体" w:cs="Times New Roman"/>
                <w:bCs/>
                <w:szCs w:val="21"/>
              </w:rPr>
              <w:t>断层采集曝光次数≥20次</w:t>
            </w:r>
          </w:p>
        </w:tc>
        <w:tc>
          <w:tcPr>
            <w:tcW w:w="1558" w:type="dxa"/>
            <w:vAlign w:val="center"/>
          </w:tcPr>
          <w:p w14:paraId="12ACEC47">
            <w:pPr>
              <w:jc w:val="center"/>
              <w:rPr>
                <w:rFonts w:ascii="宋体" w:hAnsi="宋体" w:eastAsia="宋体" w:cs="宋体"/>
                <w:kern w:val="0"/>
                <w:sz w:val="22"/>
              </w:rPr>
            </w:pPr>
          </w:p>
        </w:tc>
      </w:tr>
      <w:tr w14:paraId="27684E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8B957E9">
            <w:pPr>
              <w:widowControl/>
              <w:jc w:val="center"/>
              <w:rPr>
                <w:rFonts w:ascii="宋体" w:hAnsi="宋体" w:eastAsia="宋体" w:cs="Times New Roman"/>
              </w:rPr>
            </w:pPr>
            <w:r>
              <w:rPr>
                <w:rFonts w:hint="eastAsia" w:ascii="宋体" w:hAnsi="宋体" w:eastAsia="宋体" w:cs="Times New Roman"/>
              </w:rPr>
              <w:t>10.4</w:t>
            </w:r>
          </w:p>
        </w:tc>
        <w:tc>
          <w:tcPr>
            <w:tcW w:w="6597" w:type="dxa"/>
            <w:vAlign w:val="center"/>
          </w:tcPr>
          <w:p w14:paraId="42CC2752">
            <w:pPr>
              <w:spacing w:line="440" w:lineRule="exact"/>
              <w:rPr>
                <w:rFonts w:ascii="宋体" w:hAnsi="宋体" w:eastAsia="宋体" w:cs="Times New Roman"/>
                <w:bCs/>
                <w:szCs w:val="21"/>
              </w:rPr>
            </w:pPr>
            <w:r>
              <w:rPr>
                <w:rFonts w:hint="eastAsia" w:ascii="宋体" w:hAnsi="宋体" w:eastAsia="宋体" w:cs="Times New Roman"/>
                <w:szCs w:val="21"/>
              </w:rPr>
              <w:t>具备连续曝光（非步进式曝光）功能</w:t>
            </w:r>
          </w:p>
        </w:tc>
        <w:tc>
          <w:tcPr>
            <w:tcW w:w="1558" w:type="dxa"/>
            <w:vAlign w:val="center"/>
          </w:tcPr>
          <w:p w14:paraId="7C943B0A">
            <w:pPr>
              <w:jc w:val="center"/>
              <w:rPr>
                <w:rFonts w:ascii="宋体" w:hAnsi="宋体" w:eastAsia="宋体" w:cs="宋体"/>
                <w:kern w:val="0"/>
                <w:sz w:val="22"/>
              </w:rPr>
            </w:pPr>
          </w:p>
        </w:tc>
      </w:tr>
      <w:tr w14:paraId="56FA4E8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309C9E3">
            <w:pPr>
              <w:widowControl/>
              <w:jc w:val="center"/>
              <w:rPr>
                <w:rFonts w:ascii="宋体" w:hAnsi="宋体" w:eastAsia="宋体" w:cs="Times New Roman"/>
              </w:rPr>
            </w:pPr>
            <w:r>
              <w:rPr>
                <w:rFonts w:hint="eastAsia" w:ascii="宋体" w:hAnsi="宋体" w:eastAsia="宋体" w:cs="Times New Roman"/>
              </w:rPr>
              <w:t>10.5</w:t>
            </w:r>
          </w:p>
        </w:tc>
        <w:tc>
          <w:tcPr>
            <w:tcW w:w="6597" w:type="dxa"/>
            <w:vAlign w:val="center"/>
          </w:tcPr>
          <w:p w14:paraId="219490EB">
            <w:pPr>
              <w:spacing w:line="440" w:lineRule="exact"/>
              <w:rPr>
                <w:rFonts w:ascii="宋体" w:hAnsi="宋体" w:eastAsia="宋体" w:cs="Times New Roman"/>
                <w:b/>
                <w:bCs/>
                <w:sz w:val="24"/>
              </w:rPr>
            </w:pPr>
            <w:r>
              <w:rPr>
                <w:rFonts w:hint="eastAsia" w:ascii="宋体" w:hAnsi="宋体" w:eastAsia="宋体" w:cs="Times New Roman"/>
                <w:bCs/>
                <w:szCs w:val="21"/>
              </w:rPr>
              <w:t>具备按一次曝光键完成断层图像采集，球管自动回到起始位置功能</w:t>
            </w:r>
          </w:p>
        </w:tc>
        <w:tc>
          <w:tcPr>
            <w:tcW w:w="1558" w:type="dxa"/>
            <w:vAlign w:val="center"/>
          </w:tcPr>
          <w:p w14:paraId="3FD4E83D">
            <w:pPr>
              <w:jc w:val="center"/>
              <w:rPr>
                <w:rFonts w:ascii="宋体" w:hAnsi="宋体" w:eastAsia="宋体" w:cs="宋体"/>
                <w:kern w:val="0"/>
                <w:sz w:val="22"/>
              </w:rPr>
            </w:pPr>
          </w:p>
        </w:tc>
      </w:tr>
      <w:tr w14:paraId="4A514B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3068A77A">
            <w:pPr>
              <w:widowControl/>
              <w:jc w:val="center"/>
              <w:rPr>
                <w:rFonts w:ascii="宋体" w:hAnsi="宋体" w:eastAsia="宋体" w:cs="Times New Roman"/>
              </w:rPr>
            </w:pPr>
            <w:r>
              <w:rPr>
                <w:rFonts w:hint="eastAsia" w:ascii="宋体" w:hAnsi="宋体" w:eastAsia="宋体" w:cs="Times New Roman"/>
              </w:rPr>
              <w:t>10.6</w:t>
            </w:r>
          </w:p>
        </w:tc>
        <w:tc>
          <w:tcPr>
            <w:tcW w:w="6597" w:type="dxa"/>
            <w:vAlign w:val="center"/>
          </w:tcPr>
          <w:p w14:paraId="033D8C70">
            <w:pPr>
              <w:spacing w:line="440" w:lineRule="exact"/>
              <w:rPr>
                <w:rFonts w:ascii="宋体" w:hAnsi="宋体" w:eastAsia="宋体" w:cs="Times New Roman"/>
                <w:b/>
                <w:bCs/>
                <w:sz w:val="24"/>
              </w:rPr>
            </w:pPr>
            <w:r>
              <w:rPr>
                <w:rFonts w:hint="eastAsia" w:ascii="宋体" w:hAnsi="宋体" w:eastAsia="宋体" w:cs="Times New Roman"/>
                <w:bCs/>
                <w:szCs w:val="21"/>
              </w:rPr>
              <w:t>断层图像层厚≤1mm</w:t>
            </w:r>
          </w:p>
        </w:tc>
        <w:tc>
          <w:tcPr>
            <w:tcW w:w="1558" w:type="dxa"/>
            <w:vAlign w:val="center"/>
          </w:tcPr>
          <w:p w14:paraId="246AB3DC">
            <w:pPr>
              <w:jc w:val="center"/>
              <w:rPr>
                <w:rFonts w:ascii="宋体" w:hAnsi="宋体" w:eastAsia="宋体" w:cs="宋体"/>
                <w:kern w:val="0"/>
                <w:sz w:val="22"/>
              </w:rPr>
            </w:pPr>
          </w:p>
        </w:tc>
      </w:tr>
      <w:tr w14:paraId="35E044B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2312898E">
            <w:pPr>
              <w:widowControl/>
              <w:jc w:val="center"/>
              <w:rPr>
                <w:rFonts w:ascii="宋体" w:hAnsi="宋体" w:eastAsia="宋体" w:cs="Times New Roman"/>
              </w:rPr>
            </w:pPr>
            <w:r>
              <w:rPr>
                <w:rFonts w:hint="eastAsia" w:ascii="宋体" w:hAnsi="宋体" w:eastAsia="宋体" w:cs="Times New Roman"/>
              </w:rPr>
              <w:t>10.7</w:t>
            </w:r>
          </w:p>
        </w:tc>
        <w:tc>
          <w:tcPr>
            <w:tcW w:w="6597" w:type="dxa"/>
            <w:vAlign w:val="center"/>
          </w:tcPr>
          <w:p w14:paraId="18782452">
            <w:pPr>
              <w:spacing w:line="440" w:lineRule="exact"/>
              <w:rPr>
                <w:rFonts w:ascii="宋体" w:hAnsi="宋体" w:eastAsia="宋体" w:cs="Times New Roman"/>
                <w:b/>
                <w:bCs/>
                <w:sz w:val="24"/>
              </w:rPr>
            </w:pPr>
            <w:r>
              <w:rPr>
                <w:rFonts w:hint="eastAsia" w:ascii="宋体" w:hAnsi="宋体" w:eastAsia="宋体" w:cs="Times New Roman"/>
                <w:bCs/>
                <w:szCs w:val="21"/>
              </w:rPr>
              <w:t>具备断层图像电影回放功能</w:t>
            </w:r>
          </w:p>
        </w:tc>
        <w:tc>
          <w:tcPr>
            <w:tcW w:w="1558" w:type="dxa"/>
            <w:vAlign w:val="center"/>
          </w:tcPr>
          <w:p w14:paraId="5AE94672">
            <w:pPr>
              <w:jc w:val="center"/>
              <w:rPr>
                <w:rFonts w:ascii="宋体" w:hAnsi="宋体" w:eastAsia="宋体" w:cs="宋体"/>
                <w:kern w:val="0"/>
                <w:sz w:val="22"/>
              </w:rPr>
            </w:pPr>
          </w:p>
        </w:tc>
      </w:tr>
      <w:tr w14:paraId="3B2611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027029AB">
            <w:pPr>
              <w:widowControl/>
              <w:jc w:val="center"/>
              <w:rPr>
                <w:rFonts w:ascii="宋体" w:hAnsi="宋体" w:eastAsia="宋体" w:cs="Times New Roman"/>
              </w:rPr>
            </w:pPr>
            <w:r>
              <w:rPr>
                <w:rFonts w:hint="eastAsia" w:ascii="宋体" w:hAnsi="宋体" w:eastAsia="宋体" w:cs="Times New Roman"/>
              </w:rPr>
              <w:t>★10.8</w:t>
            </w:r>
          </w:p>
        </w:tc>
        <w:tc>
          <w:tcPr>
            <w:tcW w:w="6597" w:type="dxa"/>
            <w:vAlign w:val="center"/>
          </w:tcPr>
          <w:p w14:paraId="595FA4B5">
            <w:pPr>
              <w:spacing w:line="440" w:lineRule="exact"/>
              <w:rPr>
                <w:rFonts w:ascii="宋体" w:hAnsi="宋体" w:eastAsia="宋体" w:cs="Times New Roman"/>
                <w:bCs/>
                <w:szCs w:val="21"/>
              </w:rPr>
            </w:pPr>
            <w:r>
              <w:rPr>
                <w:rFonts w:hint="eastAsia" w:ascii="宋体" w:hAnsi="宋体" w:eastAsia="宋体" w:cs="Times New Roman"/>
                <w:bCs/>
                <w:szCs w:val="21"/>
              </w:rPr>
              <w:t>三维断层重建算法：迭代重建</w:t>
            </w:r>
          </w:p>
        </w:tc>
        <w:tc>
          <w:tcPr>
            <w:tcW w:w="1558" w:type="dxa"/>
            <w:vAlign w:val="center"/>
          </w:tcPr>
          <w:p w14:paraId="2A283C83">
            <w:pPr>
              <w:jc w:val="center"/>
              <w:rPr>
                <w:rFonts w:ascii="宋体" w:hAnsi="宋体" w:eastAsia="宋体" w:cs="宋体"/>
                <w:kern w:val="0"/>
                <w:sz w:val="22"/>
              </w:rPr>
            </w:pPr>
          </w:p>
        </w:tc>
      </w:tr>
      <w:tr w14:paraId="7D26BC5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7271430B">
            <w:pPr>
              <w:widowControl/>
              <w:jc w:val="center"/>
              <w:rPr>
                <w:rFonts w:ascii="宋体" w:hAnsi="宋体" w:eastAsia="宋体" w:cs="Times New Roman"/>
              </w:rPr>
            </w:pPr>
            <w:r>
              <w:rPr>
                <w:rFonts w:hint="eastAsia" w:ascii="宋体" w:hAnsi="宋体" w:eastAsia="宋体" w:cs="Times New Roman"/>
              </w:rPr>
              <w:t>10.9</w:t>
            </w:r>
          </w:p>
        </w:tc>
        <w:tc>
          <w:tcPr>
            <w:tcW w:w="6597" w:type="dxa"/>
            <w:vAlign w:val="center"/>
          </w:tcPr>
          <w:p w14:paraId="4A2191BD">
            <w:pPr>
              <w:spacing w:line="440" w:lineRule="exact"/>
              <w:rPr>
                <w:rFonts w:ascii="宋体" w:hAnsi="宋体" w:eastAsia="宋体" w:cs="Times New Roman"/>
                <w:b/>
                <w:bCs/>
                <w:sz w:val="24"/>
              </w:rPr>
            </w:pPr>
            <w:r>
              <w:rPr>
                <w:rFonts w:hint="eastAsia" w:ascii="宋体" w:hAnsi="宋体" w:eastAsia="宋体" w:cs="Times New Roman"/>
                <w:bCs/>
                <w:szCs w:val="21"/>
              </w:rPr>
              <w:t>三维断层图像像素大小≤90 μm</w:t>
            </w:r>
          </w:p>
        </w:tc>
        <w:tc>
          <w:tcPr>
            <w:tcW w:w="1558" w:type="dxa"/>
            <w:vAlign w:val="center"/>
          </w:tcPr>
          <w:p w14:paraId="331B7E23">
            <w:pPr>
              <w:jc w:val="center"/>
              <w:rPr>
                <w:rFonts w:ascii="宋体" w:hAnsi="宋体" w:eastAsia="宋体" w:cs="宋体"/>
                <w:kern w:val="0"/>
                <w:sz w:val="22"/>
              </w:rPr>
            </w:pPr>
          </w:p>
        </w:tc>
      </w:tr>
      <w:tr w14:paraId="3FCC53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1BB9F02">
            <w:pPr>
              <w:widowControl/>
              <w:jc w:val="center"/>
              <w:rPr>
                <w:rFonts w:ascii="宋体" w:hAnsi="宋体" w:eastAsia="宋体" w:cs="Times New Roman"/>
              </w:rPr>
            </w:pPr>
            <w:r>
              <w:rPr>
                <w:rFonts w:hint="eastAsia" w:ascii="宋体" w:hAnsi="宋体" w:eastAsia="宋体" w:cs="Times New Roman"/>
              </w:rPr>
              <w:t>★11</w:t>
            </w:r>
          </w:p>
        </w:tc>
        <w:tc>
          <w:tcPr>
            <w:tcW w:w="6597" w:type="dxa"/>
            <w:vAlign w:val="center"/>
          </w:tcPr>
          <w:p w14:paraId="6B3CF65C">
            <w:pPr>
              <w:spacing w:line="440" w:lineRule="exact"/>
              <w:rPr>
                <w:rFonts w:ascii="宋体" w:hAnsi="宋体" w:eastAsia="宋体" w:cs="Times New Roman"/>
                <w:bCs/>
                <w:szCs w:val="21"/>
              </w:rPr>
            </w:pPr>
            <w:r>
              <w:rPr>
                <w:rFonts w:hint="eastAsia" w:ascii="宋体" w:hAnsi="宋体" w:eastAsia="宋体" w:cs="Times New Roman"/>
                <w:bCs/>
                <w:szCs w:val="21"/>
              </w:rPr>
              <w:t>具备对比增强双能成像功能</w:t>
            </w:r>
            <w:r>
              <w:rPr>
                <w:rFonts w:hint="eastAsia" w:ascii="宋体" w:hAnsi="宋体" w:eastAsia="宋体" w:cs="Arial"/>
                <w:szCs w:val="21"/>
              </w:rPr>
              <w:t>（</w:t>
            </w:r>
            <w:r>
              <w:rPr>
                <w:rFonts w:hint="eastAsia" w:ascii="Calibri" w:hAnsi="Calibri" w:eastAsia="宋体" w:cs="Times New Roman"/>
                <w:sz w:val="22"/>
                <w:szCs w:val="24"/>
              </w:rPr>
              <w:t>提供医疗器械注册时具有</w:t>
            </w:r>
            <w:r>
              <w:rPr>
                <w:rFonts w:ascii="Calibri" w:hAnsi="Calibri" w:eastAsia="宋体" w:cs="Times New Roman"/>
                <w:sz w:val="22"/>
                <w:szCs w:val="24"/>
              </w:rPr>
              <w:t>CMA认证的第三方机构检测报告或者产品说明书或者医疗器械注册时附件技术要求</w:t>
            </w:r>
            <w:r>
              <w:rPr>
                <w:rFonts w:hint="eastAsia" w:ascii="Calibri" w:hAnsi="Calibri" w:eastAsia="宋体" w:cs="Times New Roman"/>
                <w:sz w:val="22"/>
                <w:szCs w:val="24"/>
              </w:rPr>
              <w:t>）</w:t>
            </w:r>
          </w:p>
        </w:tc>
        <w:tc>
          <w:tcPr>
            <w:tcW w:w="1558" w:type="dxa"/>
            <w:vAlign w:val="center"/>
          </w:tcPr>
          <w:p w14:paraId="24F97030">
            <w:pPr>
              <w:jc w:val="center"/>
              <w:rPr>
                <w:rFonts w:ascii="宋体" w:hAnsi="宋体" w:eastAsia="宋体" w:cs="宋体"/>
                <w:kern w:val="0"/>
                <w:sz w:val="22"/>
              </w:rPr>
            </w:pPr>
          </w:p>
        </w:tc>
      </w:tr>
      <w:tr w14:paraId="2939FE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F0E25F4">
            <w:pPr>
              <w:widowControl/>
              <w:jc w:val="center"/>
              <w:rPr>
                <w:rFonts w:ascii="宋体" w:hAnsi="宋体" w:eastAsia="宋体" w:cs="Times New Roman"/>
              </w:rPr>
            </w:pPr>
            <w:r>
              <w:rPr>
                <w:rFonts w:hint="eastAsia" w:ascii="宋体" w:hAnsi="宋体" w:eastAsia="宋体" w:cs="Times New Roman"/>
              </w:rPr>
              <w:t>12</w:t>
            </w:r>
          </w:p>
        </w:tc>
        <w:tc>
          <w:tcPr>
            <w:tcW w:w="6597" w:type="dxa"/>
            <w:vAlign w:val="center"/>
          </w:tcPr>
          <w:p w14:paraId="7E697EE3">
            <w:pPr>
              <w:spacing w:line="440" w:lineRule="exact"/>
              <w:rPr>
                <w:rFonts w:ascii="宋体" w:hAnsi="宋体" w:eastAsia="宋体" w:cs="Times New Roman"/>
                <w:bCs/>
                <w:szCs w:val="21"/>
              </w:rPr>
            </w:pPr>
            <w:r>
              <w:rPr>
                <w:rFonts w:hint="eastAsia" w:ascii="宋体" w:hAnsi="宋体" w:eastAsia="宋体" w:cs="Times New Roman"/>
                <w:bCs/>
                <w:szCs w:val="21"/>
              </w:rPr>
              <w:t>断层融合下定位活检穿刺系统</w:t>
            </w:r>
          </w:p>
        </w:tc>
        <w:tc>
          <w:tcPr>
            <w:tcW w:w="1558" w:type="dxa"/>
            <w:vAlign w:val="center"/>
          </w:tcPr>
          <w:p w14:paraId="78CB9045">
            <w:pPr>
              <w:jc w:val="center"/>
              <w:rPr>
                <w:rFonts w:ascii="宋体" w:hAnsi="宋体" w:eastAsia="宋体" w:cs="宋体"/>
                <w:kern w:val="0"/>
                <w:sz w:val="22"/>
              </w:rPr>
            </w:pPr>
          </w:p>
        </w:tc>
      </w:tr>
      <w:tr w14:paraId="4A9108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1E98CAD">
            <w:pPr>
              <w:spacing w:line="100" w:lineRule="atLeast"/>
              <w:jc w:val="center"/>
              <w:rPr>
                <w:rFonts w:ascii="宋体" w:hAnsi="宋体" w:eastAsia="宋体" w:cs="宋体"/>
                <w:kern w:val="0"/>
                <w:sz w:val="22"/>
              </w:rPr>
            </w:pPr>
            <w:r>
              <w:rPr>
                <w:rFonts w:hint="eastAsia" w:ascii="仿宋" w:hAnsi="仿宋" w:eastAsia="仿宋" w:cs="仿宋"/>
                <w:kern w:val="0"/>
                <w:sz w:val="24"/>
                <w:szCs w:val="24"/>
              </w:rPr>
              <w:t>▲</w:t>
            </w:r>
            <w:r>
              <w:rPr>
                <w:rFonts w:hint="eastAsia" w:ascii="宋体" w:hAnsi="宋体" w:eastAsia="宋体" w:cs="宋体"/>
                <w:kern w:val="0"/>
                <w:sz w:val="22"/>
              </w:rPr>
              <w:t>三</w:t>
            </w:r>
          </w:p>
        </w:tc>
        <w:tc>
          <w:tcPr>
            <w:tcW w:w="6597" w:type="dxa"/>
            <w:vAlign w:val="center"/>
          </w:tcPr>
          <w:p w14:paraId="30D6ABE1">
            <w:pPr>
              <w:spacing w:line="100" w:lineRule="atLeast"/>
              <w:contextualSpacing/>
              <w:rPr>
                <w:rFonts w:ascii="宋体" w:hAnsi="宋体" w:eastAsia="宋体" w:cs="宋体"/>
                <w:kern w:val="0"/>
                <w:sz w:val="22"/>
              </w:rPr>
            </w:pPr>
            <w:r>
              <w:rPr>
                <w:rFonts w:ascii="宋体" w:hAnsi="宋体" w:eastAsia="宋体" w:cs="宋体"/>
                <w:kern w:val="0"/>
                <w:sz w:val="22"/>
              </w:rPr>
              <w:t>配置和服务要求</w:t>
            </w:r>
            <w:r>
              <w:rPr>
                <w:rFonts w:hint="eastAsia" w:ascii="宋体" w:hAnsi="宋体" w:eastAsia="宋体" w:cs="宋体"/>
                <w:kern w:val="0"/>
                <w:sz w:val="22"/>
              </w:rPr>
              <w:t>（单套配置）</w:t>
            </w:r>
          </w:p>
        </w:tc>
        <w:tc>
          <w:tcPr>
            <w:tcW w:w="1558" w:type="dxa"/>
            <w:vAlign w:val="center"/>
          </w:tcPr>
          <w:p w14:paraId="7951009E">
            <w:pPr>
              <w:jc w:val="center"/>
              <w:rPr>
                <w:rFonts w:ascii="宋体" w:hAnsi="宋体" w:eastAsia="宋体" w:cs="宋体"/>
                <w:kern w:val="0"/>
                <w:sz w:val="22"/>
              </w:rPr>
            </w:pPr>
          </w:p>
        </w:tc>
      </w:tr>
      <w:tr w14:paraId="259C8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1DC34C68">
            <w:pPr>
              <w:spacing w:line="100" w:lineRule="atLeast"/>
              <w:jc w:val="center"/>
              <w:rPr>
                <w:rFonts w:ascii="宋体" w:hAnsi="宋体" w:eastAsia="宋体" w:cs="Times New Roman"/>
                <w:bCs/>
                <w:szCs w:val="21"/>
              </w:rPr>
            </w:pPr>
            <w:r>
              <w:rPr>
                <w:rFonts w:ascii="宋体" w:hAnsi="宋体" w:eastAsia="宋体" w:cs="Times New Roman"/>
                <w:bCs/>
                <w:szCs w:val="21"/>
              </w:rPr>
              <w:t>3.1</w:t>
            </w:r>
          </w:p>
        </w:tc>
        <w:tc>
          <w:tcPr>
            <w:tcW w:w="6597" w:type="dxa"/>
            <w:vAlign w:val="center"/>
          </w:tcPr>
          <w:p w14:paraId="28D0D9AC">
            <w:pPr>
              <w:spacing w:line="100" w:lineRule="atLeast"/>
              <w:contextualSpacing/>
              <w:rPr>
                <w:rFonts w:ascii="宋体" w:hAnsi="宋体" w:eastAsia="宋体" w:cs="Times New Roman"/>
                <w:bCs/>
                <w:szCs w:val="21"/>
              </w:rPr>
            </w:pPr>
            <w:r>
              <w:rPr>
                <w:rFonts w:hint="eastAsia" w:ascii="宋体" w:hAnsi="宋体" w:eastAsia="宋体" w:cs="Times New Roman"/>
                <w:bCs/>
                <w:szCs w:val="21"/>
              </w:rPr>
              <w:t>乳腺X线摄影系统 1套，含协助医院PACS接入</w:t>
            </w:r>
          </w:p>
        </w:tc>
        <w:tc>
          <w:tcPr>
            <w:tcW w:w="1558" w:type="dxa"/>
            <w:vAlign w:val="center"/>
          </w:tcPr>
          <w:p w14:paraId="5E8E04DB">
            <w:pPr>
              <w:jc w:val="center"/>
              <w:rPr>
                <w:rFonts w:ascii="宋体" w:hAnsi="宋体" w:eastAsia="宋体" w:cs="宋体"/>
                <w:kern w:val="0"/>
                <w:sz w:val="22"/>
              </w:rPr>
            </w:pPr>
          </w:p>
        </w:tc>
      </w:tr>
      <w:tr w14:paraId="52B265E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52F8D567">
            <w:pPr>
              <w:spacing w:line="100" w:lineRule="atLeast"/>
              <w:jc w:val="center"/>
              <w:rPr>
                <w:rFonts w:ascii="宋体" w:hAnsi="宋体" w:eastAsia="宋体" w:cs="Times New Roman"/>
                <w:bCs/>
                <w:szCs w:val="21"/>
              </w:rPr>
            </w:pPr>
            <w:r>
              <w:rPr>
                <w:rFonts w:hint="eastAsia" w:ascii="宋体" w:hAnsi="宋体" w:eastAsia="宋体" w:cs="Times New Roman"/>
                <w:bCs/>
                <w:szCs w:val="21"/>
              </w:rPr>
              <w:t>3.2</w:t>
            </w:r>
          </w:p>
        </w:tc>
        <w:tc>
          <w:tcPr>
            <w:tcW w:w="6597" w:type="dxa"/>
            <w:vAlign w:val="center"/>
          </w:tcPr>
          <w:p w14:paraId="4C121EC0">
            <w:pPr>
              <w:spacing w:line="100" w:lineRule="atLeast"/>
              <w:contextualSpacing/>
              <w:rPr>
                <w:rFonts w:ascii="宋体" w:hAnsi="宋体" w:eastAsia="宋体" w:cs="Times New Roman"/>
                <w:bCs/>
                <w:szCs w:val="21"/>
              </w:rPr>
            </w:pPr>
            <w:r>
              <w:rPr>
                <w:rFonts w:hint="eastAsia" w:ascii="宋体" w:hAnsi="宋体" w:eastAsia="宋体" w:cs="Times New Roman"/>
                <w:bCs/>
                <w:szCs w:val="21"/>
              </w:rPr>
              <w:t>医用显示器（5M）2个</w:t>
            </w:r>
          </w:p>
        </w:tc>
        <w:tc>
          <w:tcPr>
            <w:tcW w:w="1558" w:type="dxa"/>
            <w:vAlign w:val="center"/>
          </w:tcPr>
          <w:p w14:paraId="7C621340">
            <w:pPr>
              <w:rPr>
                <w:rFonts w:ascii="宋体" w:hAnsi="宋体" w:eastAsia="宋体" w:cs="宋体"/>
                <w:kern w:val="0"/>
                <w:sz w:val="22"/>
              </w:rPr>
            </w:pPr>
          </w:p>
        </w:tc>
      </w:tr>
      <w:tr w14:paraId="7A15E5D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47446BCC">
            <w:pPr>
              <w:spacing w:line="100" w:lineRule="atLeast"/>
              <w:jc w:val="center"/>
              <w:rPr>
                <w:rFonts w:ascii="宋体" w:hAnsi="宋体" w:eastAsia="宋体" w:cs="Times New Roman"/>
                <w:bCs/>
                <w:szCs w:val="21"/>
              </w:rPr>
            </w:pPr>
            <w:r>
              <w:rPr>
                <w:rFonts w:hint="eastAsia" w:ascii="宋体" w:hAnsi="宋体" w:eastAsia="宋体" w:cs="Times New Roman"/>
                <w:bCs/>
                <w:szCs w:val="21"/>
              </w:rPr>
              <w:t>3.3</w:t>
            </w:r>
          </w:p>
        </w:tc>
        <w:tc>
          <w:tcPr>
            <w:tcW w:w="6597" w:type="dxa"/>
            <w:vAlign w:val="center"/>
          </w:tcPr>
          <w:p w14:paraId="5943ABA1">
            <w:pPr>
              <w:spacing w:line="100" w:lineRule="atLeast"/>
              <w:contextualSpacing/>
              <w:rPr>
                <w:rFonts w:ascii="宋体" w:hAnsi="宋体" w:eastAsia="宋体" w:cs="Times New Roman"/>
                <w:bCs/>
                <w:szCs w:val="21"/>
              </w:rPr>
            </w:pPr>
            <w:r>
              <w:rPr>
                <w:rFonts w:hint="eastAsia" w:ascii="宋体" w:hAnsi="宋体" w:eastAsia="宋体" w:cs="Times New Roman"/>
                <w:bCs/>
                <w:szCs w:val="21"/>
              </w:rPr>
              <w:t>防护用品2套、铅衣架1个</w:t>
            </w:r>
          </w:p>
        </w:tc>
        <w:tc>
          <w:tcPr>
            <w:tcW w:w="1558" w:type="dxa"/>
            <w:vAlign w:val="center"/>
          </w:tcPr>
          <w:p w14:paraId="73769A01">
            <w:pPr>
              <w:rPr>
                <w:rFonts w:ascii="宋体" w:hAnsi="宋体" w:eastAsia="宋体" w:cs="宋体"/>
                <w:kern w:val="0"/>
                <w:sz w:val="22"/>
              </w:rPr>
            </w:pPr>
          </w:p>
        </w:tc>
      </w:tr>
      <w:tr w14:paraId="1154B8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993" w:type="dxa"/>
            <w:vAlign w:val="center"/>
          </w:tcPr>
          <w:p w14:paraId="6C558193">
            <w:pPr>
              <w:spacing w:line="100" w:lineRule="atLeast"/>
              <w:jc w:val="center"/>
              <w:rPr>
                <w:rFonts w:hint="default" w:ascii="宋体" w:hAnsi="宋体" w:eastAsia="宋体" w:cs="Times New Roman"/>
                <w:bCs/>
                <w:szCs w:val="21"/>
                <w:lang w:val="en-US" w:eastAsia="zh-CN"/>
              </w:rPr>
            </w:pPr>
            <w:r>
              <w:rPr>
                <w:rFonts w:hint="eastAsia" w:ascii="宋体" w:hAnsi="宋体" w:eastAsia="宋体" w:cs="Times New Roman"/>
                <w:bCs/>
                <w:szCs w:val="21"/>
                <w:lang w:val="en-US" w:eastAsia="zh-CN"/>
              </w:rPr>
              <w:t>3.4</w:t>
            </w:r>
          </w:p>
        </w:tc>
        <w:tc>
          <w:tcPr>
            <w:tcW w:w="6597" w:type="dxa"/>
            <w:vAlign w:val="center"/>
          </w:tcPr>
          <w:p w14:paraId="7F7ACBD8">
            <w:pPr>
              <w:spacing w:line="100" w:lineRule="atLeast"/>
              <w:contextualSpacing/>
              <w:rPr>
                <w:rFonts w:hint="eastAsia" w:ascii="宋体" w:hAnsi="宋体" w:eastAsia="宋体" w:cs="Times New Roman"/>
                <w:bCs/>
                <w:szCs w:val="21"/>
              </w:rPr>
            </w:pPr>
            <w:r>
              <w:rPr>
                <w:rFonts w:hint="eastAsia" w:ascii="宋体" w:hAnsi="宋体" w:eastAsia="宋体" w:cs="Times New Roman"/>
                <w:bCs/>
                <w:szCs w:val="21"/>
              </w:rPr>
              <w:t>断层融合下定位活检穿刺系统</w:t>
            </w:r>
          </w:p>
        </w:tc>
        <w:tc>
          <w:tcPr>
            <w:tcW w:w="1558" w:type="dxa"/>
            <w:vAlign w:val="center"/>
          </w:tcPr>
          <w:p w14:paraId="6D7561C5">
            <w:pPr>
              <w:rPr>
                <w:rFonts w:ascii="宋体" w:hAnsi="宋体" w:eastAsia="宋体" w:cs="宋体"/>
                <w:kern w:val="0"/>
                <w:sz w:val="22"/>
              </w:rPr>
            </w:pPr>
          </w:p>
        </w:tc>
      </w:tr>
    </w:tbl>
    <w:p w14:paraId="79F94BB3">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lang w:val="en-US" w:eastAsia="zh-CN"/>
        </w:rPr>
      </w:pPr>
    </w:p>
    <w:p w14:paraId="30CB8A6D">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eastAsia="宋体"/>
          <w:lang w:val="en-US" w:eastAsia="zh-CN"/>
        </w:rPr>
      </w:pPr>
    </w:p>
    <w:p w14:paraId="6C64DD40">
      <w:pPr>
        <w:widowControl w:val="0"/>
        <w:spacing w:after="120"/>
        <w:jc w:val="center"/>
        <w:rPr>
          <w:rFonts w:hint="eastAsia" w:ascii="Calibri" w:hAnsi="Calibri" w:eastAsia="宋体" w:cs="Times New Roman"/>
          <w:kern w:val="2"/>
          <w:sz w:val="21"/>
          <w:szCs w:val="24"/>
          <w:lang w:val="en-US" w:eastAsia="zh-CN" w:bidi="ar-SA"/>
        </w:rPr>
      </w:pPr>
    </w:p>
    <w:p w14:paraId="34D23F35">
      <w:pPr>
        <w:widowControl w:val="0"/>
        <w:spacing w:after="120"/>
        <w:jc w:val="center"/>
        <w:rPr>
          <w:rFonts w:hint="eastAsia" w:ascii="Calibri" w:hAnsi="Calibri" w:eastAsia="宋体" w:cs="Times New Roman"/>
          <w:kern w:val="2"/>
          <w:sz w:val="21"/>
          <w:szCs w:val="24"/>
          <w:lang w:val="en-US" w:eastAsia="zh-CN" w:bidi="ar-SA"/>
        </w:rPr>
      </w:pPr>
    </w:p>
    <w:p w14:paraId="64AF4262">
      <w:pPr>
        <w:widowControl w:val="0"/>
        <w:spacing w:after="120"/>
        <w:jc w:val="center"/>
        <w:rPr>
          <w:rFonts w:hint="eastAsia" w:ascii="Calibri" w:hAnsi="Calibri" w:eastAsia="宋体" w:cs="Times New Roman"/>
          <w:kern w:val="2"/>
          <w:sz w:val="21"/>
          <w:szCs w:val="24"/>
          <w:lang w:val="en-US" w:eastAsia="zh-CN" w:bidi="ar-SA"/>
        </w:rPr>
      </w:pPr>
    </w:p>
    <w:p w14:paraId="0D6284C8">
      <w:pPr>
        <w:widowControl w:val="0"/>
        <w:spacing w:after="120"/>
        <w:jc w:val="both"/>
        <w:rPr>
          <w:rFonts w:ascii="Calibri" w:hAnsi="Calibri" w:eastAsia="宋体" w:cs="Times New Roman"/>
          <w:kern w:val="2"/>
          <w:sz w:val="21"/>
          <w:szCs w:val="24"/>
          <w:lang w:val="en-US" w:eastAsia="zh-CN" w:bidi="ar-SA"/>
        </w:rPr>
      </w:pPr>
    </w:p>
    <w:p w14:paraId="1F3AED81">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168886D8">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764B86E4">
      <w:pPr>
        <w:keepNext w:val="0"/>
        <w:keepLines w:val="0"/>
        <w:pageBreakBefore w:val="0"/>
        <w:widowControl w:val="0"/>
        <w:tabs>
          <w:tab w:val="left" w:pos="432"/>
        </w:tabs>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b/>
          <w:color w:val="000000"/>
          <w:sz w:val="32"/>
          <w:szCs w:val="32"/>
        </w:rPr>
      </w:pPr>
    </w:p>
    <w:p w14:paraId="7663040A">
      <w:pPr>
        <w:widowControl w:val="0"/>
        <w:spacing w:after="120" w:line="240" w:lineRule="auto"/>
        <w:ind w:left="0" w:leftChars="0" w:firstLine="0" w:firstLineChars="0"/>
        <w:jc w:val="both"/>
        <w:rPr>
          <w:rFonts w:hint="eastAsia" w:ascii="仿宋" w:hAnsi="仿宋" w:eastAsia="仿宋" w:cs="仿宋"/>
          <w:b/>
          <w:color w:val="000000"/>
          <w:spacing w:val="0"/>
          <w:kern w:val="2"/>
          <w:sz w:val="32"/>
          <w:szCs w:val="32"/>
          <w:lang w:val="en-US" w:eastAsia="zh-CN" w:bidi="ar-SA"/>
        </w:rPr>
      </w:pPr>
    </w:p>
    <w:p w14:paraId="163DBC5F">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rPr>
      </w:pPr>
    </w:p>
    <w:p w14:paraId="2C8896AC">
      <w:pPr>
        <w:pStyle w:val="59"/>
        <w:rPr>
          <w:rFonts w:hint="eastAsia" w:ascii="仿宋" w:hAnsi="仿宋" w:eastAsia="仿宋" w:cs="仿宋"/>
          <w:b/>
          <w:color w:val="000000"/>
          <w:sz w:val="32"/>
          <w:szCs w:val="32"/>
        </w:rPr>
      </w:pPr>
    </w:p>
    <w:p w14:paraId="4A632972">
      <w:pPr>
        <w:pStyle w:val="59"/>
        <w:rPr>
          <w:rFonts w:hint="eastAsia" w:ascii="仿宋" w:hAnsi="仿宋" w:eastAsia="仿宋" w:cs="仿宋"/>
          <w:b/>
          <w:color w:val="000000"/>
          <w:sz w:val="32"/>
          <w:szCs w:val="32"/>
        </w:rPr>
      </w:pPr>
    </w:p>
    <w:p w14:paraId="2F0A5884">
      <w:pPr>
        <w:pStyle w:val="59"/>
        <w:rPr>
          <w:rFonts w:hint="eastAsia" w:ascii="仿宋" w:hAnsi="仿宋" w:eastAsia="仿宋" w:cs="仿宋"/>
          <w:b/>
          <w:color w:val="000000"/>
          <w:sz w:val="32"/>
          <w:szCs w:val="32"/>
        </w:rPr>
      </w:pPr>
    </w:p>
    <w:p w14:paraId="694D8DD8">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rPr>
      </w:pPr>
    </w:p>
    <w:p w14:paraId="125740F7">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rPr>
      </w:pPr>
    </w:p>
    <w:p w14:paraId="7C917A47">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lang w:val="en-US" w:eastAsia="zh-CN"/>
        </w:rPr>
      </w:pPr>
      <w:r>
        <w:rPr>
          <w:rFonts w:hint="eastAsia" w:ascii="仿宋" w:hAnsi="仿宋" w:eastAsia="仿宋" w:cs="仿宋"/>
          <w:b/>
          <w:color w:val="000000"/>
          <w:sz w:val="32"/>
          <w:szCs w:val="32"/>
        </w:rPr>
        <w:t>标项</w:t>
      </w:r>
      <w:r>
        <w:rPr>
          <w:rFonts w:hint="eastAsia" w:ascii="仿宋" w:hAnsi="仿宋" w:eastAsia="仿宋" w:cs="仿宋"/>
          <w:b/>
          <w:color w:val="000000"/>
          <w:sz w:val="32"/>
          <w:szCs w:val="32"/>
          <w:lang w:val="en-US" w:eastAsia="zh-CN"/>
        </w:rPr>
        <w:t>12</w:t>
      </w:r>
      <w:r>
        <w:rPr>
          <w:rFonts w:hint="eastAsia" w:ascii="仿宋" w:hAnsi="仿宋" w:eastAsia="仿宋" w:cs="仿宋"/>
          <w:b/>
          <w:color w:val="000000"/>
          <w:sz w:val="32"/>
          <w:szCs w:val="32"/>
        </w:rPr>
        <w:t>：</w:t>
      </w:r>
      <w:r>
        <w:rPr>
          <w:rFonts w:hint="eastAsia" w:ascii="仿宋" w:hAnsi="仿宋" w:eastAsia="仿宋" w:cs="仿宋"/>
          <w:b/>
          <w:color w:val="000000"/>
          <w:sz w:val="32"/>
          <w:szCs w:val="32"/>
          <w:lang w:val="en-US" w:eastAsia="zh-CN"/>
        </w:rPr>
        <w:t>乳腺</w:t>
      </w:r>
      <w:r>
        <w:rPr>
          <w:rFonts w:hint="eastAsia" w:ascii="仿宋" w:hAnsi="仿宋" w:eastAsia="仿宋" w:cs="仿宋"/>
          <w:b/>
          <w:color w:val="000000"/>
          <w:sz w:val="32"/>
          <w:szCs w:val="32"/>
        </w:rPr>
        <w:t>钼靶</w:t>
      </w:r>
      <w:r>
        <w:rPr>
          <w:rFonts w:hint="eastAsia" w:ascii="仿宋" w:hAnsi="仿宋" w:eastAsia="仿宋" w:cs="仿宋"/>
          <w:b/>
          <w:color w:val="000000"/>
          <w:sz w:val="32"/>
          <w:szCs w:val="32"/>
          <w:lang w:val="en-US" w:eastAsia="zh-CN"/>
        </w:rPr>
        <w:t>+杭州</w:t>
      </w:r>
    </w:p>
    <w:tbl>
      <w:tblPr>
        <w:tblStyle w:val="60"/>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6237"/>
        <w:gridCol w:w="1417"/>
      </w:tblGrid>
      <w:tr w14:paraId="0D617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1101" w:type="dxa"/>
            <w:vAlign w:val="center"/>
          </w:tcPr>
          <w:p w14:paraId="70A68976">
            <w:pPr>
              <w:jc w:val="center"/>
              <w:rPr>
                <w:rFonts w:ascii="Times New Roman" w:hAnsi="Times New Roman" w:eastAsia="宋体" w:cs="Times New Roman"/>
                <w:bCs/>
                <w:szCs w:val="21"/>
              </w:rPr>
            </w:pPr>
            <w:r>
              <w:rPr>
                <w:rFonts w:hint="eastAsia" w:ascii="宋体" w:hAnsi="宋体" w:eastAsia="宋体" w:cs="宋体"/>
                <w:b/>
                <w:szCs w:val="21"/>
              </w:rPr>
              <w:t>设备</w:t>
            </w:r>
          </w:p>
        </w:tc>
        <w:tc>
          <w:tcPr>
            <w:tcW w:w="6237" w:type="dxa"/>
            <w:vAlign w:val="center"/>
          </w:tcPr>
          <w:p w14:paraId="1C8727FC">
            <w:pPr>
              <w:rPr>
                <w:rFonts w:hint="default" w:ascii="宋体" w:hAnsi="宋体" w:eastAsia="宋体" w:cs="宋体"/>
                <w:kern w:val="0"/>
                <w:szCs w:val="21"/>
                <w:lang w:val="en-US" w:eastAsia="zh-CN"/>
              </w:rPr>
            </w:pPr>
            <w:r>
              <w:rPr>
                <w:rFonts w:hint="eastAsia" w:ascii="Times New Roman" w:hAnsi="宋体" w:eastAsia="宋体" w:cs="Times New Roman"/>
                <w:b/>
                <w:szCs w:val="21"/>
                <w:lang w:val="en-US" w:eastAsia="zh-CN"/>
              </w:rPr>
              <w:t xml:space="preserve">杭州  淳安县第一人民医院  </w:t>
            </w:r>
            <w:r>
              <w:rPr>
                <w:rFonts w:hint="eastAsia" w:ascii="Times New Roman" w:hAnsi="宋体" w:eastAsia="宋体" w:cs="Times New Roman"/>
                <w:b/>
                <w:szCs w:val="21"/>
                <w:lang w:eastAsia="zh-CN"/>
              </w:rPr>
              <w:t>乳腺</w:t>
            </w:r>
            <w:r>
              <w:rPr>
                <w:rFonts w:hint="eastAsia" w:ascii="Times New Roman" w:hAnsi="宋体" w:eastAsia="宋体" w:cs="Times New Roman"/>
                <w:b/>
                <w:szCs w:val="21"/>
                <w:lang w:val="en-US" w:eastAsia="zh-CN"/>
              </w:rPr>
              <w:t>X射线机</w:t>
            </w:r>
            <w:r>
              <w:rPr>
                <w:rFonts w:hint="eastAsia" w:ascii="Times New Roman" w:hAnsi="宋体" w:eastAsia="宋体" w:cs="Times New Roman"/>
                <w:b/>
                <w:szCs w:val="21"/>
              </w:rPr>
              <w:t>1台</w:t>
            </w:r>
            <w:r>
              <w:rPr>
                <w:rFonts w:hint="eastAsia" w:ascii="Times New Roman" w:hAnsi="宋体" w:eastAsia="宋体" w:cs="Times New Roman"/>
                <w:b/>
                <w:szCs w:val="21"/>
                <w:lang w:eastAsia="zh-CN"/>
              </w:rPr>
              <w:t>（钼靶机）</w:t>
            </w:r>
            <w:r>
              <w:rPr>
                <w:rFonts w:hint="eastAsia" w:ascii="Times New Roman" w:hAnsi="宋体" w:eastAsia="宋体" w:cs="Times New Roman"/>
                <w:b/>
                <w:szCs w:val="21"/>
                <w:lang w:val="en-US" w:eastAsia="zh-CN"/>
              </w:rPr>
              <w:t>预算200万元，数量1台，限价 130万元。</w:t>
            </w:r>
          </w:p>
        </w:tc>
        <w:tc>
          <w:tcPr>
            <w:tcW w:w="1417" w:type="dxa"/>
            <w:vAlign w:val="center"/>
          </w:tcPr>
          <w:p w14:paraId="07ECC8F7">
            <w:pPr>
              <w:jc w:val="center"/>
              <w:rPr>
                <w:rFonts w:ascii="Times New Roman" w:hAnsi="宋体" w:eastAsia="宋体" w:cs="Times New Roman"/>
                <w:szCs w:val="21"/>
              </w:rPr>
            </w:pPr>
          </w:p>
        </w:tc>
      </w:tr>
      <w:tr w14:paraId="163BB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75825683">
            <w:pPr>
              <w:jc w:val="center"/>
              <w:rPr>
                <w:rFonts w:ascii="宋体" w:hAnsi="宋体" w:eastAsia="宋体" w:cs="Times New Roman"/>
                <w:szCs w:val="21"/>
              </w:rPr>
            </w:pPr>
            <w:r>
              <w:rPr>
                <w:rFonts w:hint="eastAsia" w:ascii="宋体" w:hAnsi="宋体" w:eastAsia="宋体" w:cs="宋体"/>
                <w:b/>
                <w:szCs w:val="21"/>
              </w:rPr>
              <w:t>一、</w:t>
            </w:r>
          </w:p>
        </w:tc>
        <w:tc>
          <w:tcPr>
            <w:tcW w:w="6237" w:type="dxa"/>
            <w:vAlign w:val="center"/>
          </w:tcPr>
          <w:p w14:paraId="341948AB">
            <w:pPr>
              <w:rPr>
                <w:rFonts w:ascii="宋体" w:hAnsi="宋体" w:eastAsia="宋体" w:cs="Times New Roman"/>
                <w:szCs w:val="21"/>
              </w:rPr>
            </w:pPr>
            <w:r>
              <w:rPr>
                <w:rFonts w:hint="eastAsia" w:ascii="宋体" w:hAnsi="宋体" w:eastAsia="宋体" w:cs="宋体"/>
                <w:b/>
                <w:szCs w:val="21"/>
              </w:rPr>
              <w:t>主要功能用途：</w:t>
            </w:r>
          </w:p>
        </w:tc>
        <w:tc>
          <w:tcPr>
            <w:tcW w:w="1417" w:type="dxa"/>
            <w:vAlign w:val="center"/>
          </w:tcPr>
          <w:p w14:paraId="01AFFCEC">
            <w:pPr>
              <w:jc w:val="center"/>
              <w:rPr>
                <w:rFonts w:ascii="Times New Roman" w:hAnsi="宋体" w:eastAsia="宋体" w:cs="Times New Roman"/>
                <w:szCs w:val="21"/>
              </w:rPr>
            </w:pPr>
          </w:p>
        </w:tc>
      </w:tr>
      <w:tr w14:paraId="15A99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B1FD4CC">
            <w:pPr>
              <w:jc w:val="center"/>
              <w:rPr>
                <w:rFonts w:ascii="宋体" w:hAnsi="宋体" w:eastAsia="宋体" w:cs="Times New Roman"/>
                <w:szCs w:val="21"/>
              </w:rPr>
            </w:pPr>
            <w:r>
              <w:rPr>
                <w:rFonts w:hint="eastAsia" w:ascii="宋体" w:hAnsi="宋体" w:eastAsia="宋体" w:cs="Times New Roman"/>
                <w:szCs w:val="21"/>
              </w:rPr>
              <w:t>1.1.</w:t>
            </w:r>
          </w:p>
        </w:tc>
        <w:tc>
          <w:tcPr>
            <w:tcW w:w="6237" w:type="dxa"/>
            <w:shd w:val="clear" w:color="auto" w:fill="auto"/>
            <w:vAlign w:val="center"/>
          </w:tcPr>
          <w:p w14:paraId="00AE688B">
            <w:pPr>
              <w:keepNext w:val="0"/>
              <w:keepLines w:val="0"/>
              <w:widowControl/>
              <w:suppressLineNumbers w:val="0"/>
              <w:jc w:val="left"/>
              <w:textAlignment w:val="center"/>
              <w:rPr>
                <w:rFonts w:hint="eastAsia" w:ascii="宋体" w:hAnsi="宋体" w:eastAsia="宋体" w:cs="宋体"/>
                <w:i w:val="0"/>
                <w:iCs w:val="0"/>
                <w:color w:val="000000"/>
                <w:kern w:val="2"/>
                <w:sz w:val="32"/>
                <w:szCs w:val="32"/>
                <w:u w:val="none"/>
                <w:lang w:val="en-US" w:eastAsia="zh-CN" w:bidi="ar-SA"/>
              </w:rPr>
            </w:pPr>
            <w:r>
              <w:rPr>
                <w:rFonts w:hint="eastAsia" w:ascii="宋体" w:hAnsi="宋体" w:eastAsia="宋体" w:cs="Times New Roman"/>
                <w:szCs w:val="21"/>
                <w:lang w:val="en-US" w:eastAsia="zh-CN"/>
              </w:rPr>
              <w:t>全数字化平板乳腺X线摄影设备，用于乳腺疾病筛查及诊断</w:t>
            </w:r>
          </w:p>
        </w:tc>
        <w:tc>
          <w:tcPr>
            <w:tcW w:w="1417" w:type="dxa"/>
            <w:vAlign w:val="center"/>
          </w:tcPr>
          <w:p w14:paraId="766BB82F">
            <w:pPr>
              <w:jc w:val="center"/>
              <w:rPr>
                <w:rFonts w:ascii="Times New Roman" w:hAnsi="宋体" w:eastAsia="宋体" w:cs="Times New Roman"/>
                <w:szCs w:val="21"/>
              </w:rPr>
            </w:pPr>
          </w:p>
        </w:tc>
      </w:tr>
      <w:tr w14:paraId="77F63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01" w:type="dxa"/>
            <w:vAlign w:val="center"/>
          </w:tcPr>
          <w:p w14:paraId="5DE77BA4">
            <w:pPr>
              <w:rPr>
                <w:rFonts w:hint="eastAsia" w:ascii="宋体" w:hAnsi="宋体" w:eastAsia="宋体" w:cs="宋体"/>
                <w:b/>
                <w:szCs w:val="21"/>
                <w:lang w:val="en-US" w:eastAsia="zh-CN"/>
              </w:rPr>
            </w:pPr>
            <w:r>
              <w:rPr>
                <w:rFonts w:hint="eastAsia" w:ascii="宋体" w:hAnsi="宋体" w:eastAsia="宋体" w:cs="宋体"/>
                <w:b/>
                <w:szCs w:val="21"/>
                <w:lang w:val="en-US" w:eastAsia="zh-CN"/>
              </w:rPr>
              <w:t>二、</w:t>
            </w:r>
          </w:p>
        </w:tc>
        <w:tc>
          <w:tcPr>
            <w:tcW w:w="6237" w:type="dxa"/>
            <w:vAlign w:val="center"/>
          </w:tcPr>
          <w:p w14:paraId="761CC3DB">
            <w:pPr>
              <w:rPr>
                <w:rFonts w:hint="eastAsia" w:ascii="宋体" w:hAnsi="宋体" w:eastAsia="宋体" w:cs="宋体"/>
                <w:b/>
                <w:szCs w:val="21"/>
                <w:lang w:val="zh-CN" w:eastAsia="zh-CN"/>
              </w:rPr>
            </w:pPr>
            <w:r>
              <w:rPr>
                <w:rFonts w:hint="eastAsia" w:ascii="宋体" w:hAnsi="宋体" w:eastAsia="宋体" w:cs="宋体"/>
                <w:b/>
                <w:szCs w:val="21"/>
                <w:lang w:val="en-US" w:eastAsia="zh-CN"/>
              </w:rPr>
              <w:t>机型</w:t>
            </w:r>
          </w:p>
        </w:tc>
        <w:tc>
          <w:tcPr>
            <w:tcW w:w="1417" w:type="dxa"/>
            <w:vAlign w:val="center"/>
          </w:tcPr>
          <w:p w14:paraId="12A3A204">
            <w:pPr>
              <w:jc w:val="center"/>
              <w:rPr>
                <w:rFonts w:ascii="Times New Roman" w:hAnsi="宋体" w:eastAsia="宋体" w:cs="Times New Roman"/>
                <w:szCs w:val="21"/>
              </w:rPr>
            </w:pPr>
          </w:p>
        </w:tc>
      </w:tr>
      <w:tr w14:paraId="14FF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01" w:type="dxa"/>
            <w:vAlign w:val="center"/>
          </w:tcPr>
          <w:p w14:paraId="0A8BCA62">
            <w:pPr>
              <w:keepNext w:val="0"/>
              <w:keepLines w:val="0"/>
              <w:widowControl/>
              <w:suppressLineNumbers w:val="0"/>
              <w:jc w:val="left"/>
              <w:textAlignment w:val="center"/>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2.1</w:t>
            </w:r>
          </w:p>
        </w:tc>
        <w:tc>
          <w:tcPr>
            <w:tcW w:w="6237" w:type="dxa"/>
            <w:vAlign w:val="center"/>
          </w:tcPr>
          <w:p w14:paraId="5835C34C">
            <w:pPr>
              <w:keepNext w:val="0"/>
              <w:keepLines w:val="0"/>
              <w:widowControl/>
              <w:suppressLineNumbers w:val="0"/>
              <w:jc w:val="left"/>
              <w:textAlignment w:val="center"/>
              <w:rPr>
                <w:rFonts w:hint="eastAsia" w:ascii="宋体" w:hAnsi="宋体" w:eastAsia="宋体" w:cs="Times New Roman"/>
                <w:szCs w:val="21"/>
                <w:lang w:val="zh-CN" w:eastAsia="zh-CN"/>
              </w:rPr>
            </w:pPr>
            <w:r>
              <w:rPr>
                <w:rFonts w:hint="eastAsia" w:ascii="宋体" w:hAnsi="宋体" w:eastAsia="宋体" w:cs="Times New Roman"/>
                <w:szCs w:val="21"/>
                <w:lang w:val="en-US" w:eastAsia="zh-CN"/>
              </w:rPr>
              <w:t>提供注册的最新机型</w:t>
            </w:r>
          </w:p>
        </w:tc>
        <w:tc>
          <w:tcPr>
            <w:tcW w:w="1417" w:type="dxa"/>
            <w:vAlign w:val="center"/>
          </w:tcPr>
          <w:p w14:paraId="4DF9E539">
            <w:pPr>
              <w:jc w:val="center"/>
              <w:rPr>
                <w:rFonts w:ascii="Times New Roman" w:hAnsi="宋体" w:eastAsia="宋体" w:cs="Times New Roman"/>
                <w:szCs w:val="21"/>
              </w:rPr>
            </w:pPr>
          </w:p>
        </w:tc>
      </w:tr>
      <w:tr w14:paraId="1BD34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101" w:type="dxa"/>
          </w:tcPr>
          <w:p w14:paraId="38B12AF3">
            <w:pPr>
              <w:widowControl w:val="0"/>
              <w:ind w:firstLine="0" w:firstLineChars="0"/>
              <w:jc w:val="center"/>
              <w:rPr>
                <w:rFonts w:ascii="宋体" w:hAnsi="宋体" w:eastAsia="宋体" w:cs="Times New Roman"/>
                <w:kern w:val="2"/>
                <w:sz w:val="21"/>
                <w:szCs w:val="21"/>
                <w:lang w:val="en-US" w:eastAsia="zh-CN" w:bidi="ar-SA"/>
              </w:rPr>
            </w:pPr>
            <w:r>
              <w:rPr>
                <w:rFonts w:hint="eastAsia" w:ascii="宋体" w:hAnsi="宋体" w:eastAsia="宋体" w:cs="宋体"/>
                <w:b/>
                <w:bCs/>
                <w:spacing w:val="-2"/>
                <w:kern w:val="2"/>
                <w:sz w:val="21"/>
                <w:szCs w:val="21"/>
                <w:lang w:val="en-US" w:eastAsia="zh-CN" w:bidi="ar-SA"/>
              </w:rPr>
              <w:t>三</w:t>
            </w:r>
          </w:p>
        </w:tc>
        <w:tc>
          <w:tcPr>
            <w:tcW w:w="6237" w:type="dxa"/>
          </w:tcPr>
          <w:p w14:paraId="4DC01217">
            <w:pPr>
              <w:autoSpaceDE w:val="0"/>
              <w:autoSpaceDN w:val="0"/>
              <w:adjustRightInd w:val="0"/>
              <w:rPr>
                <w:rFonts w:ascii="宋体" w:hAnsi="宋体" w:eastAsia="宋体" w:cs="Times New Roman"/>
                <w:szCs w:val="21"/>
                <w:lang w:val="zh-CN"/>
              </w:rPr>
            </w:pPr>
            <w:r>
              <w:rPr>
                <w:rFonts w:hint="eastAsia" w:ascii="宋体" w:hAnsi="宋体" w:eastAsia="宋体" w:cs="宋体"/>
                <w:b/>
                <w:szCs w:val="21"/>
                <w:lang w:val="zh-CN"/>
              </w:rPr>
              <w:t>技术参数要求：</w:t>
            </w:r>
          </w:p>
        </w:tc>
        <w:tc>
          <w:tcPr>
            <w:tcW w:w="1417" w:type="dxa"/>
            <w:vAlign w:val="center"/>
          </w:tcPr>
          <w:p w14:paraId="32675BC0">
            <w:pPr>
              <w:jc w:val="center"/>
              <w:rPr>
                <w:rFonts w:ascii="Times New Roman" w:hAnsi="宋体" w:eastAsia="宋体" w:cs="Times New Roman"/>
                <w:szCs w:val="21"/>
              </w:rPr>
            </w:pPr>
          </w:p>
        </w:tc>
      </w:tr>
      <w:tr w14:paraId="0F147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9FA59D7">
            <w:pPr>
              <w:rPr>
                <w:rFonts w:hint="eastAsia" w:ascii="宋体" w:hAnsi="宋体" w:eastAsia="宋体" w:cs="Times New Roman"/>
                <w:szCs w:val="21"/>
              </w:rPr>
            </w:pPr>
            <w:r>
              <w:rPr>
                <w:rFonts w:hint="eastAsia" w:ascii="宋体" w:hAnsi="宋体" w:eastAsia="宋体" w:cs="Times New Roman"/>
                <w:szCs w:val="21"/>
                <w:lang w:val="en-US" w:eastAsia="zh-CN"/>
              </w:rPr>
              <w:t>3.1</w:t>
            </w:r>
          </w:p>
        </w:tc>
        <w:tc>
          <w:tcPr>
            <w:tcW w:w="6237" w:type="dxa"/>
            <w:vAlign w:val="bottom"/>
          </w:tcPr>
          <w:p w14:paraId="50DE16B7">
            <w:pPr>
              <w:rPr>
                <w:rFonts w:hint="eastAsia" w:ascii="宋体" w:hAnsi="宋体" w:eastAsia="宋体" w:cs="Times New Roman"/>
                <w:szCs w:val="21"/>
              </w:rPr>
            </w:pPr>
            <w:r>
              <w:rPr>
                <w:rFonts w:hint="default" w:ascii="宋体" w:hAnsi="宋体" w:eastAsia="宋体" w:cs="Times New Roman"/>
                <w:szCs w:val="21"/>
                <w:lang w:val="en-US" w:eastAsia="zh-CN"/>
              </w:rPr>
              <w:t>机架：</w:t>
            </w:r>
          </w:p>
        </w:tc>
        <w:tc>
          <w:tcPr>
            <w:tcW w:w="1417" w:type="dxa"/>
            <w:vAlign w:val="center"/>
          </w:tcPr>
          <w:p w14:paraId="397F1852">
            <w:pPr>
              <w:jc w:val="center"/>
              <w:rPr>
                <w:rFonts w:ascii="Times New Roman" w:hAnsi="宋体" w:eastAsia="宋体" w:cs="Times New Roman"/>
                <w:szCs w:val="21"/>
              </w:rPr>
            </w:pPr>
          </w:p>
        </w:tc>
      </w:tr>
      <w:tr w14:paraId="5A883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7962CC47">
            <w:pPr>
              <w:rPr>
                <w:rFonts w:hint="eastAsia" w:ascii="宋体" w:hAnsi="宋体" w:eastAsia="宋体" w:cs="Times New Roman"/>
                <w:szCs w:val="21"/>
              </w:rPr>
            </w:pPr>
            <w:r>
              <w:rPr>
                <w:rFonts w:hint="eastAsia" w:ascii="宋体" w:hAnsi="宋体" w:eastAsia="宋体" w:cs="Times New Roman"/>
                <w:szCs w:val="21"/>
                <w:lang w:val="en-US" w:eastAsia="zh-CN"/>
              </w:rPr>
              <w:t>3.1.1</w:t>
            </w:r>
          </w:p>
        </w:tc>
        <w:tc>
          <w:tcPr>
            <w:tcW w:w="6237" w:type="dxa"/>
            <w:vAlign w:val="center"/>
          </w:tcPr>
          <w:p w14:paraId="6F172666">
            <w:pPr>
              <w:rPr>
                <w:rFonts w:hint="eastAsia" w:ascii="宋体" w:hAnsi="宋体" w:eastAsia="宋体" w:cs="Times New Roman"/>
                <w:szCs w:val="21"/>
              </w:rPr>
            </w:pPr>
            <w:r>
              <w:rPr>
                <w:rFonts w:hint="default" w:ascii="宋体" w:hAnsi="宋体" w:eastAsia="宋体" w:cs="Times New Roman"/>
                <w:szCs w:val="21"/>
                <w:lang w:val="en-US" w:eastAsia="zh-CN"/>
              </w:rPr>
              <w:t>C臂升降最低点＜69cm</w:t>
            </w:r>
          </w:p>
        </w:tc>
        <w:tc>
          <w:tcPr>
            <w:tcW w:w="1417" w:type="dxa"/>
            <w:vAlign w:val="center"/>
          </w:tcPr>
          <w:p w14:paraId="43627DE6">
            <w:pPr>
              <w:jc w:val="center"/>
              <w:rPr>
                <w:rFonts w:ascii="Times New Roman" w:hAnsi="宋体" w:eastAsia="宋体" w:cs="Times New Roman"/>
                <w:szCs w:val="21"/>
              </w:rPr>
            </w:pPr>
          </w:p>
        </w:tc>
      </w:tr>
      <w:tr w14:paraId="4D8C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61D05ABB">
            <w:pPr>
              <w:rPr>
                <w:rFonts w:hint="eastAsia" w:ascii="宋体" w:hAnsi="宋体" w:eastAsia="宋体" w:cs="Times New Roman"/>
                <w:szCs w:val="21"/>
              </w:rPr>
            </w:pPr>
            <w:r>
              <w:rPr>
                <w:rFonts w:hint="eastAsia" w:ascii="宋体" w:hAnsi="宋体" w:eastAsia="宋体" w:cs="Times New Roman"/>
                <w:szCs w:val="21"/>
                <w:lang w:val="en-US" w:eastAsia="zh-CN"/>
              </w:rPr>
              <w:t>3.1.2</w:t>
            </w:r>
          </w:p>
        </w:tc>
        <w:tc>
          <w:tcPr>
            <w:tcW w:w="6237" w:type="dxa"/>
            <w:vAlign w:val="center"/>
          </w:tcPr>
          <w:p w14:paraId="53FF283E">
            <w:pPr>
              <w:rPr>
                <w:rFonts w:hint="eastAsia" w:ascii="宋体" w:hAnsi="宋体" w:eastAsia="宋体" w:cs="Times New Roman"/>
                <w:szCs w:val="21"/>
              </w:rPr>
            </w:pPr>
            <w:r>
              <w:rPr>
                <w:rFonts w:hint="default" w:ascii="宋体" w:hAnsi="宋体" w:eastAsia="宋体" w:cs="Times New Roman"/>
                <w:szCs w:val="21"/>
                <w:lang w:val="en-US" w:eastAsia="zh-CN"/>
              </w:rPr>
              <w:t>C臂升降最高点＞132cm</w:t>
            </w:r>
          </w:p>
        </w:tc>
        <w:tc>
          <w:tcPr>
            <w:tcW w:w="1417" w:type="dxa"/>
            <w:vAlign w:val="center"/>
          </w:tcPr>
          <w:p w14:paraId="065B607B">
            <w:pPr>
              <w:jc w:val="center"/>
              <w:rPr>
                <w:rFonts w:ascii="Times New Roman" w:hAnsi="宋体" w:eastAsia="宋体" w:cs="Times New Roman"/>
                <w:szCs w:val="21"/>
              </w:rPr>
            </w:pPr>
          </w:p>
        </w:tc>
      </w:tr>
      <w:tr w14:paraId="59AD8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27160587">
            <w:pPr>
              <w:rPr>
                <w:rFonts w:hint="eastAsia" w:ascii="宋体" w:hAnsi="宋体" w:eastAsia="宋体" w:cs="Times New Roman"/>
                <w:szCs w:val="21"/>
              </w:rPr>
            </w:pPr>
            <w:r>
              <w:rPr>
                <w:rFonts w:hint="eastAsia" w:ascii="宋体" w:hAnsi="宋体" w:eastAsia="宋体" w:cs="Times New Roman"/>
                <w:szCs w:val="21"/>
                <w:lang w:val="en-US" w:eastAsia="zh-CN"/>
              </w:rPr>
              <w:t>3.1.3</w:t>
            </w:r>
          </w:p>
        </w:tc>
        <w:tc>
          <w:tcPr>
            <w:tcW w:w="6237" w:type="dxa"/>
            <w:vAlign w:val="center"/>
          </w:tcPr>
          <w:p w14:paraId="2A0892AF">
            <w:pPr>
              <w:rPr>
                <w:rFonts w:hint="eastAsia" w:ascii="宋体" w:hAnsi="宋体" w:eastAsia="宋体" w:cs="Times New Roman"/>
                <w:szCs w:val="21"/>
              </w:rPr>
            </w:pPr>
            <w:r>
              <w:rPr>
                <w:rFonts w:hint="default" w:ascii="宋体" w:hAnsi="宋体" w:eastAsia="宋体" w:cs="Times New Roman"/>
                <w:szCs w:val="21"/>
                <w:lang w:val="en-US" w:eastAsia="zh-CN"/>
              </w:rPr>
              <w:t>C臂上下移动范围：≥65cm</w:t>
            </w:r>
          </w:p>
        </w:tc>
        <w:tc>
          <w:tcPr>
            <w:tcW w:w="1417" w:type="dxa"/>
            <w:vAlign w:val="center"/>
          </w:tcPr>
          <w:p w14:paraId="5AA2D98A">
            <w:pPr>
              <w:jc w:val="center"/>
              <w:rPr>
                <w:rFonts w:ascii="Times New Roman" w:hAnsi="宋体" w:eastAsia="宋体" w:cs="Times New Roman"/>
                <w:szCs w:val="21"/>
              </w:rPr>
            </w:pPr>
          </w:p>
        </w:tc>
      </w:tr>
      <w:tr w14:paraId="22473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0BDB2FC2">
            <w:pPr>
              <w:rPr>
                <w:rFonts w:hint="eastAsia" w:ascii="宋体" w:hAnsi="宋体" w:eastAsia="宋体" w:cs="Times New Roman"/>
                <w:szCs w:val="21"/>
              </w:rPr>
            </w:pPr>
            <w:r>
              <w:rPr>
                <w:rFonts w:hint="eastAsia" w:ascii="宋体" w:hAnsi="宋体" w:eastAsia="宋体" w:cs="Times New Roman"/>
                <w:szCs w:val="21"/>
                <w:lang w:val="en-US" w:eastAsia="zh-CN"/>
              </w:rPr>
              <w:t>3.1.4</w:t>
            </w:r>
          </w:p>
        </w:tc>
        <w:tc>
          <w:tcPr>
            <w:tcW w:w="6237" w:type="dxa"/>
            <w:vAlign w:val="center"/>
          </w:tcPr>
          <w:p w14:paraId="18D4971D">
            <w:pPr>
              <w:rPr>
                <w:rFonts w:hint="eastAsia" w:ascii="宋体" w:hAnsi="宋体" w:eastAsia="宋体" w:cs="Times New Roman"/>
                <w:szCs w:val="21"/>
              </w:rPr>
            </w:pPr>
            <w:r>
              <w:rPr>
                <w:rFonts w:hint="default" w:ascii="宋体" w:hAnsi="宋体" w:eastAsia="宋体" w:cs="Times New Roman"/>
                <w:szCs w:val="21"/>
                <w:lang w:val="en-US" w:eastAsia="zh-CN"/>
              </w:rPr>
              <w:t>C臂旋转范围双向各≥180º</w:t>
            </w:r>
          </w:p>
        </w:tc>
        <w:tc>
          <w:tcPr>
            <w:tcW w:w="1417" w:type="dxa"/>
            <w:vAlign w:val="center"/>
          </w:tcPr>
          <w:p w14:paraId="4F5E2D9F">
            <w:pPr>
              <w:jc w:val="center"/>
              <w:rPr>
                <w:rFonts w:ascii="Times New Roman" w:hAnsi="宋体" w:eastAsia="宋体" w:cs="Times New Roman"/>
                <w:szCs w:val="21"/>
              </w:rPr>
            </w:pPr>
          </w:p>
        </w:tc>
      </w:tr>
      <w:tr w14:paraId="54742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68E19815">
            <w:pPr>
              <w:rPr>
                <w:rFonts w:hint="eastAsia" w:ascii="宋体" w:hAnsi="宋体" w:eastAsia="宋体" w:cs="Times New Roman"/>
                <w:szCs w:val="21"/>
              </w:rPr>
            </w:pPr>
            <w:r>
              <w:rPr>
                <w:rFonts w:hint="eastAsia" w:ascii="宋体" w:hAnsi="宋体" w:eastAsia="宋体" w:cs="Times New Roman"/>
                <w:szCs w:val="21"/>
                <w:lang w:val="en-US" w:eastAsia="zh-CN"/>
              </w:rPr>
              <w:t>3.1.5</w:t>
            </w:r>
          </w:p>
        </w:tc>
        <w:tc>
          <w:tcPr>
            <w:tcW w:w="6237" w:type="dxa"/>
            <w:vAlign w:val="center"/>
          </w:tcPr>
          <w:p w14:paraId="2015B85E">
            <w:pPr>
              <w:rPr>
                <w:rFonts w:hint="eastAsia" w:ascii="宋体" w:hAnsi="宋体" w:eastAsia="宋体" w:cs="Times New Roman"/>
                <w:szCs w:val="21"/>
              </w:rPr>
            </w:pPr>
            <w:r>
              <w:rPr>
                <w:rFonts w:hint="default" w:ascii="宋体" w:hAnsi="宋体" w:eastAsia="宋体" w:cs="Times New Roman"/>
                <w:szCs w:val="21"/>
                <w:lang w:val="en-US" w:eastAsia="zh-CN"/>
              </w:rPr>
              <w:t>C臂摆位具有镜向角度记忆功能，可一键式摆位，快捷准确</w:t>
            </w:r>
          </w:p>
        </w:tc>
        <w:tc>
          <w:tcPr>
            <w:tcW w:w="1417" w:type="dxa"/>
            <w:vAlign w:val="center"/>
          </w:tcPr>
          <w:p w14:paraId="615AC575">
            <w:pPr>
              <w:jc w:val="center"/>
              <w:rPr>
                <w:rFonts w:ascii="Times New Roman" w:hAnsi="宋体" w:eastAsia="宋体" w:cs="Times New Roman"/>
                <w:szCs w:val="21"/>
              </w:rPr>
            </w:pPr>
          </w:p>
        </w:tc>
      </w:tr>
      <w:tr w14:paraId="4B196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1627FD4C">
            <w:pPr>
              <w:rPr>
                <w:rFonts w:hint="eastAsia" w:ascii="宋体" w:hAnsi="宋体" w:eastAsia="宋体" w:cs="Times New Roman"/>
                <w:szCs w:val="21"/>
              </w:rPr>
            </w:pPr>
            <w:r>
              <w:rPr>
                <w:rFonts w:hint="eastAsia" w:ascii="宋体" w:hAnsi="宋体" w:eastAsia="宋体" w:cs="Times New Roman"/>
                <w:szCs w:val="21"/>
                <w:lang w:val="en-US" w:eastAsia="zh-CN"/>
              </w:rPr>
              <w:t>3.1.6</w:t>
            </w:r>
          </w:p>
        </w:tc>
        <w:tc>
          <w:tcPr>
            <w:tcW w:w="6237" w:type="dxa"/>
            <w:vAlign w:val="center"/>
          </w:tcPr>
          <w:p w14:paraId="51B5D87F">
            <w:pPr>
              <w:rPr>
                <w:rFonts w:hint="eastAsia" w:ascii="宋体" w:hAnsi="宋体" w:eastAsia="宋体" w:cs="Times New Roman"/>
                <w:szCs w:val="21"/>
              </w:rPr>
            </w:pPr>
            <w:r>
              <w:rPr>
                <w:rFonts w:hint="default" w:ascii="宋体" w:hAnsi="宋体" w:eastAsia="宋体" w:cs="Times New Roman"/>
                <w:szCs w:val="21"/>
                <w:lang w:val="en-US" w:eastAsia="zh-CN"/>
              </w:rPr>
              <w:t>SID＞66cm</w:t>
            </w:r>
          </w:p>
        </w:tc>
        <w:tc>
          <w:tcPr>
            <w:tcW w:w="1417" w:type="dxa"/>
            <w:vAlign w:val="center"/>
          </w:tcPr>
          <w:p w14:paraId="4FB8FA98">
            <w:pPr>
              <w:jc w:val="center"/>
              <w:rPr>
                <w:rFonts w:ascii="Times New Roman" w:hAnsi="宋体" w:eastAsia="宋体" w:cs="Times New Roman"/>
                <w:szCs w:val="21"/>
              </w:rPr>
            </w:pPr>
          </w:p>
        </w:tc>
      </w:tr>
      <w:tr w14:paraId="6C59D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65F10DFD">
            <w:pPr>
              <w:rPr>
                <w:rFonts w:hint="eastAsia" w:ascii="宋体" w:hAnsi="宋体" w:eastAsia="宋体" w:cs="Times New Roman"/>
                <w:szCs w:val="21"/>
              </w:rPr>
            </w:pPr>
            <w:r>
              <w:rPr>
                <w:rFonts w:hint="eastAsia" w:ascii="宋体" w:hAnsi="宋体" w:eastAsia="宋体" w:cs="Times New Roman"/>
                <w:szCs w:val="21"/>
                <w:lang w:val="en-US" w:eastAsia="zh-CN"/>
              </w:rPr>
              <w:t>3.2</w:t>
            </w:r>
          </w:p>
        </w:tc>
        <w:tc>
          <w:tcPr>
            <w:tcW w:w="6237" w:type="dxa"/>
            <w:vAlign w:val="center"/>
          </w:tcPr>
          <w:p w14:paraId="7F3B3C10">
            <w:pPr>
              <w:rPr>
                <w:rFonts w:hint="eastAsia" w:ascii="宋体" w:hAnsi="宋体" w:eastAsia="宋体" w:cs="Times New Roman"/>
                <w:szCs w:val="21"/>
              </w:rPr>
            </w:pPr>
            <w:r>
              <w:rPr>
                <w:rFonts w:hint="default" w:ascii="宋体" w:hAnsi="宋体" w:eastAsia="宋体" w:cs="Times New Roman"/>
                <w:szCs w:val="21"/>
                <w:lang w:val="en-US" w:eastAsia="zh-CN"/>
              </w:rPr>
              <w:t>X线发生器：</w:t>
            </w:r>
          </w:p>
        </w:tc>
        <w:tc>
          <w:tcPr>
            <w:tcW w:w="1417" w:type="dxa"/>
            <w:vAlign w:val="center"/>
          </w:tcPr>
          <w:p w14:paraId="152F98EF">
            <w:pPr>
              <w:jc w:val="center"/>
              <w:rPr>
                <w:rFonts w:ascii="Times New Roman" w:hAnsi="宋体" w:eastAsia="宋体" w:cs="Times New Roman"/>
                <w:szCs w:val="21"/>
              </w:rPr>
            </w:pPr>
          </w:p>
        </w:tc>
      </w:tr>
      <w:tr w14:paraId="7DC8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8D58A9B">
            <w:pPr>
              <w:rPr>
                <w:rFonts w:hint="eastAsia" w:ascii="宋体" w:hAnsi="宋体" w:eastAsia="宋体" w:cs="Times New Roman"/>
                <w:szCs w:val="21"/>
              </w:rPr>
            </w:pPr>
            <w:r>
              <w:rPr>
                <w:rFonts w:hint="eastAsia" w:ascii="宋体" w:hAnsi="宋体" w:eastAsia="宋体" w:cs="Times New Roman"/>
                <w:szCs w:val="21"/>
                <w:lang w:val="en-US" w:eastAsia="zh-CN"/>
              </w:rPr>
              <w:t xml:space="preserve">3.2.1 </w:t>
            </w:r>
          </w:p>
        </w:tc>
        <w:tc>
          <w:tcPr>
            <w:tcW w:w="6237" w:type="dxa"/>
            <w:vAlign w:val="center"/>
          </w:tcPr>
          <w:p w14:paraId="65DE9A24">
            <w:pPr>
              <w:rPr>
                <w:rFonts w:hint="eastAsia" w:ascii="宋体" w:hAnsi="宋体" w:eastAsia="宋体" w:cs="Times New Roman"/>
                <w:szCs w:val="21"/>
              </w:rPr>
            </w:pPr>
            <w:r>
              <w:rPr>
                <w:rFonts w:hint="default" w:ascii="宋体" w:hAnsi="宋体" w:eastAsia="宋体" w:cs="Times New Roman"/>
                <w:szCs w:val="21"/>
                <w:lang w:val="en-US" w:eastAsia="zh-CN"/>
              </w:rPr>
              <w:t>功率≥5KW</w:t>
            </w:r>
          </w:p>
        </w:tc>
        <w:tc>
          <w:tcPr>
            <w:tcW w:w="1417" w:type="dxa"/>
            <w:vAlign w:val="center"/>
          </w:tcPr>
          <w:p w14:paraId="5EBDEDE9">
            <w:pPr>
              <w:jc w:val="center"/>
              <w:rPr>
                <w:rFonts w:ascii="Times New Roman" w:hAnsi="宋体" w:eastAsia="宋体" w:cs="Times New Roman"/>
                <w:szCs w:val="21"/>
              </w:rPr>
            </w:pPr>
          </w:p>
        </w:tc>
      </w:tr>
      <w:tr w14:paraId="244D3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3106C2A">
            <w:pPr>
              <w:rPr>
                <w:rFonts w:hint="eastAsia" w:ascii="宋体" w:hAnsi="宋体" w:eastAsia="宋体" w:cs="Times New Roman"/>
                <w:szCs w:val="21"/>
              </w:rPr>
            </w:pPr>
            <w:r>
              <w:rPr>
                <w:rFonts w:hint="eastAsia" w:ascii="宋体" w:hAnsi="宋体" w:eastAsia="宋体" w:cs="Times New Roman"/>
                <w:szCs w:val="21"/>
                <w:lang w:val="en-US" w:eastAsia="zh-CN"/>
              </w:rPr>
              <w:t>▲3.2.2</w:t>
            </w:r>
          </w:p>
        </w:tc>
        <w:tc>
          <w:tcPr>
            <w:tcW w:w="6237" w:type="dxa"/>
            <w:vAlign w:val="center"/>
          </w:tcPr>
          <w:p w14:paraId="7DD8670B">
            <w:pPr>
              <w:rPr>
                <w:rFonts w:hint="eastAsia" w:ascii="宋体" w:hAnsi="宋体" w:eastAsia="宋体" w:cs="Times New Roman"/>
                <w:szCs w:val="21"/>
              </w:rPr>
            </w:pPr>
            <w:r>
              <w:rPr>
                <w:rFonts w:hint="default" w:ascii="宋体" w:hAnsi="宋体" w:eastAsia="宋体" w:cs="Times New Roman"/>
                <w:szCs w:val="21"/>
                <w:lang w:val="en-US" w:eastAsia="zh-CN"/>
              </w:rPr>
              <w:t>最大曝光电压≥49KV</w:t>
            </w:r>
          </w:p>
        </w:tc>
        <w:tc>
          <w:tcPr>
            <w:tcW w:w="1417" w:type="dxa"/>
            <w:vAlign w:val="center"/>
          </w:tcPr>
          <w:p w14:paraId="60CE90A7">
            <w:pPr>
              <w:jc w:val="center"/>
              <w:rPr>
                <w:rFonts w:ascii="Times New Roman" w:hAnsi="宋体" w:eastAsia="宋体" w:cs="Times New Roman"/>
                <w:szCs w:val="21"/>
              </w:rPr>
            </w:pPr>
          </w:p>
        </w:tc>
      </w:tr>
      <w:tr w14:paraId="5D8E6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F7B7E37">
            <w:pPr>
              <w:rPr>
                <w:rFonts w:hint="eastAsia" w:ascii="宋体" w:hAnsi="宋体" w:eastAsia="宋体" w:cs="Times New Roman"/>
                <w:szCs w:val="21"/>
              </w:rPr>
            </w:pPr>
            <w:r>
              <w:rPr>
                <w:rFonts w:hint="eastAsia" w:ascii="宋体" w:hAnsi="宋体" w:eastAsia="宋体" w:cs="Times New Roman"/>
                <w:szCs w:val="21"/>
                <w:lang w:val="en-US" w:eastAsia="zh-CN"/>
              </w:rPr>
              <w:t>3.2.3</w:t>
            </w:r>
          </w:p>
        </w:tc>
        <w:tc>
          <w:tcPr>
            <w:tcW w:w="6237" w:type="dxa"/>
            <w:vAlign w:val="center"/>
          </w:tcPr>
          <w:p w14:paraId="682F02BE">
            <w:pPr>
              <w:rPr>
                <w:rFonts w:hint="eastAsia" w:ascii="宋体" w:hAnsi="宋体" w:eastAsia="宋体" w:cs="Times New Roman"/>
                <w:szCs w:val="21"/>
              </w:rPr>
            </w:pPr>
            <w:r>
              <w:rPr>
                <w:rFonts w:hint="default" w:ascii="宋体" w:hAnsi="宋体" w:eastAsia="宋体" w:cs="Times New Roman"/>
                <w:szCs w:val="21"/>
                <w:lang w:val="en-US" w:eastAsia="zh-CN"/>
              </w:rPr>
              <w:t>KV调节步进≤0.5KV</w:t>
            </w:r>
          </w:p>
        </w:tc>
        <w:tc>
          <w:tcPr>
            <w:tcW w:w="1417" w:type="dxa"/>
            <w:vAlign w:val="center"/>
          </w:tcPr>
          <w:p w14:paraId="060FCB79">
            <w:pPr>
              <w:jc w:val="center"/>
              <w:rPr>
                <w:rFonts w:ascii="Times New Roman" w:hAnsi="宋体" w:eastAsia="宋体" w:cs="Times New Roman"/>
                <w:szCs w:val="21"/>
              </w:rPr>
            </w:pPr>
          </w:p>
        </w:tc>
      </w:tr>
      <w:tr w14:paraId="79DF8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C3958AC">
            <w:pPr>
              <w:rPr>
                <w:rFonts w:hint="eastAsia" w:ascii="宋体" w:hAnsi="宋体" w:eastAsia="宋体" w:cs="Times New Roman"/>
                <w:szCs w:val="21"/>
              </w:rPr>
            </w:pPr>
            <w:r>
              <w:rPr>
                <w:rFonts w:hint="eastAsia" w:ascii="宋体" w:hAnsi="宋体" w:eastAsia="宋体" w:cs="Times New Roman"/>
                <w:szCs w:val="21"/>
                <w:lang w:val="en-US" w:eastAsia="zh-CN"/>
              </w:rPr>
              <w:t>3.2.4</w:t>
            </w:r>
          </w:p>
        </w:tc>
        <w:tc>
          <w:tcPr>
            <w:tcW w:w="6237" w:type="dxa"/>
            <w:vAlign w:val="center"/>
          </w:tcPr>
          <w:p w14:paraId="19DA955C">
            <w:pPr>
              <w:rPr>
                <w:rFonts w:hint="eastAsia" w:ascii="宋体" w:hAnsi="宋体" w:eastAsia="宋体" w:cs="Times New Roman"/>
                <w:szCs w:val="21"/>
              </w:rPr>
            </w:pPr>
            <w:r>
              <w:rPr>
                <w:rFonts w:hint="default" w:ascii="宋体" w:hAnsi="宋体" w:eastAsia="宋体" w:cs="Times New Roman"/>
                <w:szCs w:val="21"/>
                <w:lang w:val="en-US" w:eastAsia="zh-CN"/>
              </w:rPr>
              <w:t>最小mAs≤0.1mAs</w:t>
            </w:r>
          </w:p>
        </w:tc>
        <w:tc>
          <w:tcPr>
            <w:tcW w:w="1417" w:type="dxa"/>
            <w:vAlign w:val="center"/>
          </w:tcPr>
          <w:p w14:paraId="06EA6D6D">
            <w:pPr>
              <w:jc w:val="center"/>
              <w:rPr>
                <w:rFonts w:ascii="Times New Roman" w:hAnsi="宋体" w:eastAsia="宋体" w:cs="Times New Roman"/>
                <w:szCs w:val="21"/>
              </w:rPr>
            </w:pPr>
          </w:p>
        </w:tc>
      </w:tr>
      <w:tr w14:paraId="697C3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536C6EE4">
            <w:pPr>
              <w:rPr>
                <w:rFonts w:hint="eastAsia" w:ascii="宋体" w:hAnsi="宋体" w:eastAsia="宋体" w:cs="Times New Roman"/>
                <w:szCs w:val="21"/>
              </w:rPr>
            </w:pPr>
            <w:r>
              <w:rPr>
                <w:rFonts w:hint="eastAsia" w:ascii="宋体" w:hAnsi="宋体" w:eastAsia="宋体" w:cs="Times New Roman"/>
                <w:szCs w:val="21"/>
                <w:lang w:val="en-US" w:eastAsia="zh-CN"/>
              </w:rPr>
              <w:t>3.2.5</w:t>
            </w:r>
          </w:p>
        </w:tc>
        <w:tc>
          <w:tcPr>
            <w:tcW w:w="6237" w:type="dxa"/>
            <w:vAlign w:val="center"/>
          </w:tcPr>
          <w:p w14:paraId="3F637771">
            <w:pPr>
              <w:rPr>
                <w:rFonts w:hint="eastAsia" w:ascii="宋体" w:hAnsi="宋体" w:eastAsia="宋体" w:cs="Times New Roman"/>
                <w:szCs w:val="21"/>
              </w:rPr>
            </w:pPr>
            <w:r>
              <w:rPr>
                <w:rFonts w:hint="default" w:ascii="宋体" w:hAnsi="宋体" w:eastAsia="宋体" w:cs="Times New Roman"/>
                <w:szCs w:val="21"/>
                <w:lang w:val="en-US" w:eastAsia="zh-CN"/>
              </w:rPr>
              <w:t>最大mAS≥500mAs</w:t>
            </w:r>
          </w:p>
        </w:tc>
        <w:tc>
          <w:tcPr>
            <w:tcW w:w="1417" w:type="dxa"/>
            <w:vAlign w:val="center"/>
          </w:tcPr>
          <w:p w14:paraId="4449739C">
            <w:pPr>
              <w:jc w:val="center"/>
              <w:rPr>
                <w:rFonts w:ascii="Times New Roman" w:hAnsi="宋体" w:eastAsia="宋体" w:cs="Times New Roman"/>
                <w:szCs w:val="21"/>
              </w:rPr>
            </w:pPr>
          </w:p>
        </w:tc>
      </w:tr>
      <w:tr w14:paraId="3C49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2C162B98">
            <w:pPr>
              <w:rPr>
                <w:rFonts w:hint="eastAsia" w:ascii="宋体" w:hAnsi="宋体" w:eastAsia="宋体" w:cs="Times New Roman"/>
                <w:szCs w:val="21"/>
              </w:rPr>
            </w:pPr>
            <w:r>
              <w:rPr>
                <w:rFonts w:hint="eastAsia" w:ascii="宋体" w:hAnsi="宋体" w:eastAsia="宋体" w:cs="Times New Roman"/>
                <w:szCs w:val="21"/>
                <w:lang w:val="en-US" w:eastAsia="zh-CN"/>
              </w:rPr>
              <w:t>3.2.6</w:t>
            </w:r>
          </w:p>
        </w:tc>
        <w:tc>
          <w:tcPr>
            <w:tcW w:w="6237" w:type="dxa"/>
            <w:vAlign w:val="center"/>
          </w:tcPr>
          <w:p w14:paraId="3545B50D">
            <w:pPr>
              <w:rPr>
                <w:rFonts w:hint="eastAsia" w:ascii="宋体" w:hAnsi="宋体" w:eastAsia="宋体" w:cs="Times New Roman"/>
                <w:szCs w:val="21"/>
              </w:rPr>
            </w:pPr>
            <w:r>
              <w:rPr>
                <w:rFonts w:hint="default" w:ascii="宋体" w:hAnsi="宋体" w:eastAsia="宋体" w:cs="Times New Roman"/>
                <w:szCs w:val="21"/>
                <w:lang w:val="en-US" w:eastAsia="zh-CN"/>
              </w:rPr>
              <w:t>供电单相 220V-240V</w:t>
            </w:r>
          </w:p>
        </w:tc>
        <w:tc>
          <w:tcPr>
            <w:tcW w:w="1417" w:type="dxa"/>
            <w:vAlign w:val="center"/>
          </w:tcPr>
          <w:p w14:paraId="3674BBA3">
            <w:pPr>
              <w:jc w:val="center"/>
              <w:rPr>
                <w:rFonts w:ascii="Times New Roman" w:hAnsi="宋体" w:eastAsia="宋体" w:cs="Times New Roman"/>
                <w:szCs w:val="21"/>
              </w:rPr>
            </w:pPr>
          </w:p>
        </w:tc>
      </w:tr>
      <w:tr w14:paraId="5CF48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bottom"/>
          </w:tcPr>
          <w:p w14:paraId="45F1BDB4">
            <w:pPr>
              <w:rPr>
                <w:rFonts w:hint="eastAsia" w:ascii="宋体" w:hAnsi="宋体" w:eastAsia="宋体" w:cs="Times New Roman"/>
                <w:szCs w:val="21"/>
              </w:rPr>
            </w:pPr>
            <w:r>
              <w:rPr>
                <w:rFonts w:hint="eastAsia" w:ascii="宋体" w:hAnsi="宋体" w:eastAsia="宋体" w:cs="Times New Roman"/>
                <w:szCs w:val="21"/>
                <w:lang w:val="en-US" w:eastAsia="zh-CN"/>
              </w:rPr>
              <w:t>3.3</w:t>
            </w:r>
          </w:p>
        </w:tc>
        <w:tc>
          <w:tcPr>
            <w:tcW w:w="6237" w:type="dxa"/>
            <w:vAlign w:val="center"/>
          </w:tcPr>
          <w:p w14:paraId="339C585A">
            <w:pPr>
              <w:rPr>
                <w:rFonts w:hint="eastAsia" w:ascii="宋体" w:hAnsi="宋体" w:eastAsia="宋体" w:cs="Times New Roman"/>
                <w:szCs w:val="21"/>
              </w:rPr>
            </w:pPr>
            <w:r>
              <w:rPr>
                <w:rFonts w:hint="default" w:ascii="宋体" w:hAnsi="宋体" w:eastAsia="宋体" w:cs="Times New Roman"/>
                <w:szCs w:val="21"/>
                <w:lang w:val="en-US" w:eastAsia="zh-CN"/>
              </w:rPr>
              <w:t>X线球管:</w:t>
            </w:r>
          </w:p>
        </w:tc>
        <w:tc>
          <w:tcPr>
            <w:tcW w:w="1417" w:type="dxa"/>
            <w:vAlign w:val="center"/>
          </w:tcPr>
          <w:p w14:paraId="066F9317">
            <w:pPr>
              <w:jc w:val="center"/>
              <w:rPr>
                <w:rFonts w:ascii="Times New Roman" w:hAnsi="宋体" w:eastAsia="宋体" w:cs="Times New Roman"/>
                <w:szCs w:val="21"/>
              </w:rPr>
            </w:pPr>
          </w:p>
        </w:tc>
      </w:tr>
      <w:tr w14:paraId="2B5E6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79B565E6">
            <w:pPr>
              <w:rPr>
                <w:rFonts w:hint="eastAsia" w:ascii="宋体" w:hAnsi="宋体" w:eastAsia="宋体" w:cs="Times New Roman"/>
                <w:szCs w:val="21"/>
              </w:rPr>
            </w:pPr>
            <w:r>
              <w:rPr>
                <w:rFonts w:hint="eastAsia" w:ascii="宋体" w:hAnsi="宋体" w:eastAsia="宋体" w:cs="Times New Roman"/>
                <w:szCs w:val="21"/>
                <w:lang w:val="en-US" w:eastAsia="zh-CN"/>
              </w:rPr>
              <w:t>3.3.1</w:t>
            </w:r>
          </w:p>
        </w:tc>
        <w:tc>
          <w:tcPr>
            <w:tcW w:w="6237" w:type="dxa"/>
            <w:vAlign w:val="center"/>
          </w:tcPr>
          <w:p w14:paraId="1015FCAB">
            <w:pPr>
              <w:rPr>
                <w:rFonts w:hint="eastAsia" w:ascii="宋体" w:hAnsi="宋体" w:eastAsia="宋体" w:cs="Times New Roman"/>
                <w:szCs w:val="21"/>
              </w:rPr>
            </w:pPr>
            <w:r>
              <w:rPr>
                <w:rFonts w:hint="default" w:ascii="宋体" w:hAnsi="宋体" w:eastAsia="宋体" w:cs="Times New Roman"/>
                <w:szCs w:val="21"/>
                <w:lang w:val="en-US" w:eastAsia="zh-CN"/>
              </w:rPr>
              <w:t>阳极材料钨靶</w:t>
            </w:r>
          </w:p>
        </w:tc>
        <w:tc>
          <w:tcPr>
            <w:tcW w:w="1417" w:type="dxa"/>
            <w:vAlign w:val="center"/>
          </w:tcPr>
          <w:p w14:paraId="76351FB5">
            <w:pPr>
              <w:jc w:val="center"/>
              <w:rPr>
                <w:rFonts w:ascii="Times New Roman" w:hAnsi="宋体" w:eastAsia="宋体" w:cs="Times New Roman"/>
                <w:szCs w:val="21"/>
              </w:rPr>
            </w:pPr>
          </w:p>
        </w:tc>
      </w:tr>
      <w:tr w14:paraId="30B62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65054C2">
            <w:pPr>
              <w:rPr>
                <w:rFonts w:hint="eastAsia" w:ascii="宋体" w:hAnsi="宋体" w:eastAsia="宋体" w:cs="Times New Roman"/>
                <w:szCs w:val="21"/>
              </w:rPr>
            </w:pPr>
            <w:r>
              <w:rPr>
                <w:rFonts w:hint="eastAsia" w:ascii="宋体" w:hAnsi="宋体" w:eastAsia="宋体" w:cs="Times New Roman"/>
              </w:rPr>
              <w:t>★</w:t>
            </w:r>
            <w:r>
              <w:rPr>
                <w:rFonts w:hint="eastAsia" w:ascii="宋体" w:hAnsi="宋体" w:eastAsia="宋体" w:cs="Times New Roman"/>
                <w:szCs w:val="21"/>
                <w:lang w:val="en-US" w:eastAsia="zh-CN"/>
              </w:rPr>
              <w:t>3.3.2</w:t>
            </w:r>
          </w:p>
        </w:tc>
        <w:tc>
          <w:tcPr>
            <w:tcW w:w="6237" w:type="dxa"/>
            <w:vAlign w:val="center"/>
          </w:tcPr>
          <w:p w14:paraId="1FE27280">
            <w:pPr>
              <w:rPr>
                <w:rFonts w:hint="eastAsia" w:ascii="宋体" w:hAnsi="宋体" w:eastAsia="宋体" w:cs="Times New Roman"/>
                <w:szCs w:val="21"/>
              </w:rPr>
            </w:pPr>
            <w:r>
              <w:rPr>
                <w:rFonts w:hint="default" w:ascii="宋体" w:hAnsi="宋体" w:eastAsia="宋体" w:cs="Times New Roman"/>
                <w:szCs w:val="21"/>
                <w:lang w:val="en-US" w:eastAsia="zh-CN"/>
              </w:rPr>
              <w:t>球管阳极热容量≥300KHU</w:t>
            </w:r>
          </w:p>
        </w:tc>
        <w:tc>
          <w:tcPr>
            <w:tcW w:w="1417" w:type="dxa"/>
            <w:vAlign w:val="center"/>
          </w:tcPr>
          <w:p w14:paraId="243A2363">
            <w:pPr>
              <w:jc w:val="center"/>
              <w:rPr>
                <w:rFonts w:ascii="Times New Roman" w:hAnsi="宋体" w:eastAsia="宋体" w:cs="Times New Roman"/>
                <w:szCs w:val="21"/>
              </w:rPr>
            </w:pPr>
          </w:p>
        </w:tc>
      </w:tr>
      <w:tr w14:paraId="3ABDA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1810C92">
            <w:pPr>
              <w:rPr>
                <w:rFonts w:hint="eastAsia" w:ascii="宋体" w:hAnsi="宋体" w:eastAsia="宋体" w:cs="Times New Roman"/>
                <w:szCs w:val="21"/>
              </w:rPr>
            </w:pPr>
            <w:r>
              <w:rPr>
                <w:rFonts w:hint="eastAsia" w:ascii="宋体" w:hAnsi="宋体" w:eastAsia="宋体" w:cs="Times New Roman"/>
                <w:szCs w:val="21"/>
                <w:lang w:val="en-US" w:eastAsia="zh-CN"/>
              </w:rPr>
              <w:t>3.3.3</w:t>
            </w:r>
          </w:p>
        </w:tc>
        <w:tc>
          <w:tcPr>
            <w:tcW w:w="6237" w:type="dxa"/>
            <w:vAlign w:val="center"/>
          </w:tcPr>
          <w:p w14:paraId="2E60B5D5">
            <w:pPr>
              <w:rPr>
                <w:rFonts w:hint="eastAsia" w:ascii="宋体" w:hAnsi="宋体" w:eastAsia="宋体" w:cs="Times New Roman"/>
                <w:szCs w:val="21"/>
              </w:rPr>
            </w:pPr>
            <w:r>
              <w:rPr>
                <w:rFonts w:hint="default" w:ascii="宋体" w:hAnsi="宋体" w:eastAsia="宋体" w:cs="Times New Roman"/>
                <w:szCs w:val="21"/>
                <w:lang w:val="en-US" w:eastAsia="zh-CN"/>
              </w:rPr>
              <w:t>阳极靶角10°/16°</w:t>
            </w:r>
          </w:p>
        </w:tc>
        <w:tc>
          <w:tcPr>
            <w:tcW w:w="1417" w:type="dxa"/>
            <w:vAlign w:val="center"/>
          </w:tcPr>
          <w:p w14:paraId="6F2D92D7">
            <w:pPr>
              <w:jc w:val="center"/>
              <w:rPr>
                <w:rFonts w:ascii="Times New Roman" w:hAnsi="宋体" w:eastAsia="宋体" w:cs="Times New Roman"/>
                <w:szCs w:val="21"/>
              </w:rPr>
            </w:pPr>
          </w:p>
        </w:tc>
      </w:tr>
      <w:tr w14:paraId="0D828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205800F9">
            <w:pPr>
              <w:rPr>
                <w:rFonts w:hint="eastAsia" w:ascii="宋体" w:hAnsi="宋体" w:eastAsia="宋体" w:cs="Times New Roman"/>
                <w:szCs w:val="21"/>
              </w:rPr>
            </w:pPr>
            <w:r>
              <w:rPr>
                <w:rFonts w:hint="eastAsia" w:ascii="宋体" w:hAnsi="宋体" w:eastAsia="宋体" w:cs="Times New Roman"/>
                <w:szCs w:val="21"/>
                <w:lang w:val="en-US" w:eastAsia="zh-CN"/>
              </w:rPr>
              <w:t>3.3.4</w:t>
            </w:r>
          </w:p>
        </w:tc>
        <w:tc>
          <w:tcPr>
            <w:tcW w:w="6237" w:type="dxa"/>
            <w:vAlign w:val="center"/>
          </w:tcPr>
          <w:p w14:paraId="57E47EED">
            <w:pPr>
              <w:rPr>
                <w:rFonts w:hint="eastAsia" w:ascii="宋体" w:hAnsi="宋体" w:eastAsia="宋体" w:cs="Times New Roman"/>
                <w:szCs w:val="21"/>
              </w:rPr>
            </w:pPr>
            <w:r>
              <w:rPr>
                <w:rFonts w:hint="default" w:ascii="宋体" w:hAnsi="宋体" w:eastAsia="宋体" w:cs="Times New Roman"/>
                <w:szCs w:val="21"/>
                <w:lang w:val="en-US" w:eastAsia="zh-CN"/>
              </w:rPr>
              <w:t>焦点大焦点：0.3；小焦点：0.1</w:t>
            </w:r>
          </w:p>
        </w:tc>
        <w:tc>
          <w:tcPr>
            <w:tcW w:w="1417" w:type="dxa"/>
            <w:vAlign w:val="center"/>
          </w:tcPr>
          <w:p w14:paraId="4F8979A0">
            <w:pPr>
              <w:jc w:val="center"/>
              <w:rPr>
                <w:rFonts w:ascii="Times New Roman" w:hAnsi="宋体" w:eastAsia="宋体" w:cs="Times New Roman"/>
                <w:szCs w:val="21"/>
              </w:rPr>
            </w:pPr>
          </w:p>
        </w:tc>
      </w:tr>
      <w:tr w14:paraId="7F699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1AB9F8C1">
            <w:pPr>
              <w:rPr>
                <w:rFonts w:hint="eastAsia" w:ascii="宋体" w:hAnsi="宋体" w:eastAsia="宋体" w:cs="Times New Roman"/>
                <w:szCs w:val="21"/>
              </w:rPr>
            </w:pPr>
            <w:r>
              <w:rPr>
                <w:rFonts w:hint="eastAsia" w:ascii="宋体" w:hAnsi="宋体" w:eastAsia="宋体" w:cs="Times New Roman"/>
                <w:szCs w:val="21"/>
                <w:lang w:val="en-US" w:eastAsia="zh-CN"/>
              </w:rPr>
              <w:t>3.3.5</w:t>
            </w:r>
          </w:p>
        </w:tc>
        <w:tc>
          <w:tcPr>
            <w:tcW w:w="6237" w:type="dxa"/>
            <w:vAlign w:val="center"/>
          </w:tcPr>
          <w:p w14:paraId="2B91DF6D">
            <w:pPr>
              <w:rPr>
                <w:rFonts w:hint="eastAsia" w:ascii="宋体" w:hAnsi="宋体" w:eastAsia="宋体" w:cs="Times New Roman"/>
                <w:szCs w:val="21"/>
              </w:rPr>
            </w:pPr>
            <w:r>
              <w:rPr>
                <w:rFonts w:hint="default" w:ascii="宋体" w:hAnsi="宋体" w:eastAsia="宋体" w:cs="Times New Roman"/>
                <w:szCs w:val="21"/>
                <w:lang w:val="en-US" w:eastAsia="zh-CN"/>
              </w:rPr>
              <w:t xml:space="preserve">管电流大焦点：80—100 mA ，25—35 kV   </w:t>
            </w:r>
            <w:r>
              <w:rPr>
                <w:rFonts w:hint="default" w:ascii="宋体" w:hAnsi="宋体" w:eastAsia="宋体" w:cs="Times New Roman"/>
                <w:szCs w:val="21"/>
                <w:lang w:val="en-US" w:eastAsia="zh-CN"/>
              </w:rPr>
              <w:br w:type="textWrapping"/>
            </w:r>
            <w:r>
              <w:rPr>
                <w:rFonts w:hint="default" w:ascii="宋体" w:hAnsi="宋体" w:eastAsia="宋体" w:cs="Times New Roman"/>
                <w:szCs w:val="21"/>
                <w:lang w:val="en-US" w:eastAsia="zh-CN"/>
              </w:rPr>
              <w:t>小焦点：32—40 mA ，25—35 kV</w:t>
            </w:r>
          </w:p>
        </w:tc>
        <w:tc>
          <w:tcPr>
            <w:tcW w:w="1417" w:type="dxa"/>
            <w:vAlign w:val="center"/>
          </w:tcPr>
          <w:p w14:paraId="3E8C6914">
            <w:pPr>
              <w:jc w:val="center"/>
              <w:rPr>
                <w:rFonts w:ascii="Times New Roman" w:hAnsi="宋体" w:eastAsia="宋体" w:cs="Times New Roman"/>
                <w:szCs w:val="21"/>
              </w:rPr>
            </w:pPr>
          </w:p>
        </w:tc>
      </w:tr>
      <w:tr w14:paraId="7615E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7AA54C15">
            <w:pPr>
              <w:rPr>
                <w:rFonts w:hint="eastAsia" w:ascii="宋体" w:hAnsi="宋体" w:eastAsia="宋体" w:cs="Times New Roman"/>
                <w:szCs w:val="21"/>
              </w:rPr>
            </w:pPr>
            <w:r>
              <w:rPr>
                <w:rFonts w:hint="eastAsia" w:ascii="宋体" w:hAnsi="宋体" w:eastAsia="宋体" w:cs="Times New Roman"/>
                <w:szCs w:val="21"/>
                <w:lang w:val="en-US" w:eastAsia="zh-CN"/>
              </w:rPr>
              <w:t>3.3.6</w:t>
            </w:r>
          </w:p>
        </w:tc>
        <w:tc>
          <w:tcPr>
            <w:tcW w:w="6237" w:type="dxa"/>
            <w:vAlign w:val="center"/>
          </w:tcPr>
          <w:p w14:paraId="7FE81A50">
            <w:pPr>
              <w:rPr>
                <w:rFonts w:hint="eastAsia" w:ascii="宋体" w:hAnsi="宋体" w:eastAsia="宋体" w:cs="Times New Roman"/>
                <w:szCs w:val="21"/>
              </w:rPr>
            </w:pPr>
            <w:r>
              <w:rPr>
                <w:rFonts w:hint="default" w:ascii="宋体" w:hAnsi="宋体" w:eastAsia="宋体" w:cs="Times New Roman"/>
                <w:szCs w:val="21"/>
                <w:lang w:val="en-US" w:eastAsia="zh-CN"/>
              </w:rPr>
              <w:t>管电压＞48kv</w:t>
            </w:r>
          </w:p>
        </w:tc>
        <w:tc>
          <w:tcPr>
            <w:tcW w:w="1417" w:type="dxa"/>
            <w:vAlign w:val="center"/>
          </w:tcPr>
          <w:p w14:paraId="7A6A2023">
            <w:pPr>
              <w:jc w:val="center"/>
              <w:rPr>
                <w:rFonts w:ascii="Times New Roman" w:hAnsi="宋体" w:eastAsia="宋体" w:cs="Times New Roman"/>
                <w:szCs w:val="21"/>
              </w:rPr>
            </w:pPr>
          </w:p>
        </w:tc>
      </w:tr>
      <w:tr w14:paraId="73233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6A91E8BC">
            <w:pPr>
              <w:rPr>
                <w:rFonts w:hint="eastAsia" w:ascii="宋体" w:hAnsi="宋体" w:eastAsia="宋体" w:cs="Times New Roman"/>
                <w:szCs w:val="21"/>
              </w:rPr>
            </w:pPr>
            <w:r>
              <w:rPr>
                <w:rFonts w:hint="eastAsia" w:ascii="宋体" w:hAnsi="宋体" w:eastAsia="宋体" w:cs="Times New Roman"/>
                <w:szCs w:val="21"/>
                <w:lang w:val="en-US" w:eastAsia="zh-CN"/>
              </w:rPr>
              <w:t>3.3.7</w:t>
            </w:r>
          </w:p>
        </w:tc>
        <w:tc>
          <w:tcPr>
            <w:tcW w:w="6237" w:type="dxa"/>
            <w:vAlign w:val="center"/>
          </w:tcPr>
          <w:p w14:paraId="07F4F2BC">
            <w:pPr>
              <w:rPr>
                <w:rFonts w:hint="eastAsia" w:ascii="宋体" w:hAnsi="宋体" w:eastAsia="宋体" w:cs="Times New Roman"/>
                <w:szCs w:val="21"/>
              </w:rPr>
            </w:pPr>
            <w:r>
              <w:rPr>
                <w:rFonts w:hint="default" w:ascii="宋体" w:hAnsi="宋体" w:eastAsia="宋体" w:cs="Times New Roman"/>
                <w:szCs w:val="21"/>
                <w:lang w:val="en-US" w:eastAsia="zh-CN"/>
              </w:rPr>
              <w:t>阳极转速≥105000rpm</w:t>
            </w:r>
          </w:p>
        </w:tc>
        <w:tc>
          <w:tcPr>
            <w:tcW w:w="1417" w:type="dxa"/>
            <w:vAlign w:val="center"/>
          </w:tcPr>
          <w:p w14:paraId="4F5957D5">
            <w:pPr>
              <w:jc w:val="center"/>
              <w:rPr>
                <w:rFonts w:ascii="Times New Roman" w:hAnsi="宋体" w:eastAsia="宋体" w:cs="Times New Roman"/>
                <w:szCs w:val="21"/>
              </w:rPr>
            </w:pPr>
          </w:p>
        </w:tc>
      </w:tr>
      <w:tr w14:paraId="59D7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A8167C7">
            <w:pPr>
              <w:rPr>
                <w:rFonts w:hint="eastAsia" w:ascii="宋体" w:hAnsi="宋体" w:eastAsia="宋体" w:cs="Times New Roman"/>
                <w:szCs w:val="21"/>
              </w:rPr>
            </w:pPr>
            <w:r>
              <w:rPr>
                <w:rFonts w:hint="eastAsia" w:ascii="宋体" w:hAnsi="宋体" w:eastAsia="宋体" w:cs="Times New Roman"/>
                <w:szCs w:val="21"/>
                <w:lang w:val="en-US" w:eastAsia="zh-CN"/>
              </w:rPr>
              <w:t>3.4</w:t>
            </w:r>
          </w:p>
        </w:tc>
        <w:tc>
          <w:tcPr>
            <w:tcW w:w="6237" w:type="dxa"/>
            <w:vAlign w:val="center"/>
          </w:tcPr>
          <w:p w14:paraId="0A3846B9">
            <w:pPr>
              <w:rPr>
                <w:rFonts w:hint="eastAsia" w:ascii="宋体" w:hAnsi="宋体" w:eastAsia="宋体" w:cs="Times New Roman"/>
                <w:szCs w:val="21"/>
              </w:rPr>
            </w:pPr>
            <w:r>
              <w:rPr>
                <w:rFonts w:hint="default" w:ascii="宋体" w:hAnsi="宋体" w:eastAsia="宋体" w:cs="Times New Roman"/>
                <w:szCs w:val="21"/>
                <w:lang w:val="en-US" w:eastAsia="zh-CN"/>
              </w:rPr>
              <w:t>曝光系统：</w:t>
            </w:r>
          </w:p>
        </w:tc>
        <w:tc>
          <w:tcPr>
            <w:tcW w:w="1417" w:type="dxa"/>
            <w:vAlign w:val="center"/>
          </w:tcPr>
          <w:p w14:paraId="009B5CB9">
            <w:pPr>
              <w:jc w:val="center"/>
              <w:rPr>
                <w:rFonts w:ascii="Times New Roman" w:hAnsi="宋体" w:eastAsia="宋体" w:cs="Times New Roman"/>
                <w:szCs w:val="21"/>
              </w:rPr>
            </w:pPr>
          </w:p>
        </w:tc>
      </w:tr>
      <w:tr w14:paraId="653F8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0B7D3B96">
            <w:pPr>
              <w:rPr>
                <w:rFonts w:hint="eastAsia" w:ascii="宋体" w:hAnsi="宋体" w:eastAsia="宋体" w:cs="Times New Roman"/>
                <w:szCs w:val="21"/>
              </w:rPr>
            </w:pPr>
            <w:r>
              <w:rPr>
                <w:rFonts w:hint="eastAsia" w:ascii="宋体" w:hAnsi="宋体" w:eastAsia="宋体" w:cs="Times New Roman"/>
                <w:szCs w:val="21"/>
                <w:lang w:val="en-US" w:eastAsia="zh-CN"/>
              </w:rPr>
              <w:t>3.4.1</w:t>
            </w:r>
          </w:p>
        </w:tc>
        <w:tc>
          <w:tcPr>
            <w:tcW w:w="6237" w:type="dxa"/>
            <w:vAlign w:val="center"/>
          </w:tcPr>
          <w:p w14:paraId="11056AEB">
            <w:pPr>
              <w:rPr>
                <w:rFonts w:hint="eastAsia" w:ascii="宋体" w:hAnsi="宋体" w:eastAsia="宋体" w:cs="Times New Roman"/>
                <w:szCs w:val="21"/>
              </w:rPr>
            </w:pPr>
            <w:r>
              <w:rPr>
                <w:rFonts w:hint="default" w:ascii="宋体" w:hAnsi="宋体" w:eastAsia="宋体" w:cs="Times New Roman"/>
                <w:szCs w:val="21"/>
                <w:lang w:val="en-US" w:eastAsia="zh-CN"/>
              </w:rPr>
              <w:t>根据乳腺压迫厚度和密度全自动选择Kv,mAS提供</w:t>
            </w:r>
          </w:p>
        </w:tc>
        <w:tc>
          <w:tcPr>
            <w:tcW w:w="1417" w:type="dxa"/>
            <w:vAlign w:val="center"/>
          </w:tcPr>
          <w:p w14:paraId="131FC5A0">
            <w:pPr>
              <w:jc w:val="center"/>
              <w:rPr>
                <w:rFonts w:ascii="Times New Roman" w:hAnsi="宋体" w:eastAsia="宋体" w:cs="Times New Roman"/>
                <w:szCs w:val="21"/>
              </w:rPr>
            </w:pPr>
          </w:p>
        </w:tc>
      </w:tr>
      <w:tr w14:paraId="692A1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5BB86258">
            <w:pPr>
              <w:rPr>
                <w:rFonts w:hint="eastAsia" w:ascii="宋体" w:hAnsi="宋体" w:eastAsia="宋体" w:cs="Times New Roman"/>
                <w:szCs w:val="21"/>
              </w:rPr>
            </w:pPr>
            <w:r>
              <w:rPr>
                <w:rFonts w:hint="eastAsia" w:ascii="宋体" w:hAnsi="宋体" w:eastAsia="宋体" w:cs="Times New Roman"/>
                <w:szCs w:val="21"/>
                <w:lang w:val="en-US" w:eastAsia="zh-CN"/>
              </w:rPr>
              <w:t>3.4.2</w:t>
            </w:r>
          </w:p>
        </w:tc>
        <w:tc>
          <w:tcPr>
            <w:tcW w:w="6237" w:type="dxa"/>
            <w:vAlign w:val="center"/>
          </w:tcPr>
          <w:p w14:paraId="1C3B2BE0">
            <w:pPr>
              <w:rPr>
                <w:rFonts w:hint="eastAsia" w:ascii="宋体" w:hAnsi="宋体" w:eastAsia="宋体" w:cs="Times New Roman"/>
                <w:szCs w:val="21"/>
              </w:rPr>
            </w:pPr>
            <w:r>
              <w:rPr>
                <w:rFonts w:hint="default" w:ascii="宋体" w:hAnsi="宋体" w:eastAsia="宋体" w:cs="Times New Roman"/>
                <w:szCs w:val="21"/>
                <w:lang w:val="en-US" w:eastAsia="zh-CN"/>
              </w:rPr>
              <w:t>手动曝光人工设置kv, mAs</w:t>
            </w:r>
          </w:p>
        </w:tc>
        <w:tc>
          <w:tcPr>
            <w:tcW w:w="1417" w:type="dxa"/>
            <w:vAlign w:val="center"/>
          </w:tcPr>
          <w:p w14:paraId="6FDECA15">
            <w:pPr>
              <w:jc w:val="center"/>
              <w:rPr>
                <w:rFonts w:ascii="Times New Roman" w:hAnsi="宋体" w:eastAsia="宋体" w:cs="Times New Roman"/>
                <w:szCs w:val="21"/>
              </w:rPr>
            </w:pPr>
          </w:p>
        </w:tc>
      </w:tr>
      <w:tr w14:paraId="11120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07194C5C">
            <w:pPr>
              <w:rPr>
                <w:rFonts w:hint="eastAsia" w:ascii="宋体" w:hAnsi="宋体" w:eastAsia="宋体" w:cs="Times New Roman"/>
                <w:szCs w:val="21"/>
              </w:rPr>
            </w:pPr>
            <w:r>
              <w:rPr>
                <w:rFonts w:hint="eastAsia" w:ascii="宋体" w:hAnsi="宋体" w:eastAsia="宋体" w:cs="Times New Roman"/>
                <w:szCs w:val="21"/>
                <w:lang w:val="en-US" w:eastAsia="zh-CN"/>
              </w:rPr>
              <w:t>3.4.3</w:t>
            </w:r>
          </w:p>
        </w:tc>
        <w:tc>
          <w:tcPr>
            <w:tcW w:w="6237" w:type="dxa"/>
            <w:vAlign w:val="center"/>
          </w:tcPr>
          <w:p w14:paraId="79F5130D">
            <w:pPr>
              <w:rPr>
                <w:rFonts w:hint="eastAsia" w:ascii="宋体" w:hAnsi="宋体" w:eastAsia="宋体" w:cs="Times New Roman"/>
                <w:szCs w:val="21"/>
              </w:rPr>
            </w:pPr>
            <w:r>
              <w:rPr>
                <w:rFonts w:hint="default" w:ascii="宋体" w:hAnsi="宋体" w:eastAsia="宋体" w:cs="Times New Roman"/>
                <w:szCs w:val="21"/>
                <w:lang w:val="en-US" w:eastAsia="zh-CN"/>
              </w:rPr>
              <w:t>AOP全自动平板探测不需电离室设置提供</w:t>
            </w:r>
          </w:p>
        </w:tc>
        <w:tc>
          <w:tcPr>
            <w:tcW w:w="1417" w:type="dxa"/>
            <w:vAlign w:val="center"/>
          </w:tcPr>
          <w:p w14:paraId="3B1D352D">
            <w:pPr>
              <w:jc w:val="center"/>
              <w:rPr>
                <w:rFonts w:ascii="Times New Roman" w:hAnsi="宋体" w:eastAsia="宋体" w:cs="Times New Roman"/>
                <w:szCs w:val="21"/>
              </w:rPr>
            </w:pPr>
          </w:p>
        </w:tc>
      </w:tr>
      <w:tr w14:paraId="5C10F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E3AC76E">
            <w:pPr>
              <w:rPr>
                <w:rFonts w:hint="eastAsia" w:ascii="宋体" w:hAnsi="宋体" w:eastAsia="宋体" w:cs="Times New Roman"/>
                <w:szCs w:val="21"/>
              </w:rPr>
            </w:pPr>
            <w:r>
              <w:rPr>
                <w:rFonts w:hint="eastAsia" w:ascii="宋体" w:hAnsi="宋体" w:eastAsia="宋体" w:cs="Times New Roman"/>
                <w:szCs w:val="21"/>
                <w:lang w:val="en-US" w:eastAsia="zh-CN"/>
              </w:rPr>
              <w:t>3.5</w:t>
            </w:r>
          </w:p>
        </w:tc>
        <w:tc>
          <w:tcPr>
            <w:tcW w:w="6237" w:type="dxa"/>
            <w:vAlign w:val="center"/>
          </w:tcPr>
          <w:p w14:paraId="46449F70">
            <w:pPr>
              <w:rPr>
                <w:rFonts w:hint="eastAsia" w:ascii="宋体" w:hAnsi="宋体" w:eastAsia="宋体" w:cs="Times New Roman"/>
                <w:szCs w:val="21"/>
              </w:rPr>
            </w:pPr>
            <w:r>
              <w:rPr>
                <w:rFonts w:hint="default" w:ascii="宋体" w:hAnsi="宋体" w:eastAsia="宋体" w:cs="Times New Roman"/>
                <w:szCs w:val="21"/>
                <w:lang w:val="en-US" w:eastAsia="zh-CN"/>
              </w:rPr>
              <w:t>滤线栅带碳元素活动滤线栅, 有效栅比：≥3.5∶1，</w:t>
            </w:r>
            <w:r>
              <w:rPr>
                <w:rFonts w:hint="default" w:ascii="宋体" w:hAnsi="宋体" w:eastAsia="宋体" w:cs="Times New Roman"/>
                <w:szCs w:val="21"/>
                <w:lang w:val="en-US" w:eastAsia="zh-CN"/>
              </w:rPr>
              <w:br w:type="textWrapping"/>
            </w:r>
            <w:r>
              <w:rPr>
                <w:rFonts w:hint="default" w:ascii="宋体" w:hAnsi="宋体" w:eastAsia="宋体" w:cs="Times New Roman"/>
                <w:szCs w:val="21"/>
                <w:lang w:val="en-US" w:eastAsia="zh-CN"/>
              </w:rPr>
              <w:t>曝光自动同步, ≥41线/cm</w:t>
            </w:r>
          </w:p>
        </w:tc>
        <w:tc>
          <w:tcPr>
            <w:tcW w:w="1417" w:type="dxa"/>
            <w:vAlign w:val="center"/>
          </w:tcPr>
          <w:p w14:paraId="66FE0021">
            <w:pPr>
              <w:jc w:val="center"/>
              <w:rPr>
                <w:rFonts w:ascii="Times New Roman" w:hAnsi="宋体" w:eastAsia="宋体" w:cs="Times New Roman"/>
                <w:szCs w:val="21"/>
              </w:rPr>
            </w:pPr>
          </w:p>
        </w:tc>
      </w:tr>
      <w:tr w14:paraId="7112B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7F573DE2">
            <w:pPr>
              <w:rPr>
                <w:rFonts w:hint="eastAsia" w:ascii="宋体" w:hAnsi="宋体" w:eastAsia="宋体" w:cs="Times New Roman"/>
                <w:szCs w:val="21"/>
              </w:rPr>
            </w:pPr>
            <w:r>
              <w:rPr>
                <w:rFonts w:hint="eastAsia" w:ascii="宋体" w:hAnsi="宋体" w:eastAsia="宋体" w:cs="Times New Roman"/>
                <w:szCs w:val="21"/>
                <w:lang w:val="en-US" w:eastAsia="zh-CN"/>
              </w:rPr>
              <w:t>3.6</w:t>
            </w:r>
          </w:p>
        </w:tc>
        <w:tc>
          <w:tcPr>
            <w:tcW w:w="6237" w:type="dxa"/>
            <w:vAlign w:val="center"/>
          </w:tcPr>
          <w:p w14:paraId="22BC096E">
            <w:pPr>
              <w:rPr>
                <w:rFonts w:hint="eastAsia" w:ascii="宋体" w:hAnsi="宋体" w:eastAsia="宋体" w:cs="Times New Roman"/>
                <w:szCs w:val="21"/>
              </w:rPr>
            </w:pPr>
            <w:r>
              <w:rPr>
                <w:rFonts w:hint="default" w:ascii="宋体" w:hAnsi="宋体" w:eastAsia="宋体" w:cs="Times New Roman"/>
                <w:szCs w:val="21"/>
                <w:lang w:val="en-US" w:eastAsia="zh-CN"/>
              </w:rPr>
              <w:t>准直器视野指示灯</w:t>
            </w:r>
          </w:p>
        </w:tc>
        <w:tc>
          <w:tcPr>
            <w:tcW w:w="1417" w:type="dxa"/>
            <w:vAlign w:val="center"/>
          </w:tcPr>
          <w:p w14:paraId="39522624">
            <w:pPr>
              <w:jc w:val="center"/>
              <w:rPr>
                <w:rFonts w:ascii="Times New Roman" w:hAnsi="宋体" w:eastAsia="宋体" w:cs="Times New Roman"/>
                <w:szCs w:val="21"/>
              </w:rPr>
            </w:pPr>
          </w:p>
        </w:tc>
      </w:tr>
      <w:tr w14:paraId="1265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25F7C756">
            <w:pPr>
              <w:rPr>
                <w:rFonts w:hint="eastAsia" w:ascii="宋体" w:hAnsi="宋体" w:eastAsia="宋体" w:cs="Times New Roman"/>
                <w:szCs w:val="21"/>
              </w:rPr>
            </w:pPr>
            <w:r>
              <w:rPr>
                <w:rFonts w:hint="eastAsia" w:ascii="宋体" w:hAnsi="宋体" w:eastAsia="宋体" w:cs="Times New Roman"/>
                <w:szCs w:val="21"/>
                <w:lang w:val="en-US" w:eastAsia="zh-CN"/>
              </w:rPr>
              <w:t>3.7</w:t>
            </w:r>
          </w:p>
        </w:tc>
        <w:tc>
          <w:tcPr>
            <w:tcW w:w="6237" w:type="dxa"/>
            <w:vAlign w:val="center"/>
          </w:tcPr>
          <w:p w14:paraId="286401AC">
            <w:pPr>
              <w:rPr>
                <w:rFonts w:hint="eastAsia" w:ascii="宋体" w:hAnsi="宋体" w:eastAsia="宋体" w:cs="Times New Roman"/>
                <w:szCs w:val="21"/>
              </w:rPr>
            </w:pPr>
            <w:r>
              <w:rPr>
                <w:rFonts w:hint="default" w:ascii="宋体" w:hAnsi="宋体" w:eastAsia="宋体" w:cs="Times New Roman"/>
                <w:szCs w:val="21"/>
                <w:lang w:val="en-US" w:eastAsia="zh-CN"/>
              </w:rPr>
              <w:t>压迫系统</w:t>
            </w:r>
          </w:p>
        </w:tc>
        <w:tc>
          <w:tcPr>
            <w:tcW w:w="1417" w:type="dxa"/>
            <w:vAlign w:val="center"/>
          </w:tcPr>
          <w:p w14:paraId="38E059E4">
            <w:pPr>
              <w:jc w:val="center"/>
              <w:rPr>
                <w:rFonts w:ascii="Times New Roman" w:hAnsi="宋体" w:eastAsia="宋体" w:cs="Times New Roman"/>
                <w:szCs w:val="21"/>
              </w:rPr>
            </w:pPr>
          </w:p>
        </w:tc>
      </w:tr>
      <w:tr w14:paraId="3500B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1CEF6305">
            <w:pPr>
              <w:rPr>
                <w:rFonts w:hint="eastAsia" w:ascii="宋体" w:hAnsi="宋体" w:eastAsia="宋体" w:cs="Times New Roman"/>
                <w:szCs w:val="21"/>
              </w:rPr>
            </w:pPr>
            <w:r>
              <w:rPr>
                <w:rFonts w:hint="eastAsia" w:ascii="宋体" w:hAnsi="宋体" w:eastAsia="宋体" w:cs="Times New Roman"/>
                <w:szCs w:val="21"/>
                <w:lang w:val="en-US" w:eastAsia="zh-CN"/>
              </w:rPr>
              <w:t>3.7.1</w:t>
            </w:r>
          </w:p>
        </w:tc>
        <w:tc>
          <w:tcPr>
            <w:tcW w:w="6237" w:type="dxa"/>
            <w:vAlign w:val="center"/>
          </w:tcPr>
          <w:p w14:paraId="06556020">
            <w:pPr>
              <w:rPr>
                <w:rFonts w:hint="eastAsia" w:ascii="宋体" w:hAnsi="宋体" w:eastAsia="宋体" w:cs="Times New Roman"/>
                <w:szCs w:val="21"/>
              </w:rPr>
            </w:pPr>
            <w:r>
              <w:rPr>
                <w:rFonts w:hint="default" w:ascii="宋体" w:hAnsi="宋体" w:eastAsia="宋体" w:cs="Times New Roman"/>
                <w:szCs w:val="21"/>
                <w:lang w:val="en-US" w:eastAsia="zh-CN"/>
              </w:rPr>
              <w:t>自动压迫提供</w:t>
            </w:r>
          </w:p>
        </w:tc>
        <w:tc>
          <w:tcPr>
            <w:tcW w:w="1417" w:type="dxa"/>
            <w:vAlign w:val="center"/>
          </w:tcPr>
          <w:p w14:paraId="46E894A3">
            <w:pPr>
              <w:jc w:val="center"/>
              <w:rPr>
                <w:rFonts w:ascii="Times New Roman" w:hAnsi="宋体" w:eastAsia="宋体" w:cs="Times New Roman"/>
                <w:szCs w:val="21"/>
              </w:rPr>
            </w:pPr>
          </w:p>
        </w:tc>
      </w:tr>
      <w:tr w14:paraId="67F1C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5757542">
            <w:pPr>
              <w:rPr>
                <w:rFonts w:hint="eastAsia" w:ascii="宋体" w:hAnsi="宋体" w:eastAsia="宋体" w:cs="Times New Roman"/>
                <w:szCs w:val="21"/>
              </w:rPr>
            </w:pPr>
            <w:r>
              <w:rPr>
                <w:rFonts w:hint="eastAsia" w:ascii="宋体" w:hAnsi="宋体" w:eastAsia="宋体" w:cs="Times New Roman"/>
                <w:szCs w:val="21"/>
                <w:lang w:val="en-US" w:eastAsia="zh-CN"/>
              </w:rPr>
              <w:t>3.7.2</w:t>
            </w:r>
          </w:p>
        </w:tc>
        <w:tc>
          <w:tcPr>
            <w:tcW w:w="6237" w:type="dxa"/>
            <w:vAlign w:val="center"/>
          </w:tcPr>
          <w:p w14:paraId="66F787C2">
            <w:pPr>
              <w:rPr>
                <w:rFonts w:hint="eastAsia" w:ascii="宋体" w:hAnsi="宋体" w:eastAsia="宋体" w:cs="Times New Roman"/>
                <w:szCs w:val="21"/>
              </w:rPr>
            </w:pPr>
            <w:r>
              <w:rPr>
                <w:rFonts w:hint="default" w:ascii="宋体" w:hAnsi="宋体" w:eastAsia="宋体" w:cs="Times New Roman"/>
                <w:szCs w:val="21"/>
                <w:lang w:val="en-US" w:eastAsia="zh-CN"/>
              </w:rPr>
              <w:t>自动解压系统提供</w:t>
            </w:r>
          </w:p>
        </w:tc>
        <w:tc>
          <w:tcPr>
            <w:tcW w:w="1417" w:type="dxa"/>
            <w:vAlign w:val="center"/>
          </w:tcPr>
          <w:p w14:paraId="7B919B93">
            <w:pPr>
              <w:jc w:val="center"/>
              <w:rPr>
                <w:rFonts w:ascii="Times New Roman" w:hAnsi="宋体" w:eastAsia="宋体" w:cs="Times New Roman"/>
                <w:szCs w:val="21"/>
              </w:rPr>
            </w:pPr>
          </w:p>
        </w:tc>
      </w:tr>
      <w:tr w14:paraId="3DA30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0B7158A">
            <w:pPr>
              <w:rPr>
                <w:rFonts w:hint="eastAsia" w:ascii="宋体" w:hAnsi="宋体" w:eastAsia="宋体" w:cs="Times New Roman"/>
                <w:szCs w:val="21"/>
              </w:rPr>
            </w:pPr>
            <w:r>
              <w:rPr>
                <w:rFonts w:hint="eastAsia" w:ascii="宋体" w:hAnsi="宋体" w:eastAsia="宋体" w:cs="Times New Roman"/>
                <w:szCs w:val="21"/>
                <w:lang w:val="en-US" w:eastAsia="zh-CN"/>
              </w:rPr>
              <w:t>3.7.3</w:t>
            </w:r>
          </w:p>
        </w:tc>
        <w:tc>
          <w:tcPr>
            <w:tcW w:w="6237" w:type="dxa"/>
            <w:vAlign w:val="center"/>
          </w:tcPr>
          <w:p w14:paraId="78A69A68">
            <w:pPr>
              <w:rPr>
                <w:rFonts w:hint="eastAsia" w:ascii="宋体" w:hAnsi="宋体" w:eastAsia="宋体" w:cs="Times New Roman"/>
                <w:szCs w:val="21"/>
              </w:rPr>
            </w:pPr>
            <w:r>
              <w:rPr>
                <w:rFonts w:hint="default" w:ascii="宋体" w:hAnsi="宋体" w:eastAsia="宋体" w:cs="Times New Roman"/>
                <w:szCs w:val="21"/>
                <w:lang w:val="en-US" w:eastAsia="zh-CN"/>
              </w:rPr>
              <w:t>压迫板提供</w:t>
            </w:r>
          </w:p>
        </w:tc>
        <w:tc>
          <w:tcPr>
            <w:tcW w:w="1417" w:type="dxa"/>
            <w:vAlign w:val="center"/>
          </w:tcPr>
          <w:p w14:paraId="6122E859">
            <w:pPr>
              <w:jc w:val="center"/>
              <w:rPr>
                <w:rFonts w:ascii="Times New Roman" w:hAnsi="宋体" w:eastAsia="宋体" w:cs="Times New Roman"/>
                <w:szCs w:val="21"/>
              </w:rPr>
            </w:pPr>
          </w:p>
        </w:tc>
      </w:tr>
      <w:tr w14:paraId="1E97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025EB3A1">
            <w:pPr>
              <w:rPr>
                <w:rFonts w:hint="eastAsia" w:ascii="宋体" w:hAnsi="宋体" w:eastAsia="宋体" w:cs="Times New Roman"/>
                <w:szCs w:val="21"/>
              </w:rPr>
            </w:pPr>
            <w:r>
              <w:rPr>
                <w:rFonts w:hint="eastAsia" w:ascii="宋体" w:hAnsi="宋体" w:eastAsia="宋体" w:cs="Times New Roman"/>
                <w:szCs w:val="21"/>
                <w:lang w:val="en-US" w:eastAsia="zh-CN"/>
              </w:rPr>
              <w:t>3.7.4</w:t>
            </w:r>
          </w:p>
        </w:tc>
        <w:tc>
          <w:tcPr>
            <w:tcW w:w="6237" w:type="dxa"/>
            <w:vAlign w:val="center"/>
          </w:tcPr>
          <w:p w14:paraId="227905CD">
            <w:pPr>
              <w:rPr>
                <w:rFonts w:hint="eastAsia" w:ascii="宋体" w:hAnsi="宋体" w:eastAsia="宋体" w:cs="Times New Roman"/>
                <w:szCs w:val="21"/>
              </w:rPr>
            </w:pPr>
            <w:r>
              <w:rPr>
                <w:rFonts w:hint="default" w:ascii="宋体" w:hAnsi="宋体" w:eastAsia="宋体" w:cs="Times New Roman"/>
                <w:szCs w:val="21"/>
                <w:lang w:val="en-US" w:eastAsia="zh-CN"/>
              </w:rPr>
              <w:t>显示压迫厚度和压力提供</w:t>
            </w:r>
          </w:p>
        </w:tc>
        <w:tc>
          <w:tcPr>
            <w:tcW w:w="1417" w:type="dxa"/>
            <w:vAlign w:val="center"/>
          </w:tcPr>
          <w:p w14:paraId="76089B1F">
            <w:pPr>
              <w:jc w:val="center"/>
              <w:rPr>
                <w:rFonts w:ascii="Times New Roman" w:hAnsi="宋体" w:eastAsia="宋体" w:cs="Times New Roman"/>
                <w:szCs w:val="21"/>
              </w:rPr>
            </w:pPr>
          </w:p>
        </w:tc>
      </w:tr>
      <w:tr w14:paraId="60D5E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363C6EA0">
            <w:pPr>
              <w:rPr>
                <w:rFonts w:hint="eastAsia" w:ascii="宋体" w:hAnsi="宋体" w:eastAsia="宋体" w:cs="Times New Roman"/>
                <w:szCs w:val="21"/>
              </w:rPr>
            </w:pPr>
            <w:r>
              <w:rPr>
                <w:rFonts w:hint="eastAsia" w:ascii="宋体" w:hAnsi="宋体" w:eastAsia="宋体" w:cs="Times New Roman"/>
                <w:szCs w:val="21"/>
                <w:lang w:val="en-US" w:eastAsia="zh-CN"/>
              </w:rPr>
              <w:t>3.8</w:t>
            </w:r>
          </w:p>
        </w:tc>
        <w:tc>
          <w:tcPr>
            <w:tcW w:w="6237" w:type="dxa"/>
            <w:vAlign w:val="center"/>
          </w:tcPr>
          <w:p w14:paraId="1A0BBAD6">
            <w:pPr>
              <w:rPr>
                <w:rFonts w:hint="eastAsia" w:ascii="宋体" w:hAnsi="宋体" w:eastAsia="宋体" w:cs="Times New Roman"/>
                <w:szCs w:val="21"/>
              </w:rPr>
            </w:pPr>
            <w:r>
              <w:rPr>
                <w:rFonts w:hint="default" w:ascii="宋体" w:hAnsi="宋体" w:eastAsia="宋体" w:cs="Times New Roman"/>
                <w:szCs w:val="21"/>
                <w:lang w:val="en-US" w:eastAsia="zh-CN"/>
              </w:rPr>
              <w:t>数字化系统：</w:t>
            </w:r>
          </w:p>
        </w:tc>
        <w:tc>
          <w:tcPr>
            <w:tcW w:w="1417" w:type="dxa"/>
            <w:vAlign w:val="center"/>
          </w:tcPr>
          <w:p w14:paraId="667DD672">
            <w:pPr>
              <w:jc w:val="center"/>
              <w:rPr>
                <w:rFonts w:ascii="Times New Roman" w:hAnsi="宋体" w:eastAsia="宋体" w:cs="Times New Roman"/>
                <w:szCs w:val="21"/>
              </w:rPr>
            </w:pPr>
          </w:p>
        </w:tc>
      </w:tr>
      <w:tr w14:paraId="08618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5B888228">
            <w:pPr>
              <w:rPr>
                <w:rFonts w:hint="eastAsia" w:ascii="宋体" w:hAnsi="宋体" w:eastAsia="宋体" w:cs="Times New Roman"/>
                <w:szCs w:val="21"/>
              </w:rPr>
            </w:pPr>
            <w:r>
              <w:rPr>
                <w:rFonts w:hint="eastAsia" w:ascii="宋体" w:hAnsi="宋体" w:eastAsia="宋体" w:cs="Times New Roman"/>
                <w:szCs w:val="21"/>
                <w:lang w:val="en-US" w:eastAsia="zh-CN"/>
              </w:rPr>
              <w:t xml:space="preserve">▲3.8.1  </w:t>
            </w:r>
          </w:p>
        </w:tc>
        <w:tc>
          <w:tcPr>
            <w:tcW w:w="6237" w:type="dxa"/>
            <w:vAlign w:val="center"/>
          </w:tcPr>
          <w:p w14:paraId="6275945D">
            <w:pPr>
              <w:rPr>
                <w:rFonts w:hint="eastAsia" w:ascii="宋体" w:hAnsi="宋体" w:eastAsia="宋体" w:cs="Times New Roman"/>
                <w:szCs w:val="21"/>
              </w:rPr>
            </w:pPr>
            <w:r>
              <w:rPr>
                <w:rFonts w:hint="default" w:ascii="宋体" w:hAnsi="宋体" w:eastAsia="宋体" w:cs="Times New Roman"/>
                <w:szCs w:val="21"/>
                <w:lang w:val="en-US" w:eastAsia="zh-CN"/>
              </w:rPr>
              <w:t>探测器非晶硅碘化铯平板探测器</w:t>
            </w:r>
          </w:p>
        </w:tc>
        <w:tc>
          <w:tcPr>
            <w:tcW w:w="1417" w:type="dxa"/>
            <w:vAlign w:val="center"/>
          </w:tcPr>
          <w:p w14:paraId="1BB449E2">
            <w:pPr>
              <w:jc w:val="center"/>
              <w:rPr>
                <w:rFonts w:ascii="Times New Roman" w:hAnsi="宋体" w:eastAsia="宋体" w:cs="Times New Roman"/>
                <w:szCs w:val="21"/>
              </w:rPr>
            </w:pPr>
          </w:p>
        </w:tc>
      </w:tr>
      <w:tr w14:paraId="337F6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495F12DB">
            <w:pPr>
              <w:rPr>
                <w:rFonts w:hint="eastAsia" w:ascii="宋体" w:hAnsi="宋体" w:eastAsia="宋体" w:cs="Times New Roman"/>
                <w:szCs w:val="21"/>
              </w:rPr>
            </w:pPr>
            <w:r>
              <w:rPr>
                <w:rFonts w:hint="eastAsia" w:ascii="宋体" w:hAnsi="宋体" w:eastAsia="宋体" w:cs="Times New Roman"/>
                <w:szCs w:val="21"/>
                <w:lang w:val="en-US" w:eastAsia="zh-CN"/>
              </w:rPr>
              <w:t>▲3.8.2</w:t>
            </w:r>
          </w:p>
        </w:tc>
        <w:tc>
          <w:tcPr>
            <w:tcW w:w="6237" w:type="dxa"/>
            <w:vAlign w:val="center"/>
          </w:tcPr>
          <w:p w14:paraId="5FFE38F8">
            <w:pPr>
              <w:rPr>
                <w:rFonts w:hint="eastAsia" w:ascii="宋体" w:hAnsi="宋体" w:eastAsia="宋体" w:cs="Times New Roman"/>
                <w:szCs w:val="21"/>
              </w:rPr>
            </w:pPr>
            <w:r>
              <w:rPr>
                <w:rFonts w:hint="default" w:ascii="宋体" w:hAnsi="宋体" w:eastAsia="宋体" w:cs="Times New Roman"/>
                <w:szCs w:val="21"/>
                <w:lang w:val="en-US" w:eastAsia="zh-CN"/>
              </w:rPr>
              <w:t>量子捕获效率DQE≥70% at 0.5lp/mm</w:t>
            </w:r>
          </w:p>
        </w:tc>
        <w:tc>
          <w:tcPr>
            <w:tcW w:w="1417" w:type="dxa"/>
            <w:vAlign w:val="center"/>
          </w:tcPr>
          <w:p w14:paraId="3AAEC7C2">
            <w:pPr>
              <w:jc w:val="center"/>
              <w:rPr>
                <w:rFonts w:ascii="Times New Roman" w:hAnsi="宋体" w:eastAsia="宋体" w:cs="Times New Roman"/>
                <w:szCs w:val="21"/>
              </w:rPr>
            </w:pPr>
          </w:p>
        </w:tc>
      </w:tr>
      <w:tr w14:paraId="5166E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2B83A731">
            <w:pPr>
              <w:rPr>
                <w:rFonts w:hint="eastAsia" w:ascii="宋体" w:hAnsi="宋体" w:eastAsia="宋体" w:cs="Times New Roman"/>
                <w:szCs w:val="21"/>
              </w:rPr>
            </w:pPr>
            <w:r>
              <w:rPr>
                <w:rFonts w:hint="eastAsia" w:ascii="宋体" w:hAnsi="宋体" w:eastAsia="宋体" w:cs="Times New Roman"/>
                <w:szCs w:val="21"/>
                <w:lang w:val="en-US" w:eastAsia="zh-CN"/>
              </w:rPr>
              <w:t>3.8.3</w:t>
            </w:r>
          </w:p>
        </w:tc>
        <w:tc>
          <w:tcPr>
            <w:tcW w:w="6237" w:type="dxa"/>
            <w:vAlign w:val="center"/>
          </w:tcPr>
          <w:p w14:paraId="15F5BCEF">
            <w:pPr>
              <w:rPr>
                <w:rFonts w:hint="eastAsia" w:ascii="宋体" w:hAnsi="宋体" w:eastAsia="宋体" w:cs="Times New Roman"/>
                <w:szCs w:val="21"/>
              </w:rPr>
            </w:pPr>
            <w:r>
              <w:rPr>
                <w:rFonts w:hint="default" w:ascii="宋体" w:hAnsi="宋体" w:eastAsia="宋体" w:cs="Times New Roman"/>
                <w:szCs w:val="21"/>
                <w:lang w:val="en-US" w:eastAsia="zh-CN"/>
              </w:rPr>
              <w:t>探测器面积＞23cmx29cm</w:t>
            </w:r>
          </w:p>
        </w:tc>
        <w:tc>
          <w:tcPr>
            <w:tcW w:w="1417" w:type="dxa"/>
            <w:vAlign w:val="center"/>
          </w:tcPr>
          <w:p w14:paraId="6B8503F5">
            <w:pPr>
              <w:jc w:val="center"/>
              <w:rPr>
                <w:rFonts w:ascii="Times New Roman" w:hAnsi="宋体" w:eastAsia="宋体" w:cs="Times New Roman"/>
                <w:szCs w:val="21"/>
              </w:rPr>
            </w:pPr>
          </w:p>
        </w:tc>
      </w:tr>
      <w:tr w14:paraId="0E995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1F75E18F">
            <w:pPr>
              <w:rPr>
                <w:rFonts w:hint="eastAsia" w:ascii="宋体" w:hAnsi="宋体" w:eastAsia="宋体" w:cs="Times New Roman"/>
                <w:szCs w:val="21"/>
              </w:rPr>
            </w:pPr>
            <w:r>
              <w:rPr>
                <w:rFonts w:hint="eastAsia" w:ascii="宋体" w:hAnsi="宋体" w:eastAsia="宋体" w:cs="Times New Roman"/>
                <w:szCs w:val="21"/>
                <w:lang w:val="en-US" w:eastAsia="zh-CN"/>
              </w:rPr>
              <w:t>3.8.4</w:t>
            </w:r>
          </w:p>
        </w:tc>
        <w:tc>
          <w:tcPr>
            <w:tcW w:w="6237" w:type="dxa"/>
            <w:vAlign w:val="center"/>
          </w:tcPr>
          <w:p w14:paraId="68CB62B3">
            <w:pPr>
              <w:rPr>
                <w:rFonts w:hint="eastAsia" w:ascii="宋体" w:hAnsi="宋体" w:eastAsia="宋体" w:cs="Times New Roman"/>
                <w:szCs w:val="21"/>
              </w:rPr>
            </w:pPr>
            <w:r>
              <w:rPr>
                <w:rFonts w:hint="default" w:ascii="宋体" w:hAnsi="宋体" w:eastAsia="宋体" w:cs="Times New Roman"/>
                <w:szCs w:val="21"/>
                <w:lang w:val="en-US" w:eastAsia="zh-CN"/>
              </w:rPr>
              <w:t>采集矩阵≥2800x2300</w:t>
            </w:r>
          </w:p>
        </w:tc>
        <w:tc>
          <w:tcPr>
            <w:tcW w:w="1417" w:type="dxa"/>
            <w:vAlign w:val="center"/>
          </w:tcPr>
          <w:p w14:paraId="022A07BE">
            <w:pPr>
              <w:jc w:val="center"/>
              <w:rPr>
                <w:rFonts w:ascii="Times New Roman" w:hAnsi="宋体" w:eastAsia="宋体" w:cs="Times New Roman"/>
                <w:szCs w:val="21"/>
              </w:rPr>
            </w:pPr>
          </w:p>
        </w:tc>
      </w:tr>
      <w:tr w14:paraId="5028C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vAlign w:val="center"/>
          </w:tcPr>
          <w:p w14:paraId="1B07004F">
            <w:pPr>
              <w:rPr>
                <w:rFonts w:hint="eastAsia" w:ascii="宋体" w:hAnsi="宋体" w:eastAsia="宋体" w:cs="Times New Roman"/>
                <w:szCs w:val="21"/>
              </w:rPr>
            </w:pPr>
            <w:r>
              <w:rPr>
                <w:rFonts w:hint="eastAsia" w:ascii="宋体" w:hAnsi="宋体" w:eastAsia="宋体" w:cs="Times New Roman"/>
                <w:szCs w:val="21"/>
                <w:lang w:val="en-US" w:eastAsia="zh-CN"/>
              </w:rPr>
              <w:t>3.8.5</w:t>
            </w:r>
          </w:p>
        </w:tc>
        <w:tc>
          <w:tcPr>
            <w:tcW w:w="6237" w:type="dxa"/>
            <w:vAlign w:val="center"/>
          </w:tcPr>
          <w:p w14:paraId="797D34CE">
            <w:pPr>
              <w:rPr>
                <w:rFonts w:hint="eastAsia" w:ascii="宋体" w:hAnsi="宋体" w:eastAsia="宋体" w:cs="Times New Roman"/>
                <w:szCs w:val="21"/>
              </w:rPr>
            </w:pPr>
            <w:r>
              <w:rPr>
                <w:rFonts w:hint="default" w:ascii="宋体" w:hAnsi="宋体" w:eastAsia="宋体" w:cs="Times New Roman"/>
                <w:szCs w:val="21"/>
                <w:lang w:val="en-US" w:eastAsia="zh-CN"/>
              </w:rPr>
              <w:t>灰阶深度≥14bit</w:t>
            </w:r>
          </w:p>
        </w:tc>
        <w:tc>
          <w:tcPr>
            <w:tcW w:w="1417" w:type="dxa"/>
            <w:vAlign w:val="center"/>
          </w:tcPr>
          <w:p w14:paraId="5CEB2773">
            <w:pPr>
              <w:jc w:val="center"/>
              <w:rPr>
                <w:rFonts w:ascii="Times New Roman" w:hAnsi="宋体" w:eastAsia="宋体" w:cs="Times New Roman"/>
                <w:szCs w:val="21"/>
              </w:rPr>
            </w:pPr>
          </w:p>
        </w:tc>
      </w:tr>
      <w:tr w14:paraId="60336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8E0A05C">
            <w:pPr>
              <w:rPr>
                <w:rFonts w:hint="eastAsia" w:ascii="宋体" w:hAnsi="宋体" w:eastAsia="宋体" w:cs="Times New Roman"/>
                <w:szCs w:val="21"/>
              </w:rPr>
            </w:pPr>
            <w:r>
              <w:rPr>
                <w:rFonts w:hint="eastAsia" w:ascii="宋体" w:hAnsi="宋体" w:eastAsia="宋体" w:cs="Times New Roman"/>
                <w:szCs w:val="21"/>
                <w:lang w:val="en-US" w:eastAsia="zh-CN"/>
              </w:rPr>
              <w:t>3.9</w:t>
            </w:r>
          </w:p>
        </w:tc>
        <w:tc>
          <w:tcPr>
            <w:tcW w:w="6237" w:type="dxa"/>
            <w:shd w:val="clear" w:color="auto" w:fill="auto"/>
            <w:vAlign w:val="center"/>
          </w:tcPr>
          <w:p w14:paraId="12869F80">
            <w:pPr>
              <w:rPr>
                <w:rFonts w:hint="eastAsia" w:ascii="宋体" w:hAnsi="宋体" w:eastAsia="宋体" w:cs="Times New Roman"/>
                <w:szCs w:val="21"/>
              </w:rPr>
            </w:pPr>
            <w:r>
              <w:rPr>
                <w:rFonts w:hint="default" w:ascii="宋体" w:hAnsi="宋体" w:eastAsia="宋体" w:cs="Times New Roman"/>
                <w:szCs w:val="21"/>
                <w:lang w:val="en-US" w:eastAsia="zh-CN"/>
              </w:rPr>
              <w:t>采集工作站</w:t>
            </w:r>
          </w:p>
        </w:tc>
        <w:tc>
          <w:tcPr>
            <w:tcW w:w="1417" w:type="dxa"/>
            <w:vAlign w:val="center"/>
          </w:tcPr>
          <w:p w14:paraId="1AAECDA6">
            <w:pPr>
              <w:jc w:val="center"/>
              <w:rPr>
                <w:rFonts w:ascii="Times New Roman" w:hAnsi="宋体" w:eastAsia="宋体" w:cs="Times New Roman"/>
                <w:szCs w:val="21"/>
              </w:rPr>
            </w:pPr>
          </w:p>
        </w:tc>
      </w:tr>
      <w:tr w14:paraId="145E5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5F4816CE">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3.9.1</w:t>
            </w:r>
          </w:p>
        </w:tc>
        <w:tc>
          <w:tcPr>
            <w:tcW w:w="6237" w:type="dxa"/>
            <w:shd w:val="clear" w:color="auto" w:fill="auto"/>
            <w:vAlign w:val="center"/>
          </w:tcPr>
          <w:p w14:paraId="393CE8EA">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采集工作站硬盘≥1TB</w:t>
            </w:r>
          </w:p>
        </w:tc>
        <w:tc>
          <w:tcPr>
            <w:tcW w:w="1417" w:type="dxa"/>
            <w:vAlign w:val="center"/>
          </w:tcPr>
          <w:p w14:paraId="7CB8775E">
            <w:pPr>
              <w:jc w:val="center"/>
              <w:rPr>
                <w:rFonts w:ascii="Times New Roman" w:hAnsi="宋体" w:eastAsia="宋体" w:cs="Times New Roman"/>
                <w:szCs w:val="21"/>
              </w:rPr>
            </w:pPr>
          </w:p>
        </w:tc>
      </w:tr>
      <w:tr w14:paraId="67910E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87CCE83">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3.9.2</w:t>
            </w:r>
          </w:p>
        </w:tc>
        <w:tc>
          <w:tcPr>
            <w:tcW w:w="6237" w:type="dxa"/>
            <w:shd w:val="clear" w:color="auto" w:fill="auto"/>
            <w:vAlign w:val="center"/>
          </w:tcPr>
          <w:p w14:paraId="5E7C56D1">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采集工作站内存≥4GB</w:t>
            </w:r>
          </w:p>
        </w:tc>
        <w:tc>
          <w:tcPr>
            <w:tcW w:w="1417" w:type="dxa"/>
            <w:vAlign w:val="center"/>
          </w:tcPr>
          <w:p w14:paraId="508F5F94">
            <w:pPr>
              <w:jc w:val="center"/>
              <w:rPr>
                <w:rFonts w:ascii="Times New Roman" w:hAnsi="宋体" w:eastAsia="宋体" w:cs="Times New Roman"/>
                <w:szCs w:val="21"/>
              </w:rPr>
            </w:pPr>
          </w:p>
        </w:tc>
      </w:tr>
      <w:tr w14:paraId="1F057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CD5005F">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3.9.3</w:t>
            </w:r>
          </w:p>
        </w:tc>
        <w:tc>
          <w:tcPr>
            <w:tcW w:w="6237" w:type="dxa"/>
            <w:shd w:val="clear" w:color="auto" w:fill="auto"/>
            <w:vAlign w:val="center"/>
          </w:tcPr>
          <w:p w14:paraId="1C4FDDA5">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显示器≥23寸，2M</w:t>
            </w:r>
          </w:p>
        </w:tc>
        <w:tc>
          <w:tcPr>
            <w:tcW w:w="1417" w:type="dxa"/>
            <w:vAlign w:val="center"/>
          </w:tcPr>
          <w:p w14:paraId="08B57CFB">
            <w:pPr>
              <w:jc w:val="center"/>
              <w:rPr>
                <w:rFonts w:ascii="Times New Roman" w:hAnsi="宋体" w:eastAsia="宋体" w:cs="Times New Roman"/>
                <w:szCs w:val="21"/>
              </w:rPr>
            </w:pPr>
          </w:p>
        </w:tc>
      </w:tr>
      <w:tr w14:paraId="21287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78328A59">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3.9.4</w:t>
            </w:r>
          </w:p>
        </w:tc>
        <w:tc>
          <w:tcPr>
            <w:tcW w:w="6237" w:type="dxa"/>
            <w:shd w:val="clear" w:color="auto" w:fill="auto"/>
            <w:vAlign w:val="center"/>
          </w:tcPr>
          <w:p w14:paraId="77B57070">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显示器分辨率1920 x 1080彩色显示</w:t>
            </w:r>
          </w:p>
        </w:tc>
        <w:tc>
          <w:tcPr>
            <w:tcW w:w="1417" w:type="dxa"/>
            <w:vAlign w:val="center"/>
          </w:tcPr>
          <w:p w14:paraId="542752BC">
            <w:pPr>
              <w:jc w:val="center"/>
              <w:rPr>
                <w:rFonts w:ascii="Times New Roman" w:hAnsi="宋体" w:eastAsia="宋体" w:cs="Times New Roman"/>
                <w:szCs w:val="21"/>
              </w:rPr>
            </w:pPr>
          </w:p>
        </w:tc>
      </w:tr>
      <w:tr w14:paraId="56F8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84FF8FE">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3.9.5</w:t>
            </w:r>
          </w:p>
        </w:tc>
        <w:tc>
          <w:tcPr>
            <w:tcW w:w="6237" w:type="dxa"/>
            <w:shd w:val="clear" w:color="auto" w:fill="auto"/>
            <w:vAlign w:val="center"/>
          </w:tcPr>
          <w:p w14:paraId="070DF58F">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输出接口：Dicom 3.0通用数字输出接口提供</w:t>
            </w:r>
          </w:p>
        </w:tc>
        <w:tc>
          <w:tcPr>
            <w:tcW w:w="1417" w:type="dxa"/>
            <w:vAlign w:val="center"/>
          </w:tcPr>
          <w:p w14:paraId="272C9EBC">
            <w:pPr>
              <w:jc w:val="center"/>
              <w:rPr>
                <w:rFonts w:ascii="Times New Roman" w:hAnsi="宋体" w:eastAsia="宋体" w:cs="Times New Roman"/>
                <w:szCs w:val="21"/>
              </w:rPr>
            </w:pPr>
          </w:p>
        </w:tc>
      </w:tr>
      <w:tr w14:paraId="39BA7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62C4A79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3.9.6</w:t>
            </w:r>
          </w:p>
        </w:tc>
        <w:tc>
          <w:tcPr>
            <w:tcW w:w="6237" w:type="dxa"/>
            <w:shd w:val="clear" w:color="auto" w:fill="auto"/>
            <w:vAlign w:val="center"/>
          </w:tcPr>
          <w:p w14:paraId="7DEEF791">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采集采集工作站可提供图像导出（CD、DVD、USB）功能提供</w:t>
            </w:r>
          </w:p>
        </w:tc>
        <w:tc>
          <w:tcPr>
            <w:tcW w:w="1417" w:type="dxa"/>
            <w:vAlign w:val="center"/>
          </w:tcPr>
          <w:p w14:paraId="233BE8F8">
            <w:pPr>
              <w:jc w:val="center"/>
              <w:rPr>
                <w:rFonts w:ascii="Times New Roman" w:hAnsi="宋体" w:eastAsia="宋体" w:cs="Times New Roman"/>
                <w:szCs w:val="21"/>
              </w:rPr>
            </w:pPr>
          </w:p>
        </w:tc>
      </w:tr>
      <w:tr w14:paraId="54926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3D4467B">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w:t>
            </w:r>
          </w:p>
        </w:tc>
        <w:tc>
          <w:tcPr>
            <w:tcW w:w="6237" w:type="dxa"/>
            <w:shd w:val="clear" w:color="auto" w:fill="auto"/>
            <w:vAlign w:val="center"/>
          </w:tcPr>
          <w:p w14:paraId="3904554E">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 xml:space="preserve">图像后处理放大、增强、反转、(距离、角度)测量、直方图、窗宽、窗位、多幅显示等，实用性好，操作简便，有各种处理及测量功能和分析软件 </w:t>
            </w:r>
          </w:p>
        </w:tc>
        <w:tc>
          <w:tcPr>
            <w:tcW w:w="1417" w:type="dxa"/>
            <w:vAlign w:val="center"/>
          </w:tcPr>
          <w:p w14:paraId="55026BEB">
            <w:pPr>
              <w:jc w:val="center"/>
              <w:rPr>
                <w:rFonts w:ascii="Times New Roman" w:hAnsi="宋体" w:eastAsia="宋体" w:cs="Times New Roman"/>
                <w:szCs w:val="21"/>
              </w:rPr>
            </w:pPr>
          </w:p>
        </w:tc>
      </w:tr>
      <w:tr w14:paraId="10B0E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13590032">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4.1.1</w:t>
            </w:r>
          </w:p>
        </w:tc>
        <w:tc>
          <w:tcPr>
            <w:tcW w:w="6237" w:type="dxa"/>
            <w:shd w:val="clear" w:color="auto" w:fill="auto"/>
            <w:vAlign w:val="center"/>
          </w:tcPr>
          <w:p w14:paraId="32F810C9">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支持DICOM3.0、RIS、HIS、DICOM3.0激光打印接口支持</w:t>
            </w:r>
          </w:p>
        </w:tc>
        <w:tc>
          <w:tcPr>
            <w:tcW w:w="1417" w:type="dxa"/>
            <w:vAlign w:val="center"/>
          </w:tcPr>
          <w:p w14:paraId="13ED784A">
            <w:pPr>
              <w:jc w:val="center"/>
              <w:rPr>
                <w:rFonts w:ascii="Times New Roman" w:hAnsi="宋体" w:eastAsia="宋体" w:cs="Times New Roman"/>
                <w:szCs w:val="21"/>
              </w:rPr>
            </w:pPr>
          </w:p>
        </w:tc>
      </w:tr>
      <w:tr w14:paraId="7CB0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5C74BCC8">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4.1.2</w:t>
            </w:r>
          </w:p>
        </w:tc>
        <w:tc>
          <w:tcPr>
            <w:tcW w:w="6237" w:type="dxa"/>
            <w:shd w:val="clear" w:color="auto" w:fill="auto"/>
            <w:vAlign w:val="center"/>
          </w:tcPr>
          <w:p w14:paraId="24FA4B9A">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曝光后工作站显像时间≤10秒</w:t>
            </w:r>
          </w:p>
        </w:tc>
        <w:tc>
          <w:tcPr>
            <w:tcW w:w="1417" w:type="dxa"/>
            <w:vAlign w:val="center"/>
          </w:tcPr>
          <w:p w14:paraId="5DA4626A">
            <w:pPr>
              <w:jc w:val="center"/>
              <w:rPr>
                <w:rFonts w:ascii="Times New Roman" w:hAnsi="宋体" w:eastAsia="宋体" w:cs="Times New Roman"/>
                <w:szCs w:val="21"/>
              </w:rPr>
            </w:pPr>
          </w:p>
        </w:tc>
      </w:tr>
      <w:tr w14:paraId="338E6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6C0EB97">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4.1.3</w:t>
            </w:r>
          </w:p>
        </w:tc>
        <w:tc>
          <w:tcPr>
            <w:tcW w:w="6237" w:type="dxa"/>
            <w:shd w:val="clear" w:color="auto" w:fill="auto"/>
            <w:vAlign w:val="center"/>
          </w:tcPr>
          <w:p w14:paraId="4FEF6138">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曝光后间隔时间＜11秒</w:t>
            </w:r>
          </w:p>
        </w:tc>
        <w:tc>
          <w:tcPr>
            <w:tcW w:w="1417" w:type="dxa"/>
            <w:vAlign w:val="center"/>
          </w:tcPr>
          <w:p w14:paraId="14C53AE7">
            <w:pPr>
              <w:jc w:val="center"/>
              <w:rPr>
                <w:rFonts w:ascii="Times New Roman" w:hAnsi="宋体" w:eastAsia="宋体" w:cs="Times New Roman"/>
                <w:szCs w:val="21"/>
              </w:rPr>
            </w:pPr>
          </w:p>
        </w:tc>
      </w:tr>
      <w:tr w14:paraId="04117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A666CD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4.1.4</w:t>
            </w:r>
          </w:p>
        </w:tc>
        <w:tc>
          <w:tcPr>
            <w:tcW w:w="6237" w:type="dxa"/>
            <w:shd w:val="clear" w:color="auto" w:fill="auto"/>
            <w:vAlign w:val="center"/>
          </w:tcPr>
          <w:p w14:paraId="7BEC17EF">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每位患者4个标准体位检查时间＜3分钟</w:t>
            </w:r>
          </w:p>
        </w:tc>
        <w:tc>
          <w:tcPr>
            <w:tcW w:w="1417" w:type="dxa"/>
            <w:vAlign w:val="center"/>
          </w:tcPr>
          <w:p w14:paraId="6D68FF9C">
            <w:pPr>
              <w:jc w:val="center"/>
              <w:rPr>
                <w:rFonts w:ascii="Times New Roman" w:hAnsi="宋体" w:eastAsia="宋体" w:cs="Times New Roman"/>
                <w:szCs w:val="21"/>
              </w:rPr>
            </w:pPr>
          </w:p>
        </w:tc>
      </w:tr>
      <w:tr w14:paraId="66108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B2A186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4.1.5</w:t>
            </w:r>
          </w:p>
        </w:tc>
        <w:tc>
          <w:tcPr>
            <w:tcW w:w="6237" w:type="dxa"/>
            <w:shd w:val="clear" w:color="auto" w:fill="auto"/>
            <w:vAlign w:val="center"/>
          </w:tcPr>
          <w:p w14:paraId="276A9D03">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每小时检查患者（4个标准体位）数量＞17人</w:t>
            </w:r>
          </w:p>
        </w:tc>
        <w:tc>
          <w:tcPr>
            <w:tcW w:w="1417" w:type="dxa"/>
            <w:vAlign w:val="center"/>
          </w:tcPr>
          <w:p w14:paraId="2706B960">
            <w:pPr>
              <w:jc w:val="center"/>
              <w:rPr>
                <w:rFonts w:ascii="Times New Roman" w:hAnsi="宋体" w:eastAsia="宋体" w:cs="Times New Roman"/>
                <w:szCs w:val="21"/>
              </w:rPr>
            </w:pPr>
          </w:p>
        </w:tc>
      </w:tr>
      <w:tr w14:paraId="08FBF2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785E240B">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4.1.6</w:t>
            </w:r>
          </w:p>
        </w:tc>
        <w:tc>
          <w:tcPr>
            <w:tcW w:w="6237" w:type="dxa"/>
            <w:shd w:val="clear" w:color="auto" w:fill="auto"/>
            <w:vAlign w:val="center"/>
          </w:tcPr>
          <w:p w14:paraId="155E1F38">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假体乳腺处理功能提供</w:t>
            </w:r>
          </w:p>
        </w:tc>
        <w:tc>
          <w:tcPr>
            <w:tcW w:w="1417" w:type="dxa"/>
            <w:vAlign w:val="center"/>
          </w:tcPr>
          <w:p w14:paraId="75A079AB">
            <w:pPr>
              <w:jc w:val="center"/>
              <w:rPr>
                <w:rFonts w:ascii="Times New Roman" w:hAnsi="宋体" w:eastAsia="宋体" w:cs="Times New Roman"/>
                <w:szCs w:val="21"/>
              </w:rPr>
            </w:pPr>
          </w:p>
        </w:tc>
      </w:tr>
      <w:tr w14:paraId="1B2F3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0B21EF4">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4.2</w:t>
            </w:r>
          </w:p>
        </w:tc>
        <w:tc>
          <w:tcPr>
            <w:tcW w:w="6237" w:type="dxa"/>
            <w:shd w:val="clear" w:color="auto" w:fill="auto"/>
            <w:vAlign w:val="center"/>
          </w:tcPr>
          <w:p w14:paraId="629BED78">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提供所投机型的原厂英文数据参数Datasheet，如果应标参数与原厂英文数据参数不一致时,以英文数据参数为准.</w:t>
            </w:r>
          </w:p>
        </w:tc>
        <w:tc>
          <w:tcPr>
            <w:tcW w:w="1417" w:type="dxa"/>
            <w:vAlign w:val="center"/>
          </w:tcPr>
          <w:p w14:paraId="6D712FC4">
            <w:pPr>
              <w:jc w:val="center"/>
              <w:rPr>
                <w:rFonts w:ascii="Times New Roman" w:hAnsi="宋体" w:eastAsia="宋体" w:cs="Times New Roman"/>
                <w:szCs w:val="21"/>
              </w:rPr>
            </w:pPr>
          </w:p>
        </w:tc>
      </w:tr>
      <w:tr w14:paraId="1467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614CFF0">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4.3</w:t>
            </w:r>
          </w:p>
        </w:tc>
        <w:tc>
          <w:tcPr>
            <w:tcW w:w="6237" w:type="dxa"/>
            <w:shd w:val="clear" w:color="auto" w:fill="auto"/>
            <w:vAlign w:val="center"/>
          </w:tcPr>
          <w:p w14:paraId="2DE89ED4">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维修及售后服务：</w:t>
            </w:r>
          </w:p>
        </w:tc>
        <w:tc>
          <w:tcPr>
            <w:tcW w:w="1417" w:type="dxa"/>
            <w:vAlign w:val="center"/>
          </w:tcPr>
          <w:p w14:paraId="236C99D1">
            <w:pPr>
              <w:jc w:val="center"/>
              <w:rPr>
                <w:rFonts w:ascii="Times New Roman" w:hAnsi="宋体" w:eastAsia="宋体" w:cs="Times New Roman"/>
                <w:szCs w:val="21"/>
              </w:rPr>
            </w:pPr>
          </w:p>
        </w:tc>
      </w:tr>
      <w:tr w14:paraId="73AD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1060707B">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4.3.1</w:t>
            </w:r>
          </w:p>
        </w:tc>
        <w:tc>
          <w:tcPr>
            <w:tcW w:w="6237" w:type="dxa"/>
            <w:shd w:val="clear" w:color="auto" w:fill="auto"/>
            <w:vAlign w:val="center"/>
          </w:tcPr>
          <w:p w14:paraId="4B4A0B08">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国内原厂专业工程师提供维修服务。提供</w:t>
            </w:r>
          </w:p>
        </w:tc>
        <w:tc>
          <w:tcPr>
            <w:tcW w:w="1417" w:type="dxa"/>
            <w:vAlign w:val="center"/>
          </w:tcPr>
          <w:p w14:paraId="5684FF22">
            <w:pPr>
              <w:jc w:val="center"/>
              <w:rPr>
                <w:rFonts w:ascii="Times New Roman" w:hAnsi="宋体" w:eastAsia="宋体" w:cs="Times New Roman"/>
                <w:szCs w:val="21"/>
              </w:rPr>
            </w:pPr>
          </w:p>
        </w:tc>
      </w:tr>
      <w:tr w14:paraId="480B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1B847FB1">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4.3.2</w:t>
            </w:r>
          </w:p>
        </w:tc>
        <w:tc>
          <w:tcPr>
            <w:tcW w:w="6237" w:type="dxa"/>
            <w:shd w:val="clear" w:color="auto" w:fill="auto"/>
            <w:vAlign w:val="center"/>
          </w:tcPr>
          <w:p w14:paraId="6EB12B28">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可提供远程在线技术支持在线技术支持，非电话支持</w:t>
            </w:r>
          </w:p>
        </w:tc>
        <w:tc>
          <w:tcPr>
            <w:tcW w:w="1417" w:type="dxa"/>
            <w:vAlign w:val="center"/>
          </w:tcPr>
          <w:p w14:paraId="79CB4EFC">
            <w:pPr>
              <w:jc w:val="center"/>
              <w:rPr>
                <w:rFonts w:ascii="Times New Roman" w:hAnsi="宋体" w:eastAsia="宋体" w:cs="Times New Roman"/>
                <w:szCs w:val="21"/>
              </w:rPr>
            </w:pPr>
          </w:p>
        </w:tc>
      </w:tr>
      <w:tr w14:paraId="2A3BA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B2E4A71">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4.3.3</w:t>
            </w:r>
          </w:p>
        </w:tc>
        <w:tc>
          <w:tcPr>
            <w:tcW w:w="6237" w:type="dxa"/>
            <w:shd w:val="clear" w:color="auto" w:fill="auto"/>
            <w:vAlign w:val="center"/>
          </w:tcPr>
          <w:p w14:paraId="2CE950F4">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保税库≥600万金额以上规模的配件库</w:t>
            </w:r>
          </w:p>
        </w:tc>
        <w:tc>
          <w:tcPr>
            <w:tcW w:w="1417" w:type="dxa"/>
            <w:vAlign w:val="center"/>
          </w:tcPr>
          <w:p w14:paraId="29A496E1">
            <w:pPr>
              <w:jc w:val="center"/>
              <w:rPr>
                <w:rFonts w:ascii="Times New Roman" w:hAnsi="宋体" w:eastAsia="宋体" w:cs="Times New Roman"/>
                <w:szCs w:val="21"/>
              </w:rPr>
            </w:pPr>
          </w:p>
        </w:tc>
      </w:tr>
      <w:tr w14:paraId="1A7164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14CA8B3">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五</w:t>
            </w:r>
          </w:p>
        </w:tc>
        <w:tc>
          <w:tcPr>
            <w:tcW w:w="6237" w:type="dxa"/>
            <w:shd w:val="clear" w:color="auto" w:fill="auto"/>
            <w:vAlign w:val="center"/>
          </w:tcPr>
          <w:p w14:paraId="12B644B6">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 xml:space="preserve">乳腺智能辅助检测系统 </w:t>
            </w:r>
          </w:p>
        </w:tc>
        <w:tc>
          <w:tcPr>
            <w:tcW w:w="1417" w:type="dxa"/>
            <w:vAlign w:val="center"/>
          </w:tcPr>
          <w:p w14:paraId="427783F7">
            <w:pPr>
              <w:jc w:val="center"/>
              <w:rPr>
                <w:rFonts w:ascii="Times New Roman" w:hAnsi="宋体" w:eastAsia="宋体" w:cs="Times New Roman"/>
                <w:szCs w:val="21"/>
              </w:rPr>
            </w:pPr>
          </w:p>
        </w:tc>
      </w:tr>
      <w:tr w14:paraId="5C513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62570949">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5.1</w:t>
            </w:r>
          </w:p>
        </w:tc>
        <w:tc>
          <w:tcPr>
            <w:tcW w:w="6237" w:type="dxa"/>
            <w:shd w:val="clear" w:color="auto" w:fill="auto"/>
            <w:vAlign w:val="center"/>
          </w:tcPr>
          <w:p w14:paraId="2778CB25">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系统基本配置</w:t>
            </w:r>
          </w:p>
        </w:tc>
        <w:tc>
          <w:tcPr>
            <w:tcW w:w="1417" w:type="dxa"/>
            <w:vAlign w:val="center"/>
          </w:tcPr>
          <w:p w14:paraId="527AE1FD">
            <w:pPr>
              <w:jc w:val="center"/>
              <w:rPr>
                <w:rFonts w:ascii="Times New Roman" w:hAnsi="宋体" w:eastAsia="宋体" w:cs="Times New Roman"/>
                <w:szCs w:val="21"/>
              </w:rPr>
            </w:pPr>
          </w:p>
        </w:tc>
      </w:tr>
      <w:tr w14:paraId="56DC8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7D14D416">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5.1.1</w:t>
            </w:r>
          </w:p>
        </w:tc>
        <w:tc>
          <w:tcPr>
            <w:tcW w:w="6237" w:type="dxa"/>
            <w:shd w:val="clear" w:color="auto" w:fill="auto"/>
            <w:vAlign w:val="center"/>
          </w:tcPr>
          <w:p w14:paraId="473FADA6">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系统软件具备良好稳定的架构设计，支持各终端用户实时</w:t>
            </w:r>
            <w:r>
              <w:rPr>
                <w:rFonts w:hint="default" w:ascii="宋体" w:hAnsi="宋体" w:eastAsia="宋体" w:cs="Times New Roman"/>
                <w:szCs w:val="21"/>
                <w:lang w:val="en-US" w:eastAsia="zh-CN"/>
              </w:rPr>
              <w:br w:type="textWrapping"/>
            </w:r>
            <w:r>
              <w:rPr>
                <w:rFonts w:hint="default" w:ascii="宋体" w:hAnsi="宋体" w:eastAsia="宋体" w:cs="Times New Roman"/>
                <w:szCs w:val="21"/>
                <w:lang w:val="en-US" w:eastAsia="zh-CN"/>
              </w:rPr>
              <w:t>访问需求提供</w:t>
            </w:r>
          </w:p>
        </w:tc>
        <w:tc>
          <w:tcPr>
            <w:tcW w:w="1417" w:type="dxa"/>
            <w:vAlign w:val="center"/>
          </w:tcPr>
          <w:p w14:paraId="7C6B93FB">
            <w:pPr>
              <w:jc w:val="center"/>
              <w:rPr>
                <w:rFonts w:ascii="Times New Roman" w:hAnsi="宋体" w:eastAsia="宋体" w:cs="Times New Roman"/>
                <w:szCs w:val="21"/>
              </w:rPr>
            </w:pPr>
          </w:p>
        </w:tc>
      </w:tr>
      <w:tr w14:paraId="5BED5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3D15F3D">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5.1.2</w:t>
            </w:r>
          </w:p>
        </w:tc>
        <w:tc>
          <w:tcPr>
            <w:tcW w:w="6237" w:type="dxa"/>
            <w:shd w:val="clear" w:color="auto" w:fill="auto"/>
            <w:vAlign w:val="center"/>
          </w:tcPr>
          <w:p w14:paraId="5BFC54A1">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系统提供DICOM3.0连接功能，可实现与医院现有PACS/RIS</w:t>
            </w:r>
            <w:r>
              <w:rPr>
                <w:rFonts w:hint="default" w:ascii="宋体" w:hAnsi="宋体" w:eastAsia="宋体" w:cs="Times New Roman"/>
                <w:szCs w:val="21"/>
                <w:lang w:val="en-US" w:eastAsia="zh-CN"/>
              </w:rPr>
              <w:br w:type="textWrapping"/>
            </w:r>
            <w:r>
              <w:rPr>
                <w:rFonts w:hint="default" w:ascii="宋体" w:hAnsi="宋体" w:eastAsia="宋体" w:cs="Times New Roman"/>
                <w:szCs w:val="21"/>
                <w:lang w:val="en-US" w:eastAsia="zh-CN"/>
              </w:rPr>
              <w:t>系统无缝集成提供</w:t>
            </w:r>
          </w:p>
        </w:tc>
        <w:tc>
          <w:tcPr>
            <w:tcW w:w="1417" w:type="dxa"/>
            <w:vAlign w:val="center"/>
          </w:tcPr>
          <w:p w14:paraId="72773E66">
            <w:pPr>
              <w:jc w:val="center"/>
              <w:rPr>
                <w:rFonts w:ascii="Times New Roman" w:hAnsi="宋体" w:eastAsia="宋体" w:cs="Times New Roman"/>
                <w:szCs w:val="21"/>
              </w:rPr>
            </w:pPr>
          </w:p>
        </w:tc>
      </w:tr>
      <w:tr w14:paraId="3508D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63E1E29E">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5.1.3</w:t>
            </w:r>
          </w:p>
        </w:tc>
        <w:tc>
          <w:tcPr>
            <w:tcW w:w="6237" w:type="dxa"/>
            <w:shd w:val="clear" w:color="auto" w:fill="auto"/>
            <w:vAlign w:val="center"/>
          </w:tcPr>
          <w:p w14:paraId="5B1614F1">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支持与医院其他现有系统的数据集成提供</w:t>
            </w:r>
          </w:p>
        </w:tc>
        <w:tc>
          <w:tcPr>
            <w:tcW w:w="1417" w:type="dxa"/>
            <w:vAlign w:val="center"/>
          </w:tcPr>
          <w:p w14:paraId="3F061A0D">
            <w:pPr>
              <w:jc w:val="center"/>
              <w:rPr>
                <w:rFonts w:ascii="Times New Roman" w:hAnsi="宋体" w:eastAsia="宋体" w:cs="Times New Roman"/>
                <w:szCs w:val="21"/>
              </w:rPr>
            </w:pPr>
          </w:p>
        </w:tc>
      </w:tr>
      <w:tr w14:paraId="5929D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0A4E3E9F">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5.2</w:t>
            </w:r>
          </w:p>
        </w:tc>
        <w:tc>
          <w:tcPr>
            <w:tcW w:w="6237" w:type="dxa"/>
            <w:shd w:val="clear" w:color="auto" w:fill="auto"/>
            <w:vAlign w:val="center"/>
          </w:tcPr>
          <w:p w14:paraId="7DE5F826">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用户管理</w:t>
            </w:r>
          </w:p>
        </w:tc>
        <w:tc>
          <w:tcPr>
            <w:tcW w:w="1417" w:type="dxa"/>
            <w:vAlign w:val="center"/>
          </w:tcPr>
          <w:p w14:paraId="3DFFB95D">
            <w:pPr>
              <w:jc w:val="center"/>
              <w:rPr>
                <w:rFonts w:ascii="Times New Roman" w:hAnsi="宋体" w:eastAsia="宋体" w:cs="Times New Roman"/>
                <w:szCs w:val="21"/>
              </w:rPr>
            </w:pPr>
          </w:p>
        </w:tc>
      </w:tr>
      <w:tr w14:paraId="76DD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E68F11F">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5.2.1</w:t>
            </w:r>
          </w:p>
        </w:tc>
        <w:tc>
          <w:tcPr>
            <w:tcW w:w="6237" w:type="dxa"/>
            <w:shd w:val="clear" w:color="auto" w:fill="auto"/>
            <w:vAlign w:val="center"/>
          </w:tcPr>
          <w:p w14:paraId="4C49B02E">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角色管理提供</w:t>
            </w:r>
          </w:p>
        </w:tc>
        <w:tc>
          <w:tcPr>
            <w:tcW w:w="1417" w:type="dxa"/>
            <w:vAlign w:val="center"/>
          </w:tcPr>
          <w:p w14:paraId="04097248">
            <w:pPr>
              <w:jc w:val="center"/>
              <w:rPr>
                <w:rFonts w:ascii="Times New Roman" w:hAnsi="宋体" w:eastAsia="宋体" w:cs="Times New Roman"/>
                <w:szCs w:val="21"/>
              </w:rPr>
            </w:pPr>
          </w:p>
        </w:tc>
      </w:tr>
      <w:tr w14:paraId="6C5A1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5C08551">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5.2.2</w:t>
            </w:r>
          </w:p>
        </w:tc>
        <w:tc>
          <w:tcPr>
            <w:tcW w:w="6237" w:type="dxa"/>
            <w:shd w:val="clear" w:color="auto" w:fill="auto"/>
            <w:vAlign w:val="center"/>
          </w:tcPr>
          <w:p w14:paraId="4642E8A2">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影像归档提供</w:t>
            </w:r>
          </w:p>
        </w:tc>
        <w:tc>
          <w:tcPr>
            <w:tcW w:w="1417" w:type="dxa"/>
            <w:vAlign w:val="center"/>
          </w:tcPr>
          <w:p w14:paraId="02A5FE55">
            <w:pPr>
              <w:jc w:val="center"/>
              <w:rPr>
                <w:rFonts w:ascii="Times New Roman" w:hAnsi="宋体" w:eastAsia="宋体" w:cs="Times New Roman"/>
                <w:szCs w:val="21"/>
              </w:rPr>
            </w:pPr>
          </w:p>
        </w:tc>
      </w:tr>
      <w:tr w14:paraId="54AC8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7D0F133E">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5.2.3</w:t>
            </w:r>
          </w:p>
        </w:tc>
        <w:tc>
          <w:tcPr>
            <w:tcW w:w="6237" w:type="dxa"/>
            <w:shd w:val="clear" w:color="auto" w:fill="auto"/>
            <w:vAlign w:val="center"/>
          </w:tcPr>
          <w:p w14:paraId="342D59C6">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日志管理提供</w:t>
            </w:r>
          </w:p>
        </w:tc>
        <w:tc>
          <w:tcPr>
            <w:tcW w:w="1417" w:type="dxa"/>
            <w:vAlign w:val="center"/>
          </w:tcPr>
          <w:p w14:paraId="63833FC6">
            <w:pPr>
              <w:jc w:val="center"/>
              <w:rPr>
                <w:rFonts w:ascii="Times New Roman" w:hAnsi="宋体" w:eastAsia="宋体" w:cs="Times New Roman"/>
                <w:szCs w:val="21"/>
              </w:rPr>
            </w:pPr>
          </w:p>
        </w:tc>
      </w:tr>
      <w:tr w14:paraId="2C510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4139ADD4">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5.3</w:t>
            </w:r>
          </w:p>
        </w:tc>
        <w:tc>
          <w:tcPr>
            <w:tcW w:w="6237" w:type="dxa"/>
            <w:shd w:val="clear" w:color="auto" w:fill="auto"/>
            <w:vAlign w:val="center"/>
          </w:tcPr>
          <w:p w14:paraId="4D150782">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图像处理</w:t>
            </w:r>
          </w:p>
        </w:tc>
        <w:tc>
          <w:tcPr>
            <w:tcW w:w="1417" w:type="dxa"/>
            <w:vAlign w:val="center"/>
          </w:tcPr>
          <w:p w14:paraId="47E81A43">
            <w:pPr>
              <w:jc w:val="center"/>
              <w:rPr>
                <w:rFonts w:ascii="Times New Roman" w:hAnsi="宋体" w:eastAsia="宋体" w:cs="Times New Roman"/>
                <w:szCs w:val="21"/>
              </w:rPr>
            </w:pPr>
          </w:p>
        </w:tc>
      </w:tr>
      <w:tr w14:paraId="2AD78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6C1E56A1">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5.3.1</w:t>
            </w:r>
          </w:p>
        </w:tc>
        <w:tc>
          <w:tcPr>
            <w:tcW w:w="6237" w:type="dxa"/>
            <w:shd w:val="clear" w:color="auto" w:fill="auto"/>
            <w:vAlign w:val="center"/>
          </w:tcPr>
          <w:p w14:paraId="2FF74460">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支持手工上传影像数据提供</w:t>
            </w:r>
          </w:p>
        </w:tc>
        <w:tc>
          <w:tcPr>
            <w:tcW w:w="1417" w:type="dxa"/>
            <w:vAlign w:val="center"/>
          </w:tcPr>
          <w:p w14:paraId="6A5227BF">
            <w:pPr>
              <w:jc w:val="center"/>
              <w:rPr>
                <w:rFonts w:ascii="Times New Roman" w:hAnsi="宋体" w:eastAsia="宋体" w:cs="Times New Roman"/>
                <w:szCs w:val="21"/>
              </w:rPr>
            </w:pPr>
          </w:p>
        </w:tc>
      </w:tr>
      <w:tr w14:paraId="64AD8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8DF4DA2">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5.3.2</w:t>
            </w:r>
          </w:p>
        </w:tc>
        <w:tc>
          <w:tcPr>
            <w:tcW w:w="6237" w:type="dxa"/>
            <w:shd w:val="clear" w:color="auto" w:fill="auto"/>
            <w:vAlign w:val="center"/>
          </w:tcPr>
          <w:p w14:paraId="5844E315">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支持以不同的序列方式打开影像提供</w:t>
            </w:r>
          </w:p>
        </w:tc>
        <w:tc>
          <w:tcPr>
            <w:tcW w:w="1417" w:type="dxa"/>
            <w:vAlign w:val="center"/>
          </w:tcPr>
          <w:p w14:paraId="780B6647">
            <w:pPr>
              <w:jc w:val="center"/>
              <w:rPr>
                <w:rFonts w:ascii="Times New Roman" w:hAnsi="宋体" w:eastAsia="宋体" w:cs="Times New Roman"/>
                <w:szCs w:val="21"/>
              </w:rPr>
            </w:pPr>
          </w:p>
        </w:tc>
      </w:tr>
      <w:tr w14:paraId="5823C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24CA5777">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5.3.3</w:t>
            </w:r>
          </w:p>
        </w:tc>
        <w:tc>
          <w:tcPr>
            <w:tcW w:w="6237" w:type="dxa"/>
            <w:shd w:val="clear" w:color="auto" w:fill="auto"/>
            <w:vAlign w:val="center"/>
          </w:tcPr>
          <w:p w14:paraId="4A26DC04">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支持以不同的窗口布局打开影像提供</w:t>
            </w:r>
          </w:p>
        </w:tc>
        <w:tc>
          <w:tcPr>
            <w:tcW w:w="1417" w:type="dxa"/>
            <w:vAlign w:val="center"/>
          </w:tcPr>
          <w:p w14:paraId="2EA2AB37">
            <w:pPr>
              <w:jc w:val="center"/>
              <w:rPr>
                <w:rFonts w:ascii="Times New Roman" w:hAnsi="宋体" w:eastAsia="宋体" w:cs="Times New Roman"/>
                <w:szCs w:val="21"/>
              </w:rPr>
            </w:pPr>
          </w:p>
        </w:tc>
      </w:tr>
      <w:tr w14:paraId="3FA83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5B31B2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w:t>
            </w:r>
          </w:p>
        </w:tc>
        <w:tc>
          <w:tcPr>
            <w:tcW w:w="6237" w:type="dxa"/>
            <w:shd w:val="clear" w:color="auto" w:fill="auto"/>
            <w:vAlign w:val="center"/>
          </w:tcPr>
          <w:p w14:paraId="397389AE">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工作站</w:t>
            </w:r>
          </w:p>
        </w:tc>
        <w:tc>
          <w:tcPr>
            <w:tcW w:w="1417" w:type="dxa"/>
            <w:vAlign w:val="center"/>
          </w:tcPr>
          <w:p w14:paraId="424E487F">
            <w:pPr>
              <w:jc w:val="center"/>
              <w:rPr>
                <w:rFonts w:ascii="Times New Roman" w:hAnsi="宋体" w:eastAsia="宋体" w:cs="Times New Roman"/>
                <w:szCs w:val="21"/>
              </w:rPr>
            </w:pPr>
          </w:p>
        </w:tc>
      </w:tr>
      <w:tr w14:paraId="29FEC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60B6442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5.4.1</w:t>
            </w:r>
          </w:p>
        </w:tc>
        <w:tc>
          <w:tcPr>
            <w:tcW w:w="6237" w:type="dxa"/>
            <w:shd w:val="clear" w:color="auto" w:fill="auto"/>
            <w:vAlign w:val="center"/>
          </w:tcPr>
          <w:p w14:paraId="2BD419D4">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内存 ≥16GB</w:t>
            </w:r>
          </w:p>
        </w:tc>
        <w:tc>
          <w:tcPr>
            <w:tcW w:w="1417" w:type="dxa"/>
            <w:vAlign w:val="center"/>
          </w:tcPr>
          <w:p w14:paraId="2C077C17">
            <w:pPr>
              <w:jc w:val="center"/>
              <w:rPr>
                <w:rFonts w:ascii="Times New Roman" w:hAnsi="宋体" w:eastAsia="宋体" w:cs="Times New Roman"/>
                <w:szCs w:val="21"/>
              </w:rPr>
            </w:pPr>
          </w:p>
        </w:tc>
      </w:tr>
      <w:tr w14:paraId="51525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3669BEE0">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5.4.2</w:t>
            </w:r>
          </w:p>
        </w:tc>
        <w:tc>
          <w:tcPr>
            <w:tcW w:w="6237" w:type="dxa"/>
            <w:shd w:val="clear" w:color="auto" w:fill="auto"/>
            <w:vAlign w:val="center"/>
          </w:tcPr>
          <w:p w14:paraId="0B868C0A">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固态硬盘≥128G</w:t>
            </w:r>
          </w:p>
        </w:tc>
        <w:tc>
          <w:tcPr>
            <w:tcW w:w="1417" w:type="dxa"/>
            <w:vAlign w:val="center"/>
          </w:tcPr>
          <w:p w14:paraId="70428A69">
            <w:pPr>
              <w:jc w:val="center"/>
              <w:rPr>
                <w:rFonts w:ascii="Times New Roman" w:hAnsi="宋体" w:eastAsia="宋体" w:cs="Times New Roman"/>
                <w:szCs w:val="21"/>
              </w:rPr>
            </w:pPr>
          </w:p>
        </w:tc>
      </w:tr>
      <w:tr w14:paraId="4579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487FD81F">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5.4.3</w:t>
            </w:r>
          </w:p>
        </w:tc>
        <w:tc>
          <w:tcPr>
            <w:tcW w:w="6237" w:type="dxa"/>
            <w:shd w:val="clear" w:color="auto" w:fill="auto"/>
            <w:vAlign w:val="center"/>
          </w:tcPr>
          <w:p w14:paraId="033069A5">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机械硬盘≥2T</w:t>
            </w:r>
          </w:p>
        </w:tc>
        <w:tc>
          <w:tcPr>
            <w:tcW w:w="1417" w:type="dxa"/>
            <w:vAlign w:val="center"/>
          </w:tcPr>
          <w:p w14:paraId="6689BE01">
            <w:pPr>
              <w:jc w:val="center"/>
              <w:rPr>
                <w:rFonts w:ascii="Times New Roman" w:hAnsi="宋体" w:eastAsia="宋体" w:cs="Times New Roman"/>
                <w:szCs w:val="21"/>
              </w:rPr>
            </w:pPr>
          </w:p>
        </w:tc>
      </w:tr>
      <w:tr w14:paraId="25445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4CBDA694">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5.4.4</w:t>
            </w:r>
          </w:p>
        </w:tc>
        <w:tc>
          <w:tcPr>
            <w:tcW w:w="6237" w:type="dxa"/>
            <w:shd w:val="clear" w:color="auto" w:fill="auto"/>
            <w:vAlign w:val="center"/>
          </w:tcPr>
          <w:p w14:paraId="4D169C0B">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网卡≥100Mbps</w:t>
            </w:r>
          </w:p>
        </w:tc>
        <w:tc>
          <w:tcPr>
            <w:tcW w:w="1417" w:type="dxa"/>
            <w:vAlign w:val="center"/>
          </w:tcPr>
          <w:p w14:paraId="0EFC72EB">
            <w:pPr>
              <w:jc w:val="center"/>
              <w:rPr>
                <w:rFonts w:ascii="Times New Roman" w:hAnsi="宋体" w:eastAsia="宋体" w:cs="Times New Roman"/>
                <w:szCs w:val="21"/>
              </w:rPr>
            </w:pPr>
          </w:p>
        </w:tc>
      </w:tr>
      <w:tr w14:paraId="36F16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3ED62DB5">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5.4.5</w:t>
            </w:r>
          </w:p>
        </w:tc>
        <w:tc>
          <w:tcPr>
            <w:tcW w:w="6237" w:type="dxa"/>
            <w:shd w:val="clear" w:color="auto" w:fill="auto"/>
            <w:vAlign w:val="center"/>
          </w:tcPr>
          <w:p w14:paraId="3EBE1BC2">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机箱提供，塔式机箱</w:t>
            </w:r>
          </w:p>
        </w:tc>
        <w:tc>
          <w:tcPr>
            <w:tcW w:w="1417" w:type="dxa"/>
            <w:vAlign w:val="center"/>
          </w:tcPr>
          <w:p w14:paraId="3BF5555A">
            <w:pPr>
              <w:jc w:val="center"/>
              <w:rPr>
                <w:rFonts w:ascii="Times New Roman" w:hAnsi="宋体" w:eastAsia="宋体" w:cs="Times New Roman"/>
                <w:szCs w:val="21"/>
              </w:rPr>
            </w:pPr>
          </w:p>
        </w:tc>
      </w:tr>
      <w:tr w14:paraId="06237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6A9F33BD">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5.4.6</w:t>
            </w:r>
          </w:p>
        </w:tc>
        <w:tc>
          <w:tcPr>
            <w:tcW w:w="6237" w:type="dxa"/>
            <w:shd w:val="clear" w:color="auto" w:fill="auto"/>
            <w:vAlign w:val="center"/>
          </w:tcPr>
          <w:p w14:paraId="1E6B636B">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GPU显存≥8GB 计算能力不低于GeForce RTX2070</w:t>
            </w:r>
          </w:p>
        </w:tc>
        <w:tc>
          <w:tcPr>
            <w:tcW w:w="1417" w:type="dxa"/>
            <w:vAlign w:val="center"/>
          </w:tcPr>
          <w:p w14:paraId="26CCB19A">
            <w:pPr>
              <w:jc w:val="center"/>
              <w:rPr>
                <w:rFonts w:ascii="Times New Roman" w:hAnsi="宋体" w:eastAsia="宋体" w:cs="Times New Roman"/>
                <w:szCs w:val="21"/>
              </w:rPr>
            </w:pPr>
          </w:p>
        </w:tc>
      </w:tr>
      <w:tr w14:paraId="5B13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59ADAFEA">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5.4.7</w:t>
            </w:r>
          </w:p>
        </w:tc>
        <w:tc>
          <w:tcPr>
            <w:tcW w:w="6237" w:type="dxa"/>
            <w:shd w:val="clear" w:color="auto" w:fill="auto"/>
            <w:vAlign w:val="center"/>
          </w:tcPr>
          <w:p w14:paraId="54E1F746">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接口≥4</w:t>
            </w:r>
          </w:p>
        </w:tc>
        <w:tc>
          <w:tcPr>
            <w:tcW w:w="1417" w:type="dxa"/>
            <w:vAlign w:val="center"/>
          </w:tcPr>
          <w:p w14:paraId="5F9A080A">
            <w:pPr>
              <w:jc w:val="center"/>
              <w:rPr>
                <w:rFonts w:ascii="Times New Roman" w:hAnsi="宋体" w:eastAsia="宋体" w:cs="Times New Roman"/>
                <w:szCs w:val="21"/>
              </w:rPr>
            </w:pPr>
          </w:p>
        </w:tc>
      </w:tr>
      <w:tr w14:paraId="42F71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1890BF22">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5.4.8</w:t>
            </w:r>
          </w:p>
        </w:tc>
        <w:tc>
          <w:tcPr>
            <w:tcW w:w="6237" w:type="dxa"/>
            <w:shd w:val="clear" w:color="auto" w:fill="auto"/>
            <w:vAlign w:val="center"/>
          </w:tcPr>
          <w:p w14:paraId="765A2A70">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多客户端支持≥1</w:t>
            </w:r>
          </w:p>
        </w:tc>
        <w:tc>
          <w:tcPr>
            <w:tcW w:w="1417" w:type="dxa"/>
            <w:vAlign w:val="center"/>
          </w:tcPr>
          <w:p w14:paraId="1F69DC29">
            <w:pPr>
              <w:jc w:val="center"/>
              <w:rPr>
                <w:rFonts w:ascii="Times New Roman" w:hAnsi="宋体" w:eastAsia="宋体" w:cs="Times New Roman"/>
                <w:szCs w:val="21"/>
              </w:rPr>
            </w:pPr>
          </w:p>
        </w:tc>
      </w:tr>
      <w:tr w14:paraId="365D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2CA9041C">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5.4.9</w:t>
            </w:r>
          </w:p>
        </w:tc>
        <w:tc>
          <w:tcPr>
            <w:tcW w:w="6237" w:type="dxa"/>
            <w:shd w:val="clear" w:color="auto" w:fill="auto"/>
            <w:vAlign w:val="center"/>
          </w:tcPr>
          <w:p w14:paraId="7B29A499">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显示器≥3M</w:t>
            </w:r>
          </w:p>
        </w:tc>
        <w:tc>
          <w:tcPr>
            <w:tcW w:w="1417" w:type="dxa"/>
            <w:vAlign w:val="center"/>
          </w:tcPr>
          <w:p w14:paraId="0570D326">
            <w:pPr>
              <w:jc w:val="center"/>
              <w:rPr>
                <w:rFonts w:ascii="Times New Roman" w:hAnsi="宋体" w:eastAsia="宋体" w:cs="Times New Roman"/>
                <w:szCs w:val="21"/>
              </w:rPr>
            </w:pPr>
          </w:p>
        </w:tc>
      </w:tr>
      <w:tr w14:paraId="1F44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center"/>
          </w:tcPr>
          <w:p w14:paraId="44258884">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5.4.3</w:t>
            </w:r>
          </w:p>
        </w:tc>
        <w:tc>
          <w:tcPr>
            <w:tcW w:w="6237" w:type="dxa"/>
            <w:shd w:val="clear" w:color="auto" w:fill="auto"/>
            <w:vAlign w:val="center"/>
          </w:tcPr>
          <w:p w14:paraId="7C00C553">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机械硬盘≥2T</w:t>
            </w:r>
          </w:p>
        </w:tc>
        <w:tc>
          <w:tcPr>
            <w:tcW w:w="1417" w:type="dxa"/>
            <w:vAlign w:val="center"/>
          </w:tcPr>
          <w:p w14:paraId="57084CFA">
            <w:pPr>
              <w:jc w:val="center"/>
              <w:rPr>
                <w:rFonts w:ascii="Times New Roman" w:hAnsi="宋体" w:eastAsia="宋体" w:cs="Times New Roman"/>
                <w:szCs w:val="21"/>
              </w:rPr>
            </w:pPr>
          </w:p>
        </w:tc>
      </w:tr>
      <w:tr w14:paraId="3738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57933EBC">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5.4.4</w:t>
            </w:r>
          </w:p>
        </w:tc>
        <w:tc>
          <w:tcPr>
            <w:tcW w:w="6237" w:type="dxa"/>
            <w:shd w:val="clear" w:color="auto" w:fill="auto"/>
            <w:vAlign w:val="center"/>
          </w:tcPr>
          <w:p w14:paraId="112772D7">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网卡≥100Mbps</w:t>
            </w:r>
          </w:p>
        </w:tc>
        <w:tc>
          <w:tcPr>
            <w:tcW w:w="1417" w:type="dxa"/>
            <w:vAlign w:val="center"/>
          </w:tcPr>
          <w:p w14:paraId="1ADACDB2">
            <w:pPr>
              <w:jc w:val="center"/>
              <w:rPr>
                <w:rFonts w:ascii="Times New Roman" w:hAnsi="宋体" w:eastAsia="宋体" w:cs="Times New Roman"/>
                <w:szCs w:val="21"/>
              </w:rPr>
            </w:pPr>
          </w:p>
        </w:tc>
      </w:tr>
      <w:tr w14:paraId="36275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5AADBD51">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5.4.5</w:t>
            </w:r>
          </w:p>
        </w:tc>
        <w:tc>
          <w:tcPr>
            <w:tcW w:w="6237" w:type="dxa"/>
            <w:shd w:val="clear" w:color="auto" w:fill="auto"/>
            <w:vAlign w:val="center"/>
          </w:tcPr>
          <w:p w14:paraId="7CDA09C1">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机箱提供，塔式机箱</w:t>
            </w:r>
          </w:p>
        </w:tc>
        <w:tc>
          <w:tcPr>
            <w:tcW w:w="1417" w:type="dxa"/>
            <w:vAlign w:val="center"/>
          </w:tcPr>
          <w:p w14:paraId="0B3BD4FB">
            <w:pPr>
              <w:jc w:val="center"/>
              <w:rPr>
                <w:rFonts w:ascii="Times New Roman" w:hAnsi="宋体" w:eastAsia="宋体" w:cs="Times New Roman"/>
                <w:szCs w:val="21"/>
              </w:rPr>
            </w:pPr>
          </w:p>
        </w:tc>
      </w:tr>
      <w:tr w14:paraId="00593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6812CCBD">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5.4.6</w:t>
            </w:r>
          </w:p>
        </w:tc>
        <w:tc>
          <w:tcPr>
            <w:tcW w:w="6237" w:type="dxa"/>
            <w:shd w:val="clear" w:color="auto" w:fill="auto"/>
            <w:vAlign w:val="center"/>
          </w:tcPr>
          <w:p w14:paraId="536883FB">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GPU显存≥8GB 计算能力不低于GeForce RTX2070</w:t>
            </w:r>
          </w:p>
        </w:tc>
        <w:tc>
          <w:tcPr>
            <w:tcW w:w="1417" w:type="dxa"/>
            <w:vAlign w:val="center"/>
          </w:tcPr>
          <w:p w14:paraId="3A781071">
            <w:pPr>
              <w:jc w:val="center"/>
              <w:rPr>
                <w:rFonts w:ascii="Times New Roman" w:hAnsi="宋体" w:eastAsia="宋体" w:cs="Times New Roman"/>
                <w:szCs w:val="21"/>
              </w:rPr>
            </w:pPr>
          </w:p>
        </w:tc>
      </w:tr>
      <w:tr w14:paraId="3DDC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7315D4C8">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5.4.7</w:t>
            </w:r>
          </w:p>
        </w:tc>
        <w:tc>
          <w:tcPr>
            <w:tcW w:w="6237" w:type="dxa"/>
            <w:shd w:val="clear" w:color="auto" w:fill="auto"/>
            <w:vAlign w:val="center"/>
          </w:tcPr>
          <w:p w14:paraId="70888525">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接口≥4</w:t>
            </w:r>
          </w:p>
        </w:tc>
        <w:tc>
          <w:tcPr>
            <w:tcW w:w="1417" w:type="dxa"/>
            <w:vAlign w:val="center"/>
          </w:tcPr>
          <w:p w14:paraId="3DBF568A">
            <w:pPr>
              <w:jc w:val="center"/>
              <w:rPr>
                <w:rFonts w:ascii="Times New Roman" w:hAnsi="宋体" w:eastAsia="宋体" w:cs="Times New Roman"/>
                <w:szCs w:val="21"/>
              </w:rPr>
            </w:pPr>
          </w:p>
        </w:tc>
      </w:tr>
      <w:tr w14:paraId="5D00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48FE7FB3">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5.4.8</w:t>
            </w:r>
          </w:p>
        </w:tc>
        <w:tc>
          <w:tcPr>
            <w:tcW w:w="6237" w:type="dxa"/>
            <w:shd w:val="clear" w:color="auto" w:fill="auto"/>
            <w:vAlign w:val="center"/>
          </w:tcPr>
          <w:p w14:paraId="7DE2678F">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多客户端支持≥1</w:t>
            </w:r>
          </w:p>
        </w:tc>
        <w:tc>
          <w:tcPr>
            <w:tcW w:w="1417" w:type="dxa"/>
            <w:vAlign w:val="center"/>
          </w:tcPr>
          <w:p w14:paraId="3A255ACA">
            <w:pPr>
              <w:jc w:val="center"/>
              <w:rPr>
                <w:rFonts w:ascii="Times New Roman" w:hAnsi="宋体" w:eastAsia="宋体" w:cs="Times New Roman"/>
                <w:szCs w:val="21"/>
              </w:rPr>
            </w:pPr>
          </w:p>
        </w:tc>
      </w:tr>
      <w:tr w14:paraId="60C107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rPr>
        <w:tc>
          <w:tcPr>
            <w:tcW w:w="1101" w:type="dxa"/>
            <w:shd w:val="clear" w:color="auto" w:fill="auto"/>
            <w:vAlign w:val="bottom"/>
          </w:tcPr>
          <w:p w14:paraId="2A908890">
            <w:pPr>
              <w:rPr>
                <w:rFonts w:hint="eastAsia" w:ascii="宋体" w:hAnsi="宋体" w:eastAsia="宋体" w:cs="Times New Roman"/>
                <w:szCs w:val="21"/>
                <w:lang w:val="en-US" w:eastAsia="zh-CN"/>
              </w:rPr>
            </w:pPr>
            <w:r>
              <w:rPr>
                <w:rFonts w:hint="eastAsia" w:ascii="宋体" w:hAnsi="宋体" w:eastAsia="宋体" w:cs="Times New Roman"/>
                <w:szCs w:val="21"/>
                <w:lang w:val="en-US" w:eastAsia="zh-CN"/>
              </w:rPr>
              <w:t>5.4.9</w:t>
            </w:r>
          </w:p>
        </w:tc>
        <w:tc>
          <w:tcPr>
            <w:tcW w:w="6237" w:type="dxa"/>
            <w:shd w:val="clear" w:color="auto" w:fill="auto"/>
            <w:vAlign w:val="center"/>
          </w:tcPr>
          <w:p w14:paraId="506B49BD">
            <w:pPr>
              <w:rPr>
                <w:rFonts w:hint="eastAsia" w:ascii="宋体" w:hAnsi="宋体" w:eastAsia="宋体" w:cs="Times New Roman"/>
                <w:szCs w:val="21"/>
                <w:lang w:val="en-US" w:eastAsia="zh-CN"/>
              </w:rPr>
            </w:pPr>
            <w:r>
              <w:rPr>
                <w:rFonts w:hint="default" w:ascii="宋体" w:hAnsi="宋体" w:eastAsia="宋体" w:cs="Times New Roman"/>
                <w:szCs w:val="21"/>
                <w:lang w:val="en-US" w:eastAsia="zh-CN"/>
              </w:rPr>
              <w:t>显示器≥3M</w:t>
            </w:r>
          </w:p>
        </w:tc>
        <w:tc>
          <w:tcPr>
            <w:tcW w:w="1417" w:type="dxa"/>
            <w:vAlign w:val="center"/>
          </w:tcPr>
          <w:p w14:paraId="63B60932">
            <w:pPr>
              <w:jc w:val="center"/>
              <w:rPr>
                <w:rFonts w:ascii="Times New Roman" w:hAnsi="宋体" w:eastAsia="宋体" w:cs="Times New Roman"/>
                <w:szCs w:val="21"/>
              </w:rPr>
            </w:pPr>
          </w:p>
        </w:tc>
      </w:tr>
    </w:tbl>
    <w:p w14:paraId="0D6FF344">
      <w:pPr>
        <w:keepNext w:val="0"/>
        <w:keepLines w:val="0"/>
        <w:pageBreakBefore w:val="0"/>
        <w:widowControl w:val="0"/>
        <w:tabs>
          <w:tab w:val="left" w:pos="432"/>
        </w:tabs>
        <w:kinsoku/>
        <w:wordWrap/>
        <w:overflowPunct/>
        <w:topLinePunct w:val="0"/>
        <w:autoSpaceDE/>
        <w:autoSpaceDN/>
        <w:bidi w:val="0"/>
        <w:adjustRightInd/>
        <w:snapToGrid/>
        <w:spacing w:line="480" w:lineRule="auto"/>
        <w:jc w:val="center"/>
        <w:textAlignment w:val="auto"/>
        <w:outlineLvl w:val="1"/>
        <w:rPr>
          <w:rFonts w:hint="eastAsia" w:ascii="仿宋" w:hAnsi="仿宋" w:eastAsia="仿宋" w:cs="仿宋"/>
          <w:b/>
          <w:color w:val="000000"/>
          <w:sz w:val="32"/>
          <w:szCs w:val="32"/>
          <w:lang w:val="en-US" w:eastAsia="zh-CN"/>
        </w:rPr>
      </w:pPr>
    </w:p>
    <w:p w14:paraId="058F735F">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38B6A772">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42F1D641">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7C337F71">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09E104C0">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28269A7F">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194E800B">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389FEBEA">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28C0B6D2">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2AD44A97">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4B130F48">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31DF591B">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33DAF560">
      <w:pPr>
        <w:pStyle w:val="59"/>
        <w:rPr>
          <w:rFonts w:hint="eastAsia" w:ascii="仿宋" w:hAnsi="仿宋" w:eastAsia="仿宋" w:cs="仿宋"/>
          <w:b/>
          <w:bCs/>
          <w:color w:val="000000"/>
          <w:sz w:val="32"/>
          <w:szCs w:val="32"/>
          <w:lang w:val="zh-CN"/>
        </w:rPr>
      </w:pPr>
    </w:p>
    <w:p w14:paraId="212CD9DB">
      <w:pPr>
        <w:pStyle w:val="59"/>
        <w:rPr>
          <w:rFonts w:hint="eastAsia" w:ascii="仿宋" w:hAnsi="仿宋" w:eastAsia="仿宋" w:cs="仿宋"/>
          <w:b/>
          <w:bCs/>
          <w:color w:val="000000"/>
          <w:sz w:val="32"/>
          <w:szCs w:val="32"/>
          <w:lang w:val="zh-CN"/>
        </w:rPr>
      </w:pPr>
    </w:p>
    <w:p w14:paraId="1DBCE182">
      <w:pPr>
        <w:pStyle w:val="59"/>
        <w:rPr>
          <w:rFonts w:hint="eastAsia" w:ascii="仿宋" w:hAnsi="仿宋" w:eastAsia="仿宋" w:cs="仿宋"/>
          <w:b/>
          <w:bCs/>
          <w:color w:val="000000"/>
          <w:sz w:val="32"/>
          <w:szCs w:val="32"/>
          <w:lang w:val="zh-CN"/>
        </w:rPr>
      </w:pPr>
    </w:p>
    <w:p w14:paraId="1F402B90">
      <w:pPr>
        <w:pStyle w:val="59"/>
        <w:rPr>
          <w:rFonts w:hint="eastAsia" w:ascii="仿宋" w:hAnsi="仿宋" w:eastAsia="仿宋" w:cs="仿宋"/>
          <w:b/>
          <w:bCs/>
          <w:color w:val="000000"/>
          <w:sz w:val="32"/>
          <w:szCs w:val="32"/>
          <w:lang w:val="zh-CN"/>
        </w:rPr>
      </w:pPr>
    </w:p>
    <w:p w14:paraId="32C1932B">
      <w:pPr>
        <w:pStyle w:val="59"/>
        <w:rPr>
          <w:rFonts w:hint="eastAsia" w:ascii="仿宋" w:hAnsi="仿宋" w:eastAsia="仿宋" w:cs="仿宋"/>
          <w:b/>
          <w:bCs/>
          <w:color w:val="000000"/>
          <w:sz w:val="32"/>
          <w:szCs w:val="32"/>
          <w:lang w:val="zh-CN"/>
        </w:rPr>
      </w:pPr>
    </w:p>
    <w:p w14:paraId="6AB0884C">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p>
    <w:p w14:paraId="2CB19471">
      <w:pPr>
        <w:keepNext w:val="0"/>
        <w:keepLines w:val="0"/>
        <w:pageBreakBefore w:val="0"/>
        <w:widowControl w:val="0"/>
        <w:tabs>
          <w:tab w:val="left" w:pos="432"/>
        </w:tabs>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b/>
          <w:bCs/>
          <w:color w:val="000000"/>
          <w:sz w:val="32"/>
          <w:szCs w:val="32"/>
          <w:lang w:val="zh-CN"/>
        </w:rPr>
      </w:pPr>
      <w:r>
        <w:rPr>
          <w:rFonts w:hint="eastAsia" w:ascii="仿宋" w:hAnsi="仿宋" w:eastAsia="仿宋" w:cs="仿宋"/>
          <w:b/>
          <w:bCs/>
          <w:color w:val="000000"/>
          <w:sz w:val="32"/>
          <w:szCs w:val="32"/>
          <w:lang w:val="zh-CN"/>
        </w:rPr>
        <w:t>商务要求表</w:t>
      </w:r>
    </w:p>
    <w:tbl>
      <w:tblPr>
        <w:tblStyle w:val="60"/>
        <w:tblpPr w:leftFromText="180" w:rightFromText="180" w:vertAnchor="text" w:horzAnchor="page" w:tblpX="1779" w:tblpY="524"/>
        <w:tblOverlap w:val="never"/>
        <w:tblW w:w="87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675"/>
        <w:gridCol w:w="1408"/>
        <w:gridCol w:w="6691"/>
      </w:tblGrid>
      <w:tr w14:paraId="3302F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288"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21C700">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▲交货时间及地点</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2B27DE91">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交货时间：合同签订且接到最终用户发货通知后30个日历日内</w:t>
            </w:r>
          </w:p>
          <w:p w14:paraId="1840851A">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交货地点：详见附件</w:t>
            </w:r>
          </w:p>
        </w:tc>
      </w:tr>
      <w:tr w14:paraId="0F36F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01"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5D09AB2">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▲付款条件</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B5635FD">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付款方式：</w:t>
            </w:r>
          </w:p>
          <w:p w14:paraId="2BEC158C">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付款方式1（适用中小企业）：预付款金额为合同款金额的50%。合同签订之日起15个工作日内，中标方须向最终用户提交与预付款等额的“见索即付预付款保函”。最终用户在收到预付款应在合同生效以及项目具备实施条件后7个工作日内支付，项目验收合格后付清余款。</w:t>
            </w:r>
          </w:p>
          <w:p w14:paraId="26D57BB8">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付款方式2 （适用大型企业）：最终用户收到货之后，付至合同款金额的50%。项目验收合格后付清余款。</w:t>
            </w:r>
          </w:p>
          <w:p w14:paraId="5C1CA99F">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履约保证金： 无</w:t>
            </w:r>
          </w:p>
        </w:tc>
      </w:tr>
      <w:tr w14:paraId="3C2AA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218"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EF57CC8">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合同金额</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CD35861">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bidi="ar"/>
              </w:rPr>
              <w:t>到最终用户指定地点价（包括运输、保险等到最终用户指定地点的一切伴随服务、仓储、卸货（吊装、搬运等）、安装、调试等项费用。</w:t>
            </w:r>
          </w:p>
        </w:tc>
      </w:tr>
      <w:tr w14:paraId="1241D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6237"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D772F1">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验收标准</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2101BC4">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val="en-US" w:bidi="ar"/>
              </w:rPr>
              <w:t>1</w:t>
            </w:r>
            <w:r>
              <w:rPr>
                <w:rFonts w:hint="default" w:ascii="仿宋" w:hAnsi="仿宋" w:eastAsia="仿宋" w:cs="Times New Roman"/>
                <w:color w:val="000000"/>
                <w:kern w:val="0"/>
                <w:sz w:val="24"/>
                <w:szCs w:val="24"/>
                <w:lang w:bidi="ar"/>
              </w:rPr>
              <w:t>、供应商提供的所有货物必须是全新未使用过的货物。</w:t>
            </w:r>
          </w:p>
          <w:p w14:paraId="6163E5E2">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2、货物生产日期要求：交货时，距货物生产日期不超过6个月（以产品标签、标识或出厂证明资料为准）。</w:t>
            </w:r>
          </w:p>
          <w:p w14:paraId="3967E67A">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3、属强制计量器具的，供应商应提供经具有法定资质的检测机构出具的计量检定（合格）报告。</w:t>
            </w:r>
          </w:p>
          <w:p w14:paraId="287DDED3">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4、属放射诊疗项目货物的，须通过相关性能检测，满足职业病危害控制效果评价的性能要求。</w:t>
            </w:r>
          </w:p>
          <w:p w14:paraId="1870FAF7">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val="en-US" w:bidi="ar"/>
              </w:rPr>
              <w:t>5</w:t>
            </w:r>
            <w:r>
              <w:rPr>
                <w:rFonts w:hint="default" w:ascii="仿宋" w:hAnsi="仿宋" w:eastAsia="仿宋" w:cs="Times New Roman"/>
                <w:color w:val="000000"/>
                <w:kern w:val="0"/>
                <w:sz w:val="24"/>
                <w:szCs w:val="24"/>
                <w:lang w:bidi="ar"/>
              </w:rPr>
              <w:t>、货物应符合国家其他相关标准、投标文件的性能指标及功能要求。</w:t>
            </w:r>
          </w:p>
          <w:p w14:paraId="2F1D2B70">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val="en-US" w:bidi="ar"/>
              </w:rPr>
              <w:t>6</w:t>
            </w:r>
            <w:r>
              <w:rPr>
                <w:rFonts w:hint="default" w:ascii="仿宋" w:hAnsi="仿宋" w:eastAsia="仿宋" w:cs="Times New Roman"/>
                <w:color w:val="000000"/>
                <w:kern w:val="0"/>
                <w:sz w:val="24"/>
                <w:szCs w:val="24"/>
                <w:lang w:bidi="ar"/>
              </w:rPr>
              <w:t>、其他验收标准</w:t>
            </w:r>
          </w:p>
          <w:p w14:paraId="14829A15">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6.1供应商完成各项培训考核,提供培训考核记录及资料。（最终用户认为无需提供项培训考核的除外，但需要留存书面说明）。</w:t>
            </w:r>
          </w:p>
          <w:p w14:paraId="5F20D065">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6.2供应商向最终用户提交必要的合格证明文件、检测报告、技术资料、安装报告资料。</w:t>
            </w:r>
          </w:p>
          <w:p w14:paraId="603A56C3">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val="en-US" w:bidi="ar"/>
              </w:rPr>
              <w:t>6.3</w:t>
            </w:r>
            <w:r>
              <w:rPr>
                <w:rFonts w:hint="default" w:ascii="仿宋" w:hAnsi="仿宋" w:eastAsia="仿宋" w:cs="Times New Roman"/>
                <w:color w:val="000000"/>
                <w:kern w:val="0"/>
                <w:sz w:val="24"/>
                <w:szCs w:val="24"/>
                <w:lang w:bidi="ar"/>
              </w:rPr>
              <w:t>项目验收：达到货物验收标准后，供应商应及时通知最终用户，最终用户应在</w:t>
            </w:r>
            <w:r>
              <w:rPr>
                <w:rFonts w:hint="default" w:ascii="仿宋" w:hAnsi="仿宋" w:eastAsia="仿宋" w:cs="Times New Roman"/>
                <w:color w:val="000000"/>
                <w:kern w:val="0"/>
                <w:sz w:val="24"/>
                <w:szCs w:val="24"/>
                <w:lang w:val="en-US" w:bidi="ar"/>
              </w:rPr>
              <w:t>10</w:t>
            </w:r>
            <w:r>
              <w:rPr>
                <w:rFonts w:hint="default" w:ascii="仿宋" w:hAnsi="仿宋" w:eastAsia="仿宋" w:cs="Times New Roman"/>
                <w:color w:val="000000"/>
                <w:kern w:val="0"/>
                <w:sz w:val="24"/>
                <w:szCs w:val="24"/>
                <w:lang w:bidi="ar"/>
              </w:rPr>
              <w:t>个工作日内组织验收。达到货物验收标准且满足其他验收标准的，进行项目合格验收，双方共同签署验收报告。</w:t>
            </w:r>
          </w:p>
        </w:tc>
      </w:tr>
      <w:tr w14:paraId="3E93A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410"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9E2F34">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设备安装及调试</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273F84D0">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1、安装地点：最终用户指定地点</w:t>
            </w:r>
          </w:p>
          <w:p w14:paraId="6DE7D33A">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2、安装周期：接到最终用户通知后1周内完成安装和调试，如在规定的时间内由于供应商的原因不能完成安装和调试，供应商应承担由此给最终用户造成的损失</w:t>
            </w:r>
          </w:p>
          <w:p w14:paraId="42740D41">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3、安装标准：符合主管部门有关技术规范要求和技术标准以及货物制造商规定的要求。</w:t>
            </w:r>
          </w:p>
          <w:p w14:paraId="7806DA06">
            <w:pPr>
              <w:rPr>
                <w:rFonts w:hint="default" w:ascii="仿宋" w:hAnsi="仿宋" w:eastAsia="仿宋" w:cs="Times New Roman"/>
                <w:color w:val="000000"/>
                <w:kern w:val="0"/>
                <w:sz w:val="24"/>
                <w:szCs w:val="24"/>
                <w:lang w:val="en-US" w:bidi="ar"/>
              </w:rPr>
            </w:pPr>
            <w:r>
              <w:rPr>
                <w:rFonts w:hint="default" w:ascii="仿宋" w:hAnsi="仿宋" w:eastAsia="仿宋" w:cs="Times New Roman"/>
                <w:color w:val="000000"/>
                <w:kern w:val="0"/>
                <w:sz w:val="24"/>
                <w:szCs w:val="24"/>
                <w:lang w:val="en-US" w:bidi="ar"/>
              </w:rPr>
              <w:t>4</w:t>
            </w:r>
            <w:r>
              <w:rPr>
                <w:rFonts w:hint="default" w:ascii="仿宋" w:hAnsi="仿宋" w:eastAsia="仿宋" w:cs="Times New Roman"/>
                <w:color w:val="000000"/>
                <w:kern w:val="0"/>
                <w:sz w:val="24"/>
                <w:szCs w:val="24"/>
                <w:lang w:bidi="ar"/>
              </w:rPr>
              <w:t>、安装过程中发生的装卸、搬运和货物保险等费用全部由供应商负责。</w:t>
            </w:r>
          </w:p>
          <w:p w14:paraId="01424E61">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5、供应商应在投标文件中提供安装调试方案和安装调试过程中最终用户需配合的内容</w:t>
            </w:r>
          </w:p>
        </w:tc>
      </w:tr>
      <w:tr w14:paraId="6307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096" w:hRule="atLeast"/>
        </w:trPr>
        <w:tc>
          <w:tcPr>
            <w:tcW w:w="20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E62EE">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违约责任及争议解决方式</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7F67B95E">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如无特别说明，按“第五章 浙江省政府采购合同主要条款指引”相关违约责任及争议解决方式内容。</w:t>
            </w:r>
          </w:p>
        </w:tc>
      </w:tr>
      <w:tr w14:paraId="6D0CC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883" w:hRule="atLeast"/>
        </w:trPr>
        <w:tc>
          <w:tcPr>
            <w:tcW w:w="675"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D60E201">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售后</w:t>
            </w:r>
          </w:p>
          <w:p w14:paraId="3C94F277">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服务</w:t>
            </w: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45A7C0C3">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▲质保期</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31B2376">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设备原厂保修≥5年</w:t>
            </w:r>
          </w:p>
        </w:tc>
      </w:tr>
      <w:tr w14:paraId="2DB48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798" w:hRule="atLeast"/>
        </w:trPr>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88B4406">
            <w:pPr>
              <w:snapToGrid w:val="0"/>
              <w:jc w:val="center"/>
              <w:rPr>
                <w:rFonts w:hint="default" w:ascii="仿宋" w:hAnsi="仿宋" w:eastAsia="仿宋" w:cs="仿宋_GB2312"/>
                <w:b/>
                <w:color w:val="000000" w:themeColor="text1"/>
                <w:sz w:val="28"/>
                <w:szCs w:val="28"/>
                <w14:textFill>
                  <w14:solidFill>
                    <w14:schemeClr w14:val="tx1"/>
                  </w14:solidFill>
                </w14:textFill>
              </w:rPr>
            </w:pP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78A406CA">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承诺函</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49D7D5B">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签订合同时，供应商提供原厂关于质保期的承诺函</w:t>
            </w:r>
          </w:p>
        </w:tc>
      </w:tr>
      <w:tr w14:paraId="59586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35" w:hRule="atLeast"/>
        </w:trPr>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DCE377">
            <w:pPr>
              <w:snapToGrid w:val="0"/>
              <w:jc w:val="center"/>
              <w:rPr>
                <w:rFonts w:hint="default" w:ascii="仿宋" w:hAnsi="仿宋" w:eastAsia="仿宋" w:cs="仿宋_GB2312"/>
                <w:b/>
                <w:color w:val="000000" w:themeColor="text1"/>
                <w:sz w:val="28"/>
                <w:szCs w:val="28"/>
                <w14:textFill>
                  <w14:solidFill>
                    <w14:schemeClr w14:val="tx1"/>
                  </w14:solidFill>
                </w14:textFill>
              </w:rPr>
            </w:pP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1DD87404">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项目维护计划</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1DBABD9A">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1、每年保质期内开机率≥95%，如开机率达不到要求，每超过一天质保期相应延长10天。保质期内因设备本身缺陷造成各种故障应由供应商免费技术服务和维修。</w:t>
            </w:r>
          </w:p>
          <w:p w14:paraId="09CDCF2E">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2、在设备整个使用期内，供应商应确保设备的正常使用。在接到用户维修要求后应立即作出回应，并在24小时内派员到达最终用户现场实施维修。</w:t>
            </w:r>
          </w:p>
          <w:p w14:paraId="3888E8BC">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3、零配件在该设备停产后仍需保证十年的供应。维修过程中所需零配件供应商在接到通知后最长不超过3天必须送达最终用户。</w:t>
            </w:r>
          </w:p>
        </w:tc>
      </w:tr>
      <w:tr w14:paraId="3E895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3173" w:hRule="atLeast"/>
        </w:trPr>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651C2CD">
            <w:pPr>
              <w:snapToGrid w:val="0"/>
              <w:jc w:val="center"/>
              <w:rPr>
                <w:rFonts w:hint="default" w:ascii="仿宋" w:hAnsi="仿宋" w:eastAsia="仿宋" w:cs="仿宋_GB2312"/>
                <w:b/>
                <w:color w:val="000000" w:themeColor="text1"/>
                <w:sz w:val="28"/>
                <w:szCs w:val="28"/>
                <w14:textFill>
                  <w14:solidFill>
                    <w14:schemeClr w14:val="tx1"/>
                  </w14:solidFill>
                </w14:textFill>
              </w:rPr>
            </w:pP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0BA8854D">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培训计划</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4C8F141B">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1、供应商应对最终用户的维修人员提供培训，使其能对设备进行日常的维护保养及能对一般故障进行维修，并向培训人员提供维修图纸及维修手册、维修密码及软件备份。</w:t>
            </w:r>
          </w:p>
          <w:p w14:paraId="1B4F37A3">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2、供应商应对最终用户的操作人员进行操作培训，使其能对设备进行熟练的操作。</w:t>
            </w:r>
          </w:p>
          <w:p w14:paraId="23B778C0">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3、培训完成后，供应商须提供详细培训记录，培训记录应有培训内容、参加人员（签字）、培训地点、培训时间以及操作人员考核情况。</w:t>
            </w:r>
          </w:p>
          <w:p w14:paraId="7824AE8D">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4、供应商应在投标文件的培训方案中详细说明。</w:t>
            </w:r>
          </w:p>
        </w:tc>
      </w:tr>
      <w:tr w14:paraId="5A1D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1559" w:hRule="atLeast"/>
        </w:trPr>
        <w:tc>
          <w:tcPr>
            <w:tcW w:w="6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AEF67CC">
            <w:pPr>
              <w:snapToGrid w:val="0"/>
              <w:jc w:val="center"/>
              <w:rPr>
                <w:rFonts w:hint="default" w:ascii="仿宋" w:hAnsi="仿宋" w:eastAsia="仿宋" w:cs="仿宋_GB2312"/>
                <w:b/>
                <w:color w:val="000000" w:themeColor="text1"/>
                <w:sz w:val="28"/>
                <w:szCs w:val="28"/>
                <w14:textFill>
                  <w14:solidFill>
                    <w14:schemeClr w14:val="tx1"/>
                  </w14:solidFill>
                </w14:textFill>
              </w:rPr>
            </w:pP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5BC9C89D">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其他要求</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65BECEAE">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1、供应商应在投标文件中应详细说明收费标准，包括保修价格、设备配件价格，维修服务费。提供维修点的分布情况。</w:t>
            </w:r>
          </w:p>
          <w:p w14:paraId="6C525F56">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2、供应商应在投标文件中提供售后服务方案，如售后服务机构备品备件储备，售后服务机构技术服务人员情况。</w:t>
            </w:r>
          </w:p>
        </w:tc>
      </w:tr>
      <w:tr w14:paraId="4895A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2485" w:hRule="atLeast"/>
        </w:trPr>
        <w:tc>
          <w:tcPr>
            <w:tcW w:w="675" w:type="dxa"/>
            <w:tcBorders>
              <w:top w:val="single" w:color="auto" w:sz="4" w:space="0"/>
              <w:left w:val="single" w:color="auto" w:sz="4" w:space="0"/>
              <w:bottom w:val="single" w:color="auto" w:sz="4" w:space="0"/>
              <w:right w:val="single" w:color="auto" w:sz="4" w:space="0"/>
            </w:tcBorders>
            <w:shd w:val="clear" w:color="auto" w:fill="auto"/>
            <w:vAlign w:val="center"/>
          </w:tcPr>
          <w:p w14:paraId="1EDD716B">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履约能力</w:t>
            </w:r>
          </w:p>
        </w:tc>
        <w:tc>
          <w:tcPr>
            <w:tcW w:w="1408" w:type="dxa"/>
            <w:tcBorders>
              <w:top w:val="single" w:color="auto" w:sz="4" w:space="0"/>
              <w:left w:val="single" w:color="auto" w:sz="4" w:space="0"/>
              <w:bottom w:val="single" w:color="auto" w:sz="4" w:space="0"/>
              <w:right w:val="single" w:color="auto" w:sz="4" w:space="0"/>
            </w:tcBorders>
            <w:shd w:val="clear" w:color="auto" w:fill="auto"/>
            <w:vAlign w:val="center"/>
          </w:tcPr>
          <w:p w14:paraId="55083E29">
            <w:pPr>
              <w:snapToGrid w:val="0"/>
              <w:jc w:val="center"/>
              <w:rPr>
                <w:rFonts w:hint="eastAsia" w:ascii="仿宋" w:hAnsi="仿宋" w:eastAsia="仿宋" w:cs="仿宋_GB2312"/>
                <w:b/>
                <w:color w:val="000000" w:themeColor="text1"/>
                <w:sz w:val="28"/>
                <w:szCs w:val="28"/>
                <w:lang w:val="en-US"/>
                <w14:textFill>
                  <w14:solidFill>
                    <w14:schemeClr w14:val="tx1"/>
                  </w14:solidFill>
                </w14:textFill>
              </w:rPr>
            </w:pPr>
            <w:r>
              <w:rPr>
                <w:rFonts w:hint="eastAsia" w:ascii="仿宋" w:hAnsi="仿宋" w:eastAsia="仿宋" w:cs="仿宋_GB2312"/>
                <w:b/>
                <w:color w:val="000000" w:themeColor="text1"/>
                <w:sz w:val="28"/>
                <w:szCs w:val="28"/>
                <w:lang w:val="en-US" w:eastAsia="zh-CN"/>
                <w14:textFill>
                  <w14:solidFill>
                    <w14:schemeClr w14:val="tx1"/>
                  </w14:solidFill>
                </w14:textFill>
              </w:rPr>
              <w:t>经验或业绩要求</w:t>
            </w:r>
          </w:p>
        </w:tc>
        <w:tc>
          <w:tcPr>
            <w:tcW w:w="6691" w:type="dxa"/>
            <w:tcBorders>
              <w:top w:val="single" w:color="auto" w:sz="4" w:space="0"/>
              <w:left w:val="single" w:color="auto" w:sz="4" w:space="0"/>
              <w:bottom w:val="single" w:color="auto" w:sz="4" w:space="0"/>
              <w:right w:val="single" w:color="auto" w:sz="4" w:space="0"/>
            </w:tcBorders>
            <w:shd w:val="clear" w:color="auto" w:fill="auto"/>
            <w:vAlign w:val="center"/>
          </w:tcPr>
          <w:p w14:paraId="5ABA0E32">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同类项目业绩，提供2021年1月1日后签订的与本次投标核心产品同型号产品且与不同最终用户签订的合同复印件，每个业绩得1分，最高得3分。（须提供合同及发票扫描件，能清楚的辨析型号、日期、数量和价格，否则不计分）</w:t>
            </w:r>
          </w:p>
          <w:p w14:paraId="5ABB95C0">
            <w:pPr>
              <w:rPr>
                <w:rFonts w:hint="eastAsia" w:ascii="仿宋" w:hAnsi="仿宋" w:eastAsia="仿宋" w:cs="Times New Roman"/>
                <w:color w:val="000000"/>
                <w:kern w:val="0"/>
                <w:sz w:val="24"/>
                <w:szCs w:val="24"/>
                <w:lang w:val="en-US" w:bidi="ar"/>
              </w:rPr>
            </w:pPr>
            <w:r>
              <w:rPr>
                <w:rFonts w:hint="eastAsia" w:ascii="仿宋" w:hAnsi="仿宋" w:eastAsia="仿宋" w:cs="Times New Roman"/>
                <w:color w:val="000000"/>
                <w:kern w:val="0"/>
                <w:sz w:val="24"/>
                <w:szCs w:val="24"/>
                <w:lang w:val="en-US" w:eastAsia="zh-CN" w:bidi="ar"/>
              </w:rPr>
              <w:t>对省级以上主管部门认定的首台套产品，自纳入《省推广应用指导目录》起三年内参加政府采购活动，视同已具备相应销售业绩，业绩分为满分。</w:t>
            </w:r>
          </w:p>
        </w:tc>
      </w:tr>
      <w:bookmarkEnd w:id="19"/>
    </w:tbl>
    <w:p w14:paraId="21F5E803">
      <w:pPr>
        <w:keepNext w:val="0"/>
        <w:keepLines w:val="0"/>
        <w:pageBreakBefore w:val="0"/>
        <w:widowControl w:val="0"/>
        <w:tabs>
          <w:tab w:val="left" w:pos="432"/>
        </w:tabs>
        <w:kinsoku/>
        <w:wordWrap/>
        <w:overflowPunct/>
        <w:topLinePunct w:val="0"/>
        <w:autoSpaceDE/>
        <w:autoSpaceDN/>
        <w:bidi w:val="0"/>
        <w:adjustRightInd/>
        <w:snapToGrid/>
        <w:spacing w:line="360" w:lineRule="auto"/>
        <w:ind w:left="431" w:hanging="431"/>
        <w:jc w:val="left"/>
        <w:textAlignment w:val="auto"/>
        <w:outlineLvl w:val="1"/>
        <w:rPr>
          <w:rFonts w:hint="eastAsia" w:ascii="仿宋" w:hAnsi="仿宋" w:eastAsia="仿宋" w:cs="仿宋"/>
          <w:b/>
          <w:bCs/>
          <w:color w:val="000000"/>
          <w:sz w:val="32"/>
          <w:szCs w:val="32"/>
          <w:lang w:val="zh-CN"/>
        </w:rPr>
      </w:pPr>
    </w:p>
    <w:p w14:paraId="7365C816">
      <w:pPr>
        <w:keepNext/>
        <w:keepLines/>
        <w:tabs>
          <w:tab w:val="left" w:pos="432"/>
        </w:tabs>
        <w:spacing w:line="360" w:lineRule="auto"/>
        <w:ind w:left="432" w:hanging="432"/>
        <w:jc w:val="left"/>
        <w:outlineLvl w:val="1"/>
        <w:rPr>
          <w:rFonts w:hint="eastAsia" w:ascii="仿宋" w:hAnsi="仿宋" w:eastAsia="仿宋" w:cs="仿宋"/>
          <w:b/>
          <w:bCs/>
          <w:color w:val="000000"/>
          <w:sz w:val="24"/>
          <w:szCs w:val="24"/>
          <w:lang w:val="zh-CN"/>
        </w:rPr>
      </w:pPr>
    </w:p>
    <w:p w14:paraId="45A29BCF">
      <w:pPr>
        <w:widowControl/>
        <w:jc w:val="left"/>
        <w:rPr>
          <w:rFonts w:ascii="仿宋" w:hAnsi="仿宋" w:eastAsia="仿宋" w:cs="仿宋"/>
          <w:b/>
          <w:bCs/>
          <w:color w:val="000000" w:themeColor="text1"/>
          <w:spacing w:val="30"/>
          <w:sz w:val="28"/>
          <w:szCs w:val="28"/>
          <w14:textFill>
            <w14:solidFill>
              <w14:schemeClr w14:val="tx1"/>
            </w14:solidFill>
          </w14:textFill>
        </w:rPr>
      </w:pPr>
      <w:r>
        <w:rPr>
          <w:rFonts w:ascii="仿宋" w:hAnsi="仿宋" w:eastAsia="仿宋" w:cs="仿宋"/>
          <w:b/>
          <w:bCs/>
          <w:color w:val="000000" w:themeColor="text1"/>
          <w:spacing w:val="30"/>
          <w:sz w:val="28"/>
          <w:szCs w:val="28"/>
          <w14:textFill>
            <w14:solidFill>
              <w14:schemeClr w14:val="tx1"/>
            </w14:solidFill>
          </w14:textFill>
        </w:rPr>
        <w:br w:type="page"/>
      </w:r>
    </w:p>
    <w:p w14:paraId="3F1EA336">
      <w:pPr>
        <w:pStyle w:val="32"/>
        <w:spacing w:before="156" w:after="156" w:line="360" w:lineRule="auto"/>
        <w:jc w:val="center"/>
        <w:outlineLvl w:val="0"/>
        <w:rPr>
          <w:rFonts w:hAnsi="宋体"/>
          <w:b/>
          <w:color w:val="000000" w:themeColor="text1"/>
          <w:sz w:val="36"/>
          <w:szCs w:val="36"/>
          <w14:textFill>
            <w14:solidFill>
              <w14:schemeClr w14:val="tx1"/>
            </w14:solidFill>
          </w14:textFill>
        </w:rPr>
      </w:pPr>
      <w:bookmarkStart w:id="24" w:name="_Toc26308"/>
      <w:r>
        <w:rPr>
          <w:rFonts w:hint="eastAsia" w:hAnsi="宋体"/>
          <w:b/>
          <w:color w:val="000000" w:themeColor="text1"/>
          <w:sz w:val="36"/>
          <w:szCs w:val="36"/>
          <w14:textFill>
            <w14:solidFill>
              <w14:schemeClr w14:val="tx1"/>
            </w14:solidFill>
          </w14:textFill>
        </w:rPr>
        <w:t>第五章 浙江省政府采购合同主要条款指引</w:t>
      </w:r>
      <w:bookmarkEnd w:id="20"/>
      <w:bookmarkEnd w:id="24"/>
    </w:p>
    <w:p w14:paraId="22C779BB">
      <w:pPr>
        <w:rPr>
          <w:color w:val="000000" w:themeColor="text1"/>
          <w14:textFill>
            <w14:solidFill>
              <w14:schemeClr w14:val="tx1"/>
            </w14:solidFill>
          </w14:textFill>
        </w:rPr>
      </w:pPr>
    </w:p>
    <w:p w14:paraId="3C49ED35">
      <w:pPr>
        <w:keepNext w:val="0"/>
        <w:keepLines w:val="0"/>
        <w:widowControl/>
        <w:suppressLineNumbers w:val="0"/>
        <w:shd w:val="clear" w:fill="FFFFFF"/>
        <w:spacing w:before="0" w:beforeAutospacing="0" w:after="0" w:afterAutospacing="0" w:line="276" w:lineRule="auto"/>
        <w:ind w:left="0" w:right="-340"/>
        <w:jc w:val="center"/>
        <w:rPr>
          <w:rFonts w:eastAsia="宋体" w:cs="Times New Roman"/>
          <w:b/>
          <w:bCs w:val="0"/>
          <w:sz w:val="28"/>
          <w:szCs w:val="28"/>
          <w:u w:val="single"/>
          <w:shd w:val="clear" w:fill="FFFFFF"/>
          <w:lang w:val="en-US"/>
        </w:rPr>
      </w:pPr>
      <w:r>
        <w:rPr>
          <w:rFonts w:hint="eastAsia" w:ascii="Calibri" w:hAnsi="Calibri" w:eastAsia="宋体" w:cs="宋体"/>
          <w:b/>
          <w:bCs w:val="0"/>
          <w:kern w:val="2"/>
          <w:sz w:val="28"/>
          <w:szCs w:val="28"/>
          <w:u w:val="single"/>
          <w:shd w:val="clear" w:fill="FFFFFF"/>
          <w:lang w:val="en-US" w:eastAsia="zh-CN" w:bidi="ar"/>
        </w:rPr>
        <w:t>（设备）</w:t>
      </w:r>
      <w:r>
        <w:rPr>
          <w:rFonts w:hint="default" w:ascii="Calibri" w:hAnsi="Calibri" w:eastAsia="宋体" w:cs="Times New Roman"/>
          <w:b/>
          <w:bCs w:val="0"/>
          <w:kern w:val="2"/>
          <w:sz w:val="28"/>
          <w:szCs w:val="28"/>
          <w:u w:val="single"/>
          <w:shd w:val="clear" w:fill="FFFFFF"/>
          <w:lang w:val="en-US" w:eastAsia="zh-CN" w:bidi="ar"/>
        </w:rPr>
        <w:t xml:space="preserve">   </w:t>
      </w:r>
      <w:r>
        <w:rPr>
          <w:rFonts w:hint="eastAsia" w:ascii="Calibri" w:hAnsi="Calibri" w:eastAsia="宋体" w:cs="宋体"/>
          <w:b/>
          <w:bCs w:val="0"/>
          <w:kern w:val="2"/>
          <w:sz w:val="28"/>
          <w:szCs w:val="28"/>
          <w:shd w:val="clear" w:fill="FFFFFF"/>
          <w:lang w:val="en-US" w:eastAsia="zh-CN" w:bidi="ar"/>
        </w:rPr>
        <w:t>采购合同</w:t>
      </w:r>
    </w:p>
    <w:p w14:paraId="504D88DD">
      <w:pPr>
        <w:keepNext w:val="0"/>
        <w:keepLines w:val="0"/>
        <w:widowControl w:val="0"/>
        <w:suppressLineNumbers w:val="0"/>
        <w:snapToGrid w:val="0"/>
        <w:spacing w:before="120" w:beforeAutospacing="0" w:after="12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                                    </w:t>
      </w:r>
      <w:r>
        <w:rPr>
          <w:rFonts w:hint="eastAsia" w:ascii="宋体" w:hAnsi="宋体" w:eastAsia="宋体" w:cs="仿宋"/>
          <w:bCs/>
          <w:kern w:val="2"/>
          <w:sz w:val="24"/>
          <w:szCs w:val="24"/>
          <w:lang w:val="en-US" w:eastAsia="zh-CN" w:bidi="ar"/>
        </w:rPr>
        <w:t>合同编号：</w:t>
      </w:r>
    </w:p>
    <w:p w14:paraId="1252EC91">
      <w:pPr>
        <w:keepNext w:val="0"/>
        <w:keepLines w:val="0"/>
        <w:widowControl w:val="0"/>
        <w:suppressLineNumbers w:val="0"/>
        <w:spacing w:before="120" w:beforeLines="50" w:beforeAutospacing="0" w:after="120" w:afterLines="50" w:afterAutospacing="0" w:line="360" w:lineRule="auto"/>
        <w:ind w:left="0" w:right="0" w:firstLine="241" w:firstLineChars="100"/>
        <w:jc w:val="both"/>
        <w:rPr>
          <w:rFonts w:hint="eastAsia" w:ascii="宋体" w:hAnsi="宋体" w:eastAsia="宋体" w:cs="宋体"/>
          <w:sz w:val="24"/>
          <w:szCs w:val="24"/>
          <w:lang w:val="en-US"/>
        </w:rPr>
      </w:pPr>
      <w:r>
        <w:rPr>
          <w:rFonts w:hint="eastAsia" w:ascii="宋体" w:hAnsi="宋体" w:eastAsia="宋体" w:cs="宋体"/>
          <w:b/>
          <w:bCs w:val="0"/>
          <w:kern w:val="2"/>
          <w:sz w:val="24"/>
          <w:szCs w:val="24"/>
          <w:lang w:val="en-US" w:eastAsia="zh-CN" w:bidi="ar"/>
        </w:rPr>
        <w:t>甲方</w:t>
      </w:r>
      <w:r>
        <w:rPr>
          <w:rFonts w:hint="eastAsia" w:ascii="宋体" w:hAnsi="宋体" w:eastAsia="宋体" w:cs="宋体"/>
          <w:kern w:val="2"/>
          <w:sz w:val="24"/>
          <w:szCs w:val="24"/>
          <w:lang w:val="en-US" w:eastAsia="zh-CN" w:bidi="ar"/>
        </w:rPr>
        <w:t>（</w:t>
      </w:r>
      <w:r>
        <w:rPr>
          <w:rFonts w:hint="eastAsia" w:ascii="宋体" w:hAnsi="宋体" w:eastAsia="宋体" w:cs="仿宋"/>
          <w:bCs/>
          <w:kern w:val="2"/>
          <w:sz w:val="24"/>
          <w:szCs w:val="24"/>
          <w:lang w:val="en-US" w:eastAsia="zh-CN" w:bidi="ar"/>
        </w:rPr>
        <w:t>最终用户</w:t>
      </w:r>
      <w:r>
        <w:rPr>
          <w:rFonts w:hint="eastAsia" w:ascii="宋体" w:hAnsi="宋体" w:eastAsia="宋体" w:cs="宋体"/>
          <w:kern w:val="2"/>
          <w:sz w:val="24"/>
          <w:szCs w:val="24"/>
          <w:lang w:val="en-US" w:eastAsia="zh-CN" w:bidi="ar"/>
        </w:rPr>
        <w:t xml:space="preserve">）： </w:t>
      </w:r>
    </w:p>
    <w:p w14:paraId="2317EA48">
      <w:pPr>
        <w:keepNext w:val="0"/>
        <w:keepLines w:val="0"/>
        <w:widowControl w:val="0"/>
        <w:suppressLineNumbers w:val="0"/>
        <w:spacing w:before="120" w:beforeLines="50" w:beforeAutospacing="0" w:after="120" w:afterLines="50" w:afterAutospacing="0" w:line="360" w:lineRule="auto"/>
        <w:ind w:left="0" w:right="0" w:firstLine="241" w:firstLineChars="100"/>
        <w:jc w:val="both"/>
        <w:rPr>
          <w:rFonts w:hint="eastAsia" w:ascii="宋体" w:hAnsi="宋体" w:eastAsia="宋体" w:cs="宋体"/>
          <w:sz w:val="24"/>
          <w:szCs w:val="24"/>
          <w:lang w:val="en-US"/>
        </w:rPr>
      </w:pPr>
      <w:r>
        <w:rPr>
          <w:rFonts w:hint="eastAsia" w:ascii="宋体" w:hAnsi="宋体" w:eastAsia="宋体" w:cs="宋体"/>
          <w:b/>
          <w:bCs w:val="0"/>
          <w:kern w:val="2"/>
          <w:sz w:val="24"/>
          <w:szCs w:val="24"/>
          <w:lang w:val="en-US" w:eastAsia="zh-CN" w:bidi="ar"/>
        </w:rPr>
        <w:t>乙方</w:t>
      </w:r>
      <w:r>
        <w:rPr>
          <w:rFonts w:hint="eastAsia" w:ascii="宋体" w:hAnsi="宋体" w:eastAsia="宋体" w:cs="宋体"/>
          <w:kern w:val="2"/>
          <w:sz w:val="24"/>
          <w:szCs w:val="24"/>
          <w:lang w:val="en-US" w:eastAsia="zh-CN" w:bidi="ar"/>
        </w:rPr>
        <w:t xml:space="preserve">（供应商）： </w:t>
      </w:r>
    </w:p>
    <w:p w14:paraId="39F804A4">
      <w:pPr>
        <w:keepNext w:val="0"/>
        <w:keepLines w:val="0"/>
        <w:widowControl w:val="0"/>
        <w:suppressLineNumbers w:val="0"/>
        <w:tabs>
          <w:tab w:val="left" w:pos="6615"/>
        </w:tabs>
        <w:snapToGrid w:val="0"/>
        <w:spacing w:before="120" w:beforeLines="50" w:beforeAutospacing="0" w:after="120" w:afterLines="5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kern w:val="2"/>
          <w:sz w:val="24"/>
          <w:szCs w:val="24"/>
          <w:lang w:val="en-US" w:eastAsia="zh-CN" w:bidi="ar"/>
        </w:rPr>
        <w:t>根据《中华人民共和国民法典》等法律法规，甲乙双方本着平等、互利、诚实信用的原则，</w:t>
      </w:r>
      <w:r>
        <w:rPr>
          <w:rFonts w:hint="eastAsia" w:ascii="宋体" w:hAnsi="宋体" w:eastAsia="宋体" w:cs="宋体"/>
          <w:kern w:val="0"/>
          <w:sz w:val="24"/>
          <w:szCs w:val="24"/>
          <w:lang w:val="en-US" w:eastAsia="zh-CN" w:bidi="ar"/>
        </w:rPr>
        <w:t>就</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项目名称）</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kern w:val="0"/>
          <w:sz w:val="24"/>
          <w:szCs w:val="24"/>
          <w:lang w:val="en-US" w:eastAsia="zh-CN" w:bidi="ar"/>
        </w:rPr>
        <w:t>采购编号）的招标结果，签订合同如下，以便共同遵守：</w:t>
      </w:r>
    </w:p>
    <w:p w14:paraId="01CBB951">
      <w:pPr>
        <w:keepNext w:val="0"/>
        <w:keepLines w:val="0"/>
        <w:widowControl w:val="0"/>
        <w:suppressLineNumbers w:val="0"/>
        <w:adjustRightInd w:val="0"/>
        <w:snapToGrid w:val="0"/>
        <w:spacing w:before="120" w:beforeAutospacing="0" w:after="120" w:afterAutospacing="0" w:line="300" w:lineRule="exact"/>
        <w:ind w:left="0" w:right="0" w:firstLine="511" w:firstLineChars="212"/>
        <w:jc w:val="both"/>
        <w:rPr>
          <w:rFonts w:hint="eastAsia" w:ascii="宋体" w:hAnsi="宋体" w:eastAsia="宋体" w:cs="宋体"/>
          <w:b/>
          <w:bCs w:val="0"/>
          <w:sz w:val="24"/>
          <w:szCs w:val="24"/>
          <w:lang w:val="en-US"/>
        </w:rPr>
      </w:pPr>
      <w:r>
        <w:rPr>
          <w:rFonts w:hint="eastAsia" w:ascii="宋体" w:hAnsi="宋体" w:eastAsia="宋体" w:cs="宋体"/>
          <w:b/>
          <w:bCs w:val="0"/>
          <w:snapToGrid w:val="0"/>
          <w:kern w:val="0"/>
          <w:sz w:val="24"/>
          <w:szCs w:val="24"/>
          <w:lang w:val="en-US" w:eastAsia="zh-CN" w:bidi="ar"/>
        </w:rPr>
        <w:t>一、货物内容</w:t>
      </w:r>
      <w:r>
        <w:rPr>
          <w:rFonts w:hint="eastAsia" w:ascii="宋体" w:hAnsi="宋体" w:eastAsia="宋体" w:cs="宋体"/>
          <w:b/>
          <w:bCs w:val="0"/>
          <w:kern w:val="2"/>
          <w:sz w:val="24"/>
          <w:szCs w:val="24"/>
          <w:lang w:val="en-US" w:eastAsia="zh-CN" w:bidi="ar"/>
        </w:rPr>
        <w:t>及合同价格</w:t>
      </w:r>
    </w:p>
    <w:p w14:paraId="61B5B12E">
      <w:pPr>
        <w:keepNext w:val="0"/>
        <w:keepLines w:val="0"/>
        <w:widowControl w:val="0"/>
        <w:suppressLineNumbers w:val="0"/>
        <w:adjustRightInd w:val="0"/>
        <w:snapToGrid w:val="0"/>
        <w:spacing w:before="120" w:beforeAutospacing="0" w:after="120" w:afterAutospacing="0" w:line="300" w:lineRule="exact"/>
        <w:ind w:left="0" w:right="0" w:firstLine="508" w:firstLineChars="212"/>
        <w:jc w:val="right"/>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金额单位：元 </w:t>
      </w:r>
    </w:p>
    <w:tbl>
      <w:tblPr>
        <w:tblStyle w:val="60"/>
        <w:tblW w:w="9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41"/>
        <w:gridCol w:w="1963"/>
        <w:gridCol w:w="1275"/>
        <w:gridCol w:w="991"/>
        <w:gridCol w:w="850"/>
        <w:gridCol w:w="707"/>
        <w:gridCol w:w="708"/>
        <w:gridCol w:w="1135"/>
        <w:gridCol w:w="1060"/>
      </w:tblGrid>
      <w:tr w14:paraId="0E82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240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A872A7">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货物名称</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24FE2FC3">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型号规格</w:t>
            </w: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6E12DEC5">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品牌</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53681FC7">
            <w:pPr>
              <w:keepNext w:val="0"/>
              <w:keepLines w:val="0"/>
              <w:widowControl w:val="0"/>
              <w:suppressLineNumbers w:val="0"/>
              <w:snapToGrid w:val="0"/>
              <w:spacing w:before="0" w:beforeAutospacing="0" w:after="0" w:afterAutospacing="0"/>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产地</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2D42159F">
            <w:pPr>
              <w:keepNext w:val="0"/>
              <w:keepLines w:val="0"/>
              <w:widowControl w:val="0"/>
              <w:suppressLineNumbers w:val="0"/>
              <w:snapToGrid w:val="0"/>
              <w:spacing w:before="0" w:beforeAutospacing="0" w:after="0" w:afterAutospacing="0"/>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单位</w:t>
            </w: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483233B6">
            <w:pPr>
              <w:keepNext w:val="0"/>
              <w:keepLines w:val="0"/>
              <w:widowControl w:val="0"/>
              <w:suppressLineNumbers w:val="0"/>
              <w:snapToGrid w:val="0"/>
              <w:spacing w:before="0" w:beforeAutospacing="0" w:after="0" w:afterAutospacing="0"/>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数量</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50091E8E">
            <w:pPr>
              <w:keepNext w:val="0"/>
              <w:keepLines w:val="0"/>
              <w:widowControl w:val="0"/>
              <w:suppressLineNumbers w:val="0"/>
              <w:snapToGrid w:val="0"/>
              <w:spacing w:before="0" w:beforeAutospacing="0" w:after="0" w:afterAutospacing="0"/>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单价</w:t>
            </w: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50D4ED99">
            <w:pPr>
              <w:keepNext w:val="0"/>
              <w:keepLines w:val="0"/>
              <w:widowControl w:val="0"/>
              <w:suppressLineNumbers w:val="0"/>
              <w:snapToGrid w:val="0"/>
              <w:spacing w:before="0" w:beforeAutospacing="0" w:after="0" w:afterAutospacing="0"/>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合价</w:t>
            </w:r>
          </w:p>
        </w:tc>
      </w:tr>
      <w:tr w14:paraId="33F8C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35" w:hRule="atLeast"/>
          <w:jc w:val="center"/>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14:paraId="2058A38B">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w:t>
            </w:r>
          </w:p>
        </w:tc>
        <w:tc>
          <w:tcPr>
            <w:tcW w:w="1963" w:type="dxa"/>
            <w:tcBorders>
              <w:top w:val="single" w:color="auto" w:sz="4" w:space="0"/>
              <w:left w:val="single" w:color="auto" w:sz="4" w:space="0"/>
              <w:bottom w:val="single" w:color="auto" w:sz="4" w:space="0"/>
              <w:right w:val="single" w:color="auto" w:sz="4" w:space="0"/>
            </w:tcBorders>
            <w:shd w:val="clear" w:color="auto" w:fill="auto"/>
            <w:vAlign w:val="center"/>
          </w:tcPr>
          <w:p w14:paraId="50D22681">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7F5F312A">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7BFF5090">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12F614F1">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1B9C2EE6">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07378548">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3EEEE977">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378351D5">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67E8B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14:paraId="0FB282DA">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w:t>
            </w:r>
          </w:p>
        </w:tc>
        <w:tc>
          <w:tcPr>
            <w:tcW w:w="1963" w:type="dxa"/>
            <w:tcBorders>
              <w:top w:val="single" w:color="auto" w:sz="4" w:space="0"/>
              <w:left w:val="single" w:color="auto" w:sz="4" w:space="0"/>
              <w:bottom w:val="single" w:color="auto" w:sz="4" w:space="0"/>
              <w:right w:val="single" w:color="auto" w:sz="4" w:space="0"/>
            </w:tcBorders>
            <w:shd w:val="clear" w:color="auto" w:fill="auto"/>
            <w:vAlign w:val="center"/>
          </w:tcPr>
          <w:p w14:paraId="141E23EB">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14:paraId="3A3DC1AB">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991" w:type="dxa"/>
            <w:tcBorders>
              <w:top w:val="single" w:color="auto" w:sz="4" w:space="0"/>
              <w:left w:val="single" w:color="auto" w:sz="4" w:space="0"/>
              <w:bottom w:val="single" w:color="auto" w:sz="4" w:space="0"/>
              <w:right w:val="single" w:color="auto" w:sz="4" w:space="0"/>
            </w:tcBorders>
            <w:shd w:val="clear" w:color="auto" w:fill="auto"/>
            <w:vAlign w:val="center"/>
          </w:tcPr>
          <w:p w14:paraId="59A1F4D0">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9861B34">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79BD6D42">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708" w:type="dxa"/>
            <w:tcBorders>
              <w:top w:val="single" w:color="auto" w:sz="4" w:space="0"/>
              <w:left w:val="single" w:color="auto" w:sz="4" w:space="0"/>
              <w:bottom w:val="single" w:color="auto" w:sz="4" w:space="0"/>
              <w:right w:val="single" w:color="auto" w:sz="4" w:space="0"/>
            </w:tcBorders>
            <w:shd w:val="clear" w:color="auto" w:fill="auto"/>
            <w:vAlign w:val="center"/>
          </w:tcPr>
          <w:p w14:paraId="646199B6">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6E532A99">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060" w:type="dxa"/>
            <w:tcBorders>
              <w:top w:val="single" w:color="auto" w:sz="4" w:space="0"/>
              <w:left w:val="single" w:color="auto" w:sz="4" w:space="0"/>
              <w:bottom w:val="single" w:color="auto" w:sz="4" w:space="0"/>
              <w:right w:val="single" w:color="auto" w:sz="4" w:space="0"/>
            </w:tcBorders>
            <w:shd w:val="clear" w:color="auto" w:fill="auto"/>
            <w:vAlign w:val="center"/>
          </w:tcPr>
          <w:p w14:paraId="21524B68">
            <w:pPr>
              <w:keepNext w:val="0"/>
              <w:keepLines w:val="0"/>
              <w:widowControl/>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4F55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13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40642882">
            <w:pPr>
              <w:keepNext w:val="0"/>
              <w:keepLines w:val="0"/>
              <w:widowControl w:val="0"/>
              <w:suppressLineNumbers w:val="0"/>
              <w:snapToGrid w:val="0"/>
              <w:spacing w:before="0" w:beforeAutospacing="0" w:after="0" w:afterAutospacing="0"/>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合同总价大写：人民币        元整                小写：</w:t>
            </w:r>
            <w:r>
              <w:rPr>
                <w:rFonts w:hint="eastAsia" w:ascii="宋体" w:hAnsi="宋体" w:eastAsia="宋体" w:cs="宋体"/>
                <w:kern w:val="2"/>
                <w:sz w:val="24"/>
                <w:szCs w:val="24"/>
                <w:u w:val="single"/>
                <w:lang w:val="en-US" w:eastAsia="zh-CN" w:bidi="ar"/>
              </w:rPr>
              <w:t>￥      .00</w:t>
            </w:r>
          </w:p>
        </w:tc>
      </w:tr>
    </w:tbl>
    <w:p w14:paraId="5CC986CE">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宋体"/>
          <w:kern w:val="2"/>
          <w:sz w:val="24"/>
          <w:szCs w:val="24"/>
          <w:lang w:val="en-US" w:eastAsia="zh-CN" w:bidi="ar"/>
        </w:rPr>
      </w:pPr>
    </w:p>
    <w:p w14:paraId="46A11766">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注：1</w:t>
      </w:r>
      <w:r>
        <w:rPr>
          <w:rFonts w:hint="eastAsia" w:ascii="宋体" w:hAnsi="宋体" w:eastAsia="宋体" w:cs="宋体"/>
          <w:bCs/>
          <w:snapToGrid w:val="0"/>
          <w:kern w:val="0"/>
          <w:sz w:val="24"/>
          <w:szCs w:val="24"/>
          <w:lang w:val="en-US" w:eastAsia="zh-CN" w:bidi="ar"/>
        </w:rPr>
        <w:t>、</w:t>
      </w:r>
      <w:r>
        <w:rPr>
          <w:rFonts w:hint="eastAsia" w:ascii="宋体" w:hAnsi="宋体" w:eastAsia="宋体" w:cs="宋体"/>
          <w:kern w:val="2"/>
          <w:sz w:val="24"/>
          <w:szCs w:val="24"/>
          <w:lang w:val="en-US" w:eastAsia="zh-CN" w:bidi="ar"/>
        </w:rPr>
        <w:t>配置要求详见附件清单。</w:t>
      </w:r>
    </w:p>
    <w:p w14:paraId="07ABD976">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w:t>
      </w:r>
      <w:r>
        <w:rPr>
          <w:rFonts w:hint="eastAsia" w:ascii="宋体" w:hAnsi="宋体" w:eastAsia="宋体" w:cs="宋体"/>
          <w:bCs/>
          <w:snapToGrid w:val="0"/>
          <w:kern w:val="0"/>
          <w:sz w:val="24"/>
          <w:szCs w:val="24"/>
          <w:lang w:val="en-US" w:eastAsia="zh-CN" w:bidi="ar"/>
        </w:rPr>
        <w:t>、</w:t>
      </w:r>
      <w:r>
        <w:rPr>
          <w:rFonts w:hint="eastAsia" w:ascii="宋体" w:hAnsi="宋体" w:eastAsia="宋体" w:cs="宋体"/>
          <w:kern w:val="2"/>
          <w:sz w:val="24"/>
          <w:szCs w:val="24"/>
          <w:lang w:val="en-US" w:eastAsia="zh-CN" w:bidi="ar"/>
        </w:rPr>
        <w:t>以上合同总价已包含货物到达甲方验收合格并能正常使用所需的一切费用；包括但不限于货价、包装费、运输费、运输保险费、安装调试费、清理费、培训费、管理费、质保期内维护费、利润、风险费、税金等所有费用。</w:t>
      </w:r>
    </w:p>
    <w:p w14:paraId="4084C7BC">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3、设备使用年限：以产品标签、标识为准。</w:t>
      </w:r>
    </w:p>
    <w:p w14:paraId="6244B589">
      <w:pPr>
        <w:keepNext w:val="0"/>
        <w:keepLines w:val="0"/>
        <w:widowControl w:val="0"/>
        <w:suppressLineNumbers w:val="0"/>
        <w:snapToGrid w:val="0"/>
        <w:spacing w:before="0" w:beforeAutospacing="0" w:after="0" w:afterAutospacing="0" w:line="360" w:lineRule="auto"/>
        <w:ind w:left="0" w:right="0"/>
        <w:jc w:val="both"/>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 xml:space="preserve">     二、货款支付</w:t>
      </w:r>
    </w:p>
    <w:p w14:paraId="2E5E3D0B">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MS Gothic" w:hAnsi="MS Gothic" w:eastAsia="MS Gothic" w:cs="MS Gothic"/>
          <w:kern w:val="2"/>
          <w:sz w:val="24"/>
          <w:szCs w:val="24"/>
          <w:lang w:val="en-US" w:eastAsia="zh-CN" w:bidi="ar"/>
        </w:rPr>
        <w:t>☐</w:t>
      </w:r>
      <w:r>
        <w:rPr>
          <w:rFonts w:hint="eastAsia" w:ascii="宋体" w:hAnsi="宋体" w:eastAsia="宋体" w:cs="宋体"/>
          <w:kern w:val="2"/>
          <w:sz w:val="24"/>
          <w:szCs w:val="24"/>
          <w:lang w:val="en-US" w:eastAsia="zh-CN" w:bidi="ar"/>
        </w:rPr>
        <w:t>付款方式1（适用中小企业）：预付款金额为合同款金额的50%，合同签订之日起15个工作日内，乙方须向甲方提交与预付款等额的“见索即付预付款保函”。甲方在收到预付款保函且合同生效后支付预付款，设备验收合格后付清余款。</w:t>
      </w:r>
    </w:p>
    <w:p w14:paraId="27CCFD2C">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 </w:t>
      </w:r>
      <w:r>
        <w:rPr>
          <w:rFonts w:hint="eastAsia" w:ascii="MS Gothic" w:hAnsi="MS Gothic" w:eastAsia="MS Gothic" w:cs="MS Gothic"/>
          <w:kern w:val="2"/>
          <w:sz w:val="24"/>
          <w:szCs w:val="24"/>
          <w:lang w:val="en-US" w:eastAsia="zh-CN" w:bidi="ar"/>
        </w:rPr>
        <w:t>☐</w:t>
      </w:r>
      <w:r>
        <w:rPr>
          <w:rFonts w:hint="eastAsia" w:ascii="宋体" w:hAnsi="宋体" w:eastAsia="宋体" w:cs="宋体"/>
          <w:kern w:val="2"/>
          <w:sz w:val="24"/>
          <w:szCs w:val="24"/>
          <w:lang w:val="en-US" w:eastAsia="zh-CN" w:bidi="ar"/>
        </w:rPr>
        <w:t>付款方式2（适用大型企业）：甲方在收到合同约定货物之后，付至合同款金额的50%。设备验收合格后付清余款。</w:t>
      </w:r>
    </w:p>
    <w:p w14:paraId="53015D2F">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p>
    <w:p w14:paraId="1EB2F9A6">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三、交货期及交货地点</w:t>
      </w:r>
    </w:p>
    <w:p w14:paraId="21407CB8">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bCs/>
          <w:kern w:val="0"/>
          <w:sz w:val="24"/>
          <w:szCs w:val="24"/>
          <w:lang w:val="en-US"/>
        </w:rPr>
      </w:pPr>
      <w:r>
        <w:rPr>
          <w:rFonts w:hint="eastAsia" w:ascii="宋体" w:hAnsi="宋体" w:eastAsia="宋体" w:cs="宋体"/>
          <w:bCs/>
          <w:snapToGrid w:val="0"/>
          <w:kern w:val="0"/>
          <w:sz w:val="24"/>
          <w:szCs w:val="24"/>
          <w:lang w:val="en-US" w:eastAsia="zh-CN" w:bidi="ar"/>
        </w:rPr>
        <w:t>1、交货期：合同签订生效且接到甲方通知后</w:t>
      </w:r>
      <w:r>
        <w:rPr>
          <w:rFonts w:hint="eastAsia" w:ascii="宋体" w:hAnsi="宋体" w:eastAsia="宋体" w:cs="宋体"/>
          <w:bCs/>
          <w:kern w:val="0"/>
          <w:sz w:val="24"/>
          <w:szCs w:val="24"/>
          <w:u w:val="single"/>
          <w:lang w:val="en-US" w:eastAsia="zh-CN" w:bidi="ar"/>
        </w:rPr>
        <w:t xml:space="preserve">    </w:t>
      </w:r>
      <w:r>
        <w:rPr>
          <w:rFonts w:hint="eastAsia" w:ascii="宋体" w:hAnsi="宋体" w:eastAsia="宋体" w:cs="宋体"/>
          <w:bCs/>
          <w:snapToGrid w:val="0"/>
          <w:kern w:val="0"/>
          <w:sz w:val="24"/>
          <w:szCs w:val="24"/>
          <w:lang w:val="en-US" w:eastAsia="zh-CN" w:bidi="ar"/>
        </w:rPr>
        <w:t>日历天内。</w:t>
      </w:r>
    </w:p>
    <w:p w14:paraId="4643332E">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bCs/>
          <w:kern w:val="0"/>
          <w:sz w:val="24"/>
          <w:szCs w:val="24"/>
          <w:lang w:val="en-US"/>
        </w:rPr>
      </w:pPr>
      <w:r>
        <w:rPr>
          <w:rFonts w:hint="eastAsia" w:ascii="宋体" w:hAnsi="宋体" w:eastAsia="宋体" w:cs="宋体"/>
          <w:bCs/>
          <w:snapToGrid w:val="0"/>
          <w:kern w:val="0"/>
          <w:sz w:val="24"/>
          <w:szCs w:val="24"/>
          <w:lang w:val="en-US" w:eastAsia="zh-CN" w:bidi="ar"/>
        </w:rPr>
        <w:t>2、交货地点：</w:t>
      </w:r>
      <w:r>
        <w:rPr>
          <w:rFonts w:hint="eastAsia" w:ascii="宋体" w:hAnsi="宋体" w:eastAsia="宋体" w:cs="宋体"/>
          <w:bCs/>
          <w:kern w:val="0"/>
          <w:sz w:val="24"/>
          <w:szCs w:val="24"/>
          <w:u w:val="single"/>
          <w:lang w:val="en-US" w:eastAsia="zh-CN" w:bidi="ar"/>
        </w:rPr>
        <w:t xml:space="preserve">*******   </w:t>
      </w:r>
      <w:r>
        <w:rPr>
          <w:rFonts w:hint="eastAsia" w:ascii="宋体" w:hAnsi="宋体" w:eastAsia="宋体" w:cs="宋体"/>
          <w:bCs/>
          <w:snapToGrid w:val="0"/>
          <w:kern w:val="0"/>
          <w:sz w:val="24"/>
          <w:szCs w:val="24"/>
          <w:lang w:val="en-US" w:eastAsia="zh-CN" w:bidi="ar"/>
        </w:rPr>
        <w:t>医院</w:t>
      </w:r>
      <w:r>
        <w:rPr>
          <w:rFonts w:hint="eastAsia" w:ascii="宋体" w:hAnsi="宋体" w:eastAsia="宋体" w:cs="宋体"/>
          <w:bCs/>
          <w:kern w:val="0"/>
          <w:sz w:val="24"/>
          <w:szCs w:val="24"/>
          <w:u w:val="single"/>
          <w:lang w:val="en-US" w:eastAsia="zh-CN" w:bidi="ar"/>
        </w:rPr>
        <w:t xml:space="preserve">     </w:t>
      </w:r>
      <w:r>
        <w:rPr>
          <w:rFonts w:hint="eastAsia" w:ascii="宋体" w:hAnsi="宋体" w:eastAsia="宋体" w:cs="宋体"/>
          <w:bCs/>
          <w:snapToGrid w:val="0"/>
          <w:kern w:val="0"/>
          <w:sz w:val="24"/>
          <w:szCs w:val="24"/>
          <w:lang w:val="en-US" w:eastAsia="zh-CN" w:bidi="ar"/>
        </w:rPr>
        <w:t>院区。</w:t>
      </w:r>
    </w:p>
    <w:p w14:paraId="29644103">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bCs/>
          <w:kern w:val="0"/>
          <w:sz w:val="24"/>
          <w:szCs w:val="24"/>
          <w:lang w:val="en-US"/>
        </w:rPr>
      </w:pPr>
      <w:r>
        <w:rPr>
          <w:rFonts w:hint="eastAsia" w:ascii="宋体" w:hAnsi="宋体" w:eastAsia="宋体" w:cs="宋体"/>
          <w:bCs/>
          <w:snapToGrid w:val="0"/>
          <w:kern w:val="0"/>
          <w:sz w:val="24"/>
          <w:szCs w:val="24"/>
          <w:lang w:val="en-US" w:eastAsia="zh-CN" w:bidi="ar"/>
        </w:rPr>
        <w:t>3、交货方式：交货方式以甲方通知为准。</w:t>
      </w:r>
    </w:p>
    <w:p w14:paraId="4827DF92">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四、货物包装</w:t>
      </w:r>
    </w:p>
    <w:p w14:paraId="5831DC3E">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1、乙方应在货物发运前对其进行满足运输距离、防潮、防震、防锈和防破损装卸等要求包装，以保证货物安全运达甲方指定地点。</w:t>
      </w:r>
    </w:p>
    <w:p w14:paraId="775D02CC">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2、使用说明书、质量检验证明书、随配附件和工具以及清单一并附于货物内。</w:t>
      </w:r>
    </w:p>
    <w:p w14:paraId="020A3319">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bCs/>
          <w:kern w:val="0"/>
          <w:sz w:val="24"/>
          <w:szCs w:val="24"/>
          <w:lang w:val="en-US"/>
        </w:rPr>
      </w:pPr>
      <w:r>
        <w:rPr>
          <w:rFonts w:hint="eastAsia" w:ascii="宋体" w:hAnsi="宋体" w:eastAsia="宋体" w:cs="宋体"/>
          <w:bCs/>
          <w:snapToGrid w:val="0"/>
          <w:kern w:val="0"/>
          <w:sz w:val="24"/>
          <w:szCs w:val="24"/>
          <w:lang w:val="en-US" w:eastAsia="zh-CN" w:bidi="ar"/>
        </w:rPr>
        <w:t>3、废弃包装由乙方负责清理。</w:t>
      </w:r>
    </w:p>
    <w:p w14:paraId="4FDA1A57">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snapToGrid w:val="0"/>
          <w:kern w:val="0"/>
          <w:sz w:val="24"/>
          <w:szCs w:val="24"/>
          <w:lang w:val="en-US"/>
        </w:rPr>
      </w:pPr>
      <w:r>
        <w:rPr>
          <w:rFonts w:hint="eastAsia" w:ascii="宋体" w:hAnsi="宋体" w:eastAsia="宋体" w:cs="宋体"/>
          <w:b/>
          <w:bCs w:val="0"/>
          <w:snapToGrid w:val="0"/>
          <w:kern w:val="0"/>
          <w:sz w:val="24"/>
          <w:szCs w:val="24"/>
          <w:lang w:val="en-US" w:eastAsia="zh-CN" w:bidi="ar"/>
        </w:rPr>
        <w:t>五、质保期及质量保证</w:t>
      </w:r>
    </w:p>
    <w:p w14:paraId="58C8F09A">
      <w:pPr>
        <w:keepNext w:val="0"/>
        <w:keepLines w:val="0"/>
        <w:widowControl w:val="0"/>
        <w:suppressLineNumbers w:val="0"/>
        <w:adjustRightInd w:val="0"/>
        <w:snapToGrid w:val="0"/>
        <w:spacing w:before="0" w:beforeAutospacing="0" w:after="0" w:afterAutospacing="0" w:line="360" w:lineRule="auto"/>
        <w:ind w:left="0" w:right="0" w:firstLine="480" w:firstLineChars="200"/>
        <w:jc w:val="left"/>
        <w:rPr>
          <w:rFonts w:hint="eastAsia" w:ascii="宋体" w:hAnsi="宋体" w:eastAsia="宋体" w:cs="宋体"/>
          <w:kern w:val="0"/>
          <w:sz w:val="24"/>
          <w:szCs w:val="24"/>
          <w:lang w:val="en-US"/>
        </w:rPr>
      </w:pPr>
      <w:r>
        <w:rPr>
          <w:rFonts w:hint="eastAsia" w:ascii="宋体" w:hAnsi="宋体" w:eastAsia="宋体" w:cs="宋体"/>
          <w:bCs/>
          <w:snapToGrid w:val="0"/>
          <w:kern w:val="0"/>
          <w:sz w:val="24"/>
          <w:szCs w:val="24"/>
          <w:lang w:val="en-US" w:eastAsia="zh-CN" w:bidi="ar"/>
        </w:rPr>
        <w:t>1、</w:t>
      </w:r>
      <w:r>
        <w:rPr>
          <w:rFonts w:hint="eastAsia" w:ascii="宋体" w:hAnsi="宋体" w:eastAsia="宋体" w:cs="宋体"/>
          <w:snapToGrid w:val="0"/>
          <w:kern w:val="0"/>
          <w:sz w:val="24"/>
          <w:szCs w:val="24"/>
          <w:lang w:val="en-US" w:eastAsia="zh-CN" w:bidi="ar"/>
        </w:rPr>
        <w:t>质保期</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snapToGrid w:val="0"/>
          <w:kern w:val="0"/>
          <w:sz w:val="24"/>
          <w:szCs w:val="24"/>
          <w:u w:val="single"/>
          <w:lang w:val="en-US" w:eastAsia="zh-CN" w:bidi="ar"/>
        </w:rPr>
        <w:t>个</w:t>
      </w:r>
      <w:r>
        <w:rPr>
          <w:rFonts w:hint="eastAsia" w:ascii="宋体" w:hAnsi="宋体" w:eastAsia="宋体" w:cs="宋体"/>
          <w:snapToGrid w:val="0"/>
          <w:kern w:val="0"/>
          <w:sz w:val="24"/>
          <w:szCs w:val="24"/>
          <w:lang w:val="en-US" w:eastAsia="zh-CN" w:bidi="ar"/>
        </w:rPr>
        <w:t>月。（自验收合格次日起计算）</w:t>
      </w:r>
    </w:p>
    <w:p w14:paraId="7DD40C3C">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2、乙方保证本合同中所供应的商品是最新生产的符合国家技术规格和质量标准的出厂原装合格产品。如发生所供商品与合同不符，甲方（使用方）有权拒收或退货，由此产生的一切责任和后果由乙方承担。</w:t>
      </w:r>
    </w:p>
    <w:p w14:paraId="5F4832FC">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3、在质保期内，乙方应对货物出现的质量及安全问题负责处理解决并承担一切费用。</w:t>
      </w:r>
    </w:p>
    <w:p w14:paraId="742DB4DA">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4、乙方提供的货物在质保期内因货物本身的质量问题发生故障，乙方应负责免费维修。同一故障维修</w:t>
      </w:r>
      <w:r>
        <w:rPr>
          <w:rFonts w:hint="eastAsia" w:ascii="宋体" w:hAnsi="宋体" w:eastAsia="宋体" w:cs="宋体"/>
          <w:kern w:val="0"/>
          <w:sz w:val="24"/>
          <w:szCs w:val="24"/>
          <w:lang w:val="en-US" w:eastAsia="zh-CN" w:bidi="ar"/>
        </w:rPr>
        <w:t>3</w:t>
      </w:r>
      <w:r>
        <w:rPr>
          <w:rFonts w:hint="eastAsia" w:ascii="宋体" w:hAnsi="宋体" w:eastAsia="宋体" w:cs="宋体"/>
          <w:snapToGrid w:val="0"/>
          <w:kern w:val="0"/>
          <w:sz w:val="24"/>
          <w:szCs w:val="24"/>
          <w:lang w:val="en-US" w:eastAsia="zh-CN" w:bidi="ar"/>
        </w:rPr>
        <w:t>次，仍不能达到技术要求，根据实际情况，经双方协商，可按以下办法处理：</w:t>
      </w:r>
    </w:p>
    <w:p w14:paraId="79F3E5CD">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w:t>
      </w:r>
      <w:r>
        <w:rPr>
          <w:rFonts w:hint="eastAsia" w:ascii="宋体" w:hAnsi="宋体" w:eastAsia="宋体" w:cs="宋体"/>
          <w:kern w:val="0"/>
          <w:sz w:val="24"/>
          <w:szCs w:val="24"/>
          <w:lang w:val="en-US" w:eastAsia="zh-CN" w:bidi="ar"/>
        </w:rPr>
        <w:t>1</w:t>
      </w:r>
      <w:r>
        <w:rPr>
          <w:rFonts w:hint="eastAsia" w:ascii="宋体" w:hAnsi="宋体" w:eastAsia="宋体" w:cs="宋体"/>
          <w:snapToGrid w:val="0"/>
          <w:kern w:val="0"/>
          <w:sz w:val="24"/>
          <w:szCs w:val="24"/>
          <w:lang w:val="en-US" w:eastAsia="zh-CN" w:bidi="ar"/>
        </w:rPr>
        <w:t>）设备更换：由乙方承担所发生的全部费用。</w:t>
      </w:r>
    </w:p>
    <w:p w14:paraId="33296EB5">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w:t>
      </w:r>
      <w:r>
        <w:rPr>
          <w:rFonts w:hint="eastAsia" w:ascii="宋体" w:hAnsi="宋体" w:eastAsia="宋体" w:cs="宋体"/>
          <w:kern w:val="0"/>
          <w:sz w:val="24"/>
          <w:szCs w:val="24"/>
          <w:lang w:val="en-US" w:eastAsia="zh-CN" w:bidi="ar"/>
        </w:rPr>
        <w:t>2</w:t>
      </w:r>
      <w:r>
        <w:rPr>
          <w:rFonts w:hint="eastAsia" w:ascii="宋体" w:hAnsi="宋体" w:eastAsia="宋体" w:cs="宋体"/>
          <w:snapToGrid w:val="0"/>
          <w:kern w:val="0"/>
          <w:sz w:val="24"/>
          <w:szCs w:val="24"/>
          <w:lang w:val="en-US" w:eastAsia="zh-CN" w:bidi="ar"/>
        </w:rPr>
        <w:t>）设备贬值处理：由甲乙双方合议定价，合议不成的由第三方鉴定。</w:t>
      </w:r>
    </w:p>
    <w:p w14:paraId="358024E9">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w:t>
      </w:r>
      <w:r>
        <w:rPr>
          <w:rFonts w:hint="eastAsia" w:ascii="宋体" w:hAnsi="宋体" w:eastAsia="宋体" w:cs="宋体"/>
          <w:kern w:val="0"/>
          <w:sz w:val="24"/>
          <w:szCs w:val="24"/>
          <w:lang w:val="en-US" w:eastAsia="zh-CN" w:bidi="ar"/>
        </w:rPr>
        <w:t>3</w:t>
      </w:r>
      <w:r>
        <w:rPr>
          <w:rFonts w:hint="eastAsia" w:ascii="宋体" w:hAnsi="宋体" w:eastAsia="宋体" w:cs="宋体"/>
          <w:snapToGrid w:val="0"/>
          <w:kern w:val="0"/>
          <w:sz w:val="24"/>
          <w:szCs w:val="24"/>
          <w:lang w:val="en-US" w:eastAsia="zh-CN" w:bidi="ar"/>
        </w:rPr>
        <w:t>）设备退货处理：乙方应退还甲方支付的合同款，同时应承担该货物的直接费用（运输、保险、检验、货款利息及银行手续费等）。</w:t>
      </w:r>
    </w:p>
    <w:p w14:paraId="58ADA6FF">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5、在质保期内，乙方接到甲方报修通知（电话传真等）后</w:t>
      </w:r>
      <w:r>
        <w:rPr>
          <w:rFonts w:hint="eastAsia" w:ascii="宋体" w:hAnsi="宋体" w:eastAsia="宋体" w:cs="宋体"/>
          <w:kern w:val="0"/>
          <w:sz w:val="24"/>
          <w:szCs w:val="24"/>
          <w:lang w:val="en-US" w:eastAsia="zh-CN" w:bidi="ar"/>
        </w:rPr>
        <w:t>24</w:t>
      </w:r>
      <w:r>
        <w:rPr>
          <w:rFonts w:hint="eastAsia" w:ascii="宋体" w:hAnsi="宋体" w:eastAsia="宋体" w:cs="宋体"/>
          <w:snapToGrid w:val="0"/>
          <w:kern w:val="0"/>
          <w:sz w:val="24"/>
          <w:szCs w:val="24"/>
          <w:lang w:val="en-US" w:eastAsia="zh-CN" w:bidi="ar"/>
        </w:rPr>
        <w:t>小时内应上门维修。</w:t>
      </w:r>
    </w:p>
    <w:p w14:paraId="6927D28D">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6、联系人</w:t>
      </w:r>
      <w:r>
        <w:rPr>
          <w:rFonts w:hint="eastAsia" w:ascii="宋体" w:hAnsi="宋体" w:eastAsia="宋体" w:cs="宋体"/>
          <w:snapToGrid w:val="0"/>
          <w:kern w:val="0"/>
          <w:sz w:val="24"/>
          <w:szCs w:val="24"/>
          <w:u w:val="single"/>
          <w:lang w:val="en-US" w:eastAsia="zh-CN" w:bidi="ar"/>
        </w:rPr>
        <w:t xml:space="preserve">： </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snapToGrid w:val="0"/>
          <w:kern w:val="0"/>
          <w:sz w:val="24"/>
          <w:szCs w:val="24"/>
          <w:u w:val="single"/>
          <w:lang w:val="en-US" w:eastAsia="zh-CN" w:bidi="ar"/>
        </w:rPr>
        <w:t>；</w:t>
      </w:r>
      <w:r>
        <w:rPr>
          <w:rFonts w:hint="eastAsia" w:ascii="宋体" w:hAnsi="宋体" w:eastAsia="宋体" w:cs="宋体"/>
          <w:snapToGrid w:val="0"/>
          <w:kern w:val="0"/>
          <w:sz w:val="24"/>
          <w:szCs w:val="24"/>
          <w:lang w:val="en-US" w:eastAsia="zh-CN" w:bidi="ar"/>
        </w:rPr>
        <w:t xml:space="preserve"> 联系（报修）电话：</w:t>
      </w:r>
      <w:r>
        <w:rPr>
          <w:rFonts w:hint="eastAsia" w:ascii="宋体" w:hAnsi="宋体" w:eastAsia="宋体" w:cs="宋体"/>
          <w:kern w:val="0"/>
          <w:sz w:val="24"/>
          <w:szCs w:val="24"/>
          <w:u w:val="single"/>
          <w:lang w:val="en-US" w:eastAsia="zh-CN" w:bidi="ar"/>
        </w:rPr>
        <w:t xml:space="preserve">           </w:t>
      </w:r>
      <w:r>
        <w:rPr>
          <w:rFonts w:hint="eastAsia" w:ascii="宋体" w:hAnsi="宋体" w:eastAsia="宋体" w:cs="宋体"/>
          <w:snapToGrid w:val="0"/>
          <w:kern w:val="0"/>
          <w:sz w:val="24"/>
          <w:szCs w:val="24"/>
          <w:u w:val="single"/>
          <w:lang w:val="en-US" w:eastAsia="zh-CN" w:bidi="ar"/>
        </w:rPr>
        <w:t>。</w:t>
      </w:r>
    </w:p>
    <w:p w14:paraId="0041F609">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六、安装调试和验收</w:t>
      </w:r>
    </w:p>
    <w:p w14:paraId="4DBE2F69">
      <w:pPr>
        <w:keepNext w:val="0"/>
        <w:keepLines w:val="0"/>
        <w:widowControl w:val="0"/>
        <w:suppressLineNumbers w:val="0"/>
        <w:adjustRightInd w:val="0"/>
        <w:snapToGrid w:val="0"/>
        <w:spacing w:before="0" w:beforeAutospacing="0" w:after="0" w:afterAutospacing="0" w:line="360" w:lineRule="auto"/>
        <w:ind w:left="0" w:right="0" w:firstLine="508" w:firstLineChars="212"/>
        <w:jc w:val="left"/>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1、甲方对乙方提交的货物依据招标文件上的技术规格要求和国家有关质量标准进行现场验收。货到后，甲方需及时验收。</w:t>
      </w:r>
    </w:p>
    <w:p w14:paraId="2B314056">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 乙方交货前应对产品作出全面检查和对验收文件进行整理，并列出清单，作为甲方收货验收和使用的技术条件依据，检验的结果应随货物交甲方。</w:t>
      </w:r>
    </w:p>
    <w:p w14:paraId="5E96DEDD">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u w:val="single"/>
          <w:lang w:val="en-US"/>
        </w:rPr>
      </w:pPr>
      <w:r>
        <w:rPr>
          <w:rFonts w:hint="eastAsia" w:ascii="宋体" w:hAnsi="宋体" w:eastAsia="宋体" w:cs="宋体"/>
          <w:snapToGrid w:val="0"/>
          <w:kern w:val="0"/>
          <w:sz w:val="24"/>
          <w:szCs w:val="24"/>
          <w:lang w:val="en-US" w:eastAsia="zh-CN" w:bidi="ar"/>
        </w:rPr>
        <w:t>3、甲方对乙方提供的货物在使用前进行调试时，乙方需负责安装并培训甲方的使用操作人员，并协助甲方一起调试，直到符合技术要求，甲方才做最终验收。</w:t>
      </w:r>
    </w:p>
    <w:p w14:paraId="1C3AD59F">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4、对技术复杂的货物，甲方可请国家认可的专业检测机构参与验收，并由其出具质量检测报告。</w:t>
      </w:r>
    </w:p>
    <w:p w14:paraId="2DFD6B2D">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5、收时乙方必须在现场，验收完毕后作出验收报告，双方共同签字验收；验收费用由乙方负责。验收合格时间以验收合格报告单签署之日起计算。</w:t>
      </w:r>
    </w:p>
    <w:p w14:paraId="096EB932">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七、违约责任</w:t>
      </w:r>
    </w:p>
    <w:p w14:paraId="7A224F13">
      <w:pPr>
        <w:keepNext w:val="0"/>
        <w:keepLines w:val="0"/>
        <w:widowControl w:val="0"/>
        <w:suppressLineNumbers w:val="0"/>
        <w:autoSpaceDE/>
        <w:autoSpaceDN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1、甲方无正当理由拒收货物的，甲方向乙方偿付拒收货款总值的百分之五违约金。</w:t>
      </w:r>
    </w:p>
    <w:p w14:paraId="06BF314F">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2、无故逾期验收和办理货款支付手续的</w:t>
      </w:r>
      <w:r>
        <w:rPr>
          <w:rFonts w:hint="eastAsia" w:ascii="宋体" w:hAnsi="宋体" w:eastAsia="宋体" w:cs="宋体"/>
          <w:kern w:val="0"/>
          <w:sz w:val="24"/>
          <w:szCs w:val="24"/>
          <w:lang w:val="en-US" w:eastAsia="zh-CN" w:bidi="ar"/>
        </w:rPr>
        <w:t>,</w:t>
      </w:r>
      <w:r>
        <w:rPr>
          <w:rFonts w:hint="eastAsia" w:ascii="宋体" w:hAnsi="宋体" w:eastAsia="宋体" w:cs="宋体"/>
          <w:snapToGrid w:val="0"/>
          <w:kern w:val="0"/>
          <w:sz w:val="24"/>
          <w:szCs w:val="24"/>
          <w:lang w:val="en-US" w:eastAsia="zh-CN" w:bidi="ar"/>
        </w:rPr>
        <w:t>甲方应按逾期付款总额每日万分之五向乙方支付违约金。</w:t>
      </w:r>
    </w:p>
    <w:p w14:paraId="75B8BD17">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3、乙方逾期交付货物的，乙方应按逾期交货总额每日千分之一向甲方支付违约金，由甲方从待付货款中扣除。逾期超过约定日期</w:t>
      </w:r>
      <w:r>
        <w:rPr>
          <w:rFonts w:hint="eastAsia" w:ascii="宋体" w:hAnsi="宋体" w:eastAsia="宋体" w:cs="宋体"/>
          <w:kern w:val="0"/>
          <w:sz w:val="24"/>
          <w:szCs w:val="24"/>
          <w:lang w:val="en-US" w:eastAsia="zh-CN" w:bidi="ar"/>
        </w:rPr>
        <w:t>10</w:t>
      </w:r>
      <w:r>
        <w:rPr>
          <w:rFonts w:hint="eastAsia" w:ascii="宋体" w:hAnsi="宋体" w:eastAsia="宋体" w:cs="宋体"/>
          <w:snapToGrid w:val="0"/>
          <w:kern w:val="0"/>
          <w:sz w:val="24"/>
          <w:szCs w:val="24"/>
          <w:lang w:val="en-US" w:eastAsia="zh-CN" w:bidi="ar"/>
        </w:rPr>
        <w:t>个工作日不能交货的，甲方可解除本合同。乙方因逾期交货或因其他违约行为导致甲方解除合同的，乙方应向甲方支付合同总值</w:t>
      </w:r>
      <w:r>
        <w:rPr>
          <w:rFonts w:hint="eastAsia" w:ascii="宋体" w:hAnsi="宋体" w:eastAsia="宋体" w:cs="宋体"/>
          <w:kern w:val="0"/>
          <w:sz w:val="24"/>
          <w:szCs w:val="24"/>
          <w:lang w:val="en-US" w:eastAsia="zh-CN" w:bidi="ar"/>
        </w:rPr>
        <w:t>5%</w:t>
      </w:r>
      <w:r>
        <w:rPr>
          <w:rFonts w:hint="eastAsia" w:ascii="宋体" w:hAnsi="宋体" w:eastAsia="宋体" w:cs="宋体"/>
          <w:snapToGrid w:val="0"/>
          <w:kern w:val="0"/>
          <w:sz w:val="24"/>
          <w:szCs w:val="24"/>
          <w:lang w:val="en-US" w:eastAsia="zh-CN" w:bidi="ar"/>
        </w:rPr>
        <w:t xml:space="preserve">的违约金，如造成甲方损失超过违约金的，超出部分由乙方继续承担赔偿责任。 </w:t>
      </w:r>
    </w:p>
    <w:p w14:paraId="4286DE39">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4、乙方所交的货物品种、型号、规格、技术参数、质量不符合合同规定及招标文件规定标准的，甲方有权拒收该货物，乙方愿意更换货物但逾期交货的，按乙方逾期交货处理。</w:t>
      </w:r>
    </w:p>
    <w:p w14:paraId="00430F16">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八、保密条款</w:t>
      </w:r>
    </w:p>
    <w:p w14:paraId="7E699D4A">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乙方对甲方所提供的所有资料以及在本合同签订、履约过程中所接触到甲方的商业秘密、技术资料、病人信息等资料和信息(统称保密资料)，负有保密义务。未经甲方书面许可，乙方不得向任何第三方披露，不得将保密资料的部分或全部用于本合同约定事项以外的其他用途。</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2、当出现下列情况时，保密义务终止：</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(1)保密资料已经进入公有领域。</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(2)甲乙双方书面同意披露或使用保密资料。</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(3)法律要求披露的，但任何一方应在合理的时间提前通知另一方，使其得以采取其认为必要的保护措施。</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3、如任何一方违反本合同关于保密的约定，另一方应赔偿因此而给对方造成的一切损失。</w:t>
      </w:r>
      <w:r>
        <w:rPr>
          <w:rFonts w:hint="eastAsia" w:ascii="宋体" w:hAnsi="宋体" w:eastAsia="宋体" w:cs="宋体"/>
          <w:kern w:val="2"/>
          <w:sz w:val="24"/>
          <w:szCs w:val="24"/>
          <w:lang w:val="en-US" w:eastAsia="zh-CN" w:bidi="ar"/>
        </w:rPr>
        <w:br w:type="textWrapping"/>
      </w:r>
      <w:r>
        <w:rPr>
          <w:rFonts w:hint="eastAsia" w:ascii="宋体" w:hAnsi="宋体" w:eastAsia="宋体" w:cs="宋体"/>
          <w:kern w:val="2"/>
          <w:sz w:val="24"/>
          <w:szCs w:val="24"/>
          <w:lang w:val="en-US" w:eastAsia="zh-CN" w:bidi="ar"/>
        </w:rPr>
        <w:t xml:space="preserve">    4、无论本合同因何种原因被解除或终止，双方都应当遵守本条规定的保密义务。</w:t>
      </w:r>
    </w:p>
    <w:p w14:paraId="4072859C">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九、不可抗力事件处理</w:t>
      </w:r>
    </w:p>
    <w:p w14:paraId="418C8FF0">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1、在合同有效期内，任何一方因不可抗力事件导致不能履行合同，则合同履行期可延长，其延长期与不可抗力影响期相同。</w:t>
      </w:r>
    </w:p>
    <w:p w14:paraId="780DE2CC">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2、不可抗力事件发生后，应立即通知对方，并寄送有关权威机构出具的证明。</w:t>
      </w:r>
    </w:p>
    <w:p w14:paraId="3EDC8891">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3、不可抗力事件延续</w:t>
      </w:r>
      <w:r>
        <w:rPr>
          <w:rFonts w:hint="eastAsia" w:ascii="宋体" w:hAnsi="宋体" w:eastAsia="宋体" w:cs="宋体"/>
          <w:kern w:val="0"/>
          <w:sz w:val="24"/>
          <w:szCs w:val="24"/>
          <w:lang w:val="en-US" w:eastAsia="zh-CN" w:bidi="ar"/>
        </w:rPr>
        <w:t>120</w:t>
      </w:r>
      <w:r>
        <w:rPr>
          <w:rFonts w:hint="eastAsia" w:ascii="宋体" w:hAnsi="宋体" w:eastAsia="宋体" w:cs="宋体"/>
          <w:snapToGrid w:val="0"/>
          <w:kern w:val="0"/>
          <w:sz w:val="24"/>
          <w:szCs w:val="24"/>
          <w:lang w:val="en-US" w:eastAsia="zh-CN" w:bidi="ar"/>
        </w:rPr>
        <w:t>天以上，双方应通过友好协商，确定是否继续履行合同。</w:t>
      </w:r>
    </w:p>
    <w:p w14:paraId="22FF1994">
      <w:pPr>
        <w:keepNext w:val="0"/>
        <w:keepLines w:val="0"/>
        <w:widowControl w:val="0"/>
        <w:suppressLineNumbers w:val="0"/>
        <w:adjustRightInd w:val="0"/>
        <w:snapToGrid w:val="0"/>
        <w:spacing w:before="0" w:beforeAutospacing="0" w:after="0" w:afterAutospacing="0" w:line="360" w:lineRule="auto"/>
        <w:ind w:left="0"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十、争议解决</w:t>
      </w:r>
    </w:p>
    <w:p w14:paraId="4190C533">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1、双方在执行合同中所发生的一切争议，应通过协商解决。如协商不成，可向甲方所在地法院起诉。</w:t>
      </w:r>
    </w:p>
    <w:p w14:paraId="76CE969C">
      <w:pPr>
        <w:keepNext w:val="0"/>
        <w:keepLines w:val="0"/>
        <w:widowControl w:val="0"/>
        <w:suppressLineNumbers w:val="0"/>
        <w:adjustRightInd w:val="0"/>
        <w:snapToGrid w:val="0"/>
        <w:spacing w:before="0" w:beforeAutospacing="0" w:after="0" w:afterAutospacing="0" w:line="360" w:lineRule="auto"/>
        <w:ind w:left="2" w:right="0" w:firstLine="511" w:firstLineChars="212"/>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十一、廉政条款</w:t>
      </w:r>
    </w:p>
    <w:p w14:paraId="2D73A8DC">
      <w:pPr>
        <w:keepNext w:val="0"/>
        <w:keepLines w:val="0"/>
        <w:widowControl w:val="0"/>
        <w:suppressLineNumbers w:val="0"/>
        <w:adjustRightInd w:val="0"/>
        <w:snapToGrid w:val="0"/>
        <w:spacing w:before="0" w:beforeAutospacing="0" w:after="0" w:afterAutospacing="0" w:line="360" w:lineRule="auto"/>
        <w:ind w:left="2" w:right="0" w:firstLine="508" w:firstLineChars="212"/>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 xml:space="preserve">1、招标采购项目坚持公开透明、公平竞争、公正原则和诚实信用原则，甲乙双方应严格遵守《医疗机构工作人员廉洁从业九项准则》及相关法律法规。 </w:t>
      </w:r>
    </w:p>
    <w:p w14:paraId="35152CFF">
      <w:pPr>
        <w:keepNext w:val="0"/>
        <w:keepLines w:val="0"/>
        <w:widowControl/>
        <w:suppressLineNumbers w:val="0"/>
        <w:spacing w:before="0" w:beforeAutospacing="0" w:after="0" w:afterAutospacing="0" w:line="360" w:lineRule="auto"/>
        <w:ind w:left="0" w:right="0" w:firstLine="480" w:firstLineChars="200"/>
        <w:jc w:val="left"/>
        <w:rPr>
          <w:sz w:val="28"/>
          <w:szCs w:val="28"/>
          <w:lang w:val="en-US"/>
        </w:rPr>
      </w:pPr>
      <w:r>
        <w:rPr>
          <w:rFonts w:hint="eastAsia" w:ascii="宋体" w:hAnsi="宋体" w:eastAsia="宋体" w:cs="宋体"/>
          <w:kern w:val="2"/>
          <w:sz w:val="24"/>
          <w:szCs w:val="24"/>
          <w:lang w:val="en-US" w:eastAsia="zh-CN" w:bidi="ar"/>
        </w:rPr>
        <w:t>2、</w:t>
      </w:r>
      <w:r>
        <w:rPr>
          <w:rFonts w:hint="eastAsia" w:ascii="Calibri" w:hAnsi="Calibri" w:eastAsia="宋体" w:cs="宋体"/>
          <w:kern w:val="2"/>
          <w:sz w:val="24"/>
          <w:szCs w:val="24"/>
          <w:lang w:val="en-US" w:eastAsia="zh-CN" w:bidi="ar"/>
        </w:rPr>
        <w:t>严</w:t>
      </w:r>
      <w:r>
        <w:rPr>
          <w:rFonts w:hint="eastAsia" w:ascii="宋体" w:hAnsi="宋体" w:eastAsia="宋体" w:cs="宋体"/>
          <w:snapToGrid w:val="0"/>
          <w:kern w:val="0"/>
          <w:sz w:val="24"/>
          <w:szCs w:val="24"/>
          <w:lang w:val="en-US" w:eastAsia="zh-CN" w:bidi="ar"/>
        </w:rPr>
        <w:t>禁乙方在投标中发生弄虚作假、围标串标、转包、违法分包、资质借用挂靠、以行贿方式谋取中标等违法违规行为。</w:t>
      </w:r>
    </w:p>
    <w:p w14:paraId="69D09B84">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3、甲方工作人员在履职时，如与乙方存在利害关系的，应当主动回避，及时说明情况，不得以任何方式施加影响。</w:t>
      </w:r>
    </w:p>
    <w:p w14:paraId="68486694">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4、严禁甲方接受乙方以任何名义、形式给予的回扣，不得将接受捐赠资助与采购挂钩。乙</w:t>
      </w:r>
      <w:r>
        <w:rPr>
          <w:rFonts w:hint="eastAsia" w:ascii="Calibri" w:hAnsi="Calibri" w:eastAsia="宋体" w:cs="宋体"/>
          <w:kern w:val="2"/>
          <w:sz w:val="24"/>
          <w:szCs w:val="21"/>
          <w:lang w:val="en-US" w:eastAsia="zh-CN" w:bidi="ar"/>
        </w:rPr>
        <w:t>方不得以任何方式的利益输送来影响医院工作人员采购或使用产品的选择权。</w:t>
      </w:r>
    </w:p>
    <w:p w14:paraId="438BE599">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5、甲方工作人员不得参加乙方安排、组织或者支付费用的宴请或者旅游、健身、娱乐等活动安排，不得以任何形式向乙方索要现金、有价证券、支付凭证和贵重礼品等。被动接受乙方给予的钱物，应予退还，无法退还的，有责任如实向纪检监察等有关部门反映情况。</w:t>
      </w:r>
    </w:p>
    <w:p w14:paraId="6AA2DEC1">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6、乙方须规范在医疗机构的行为，自觉遵守廉政条款，</w:t>
      </w:r>
      <w:r>
        <w:rPr>
          <w:rFonts w:hint="eastAsia" w:ascii="Calibri" w:hAnsi="Calibri" w:eastAsia="宋体" w:cs="宋体"/>
          <w:kern w:val="2"/>
          <w:sz w:val="24"/>
          <w:szCs w:val="24"/>
          <w:lang w:val="en-US" w:eastAsia="zh-CN" w:bidi="ar"/>
        </w:rPr>
        <w:t>绝不利用非法手段谋取不正当利益，如有发现业务人员违规行为，甲方将予以严肃处理</w:t>
      </w:r>
      <w:r>
        <w:rPr>
          <w:rFonts w:hint="eastAsia" w:ascii="宋体" w:hAnsi="宋体" w:eastAsia="宋体" w:cs="宋体"/>
          <w:kern w:val="2"/>
          <w:sz w:val="24"/>
          <w:szCs w:val="24"/>
          <w:lang w:val="en-US" w:eastAsia="zh-CN" w:bidi="ar"/>
        </w:rPr>
        <w:t>。</w:t>
      </w:r>
    </w:p>
    <w:p w14:paraId="46BF99FF">
      <w:pPr>
        <w:keepNext w:val="0"/>
        <w:keepLines w:val="0"/>
        <w:widowControl w:val="0"/>
        <w:suppressLineNumbers w:val="0"/>
        <w:spacing w:before="0" w:beforeAutospacing="0" w:after="0" w:afterAutospacing="0" w:line="360" w:lineRule="auto"/>
        <w:ind w:left="0" w:right="0" w:firstLine="480"/>
        <w:jc w:val="both"/>
        <w:rPr>
          <w:rFonts w:hint="eastAsia" w:ascii="宋体" w:hAnsi="宋体" w:eastAsia="宋体" w:cs="宋体"/>
          <w:sz w:val="24"/>
          <w:szCs w:val="24"/>
          <w:lang w:val="en-US"/>
        </w:rPr>
      </w:pPr>
    </w:p>
    <w:p w14:paraId="696B3F09">
      <w:pPr>
        <w:keepNext w:val="0"/>
        <w:keepLines w:val="0"/>
        <w:widowControl w:val="0"/>
        <w:suppressLineNumbers w:val="0"/>
        <w:adjustRightInd w:val="0"/>
        <w:snapToGrid w:val="0"/>
        <w:spacing w:before="0" w:beforeAutospacing="0" w:after="0" w:afterAutospacing="0" w:line="360" w:lineRule="auto"/>
        <w:ind w:left="0" w:right="0" w:firstLine="482" w:firstLineChars="200"/>
        <w:jc w:val="both"/>
        <w:rPr>
          <w:rFonts w:hint="eastAsia" w:ascii="宋体" w:hAnsi="宋体" w:eastAsia="宋体" w:cs="宋体"/>
          <w:b/>
          <w:bCs w:val="0"/>
          <w:kern w:val="0"/>
          <w:sz w:val="24"/>
          <w:szCs w:val="24"/>
          <w:lang w:val="en-US"/>
        </w:rPr>
      </w:pPr>
      <w:r>
        <w:rPr>
          <w:rFonts w:hint="eastAsia" w:ascii="宋体" w:hAnsi="宋体" w:eastAsia="宋体" w:cs="宋体"/>
          <w:b/>
          <w:bCs w:val="0"/>
          <w:snapToGrid w:val="0"/>
          <w:kern w:val="0"/>
          <w:sz w:val="24"/>
          <w:szCs w:val="24"/>
          <w:lang w:val="en-US" w:eastAsia="zh-CN" w:bidi="ar"/>
        </w:rPr>
        <w:t>十二、合同生效及其它</w:t>
      </w:r>
    </w:p>
    <w:p w14:paraId="1B568873">
      <w:pPr>
        <w:keepNext w:val="0"/>
        <w:keepLines w:val="0"/>
        <w:widowControl w:val="0"/>
        <w:suppressLineNumbers w:val="0"/>
        <w:adjustRightInd w:val="0"/>
        <w:snapToGrid w:val="0"/>
        <w:spacing w:before="0" w:beforeAutospacing="0" w:after="0" w:afterAutospacing="0" w:line="360" w:lineRule="auto"/>
        <w:ind w:left="2" w:leftChars="1"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1、本项目所涉及的招标文件、投标文件、中标通知书及澄清说明等文件均为合同组成文件，司法解释按逆时执行。</w:t>
      </w:r>
    </w:p>
    <w:p w14:paraId="5625B98A">
      <w:pPr>
        <w:keepNext w:val="0"/>
        <w:keepLines w:val="0"/>
        <w:widowControl w:val="0"/>
        <w:suppressLineNumbers w:val="0"/>
        <w:adjustRightInd w:val="0"/>
        <w:snapToGrid w:val="0"/>
        <w:spacing w:before="0" w:beforeAutospacing="0" w:after="0" w:afterAutospacing="0" w:line="360" w:lineRule="auto"/>
        <w:ind w:left="2" w:leftChars="1"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2、合同所有附件均为合同的有效组成部分，与合同具有同等法律效力。</w:t>
      </w:r>
    </w:p>
    <w:p w14:paraId="5849BE16">
      <w:pPr>
        <w:keepNext w:val="0"/>
        <w:keepLines w:val="0"/>
        <w:widowControl w:val="0"/>
        <w:suppressLineNumbers w:val="0"/>
        <w:snapToGrid w:val="0"/>
        <w:spacing w:before="0" w:beforeAutospacing="0" w:after="0" w:afterAutospacing="0" w:line="360" w:lineRule="auto"/>
        <w:ind w:left="0" w:right="0" w:firstLine="480" w:firstLineChars="2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3、本合同范围的货物不得分包或者转包，应由乙方直接供应，不得转让他人供应。</w:t>
      </w:r>
    </w:p>
    <w:p w14:paraId="40C1C28B">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bCs/>
          <w:kern w:val="0"/>
          <w:sz w:val="24"/>
          <w:szCs w:val="24"/>
          <w:lang w:val="en-US"/>
        </w:rPr>
      </w:pPr>
      <w:r>
        <w:rPr>
          <w:rFonts w:hint="eastAsia" w:ascii="宋体" w:hAnsi="宋体" w:eastAsia="宋体" w:cs="宋体"/>
          <w:snapToGrid w:val="0"/>
          <w:kern w:val="0"/>
          <w:sz w:val="24"/>
          <w:szCs w:val="24"/>
          <w:lang w:val="en-US" w:eastAsia="zh-CN" w:bidi="ar"/>
        </w:rPr>
        <w:t>4、乙方应保证所提供的货物或其任何一部分均不会侵犯任何第三方的知识产权</w:t>
      </w:r>
      <w:r>
        <w:rPr>
          <w:rFonts w:hint="eastAsia" w:ascii="宋体" w:hAnsi="宋体" w:eastAsia="宋体" w:cs="宋体"/>
          <w:bCs/>
          <w:kern w:val="0"/>
          <w:sz w:val="24"/>
          <w:szCs w:val="24"/>
          <w:lang w:val="en-US" w:eastAsia="zh-CN" w:bidi="ar"/>
        </w:rPr>
        <w:t>。</w:t>
      </w:r>
    </w:p>
    <w:p w14:paraId="129263F6">
      <w:pPr>
        <w:keepNext w:val="0"/>
        <w:keepLines w:val="0"/>
        <w:widowControl w:val="0"/>
        <w:suppressLineNumbers w:val="0"/>
        <w:adjustRightInd w:val="0"/>
        <w:snapToGrid w:val="0"/>
        <w:spacing w:before="0" w:beforeAutospacing="0" w:after="0" w:afterAutospacing="0" w:line="360" w:lineRule="auto"/>
        <w:ind w:left="0" w:right="0" w:firstLine="508" w:firstLineChars="212"/>
        <w:jc w:val="both"/>
        <w:rPr>
          <w:rFonts w:hint="eastAsia" w:ascii="宋体" w:hAnsi="宋体" w:eastAsia="宋体" w:cs="宋体"/>
          <w:kern w:val="0"/>
          <w:sz w:val="24"/>
          <w:szCs w:val="24"/>
          <w:u w:val="single"/>
          <w:lang w:val="en-US"/>
        </w:rPr>
      </w:pPr>
      <w:r>
        <w:rPr>
          <w:rFonts w:hint="eastAsia" w:ascii="宋体" w:hAnsi="宋体" w:eastAsia="宋体" w:cs="宋体"/>
          <w:snapToGrid w:val="0"/>
          <w:kern w:val="0"/>
          <w:sz w:val="24"/>
          <w:szCs w:val="24"/>
          <w:lang w:val="en-US" w:eastAsia="zh-CN" w:bidi="ar"/>
        </w:rPr>
        <w:t>5、乙方保证所交付的货物的所有权完全属于乙方且无任何抵押、查封等产权瑕疵。</w:t>
      </w:r>
    </w:p>
    <w:p w14:paraId="1B5EC240">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6、本合同一式肆份，甲方持叁份，乙方持壹份，具有同等法律效力。</w:t>
      </w:r>
    </w:p>
    <w:p w14:paraId="4A553F4C">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7、合同经甲乙双方签字盖章后生效。</w:t>
      </w:r>
    </w:p>
    <w:p w14:paraId="3763F937">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kern w:val="0"/>
          <w:sz w:val="24"/>
          <w:szCs w:val="24"/>
          <w:lang w:val="en-US"/>
        </w:rPr>
      </w:pPr>
      <w:r>
        <w:rPr>
          <w:rFonts w:hint="eastAsia" w:ascii="宋体" w:hAnsi="宋体" w:eastAsia="宋体" w:cs="宋体"/>
          <w:snapToGrid w:val="0"/>
          <w:kern w:val="0"/>
          <w:sz w:val="24"/>
          <w:szCs w:val="24"/>
          <w:lang w:val="en-US" w:eastAsia="zh-CN" w:bidi="ar"/>
        </w:rPr>
        <w:t>8、本合同未尽事宜，双方友好协商解决，并遵照《中华人民共和国民法典》有关条文执行。</w:t>
      </w:r>
    </w:p>
    <w:p w14:paraId="4F5B7AD8">
      <w:pPr>
        <w:keepNext w:val="0"/>
        <w:keepLines w:val="0"/>
        <w:widowControl w:val="0"/>
        <w:suppressLineNumbers w:val="0"/>
        <w:adjustRightInd w:val="0"/>
        <w:snapToGrid w:val="0"/>
        <w:spacing w:before="0" w:beforeAutospacing="0" w:after="0" w:afterAutospacing="0" w:line="360" w:lineRule="auto"/>
        <w:ind w:left="0" w:right="0" w:firstLine="480" w:firstLineChars="200"/>
        <w:jc w:val="both"/>
        <w:rPr>
          <w:rFonts w:hint="eastAsia" w:ascii="宋体" w:hAnsi="宋体" w:eastAsia="宋体" w:cs="宋体"/>
          <w:snapToGrid w:val="0"/>
          <w:kern w:val="0"/>
          <w:sz w:val="24"/>
          <w:szCs w:val="24"/>
          <w:lang w:val="en-US"/>
        </w:rPr>
      </w:pPr>
    </w:p>
    <w:p w14:paraId="4664D1AE">
      <w:pPr>
        <w:keepNext w:val="0"/>
        <w:keepLines w:val="0"/>
        <w:widowControl w:val="0"/>
        <w:suppressLineNumbers w:val="0"/>
        <w:adjustRightInd w:val="0"/>
        <w:snapToGrid w:val="0"/>
        <w:spacing w:before="0" w:beforeAutospacing="0" w:after="0" w:afterAutospacing="0" w:line="360" w:lineRule="auto"/>
        <w:ind w:left="0" w:right="0" w:firstLine="0" w:firstLineChars="0"/>
        <w:jc w:val="both"/>
        <w:rPr>
          <w:rFonts w:hint="eastAsia" w:ascii="宋体" w:hAnsi="宋体" w:eastAsia="宋体" w:cs="宋体"/>
          <w:snapToGrid w:val="0"/>
          <w:kern w:val="0"/>
          <w:sz w:val="24"/>
          <w:szCs w:val="24"/>
          <w:lang w:val="en-US"/>
        </w:rPr>
      </w:pPr>
    </w:p>
    <w:p w14:paraId="42CB1595">
      <w:pPr>
        <w:keepNext w:val="0"/>
        <w:keepLines w:val="0"/>
        <w:widowControl w:val="0"/>
        <w:suppressLineNumbers w:val="0"/>
        <w:adjustRightInd w:val="0"/>
        <w:snapToGrid w:val="0"/>
        <w:spacing w:before="0" w:beforeAutospacing="0" w:after="0" w:afterAutospacing="0" w:line="360" w:lineRule="auto"/>
        <w:ind w:left="0" w:right="0"/>
        <w:jc w:val="both"/>
        <w:rPr>
          <w:rFonts w:hint="eastAsia" w:ascii="宋体" w:hAnsi="宋体" w:eastAsia="宋体" w:cs="宋体"/>
          <w:snapToGrid w:val="0"/>
          <w:kern w:val="0"/>
          <w:sz w:val="24"/>
          <w:szCs w:val="24"/>
          <w:lang w:val="en-US"/>
        </w:rPr>
      </w:pPr>
    </w:p>
    <w:tbl>
      <w:tblPr>
        <w:tblStyle w:val="60"/>
        <w:tblW w:w="85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360"/>
        <w:gridCol w:w="4160"/>
      </w:tblGrid>
      <w:tr w14:paraId="2867E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c>
          <w:tcPr>
            <w:tcW w:w="4360" w:type="dxa"/>
            <w:shd w:val="clear" w:color="auto" w:fill="auto"/>
            <w:vAlign w:val="top"/>
          </w:tcPr>
          <w:p w14:paraId="1645DC7F">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甲方（盖章）： </w:t>
            </w:r>
          </w:p>
        </w:tc>
        <w:tc>
          <w:tcPr>
            <w:tcW w:w="4160" w:type="dxa"/>
            <w:shd w:val="clear" w:color="auto" w:fill="auto"/>
            <w:vAlign w:val="top"/>
          </w:tcPr>
          <w:p w14:paraId="24DD5C4A">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乙方（盖章）： </w:t>
            </w:r>
          </w:p>
        </w:tc>
      </w:tr>
      <w:tr w14:paraId="495FC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60" w:type="dxa"/>
            <w:shd w:val="clear" w:color="auto" w:fill="auto"/>
            <w:vAlign w:val="top"/>
          </w:tcPr>
          <w:p w14:paraId="43DE383E">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地址： </w:t>
            </w:r>
          </w:p>
        </w:tc>
        <w:tc>
          <w:tcPr>
            <w:tcW w:w="4160" w:type="dxa"/>
            <w:shd w:val="clear" w:color="auto" w:fill="auto"/>
            <w:vAlign w:val="top"/>
          </w:tcPr>
          <w:p w14:paraId="7CE3CB30">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地址： </w:t>
            </w:r>
          </w:p>
        </w:tc>
      </w:tr>
      <w:tr w14:paraId="29993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60" w:type="dxa"/>
            <w:shd w:val="clear" w:color="auto" w:fill="auto"/>
            <w:vAlign w:val="top"/>
          </w:tcPr>
          <w:p w14:paraId="05A53829">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法定（授权）代表人：</w:t>
            </w:r>
          </w:p>
        </w:tc>
        <w:tc>
          <w:tcPr>
            <w:tcW w:w="4160" w:type="dxa"/>
            <w:shd w:val="clear" w:color="auto" w:fill="auto"/>
            <w:vAlign w:val="top"/>
          </w:tcPr>
          <w:p w14:paraId="1B29FB7B">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法定（授权）代表人：</w:t>
            </w:r>
          </w:p>
        </w:tc>
      </w:tr>
      <w:tr w14:paraId="2D942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60" w:type="dxa"/>
            <w:shd w:val="clear" w:color="auto" w:fill="auto"/>
            <w:vAlign w:val="top"/>
          </w:tcPr>
          <w:p w14:paraId="54ED3467">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开户行： </w:t>
            </w:r>
          </w:p>
        </w:tc>
        <w:tc>
          <w:tcPr>
            <w:tcW w:w="4160" w:type="dxa"/>
            <w:shd w:val="clear" w:color="auto" w:fill="auto"/>
            <w:vAlign w:val="top"/>
          </w:tcPr>
          <w:p w14:paraId="02A9D30A">
            <w:pPr>
              <w:keepNext w:val="0"/>
              <w:keepLines w:val="0"/>
              <w:widowControl w:val="0"/>
              <w:suppressLineNumbers w:val="0"/>
              <w:adjustRightInd w:val="0"/>
              <w:snapToGrid w:val="0"/>
              <w:spacing w:before="120" w:beforeAutospacing="0" w:after="120" w:afterAutospacing="0" w:line="300" w:lineRule="exact"/>
              <w:ind w:left="6000" w:right="0" w:hanging="6000" w:hangingChars="250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 xml:space="preserve">开户行： </w:t>
            </w:r>
          </w:p>
        </w:tc>
      </w:tr>
      <w:tr w14:paraId="591F4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360" w:type="dxa"/>
            <w:shd w:val="clear" w:color="auto" w:fill="auto"/>
            <w:vAlign w:val="top"/>
          </w:tcPr>
          <w:p w14:paraId="0DBDF226">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开户账号：</w:t>
            </w:r>
          </w:p>
        </w:tc>
        <w:tc>
          <w:tcPr>
            <w:tcW w:w="4160" w:type="dxa"/>
            <w:shd w:val="clear" w:color="auto" w:fill="auto"/>
            <w:vAlign w:val="top"/>
          </w:tcPr>
          <w:p w14:paraId="4962C6B4">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开户帐号：</w:t>
            </w:r>
          </w:p>
        </w:tc>
      </w:tr>
      <w:tr w14:paraId="047B7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c>
          <w:tcPr>
            <w:tcW w:w="4360" w:type="dxa"/>
            <w:shd w:val="clear" w:color="auto" w:fill="auto"/>
            <w:vAlign w:val="top"/>
          </w:tcPr>
          <w:p w14:paraId="18D7E5F4">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签字日期：    年    月    日</w:t>
            </w:r>
          </w:p>
        </w:tc>
        <w:tc>
          <w:tcPr>
            <w:tcW w:w="4160" w:type="dxa"/>
            <w:shd w:val="clear" w:color="auto" w:fill="auto"/>
            <w:vAlign w:val="top"/>
          </w:tcPr>
          <w:p w14:paraId="44490C73">
            <w:pPr>
              <w:keepNext w:val="0"/>
              <w:keepLines w:val="0"/>
              <w:widowControl w:val="0"/>
              <w:suppressLineNumbers w:val="0"/>
              <w:adjustRightInd w:val="0"/>
              <w:snapToGrid w:val="0"/>
              <w:spacing w:before="120" w:beforeAutospacing="0" w:after="12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签字日期：      年    月    日</w:t>
            </w:r>
          </w:p>
        </w:tc>
      </w:tr>
    </w:tbl>
    <w:p w14:paraId="27B58CCC">
      <w:pPr>
        <w:keepNext w:val="0"/>
        <w:keepLines w:val="0"/>
        <w:widowControl w:val="0"/>
        <w:suppressLineNumbers w:val="0"/>
        <w:snapToGrid w:val="0"/>
        <w:spacing w:before="0" w:beforeAutospacing="0" w:after="120" w:afterLines="50" w:afterAutospacing="0" w:line="300" w:lineRule="auto"/>
        <w:ind w:left="0" w:right="0"/>
        <w:jc w:val="center"/>
        <w:rPr>
          <w:rFonts w:hint="eastAsia" w:ascii="宋体" w:hAnsi="宋体" w:eastAsia="宋体" w:cs="宋体"/>
          <w:b/>
          <w:bCs w:val="0"/>
          <w:sz w:val="32"/>
          <w:szCs w:val="32"/>
          <w:lang w:val="en-US"/>
        </w:rPr>
      </w:pPr>
      <w:r>
        <w:rPr>
          <w:rFonts w:hint="default" w:ascii="Calibri" w:hAnsi="Calibri" w:eastAsia="华文中宋" w:cs="Times New Roman"/>
          <w:b/>
          <w:bCs w:val="0"/>
          <w:sz w:val="32"/>
          <w:szCs w:val="32"/>
          <w:lang w:val="en-US" w:eastAsia="zh-CN" w:bidi="ar"/>
        </w:rPr>
        <w:br w:type="page"/>
      </w:r>
      <w:r>
        <w:rPr>
          <w:rFonts w:hint="eastAsia" w:ascii="宋体" w:hAnsi="宋体" w:eastAsia="宋体" w:cs="宋体"/>
          <w:b/>
          <w:bCs w:val="0"/>
          <w:kern w:val="2"/>
          <w:sz w:val="32"/>
          <w:szCs w:val="32"/>
          <w:lang w:val="en-US" w:eastAsia="zh-CN" w:bidi="ar"/>
        </w:rPr>
        <w:t>分项价格</w:t>
      </w:r>
    </w:p>
    <w:tbl>
      <w:tblPr>
        <w:tblStyle w:val="60"/>
        <w:tblW w:w="913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41"/>
        <w:gridCol w:w="1680"/>
        <w:gridCol w:w="1274"/>
        <w:gridCol w:w="992"/>
        <w:gridCol w:w="849"/>
        <w:gridCol w:w="850"/>
        <w:gridCol w:w="707"/>
        <w:gridCol w:w="1135"/>
        <w:gridCol w:w="1202"/>
      </w:tblGrid>
      <w:tr w14:paraId="708EF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74" w:hRule="atLeast"/>
          <w:jc w:val="center"/>
        </w:trPr>
        <w:tc>
          <w:tcPr>
            <w:tcW w:w="212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E86101">
            <w:pPr>
              <w:keepNext w:val="0"/>
              <w:keepLines w:val="0"/>
              <w:widowControl w:val="0"/>
              <w:suppressLineNumbers w:val="0"/>
              <w:snapToGrid w:val="0"/>
              <w:spacing w:before="0" w:beforeAutospacing="0" w:after="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货物名称</w:t>
            </w: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14:paraId="722053FE">
            <w:pPr>
              <w:keepNext w:val="0"/>
              <w:keepLines w:val="0"/>
              <w:widowControl w:val="0"/>
              <w:suppressLineNumbers w:val="0"/>
              <w:snapToGrid w:val="0"/>
              <w:spacing w:before="0" w:beforeAutospacing="0" w:after="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型号规格</w:t>
            </w: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1AF8F472">
            <w:pPr>
              <w:keepNext w:val="0"/>
              <w:keepLines w:val="0"/>
              <w:widowControl w:val="0"/>
              <w:suppressLineNumbers w:val="0"/>
              <w:snapToGrid w:val="0"/>
              <w:spacing w:before="0" w:beforeAutospacing="0" w:after="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品牌</w:t>
            </w: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14:paraId="73C61680">
            <w:pPr>
              <w:keepNext w:val="0"/>
              <w:keepLines w:val="0"/>
              <w:widowControl w:val="0"/>
              <w:suppressLineNumbers w:val="0"/>
              <w:snapToGrid w:val="0"/>
              <w:spacing w:before="0" w:beforeAutospacing="0" w:after="0" w:afterAutospacing="0" w:line="300" w:lineRule="exact"/>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产地</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294BDD3">
            <w:pPr>
              <w:keepNext w:val="0"/>
              <w:keepLines w:val="0"/>
              <w:widowControl w:val="0"/>
              <w:suppressLineNumbers w:val="0"/>
              <w:snapToGrid w:val="0"/>
              <w:spacing w:before="0" w:beforeAutospacing="0" w:after="0" w:afterAutospacing="0" w:line="300" w:lineRule="exact"/>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单位</w:t>
            </w: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7C205525">
            <w:pPr>
              <w:keepNext w:val="0"/>
              <w:keepLines w:val="0"/>
              <w:widowControl w:val="0"/>
              <w:suppressLineNumbers w:val="0"/>
              <w:snapToGrid w:val="0"/>
              <w:spacing w:before="0" w:beforeAutospacing="0" w:after="0" w:afterAutospacing="0" w:line="300" w:lineRule="exact"/>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数量</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19F5C642">
            <w:pPr>
              <w:keepNext w:val="0"/>
              <w:keepLines w:val="0"/>
              <w:widowControl w:val="0"/>
              <w:suppressLineNumbers w:val="0"/>
              <w:snapToGrid w:val="0"/>
              <w:spacing w:before="0" w:beforeAutospacing="0" w:after="0" w:afterAutospacing="0" w:line="300" w:lineRule="exact"/>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单价</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E975E56">
            <w:pPr>
              <w:keepNext w:val="0"/>
              <w:keepLines w:val="0"/>
              <w:widowControl w:val="0"/>
              <w:suppressLineNumbers w:val="0"/>
              <w:snapToGrid w:val="0"/>
              <w:spacing w:before="0" w:beforeAutospacing="0" w:after="0" w:afterAutospacing="0" w:line="300" w:lineRule="exact"/>
              <w:ind w:left="-108"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合价</w:t>
            </w:r>
          </w:p>
        </w:tc>
      </w:tr>
      <w:tr w14:paraId="4DA2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35" w:hRule="atLeast"/>
          <w:jc w:val="center"/>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14:paraId="35044234">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23B104BE">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14:paraId="4E6B04E5">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754B31CB">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14:paraId="4D7939C4">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409F234">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3594E062">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05DC82E7">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195D235">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r>
      <w:tr w14:paraId="2B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cantSplit/>
          <w:trHeight w:val="435" w:hRule="atLeast"/>
          <w:jc w:val="center"/>
        </w:trPr>
        <w:tc>
          <w:tcPr>
            <w:tcW w:w="441" w:type="dxa"/>
            <w:tcBorders>
              <w:top w:val="single" w:color="auto" w:sz="4" w:space="0"/>
              <w:left w:val="single" w:color="auto" w:sz="4" w:space="0"/>
              <w:bottom w:val="single" w:color="auto" w:sz="4" w:space="0"/>
              <w:right w:val="single" w:color="auto" w:sz="4" w:space="0"/>
            </w:tcBorders>
            <w:shd w:val="clear" w:color="auto" w:fill="auto"/>
            <w:vAlign w:val="center"/>
          </w:tcPr>
          <w:p w14:paraId="03B75196">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w:t>
            </w:r>
          </w:p>
        </w:tc>
        <w:tc>
          <w:tcPr>
            <w:tcW w:w="1680" w:type="dxa"/>
            <w:tcBorders>
              <w:top w:val="single" w:color="auto" w:sz="4" w:space="0"/>
              <w:left w:val="single" w:color="auto" w:sz="4" w:space="0"/>
              <w:bottom w:val="single" w:color="auto" w:sz="4" w:space="0"/>
              <w:right w:val="single" w:color="auto" w:sz="4" w:space="0"/>
            </w:tcBorders>
            <w:shd w:val="clear" w:color="auto" w:fill="auto"/>
            <w:vAlign w:val="center"/>
          </w:tcPr>
          <w:p w14:paraId="494DB46E">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1274" w:type="dxa"/>
            <w:tcBorders>
              <w:top w:val="single" w:color="auto" w:sz="4" w:space="0"/>
              <w:left w:val="single" w:color="auto" w:sz="4" w:space="0"/>
              <w:bottom w:val="single" w:color="auto" w:sz="4" w:space="0"/>
              <w:right w:val="single" w:color="auto" w:sz="4" w:space="0"/>
            </w:tcBorders>
            <w:shd w:val="clear" w:color="auto" w:fill="auto"/>
            <w:vAlign w:val="center"/>
          </w:tcPr>
          <w:p w14:paraId="36EC6202">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992" w:type="dxa"/>
            <w:tcBorders>
              <w:top w:val="single" w:color="auto" w:sz="4" w:space="0"/>
              <w:left w:val="single" w:color="auto" w:sz="4" w:space="0"/>
              <w:bottom w:val="single" w:color="auto" w:sz="4" w:space="0"/>
              <w:right w:val="single" w:color="auto" w:sz="4" w:space="0"/>
            </w:tcBorders>
            <w:shd w:val="clear" w:color="auto" w:fill="auto"/>
            <w:vAlign w:val="center"/>
          </w:tcPr>
          <w:p w14:paraId="60F20DC7">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849" w:type="dxa"/>
            <w:tcBorders>
              <w:top w:val="single" w:color="auto" w:sz="4" w:space="0"/>
              <w:left w:val="single" w:color="auto" w:sz="4" w:space="0"/>
              <w:bottom w:val="single" w:color="auto" w:sz="4" w:space="0"/>
              <w:right w:val="single" w:color="auto" w:sz="4" w:space="0"/>
            </w:tcBorders>
            <w:shd w:val="clear" w:color="auto" w:fill="auto"/>
            <w:vAlign w:val="center"/>
          </w:tcPr>
          <w:p w14:paraId="2EAC456F">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14:paraId="6D73B040">
            <w:pPr>
              <w:keepNext w:val="0"/>
              <w:keepLines w:val="0"/>
              <w:widowControl w:val="0"/>
              <w:suppressLineNumbers w:val="0"/>
              <w:spacing w:before="0" w:beforeAutospacing="0" w:after="0" w:afterAutospacing="0" w:line="300" w:lineRule="exact"/>
              <w:ind w:left="0" w:right="0"/>
              <w:jc w:val="center"/>
              <w:rPr>
                <w:rFonts w:hint="eastAsia" w:ascii="宋体" w:hAnsi="宋体" w:eastAsia="宋体" w:cs="宋体"/>
                <w:sz w:val="24"/>
                <w:szCs w:val="24"/>
                <w:lang w:val="en-US"/>
              </w:rPr>
            </w:pPr>
          </w:p>
        </w:tc>
        <w:tc>
          <w:tcPr>
            <w:tcW w:w="707" w:type="dxa"/>
            <w:tcBorders>
              <w:top w:val="single" w:color="auto" w:sz="4" w:space="0"/>
              <w:left w:val="single" w:color="auto" w:sz="4" w:space="0"/>
              <w:bottom w:val="single" w:color="auto" w:sz="4" w:space="0"/>
              <w:right w:val="single" w:color="auto" w:sz="4" w:space="0"/>
            </w:tcBorders>
            <w:shd w:val="clear" w:color="auto" w:fill="auto"/>
            <w:vAlign w:val="center"/>
          </w:tcPr>
          <w:p w14:paraId="54E8B18C">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14:paraId="7D85740E">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514AEE87">
            <w:pPr>
              <w:keepNext w:val="0"/>
              <w:keepLines w:val="0"/>
              <w:widowControl/>
              <w:suppressLineNumbers w:val="0"/>
              <w:spacing w:before="0" w:beforeAutospacing="0" w:after="0" w:afterAutospacing="0" w:line="300" w:lineRule="exact"/>
              <w:ind w:left="0" w:right="0"/>
              <w:jc w:val="center"/>
              <w:rPr>
                <w:rFonts w:hint="eastAsia" w:ascii="宋体" w:hAnsi="宋体" w:eastAsia="宋体" w:cs="宋体"/>
                <w:snapToGrid w:val="0"/>
                <w:kern w:val="0"/>
                <w:sz w:val="24"/>
                <w:szCs w:val="24"/>
                <w:lang w:val="en-US"/>
              </w:rPr>
            </w:pPr>
          </w:p>
        </w:tc>
      </w:tr>
      <w:tr w14:paraId="6AB0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9" w:hRule="atLeast"/>
          <w:jc w:val="center"/>
        </w:trPr>
        <w:tc>
          <w:tcPr>
            <w:tcW w:w="9130" w:type="dxa"/>
            <w:gridSpan w:val="9"/>
            <w:tcBorders>
              <w:top w:val="single" w:color="auto" w:sz="4" w:space="0"/>
              <w:left w:val="single" w:color="auto" w:sz="4" w:space="0"/>
              <w:bottom w:val="single" w:color="auto" w:sz="4" w:space="0"/>
              <w:right w:val="single" w:color="auto" w:sz="4" w:space="0"/>
            </w:tcBorders>
            <w:shd w:val="clear" w:color="auto" w:fill="auto"/>
            <w:vAlign w:val="center"/>
          </w:tcPr>
          <w:p w14:paraId="27C3A375">
            <w:pPr>
              <w:keepNext w:val="0"/>
              <w:keepLines w:val="0"/>
              <w:widowControl w:val="0"/>
              <w:suppressLineNumbers w:val="0"/>
              <w:snapToGrid w:val="0"/>
              <w:spacing w:before="0" w:beforeAutospacing="0" w:after="0" w:afterAutospacing="0" w:line="300" w:lineRule="exact"/>
              <w:ind w:left="0" w:right="0"/>
              <w:jc w:val="both"/>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合同总价大写：           元整               小写：</w:t>
            </w:r>
            <w:r>
              <w:rPr>
                <w:rFonts w:hint="eastAsia" w:ascii="宋体" w:hAnsi="宋体" w:eastAsia="宋体" w:cs="宋体"/>
                <w:kern w:val="2"/>
                <w:sz w:val="24"/>
                <w:szCs w:val="24"/>
                <w:u w:val="single"/>
                <w:lang w:val="en-US" w:eastAsia="zh-CN" w:bidi="ar"/>
              </w:rPr>
              <w:t>￥      .00</w:t>
            </w:r>
          </w:p>
        </w:tc>
      </w:tr>
    </w:tbl>
    <w:p w14:paraId="1F38AC6B">
      <w:pPr>
        <w:keepNext w:val="0"/>
        <w:keepLines w:val="0"/>
        <w:widowControl w:val="0"/>
        <w:suppressLineNumbers w:val="0"/>
        <w:snapToGrid w:val="0"/>
        <w:spacing w:before="0" w:beforeAutospacing="0" w:after="0" w:afterAutospacing="0" w:line="300" w:lineRule="auto"/>
        <w:ind w:left="0" w:right="0"/>
        <w:jc w:val="both"/>
        <w:rPr>
          <w:rFonts w:hint="eastAsia" w:ascii="宋体" w:hAnsi="宋体" w:eastAsia="宋体" w:cs="宋体"/>
          <w:sz w:val="32"/>
          <w:szCs w:val="32"/>
          <w:lang w:val="en-US"/>
        </w:rPr>
      </w:pPr>
    </w:p>
    <w:p w14:paraId="3F8067E2">
      <w:pPr>
        <w:keepNext w:val="0"/>
        <w:keepLines w:val="0"/>
        <w:widowControl w:val="0"/>
        <w:suppressLineNumbers w:val="0"/>
        <w:snapToGrid w:val="0"/>
        <w:spacing w:before="0" w:beforeAutospacing="0" w:after="0" w:afterAutospacing="0" w:line="300" w:lineRule="auto"/>
        <w:ind w:left="0" w:right="0"/>
        <w:jc w:val="both"/>
        <w:rPr>
          <w:rFonts w:hint="eastAsia" w:ascii="宋体" w:hAnsi="宋体" w:eastAsia="宋体" w:cs="宋体"/>
          <w:sz w:val="32"/>
          <w:szCs w:val="32"/>
          <w:lang w:val="en-US"/>
        </w:rPr>
      </w:pPr>
    </w:p>
    <w:p w14:paraId="6A8AF12B">
      <w:pPr>
        <w:keepNext w:val="0"/>
        <w:keepLines w:val="0"/>
        <w:widowControl w:val="0"/>
        <w:suppressLineNumbers w:val="0"/>
        <w:snapToGrid w:val="0"/>
        <w:spacing w:before="0" w:beforeAutospacing="0" w:after="120" w:afterLines="50" w:afterAutospacing="0" w:line="300" w:lineRule="auto"/>
        <w:ind w:left="0" w:right="0"/>
        <w:jc w:val="center"/>
        <w:rPr>
          <w:rFonts w:hint="eastAsia" w:ascii="宋体" w:hAnsi="宋体" w:eastAsia="宋体" w:cs="宋体"/>
          <w:b/>
          <w:bCs w:val="0"/>
          <w:sz w:val="32"/>
          <w:szCs w:val="32"/>
          <w:lang w:val="en-US"/>
        </w:rPr>
      </w:pPr>
      <w:r>
        <w:rPr>
          <w:rFonts w:hint="eastAsia" w:ascii="宋体" w:hAnsi="宋体" w:eastAsia="宋体" w:cs="宋体"/>
          <w:b/>
          <w:bCs w:val="0"/>
          <w:kern w:val="2"/>
          <w:sz w:val="32"/>
          <w:szCs w:val="32"/>
          <w:lang w:val="en-US" w:eastAsia="zh-CN" w:bidi="ar"/>
        </w:rPr>
        <w:t>配置清单</w:t>
      </w:r>
    </w:p>
    <w:tbl>
      <w:tblPr>
        <w:tblStyle w:val="60"/>
        <w:tblW w:w="82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978"/>
        <w:gridCol w:w="2455"/>
        <w:gridCol w:w="1985"/>
        <w:gridCol w:w="1560"/>
        <w:gridCol w:w="1300"/>
      </w:tblGrid>
      <w:tr w14:paraId="20B5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4CCFD7A5">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序号</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66AB9F5F">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名称</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37048348">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规格型号</w:t>
            </w: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86D88F3">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品牌/产地</w:t>
            </w: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54BEEDD1">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b/>
                <w:bCs w:val="0"/>
                <w:sz w:val="24"/>
                <w:szCs w:val="24"/>
                <w:lang w:val="en-US"/>
              </w:rPr>
            </w:pPr>
            <w:r>
              <w:rPr>
                <w:rFonts w:hint="eastAsia" w:ascii="宋体" w:hAnsi="宋体" w:eastAsia="宋体" w:cs="宋体"/>
                <w:b/>
                <w:bCs w:val="0"/>
                <w:kern w:val="2"/>
                <w:sz w:val="24"/>
                <w:szCs w:val="24"/>
                <w:lang w:val="en-US" w:eastAsia="zh-CN" w:bidi="ar"/>
              </w:rPr>
              <w:t>数量</w:t>
            </w:r>
          </w:p>
        </w:tc>
      </w:tr>
      <w:tr w14:paraId="4899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74"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4CD3C3CE">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0822F8B2">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4EF2C8F1">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B945FDB">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D0EA40B">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06C62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25FC197C">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2</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503A404D">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713FF488">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E28903C">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B645A40">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11E0D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1EDA0BE3">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3</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1C4D2FA1">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7FD96A1C">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58F840CF">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AEDFCE9">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5DDE9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142BD888">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4</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3BE59482">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A9DEBC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6CE0879A">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77866210">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07D5D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344C608D">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5</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34288280">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DD5DC8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029B7FA4">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5F3049C7">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43E390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55B71161">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6</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03E588F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19E3C2F3">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A5B18D0">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4A583E21">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58482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4F86475A">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7</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13969FCA">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5235EE35">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9D5172A">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1990CC1C">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17AD8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2A68923A">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8</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0BB28DB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6E39604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1B9ADDA">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6675A53E">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10A31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6A42E674">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9</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1E7C1CA0">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4B4E0286">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387D0D77">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046E828A">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3C45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134503A0">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10</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6F32DCE9">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6CF0CE48">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1B06472D">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1FEAF227">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354C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0CB9679E">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11</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2A34C74F">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355C12F6">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985B370">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5F06DFA7">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r w14:paraId="4D5A7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exact"/>
          <w:jc w:val="center"/>
        </w:trPr>
        <w:tc>
          <w:tcPr>
            <w:tcW w:w="978" w:type="dxa"/>
            <w:tcBorders>
              <w:top w:val="single" w:color="auto" w:sz="4" w:space="0"/>
              <w:left w:val="single" w:color="auto" w:sz="4" w:space="0"/>
              <w:bottom w:val="single" w:color="auto" w:sz="4" w:space="0"/>
              <w:right w:val="single" w:color="auto" w:sz="4" w:space="0"/>
            </w:tcBorders>
            <w:shd w:val="clear" w:color="auto" w:fill="auto"/>
            <w:vAlign w:val="center"/>
          </w:tcPr>
          <w:p w14:paraId="527A555B">
            <w:pPr>
              <w:keepNext w:val="0"/>
              <w:keepLines w:val="0"/>
              <w:widowControl w:val="0"/>
              <w:suppressLineNumbers w:val="0"/>
              <w:snapToGrid w:val="0"/>
              <w:spacing w:before="0" w:beforeAutospacing="0" w:after="0" w:afterAutospacing="0" w:line="300" w:lineRule="auto"/>
              <w:ind w:left="0" w:right="0"/>
              <w:jc w:val="center"/>
              <w:rPr>
                <w:rFonts w:hint="eastAsia" w:ascii="宋体" w:hAnsi="宋体" w:eastAsia="宋体" w:cs="宋体"/>
                <w:sz w:val="24"/>
                <w:szCs w:val="24"/>
                <w:lang w:val="en-US"/>
              </w:rPr>
            </w:pPr>
            <w:r>
              <w:rPr>
                <w:rFonts w:hint="eastAsia" w:ascii="宋体" w:hAnsi="宋体" w:eastAsia="宋体" w:cs="宋体"/>
                <w:kern w:val="2"/>
                <w:sz w:val="24"/>
                <w:szCs w:val="24"/>
                <w:lang w:val="en-US" w:eastAsia="zh-CN" w:bidi="ar"/>
              </w:rPr>
              <w:t>12</w:t>
            </w:r>
          </w:p>
        </w:tc>
        <w:tc>
          <w:tcPr>
            <w:tcW w:w="2455" w:type="dxa"/>
            <w:tcBorders>
              <w:top w:val="single" w:color="auto" w:sz="4" w:space="0"/>
              <w:left w:val="single" w:color="auto" w:sz="4" w:space="0"/>
              <w:bottom w:val="single" w:color="auto" w:sz="4" w:space="0"/>
              <w:right w:val="single" w:color="auto" w:sz="4" w:space="0"/>
            </w:tcBorders>
            <w:shd w:val="clear" w:color="auto" w:fill="auto"/>
            <w:vAlign w:val="center"/>
          </w:tcPr>
          <w:p w14:paraId="113E4A8C">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14:paraId="0989548E">
            <w:pPr>
              <w:keepNext w:val="0"/>
              <w:keepLines w:val="0"/>
              <w:widowControl w:val="0"/>
              <w:suppressLineNumbers w:val="0"/>
              <w:spacing w:before="0" w:beforeAutospacing="0" w:after="0" w:afterAutospacing="0"/>
              <w:ind w:left="0" w:right="0"/>
              <w:jc w:val="center"/>
              <w:rPr>
                <w:rFonts w:hint="eastAsia" w:ascii="宋体" w:hAnsi="宋体" w:eastAsia="宋体" w:cs="宋体"/>
                <w:sz w:val="24"/>
                <w:szCs w:val="24"/>
                <w:lang w:val="en-US"/>
              </w:rPr>
            </w:pPr>
          </w:p>
        </w:tc>
        <w:tc>
          <w:tcPr>
            <w:tcW w:w="1560" w:type="dxa"/>
            <w:tcBorders>
              <w:top w:val="single" w:color="auto" w:sz="4" w:space="0"/>
              <w:left w:val="single" w:color="auto" w:sz="4" w:space="0"/>
              <w:bottom w:val="single" w:color="auto" w:sz="4" w:space="0"/>
              <w:right w:val="single" w:color="auto" w:sz="4" w:space="0"/>
            </w:tcBorders>
            <w:shd w:val="clear" w:color="auto" w:fill="auto"/>
            <w:vAlign w:val="center"/>
          </w:tcPr>
          <w:p w14:paraId="768B4085">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c>
          <w:tcPr>
            <w:tcW w:w="1300" w:type="dxa"/>
            <w:tcBorders>
              <w:top w:val="single" w:color="auto" w:sz="4" w:space="0"/>
              <w:left w:val="single" w:color="auto" w:sz="4" w:space="0"/>
              <w:bottom w:val="single" w:color="auto" w:sz="4" w:space="0"/>
              <w:right w:val="single" w:color="auto" w:sz="4" w:space="0"/>
            </w:tcBorders>
            <w:shd w:val="clear" w:color="auto" w:fill="auto"/>
            <w:vAlign w:val="center"/>
          </w:tcPr>
          <w:p w14:paraId="6CAA60F2">
            <w:pPr>
              <w:keepNext w:val="0"/>
              <w:keepLines w:val="0"/>
              <w:widowControl w:val="0"/>
              <w:suppressLineNumbers w:val="0"/>
              <w:snapToGrid w:val="0"/>
              <w:spacing w:before="0" w:beforeAutospacing="0" w:after="0" w:afterAutospacing="0"/>
              <w:ind w:left="0" w:right="0"/>
              <w:jc w:val="center"/>
              <w:rPr>
                <w:rFonts w:hint="eastAsia" w:ascii="宋体" w:hAnsi="宋体" w:eastAsia="宋体" w:cs="宋体"/>
                <w:sz w:val="24"/>
                <w:szCs w:val="24"/>
                <w:lang w:val="en-US"/>
              </w:rPr>
            </w:pPr>
          </w:p>
        </w:tc>
      </w:tr>
    </w:tbl>
    <w:p w14:paraId="6898342E">
      <w:pPr>
        <w:pStyle w:val="32"/>
        <w:adjustRightInd w:val="0"/>
        <w:snapToGrid w:val="0"/>
        <w:spacing w:before="156" w:after="156" w:line="460" w:lineRule="exact"/>
        <w:ind w:firstLine="639" w:firstLineChars="213"/>
        <w:rPr>
          <w:rFonts w:ascii="仿宋" w:hAnsi="仿宋" w:eastAsia="仿宋"/>
          <w:snapToGrid w:val="0"/>
          <w:color w:val="000000" w:themeColor="text1"/>
          <w:sz w:val="30"/>
          <w:szCs w:val="30"/>
          <w14:textFill>
            <w14:solidFill>
              <w14:schemeClr w14:val="tx1"/>
            </w14:solidFill>
          </w14:textFill>
        </w:rPr>
      </w:pPr>
    </w:p>
    <w:p w14:paraId="1C9B1BC1">
      <w:pPr>
        <w:rPr>
          <w:color w:val="000000" w:themeColor="text1"/>
          <w:szCs w:val="30"/>
          <w14:textFill>
            <w14:solidFill>
              <w14:schemeClr w14:val="tx1"/>
            </w14:solidFill>
          </w14:textFill>
        </w:rPr>
      </w:pPr>
    </w:p>
    <w:p w14:paraId="07134E59">
      <w:pPr>
        <w:pStyle w:val="32"/>
        <w:spacing w:before="156" w:after="156" w:line="360" w:lineRule="auto"/>
        <w:jc w:val="center"/>
        <w:outlineLvl w:val="0"/>
        <w:rPr>
          <w:rFonts w:hAnsi="宋体"/>
          <w:b/>
          <w:color w:val="000000" w:themeColor="text1"/>
          <w:sz w:val="36"/>
          <w:szCs w:val="36"/>
          <w14:textFill>
            <w14:solidFill>
              <w14:schemeClr w14:val="tx1"/>
            </w14:solidFill>
          </w14:textFill>
        </w:rPr>
      </w:pPr>
      <w:r>
        <w:rPr>
          <w:rFonts w:hint="eastAsia" w:ascii="仿宋_GB2312" w:eastAsia="仿宋_GB2312"/>
          <w:snapToGrid w:val="0"/>
          <w:color w:val="000000" w:themeColor="text1"/>
          <w:kern w:val="0"/>
          <w:sz w:val="30"/>
          <w:szCs w:val="30"/>
          <w14:textFill>
            <w14:solidFill>
              <w14:schemeClr w14:val="tx1"/>
            </w14:solidFill>
          </w14:textFill>
        </w:rPr>
        <w:br w:type="page"/>
      </w:r>
      <w:bookmarkStart w:id="25" w:name="_Toc22013"/>
      <w:r>
        <w:rPr>
          <w:rFonts w:hint="eastAsia" w:hAnsi="宋体"/>
          <w:b/>
          <w:color w:val="000000" w:themeColor="text1"/>
          <w:sz w:val="36"/>
          <w:szCs w:val="36"/>
          <w14:textFill>
            <w14:solidFill>
              <w14:schemeClr w14:val="tx1"/>
            </w14:solidFill>
          </w14:textFill>
        </w:rPr>
        <w:t>第六章 投标文件格式附件</w:t>
      </w:r>
      <w:bookmarkEnd w:id="25"/>
    </w:p>
    <w:p w14:paraId="0173A41C">
      <w:pPr>
        <w:pStyle w:val="32"/>
        <w:spacing w:before="156" w:after="156" w:line="360" w:lineRule="auto"/>
        <w:jc w:val="center"/>
        <w:rPr>
          <w:rFonts w:hAnsi="宋体" w:eastAsia="仿宋_GB2312"/>
          <w:b/>
          <w:color w:val="000000" w:themeColor="text1"/>
          <w:sz w:val="36"/>
          <w:szCs w:val="36"/>
          <w14:textFill>
            <w14:solidFill>
              <w14:schemeClr w14:val="tx1"/>
            </w14:solidFill>
          </w14:textFill>
        </w:rPr>
      </w:pPr>
    </w:p>
    <w:p w14:paraId="6B6660D3">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741429F1">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16186695">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4F535D02">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6C7639B9">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0024B3A6">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5D83A5D4">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7E8E9CC4">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18652566">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09D6E71C">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6192A469">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1C7CF42F">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00E7B0E8">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4A0095BB">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32232784">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626FDC78">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51DF6DF1">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59D11F57">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265C1EA7">
      <w:pPr>
        <w:pStyle w:val="32"/>
        <w:adjustRightInd w:val="0"/>
        <w:snapToGrid w:val="0"/>
        <w:spacing w:before="156" w:after="156" w:line="460" w:lineRule="exact"/>
        <w:ind w:left="1" w:firstLine="770" w:firstLineChars="213"/>
        <w:jc w:val="center"/>
        <w:rPr>
          <w:rFonts w:hAnsi="宋体" w:eastAsia="仿宋_GB2312"/>
          <w:b/>
          <w:color w:val="000000" w:themeColor="text1"/>
          <w:sz w:val="36"/>
          <w:szCs w:val="36"/>
          <w14:textFill>
            <w14:solidFill>
              <w14:schemeClr w14:val="tx1"/>
            </w14:solidFill>
          </w14:textFill>
        </w:rPr>
      </w:pPr>
    </w:p>
    <w:p w14:paraId="27EF1416">
      <w:pPr>
        <w:rPr>
          <w:color w:val="000000" w:themeColor="text1"/>
          <w14:textFill>
            <w14:solidFill>
              <w14:schemeClr w14:val="tx1"/>
            </w14:solidFill>
          </w14:textFill>
        </w:rPr>
      </w:pPr>
    </w:p>
    <w:p w14:paraId="1BFF4009">
      <w:pPr>
        <w:snapToGrid w:val="0"/>
        <w:spacing w:before="156" w:beforeLines="50" w:after="50"/>
        <w:rPr>
          <w:rFonts w:hint="eastAsia" w:ascii="仿宋" w:hAnsi="仿宋" w:eastAsia="仿宋"/>
          <w:color w:val="000000" w:themeColor="text1"/>
          <w:sz w:val="30"/>
          <w:szCs w:val="30"/>
          <w14:textFill>
            <w14:solidFill>
              <w14:schemeClr w14:val="tx1"/>
            </w14:solidFill>
          </w14:textFill>
        </w:rPr>
      </w:pPr>
    </w:p>
    <w:p w14:paraId="6FEEC2C0">
      <w:pPr>
        <w:snapToGrid w:val="0"/>
        <w:spacing w:before="156" w:beforeLines="50" w:after="50"/>
        <w:rPr>
          <w:rFonts w:hint="eastAsia" w:ascii="仿宋" w:hAnsi="仿宋" w:eastAsia="仿宋"/>
          <w:color w:val="000000" w:themeColor="text1"/>
          <w:sz w:val="30"/>
          <w:szCs w:val="30"/>
          <w14:textFill>
            <w14:solidFill>
              <w14:schemeClr w14:val="tx1"/>
            </w14:solidFill>
          </w14:textFill>
        </w:rPr>
      </w:pPr>
    </w:p>
    <w:p w14:paraId="42874265">
      <w:pPr>
        <w:snapToGrid w:val="0"/>
        <w:spacing w:before="156" w:beforeLines="50" w:after="50"/>
        <w:rPr>
          <w:rFonts w:ascii="仿宋" w:hAnsi="仿宋" w:eastAsia="仿宋"/>
          <w:bCs/>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附件1</w:t>
      </w:r>
      <w:r>
        <w:rPr>
          <w:rFonts w:hint="eastAsia" w:ascii="仿宋" w:hAnsi="仿宋" w:eastAsia="仿宋"/>
          <w:b/>
          <w:color w:val="000000" w:themeColor="text1"/>
          <w:sz w:val="30"/>
          <w:szCs w:val="30"/>
          <w14:textFill>
            <w14:solidFill>
              <w14:schemeClr w14:val="tx1"/>
            </w14:solidFill>
          </w14:textFill>
        </w:rPr>
        <w:t xml:space="preserve">：                                          </w:t>
      </w:r>
    </w:p>
    <w:p w14:paraId="67BDFC4E">
      <w:pPr>
        <w:spacing w:before="312" w:beforeLines="100" w:line="240" w:lineRule="atLeast"/>
        <w:jc w:val="center"/>
        <w:rPr>
          <w:rFonts w:hint="eastAsia" w:ascii="仿宋" w:hAnsi="仿宋" w:eastAsia="仿宋"/>
          <w:color w:val="000000" w:themeColor="text1"/>
          <w:sz w:val="36"/>
          <w:szCs w:val="36"/>
          <w14:textFill>
            <w14:solidFill>
              <w14:schemeClr w14:val="tx1"/>
            </w14:solidFill>
          </w14:textFill>
        </w:rPr>
      </w:pPr>
      <w:r>
        <w:rPr>
          <w:rFonts w:hint="eastAsia" w:ascii="仿宋" w:hAnsi="仿宋" w:eastAsia="仿宋"/>
          <w:b/>
          <w:color w:val="000000" w:themeColor="text1"/>
          <w:spacing w:val="40"/>
          <w:sz w:val="52"/>
          <w:szCs w:val="52"/>
          <w:lang w:eastAsia="zh-CN"/>
          <w14:textFill>
            <w14:solidFill>
              <w14:schemeClr w14:val="tx1"/>
            </w14:solidFill>
          </w14:textFill>
        </w:rPr>
        <w:t>浙江省卫生健康委员会胃肠机+乳腺钼靶</w:t>
      </w:r>
    </w:p>
    <w:p w14:paraId="7ED52C02">
      <w:pPr>
        <w:spacing w:before="312" w:beforeLines="100" w:line="240" w:lineRule="atLeast"/>
        <w:jc w:val="center"/>
        <w:rPr>
          <w:rFonts w:hint="eastAsia"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项目编号：</w:t>
      </w:r>
      <w:r>
        <w:rPr>
          <w:rFonts w:hint="eastAsia" w:ascii="仿宋" w:hAnsi="仿宋" w:eastAsia="仿宋"/>
          <w:color w:val="000000" w:themeColor="text1"/>
          <w:sz w:val="36"/>
          <w:szCs w:val="36"/>
          <w:lang w:eastAsia="zh-CN"/>
          <w14:textFill>
            <w14:solidFill>
              <w14:schemeClr w14:val="tx1"/>
            </w14:solidFill>
          </w14:textFill>
        </w:rPr>
        <w:t>ZZCG2025X-GK-117</w:t>
      </w:r>
      <w:r>
        <w:rPr>
          <w:rFonts w:hint="eastAsia" w:ascii="仿宋" w:hAnsi="仿宋" w:eastAsia="仿宋"/>
          <w:color w:val="000000" w:themeColor="text1"/>
          <w:sz w:val="36"/>
          <w:szCs w:val="36"/>
          <w14:textFill>
            <w14:solidFill>
              <w14:schemeClr w14:val="tx1"/>
            </w14:solidFill>
          </w14:textFill>
        </w:rPr>
        <w:t>（标项  ）</w:t>
      </w:r>
    </w:p>
    <w:p w14:paraId="6583F670">
      <w:pPr>
        <w:pStyle w:val="25"/>
      </w:pPr>
    </w:p>
    <w:p w14:paraId="3D2664C1">
      <w:pPr>
        <w:spacing w:after="100" w:afterAutospacing="1" w:line="360" w:lineRule="auto"/>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资</w:t>
      </w:r>
    </w:p>
    <w:p w14:paraId="04206138">
      <w:pPr>
        <w:spacing w:after="100" w:afterAutospacing="1" w:line="360" w:lineRule="auto"/>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格</w:t>
      </w:r>
    </w:p>
    <w:p w14:paraId="58C123EF">
      <w:pPr>
        <w:spacing w:after="100" w:afterAutospacing="1" w:line="360" w:lineRule="auto"/>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文</w:t>
      </w:r>
    </w:p>
    <w:p w14:paraId="749F6EC0">
      <w:pPr>
        <w:spacing w:after="100" w:afterAutospacing="1" w:line="360" w:lineRule="auto"/>
        <w:ind w:right="-108"/>
        <w:jc w:val="center"/>
        <w:rPr>
          <w:rFonts w:ascii="仿宋" w:hAnsi="仿宋" w:eastAsia="仿宋"/>
          <w:color w:val="000000" w:themeColor="text1"/>
          <w:sz w:val="36"/>
          <w:szCs w:val="36"/>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件</w:t>
      </w:r>
    </w:p>
    <w:p w14:paraId="0D3E87B8">
      <w:pPr>
        <w:spacing w:line="600" w:lineRule="exact"/>
        <w:ind w:right="532" w:firstLine="720" w:firstLineChars="200"/>
        <w:rPr>
          <w:rFonts w:hint="eastAsia" w:ascii="仿宋" w:hAnsi="仿宋" w:eastAsia="仿宋"/>
          <w:color w:val="000000" w:themeColor="text1"/>
          <w:sz w:val="36"/>
          <w:szCs w:val="36"/>
          <w14:textFill>
            <w14:solidFill>
              <w14:schemeClr w14:val="tx1"/>
            </w14:solidFill>
          </w14:textFill>
        </w:rPr>
      </w:pPr>
    </w:p>
    <w:p w14:paraId="0AE8364F">
      <w:pPr>
        <w:spacing w:line="600" w:lineRule="exact"/>
        <w:ind w:right="532"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投标人全称：</w:t>
      </w:r>
    </w:p>
    <w:p w14:paraId="105B4460">
      <w:pPr>
        <w:spacing w:line="600" w:lineRule="exact"/>
        <w:ind w:right="532"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地    址：</w:t>
      </w:r>
    </w:p>
    <w:p w14:paraId="62CFFF6F">
      <w:pPr>
        <w:spacing w:line="600" w:lineRule="exact"/>
        <w:ind w:right="532"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时    间：</w:t>
      </w:r>
    </w:p>
    <w:p w14:paraId="177ADC7D">
      <w:pPr>
        <w:snapToGrid w:val="0"/>
        <w:spacing w:before="50" w:after="50"/>
        <w:rPr>
          <w:rFonts w:ascii="仿宋" w:hAnsi="仿宋" w:eastAsia="仿宋"/>
          <w:b/>
          <w:bCs/>
          <w:sz w:val="36"/>
          <w:szCs w:val="36"/>
        </w:rPr>
      </w:pPr>
      <w:r>
        <w:rPr>
          <w:rFonts w:hint="eastAsia" w:ascii="仿宋" w:hAnsi="仿宋" w:eastAsia="仿宋"/>
          <w:b/>
          <w:color w:val="000000" w:themeColor="text1"/>
          <w:kern w:val="0"/>
          <w:sz w:val="36"/>
          <w:szCs w:val="36"/>
          <w14:textFill>
            <w14:solidFill>
              <w14:schemeClr w14:val="tx1"/>
            </w14:solidFill>
          </w14:textFill>
        </w:rPr>
        <w:br w:type="page"/>
      </w:r>
      <w:r>
        <w:rPr>
          <w:rFonts w:hint="eastAsia" w:ascii="仿宋" w:hAnsi="仿宋" w:eastAsia="仿宋"/>
          <w:b/>
          <w:sz w:val="36"/>
          <w:szCs w:val="36"/>
        </w:rPr>
        <w:t>1、</w:t>
      </w:r>
      <w:r>
        <w:rPr>
          <w:rFonts w:hint="eastAsia" w:ascii="仿宋" w:hAnsi="仿宋" w:eastAsia="仿宋"/>
          <w:b/>
          <w:bCs/>
          <w:sz w:val="36"/>
          <w:szCs w:val="36"/>
        </w:rPr>
        <w:t>资格文件目录</w:t>
      </w:r>
    </w:p>
    <w:p w14:paraId="60DDD3E0">
      <w:pPr>
        <w:snapToGrid w:val="0"/>
        <w:spacing w:before="50" w:after="50"/>
        <w:rPr>
          <w:rFonts w:ascii="仿宋" w:hAnsi="仿宋" w:eastAsia="仿宋"/>
          <w:sz w:val="30"/>
          <w:szCs w:val="30"/>
        </w:rPr>
      </w:pPr>
    </w:p>
    <w:p w14:paraId="215FB351">
      <w:pPr>
        <w:keepNext w:val="0"/>
        <w:keepLines w:val="0"/>
        <w:widowControl w:val="0"/>
        <w:suppressLineNumbers w:val="0"/>
        <w:snapToGrid w:val="0"/>
        <w:spacing w:before="0" w:beforeAutospacing="0" w:after="0" w:afterAutospacing="0" w:line="460" w:lineRule="exact"/>
        <w:ind w:left="0" w:right="0" w:firstLine="579" w:firstLineChars="193"/>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（1）声明书 (格式见附件2)；</w:t>
      </w:r>
    </w:p>
    <w:p w14:paraId="73E32BD7">
      <w:pPr>
        <w:keepNext w:val="0"/>
        <w:keepLines w:val="0"/>
        <w:widowControl w:val="0"/>
        <w:suppressLineNumbers w:val="0"/>
        <w:snapToGrid w:val="0"/>
        <w:spacing w:before="0" w:beforeAutospacing="0" w:after="0" w:afterAutospacing="0" w:line="460" w:lineRule="exact"/>
        <w:ind w:left="0" w:right="0" w:firstLine="579" w:firstLineChars="193"/>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2）法定代表人授权委托书(以非联合体形式投标的提供，格式见附件3-1)或法定代表人身份证明（法定代表人代表投标人投标的提供，格式见附件3-2）或联合投标授权委托书（以联合体形式投标的提供，格式见附件5）；</w:t>
      </w:r>
    </w:p>
    <w:p w14:paraId="5E4D02C8">
      <w:pPr>
        <w:keepNext w:val="0"/>
        <w:keepLines w:val="0"/>
        <w:widowControl w:val="0"/>
        <w:suppressLineNumbers w:val="0"/>
        <w:snapToGrid w:val="0"/>
        <w:spacing w:before="0" w:beforeAutospacing="0" w:after="0" w:afterAutospacing="0" w:line="460" w:lineRule="exact"/>
        <w:ind w:left="0" w:right="0" w:firstLine="579" w:firstLineChars="193"/>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（3）提供有效的营业执照复印件并加盖公司公章；事业单位的，则提供有效的《事业单位法人证书》副本复印件并加盖单位公章；自然人的，则提供有效的身份证复印件并签字；</w:t>
      </w:r>
    </w:p>
    <w:p w14:paraId="6AE32344">
      <w:pPr>
        <w:keepNext w:val="0"/>
        <w:keepLines w:val="0"/>
        <w:widowControl w:val="0"/>
        <w:suppressLineNumbers w:val="0"/>
        <w:snapToGrid w:val="0"/>
        <w:spacing w:before="0" w:beforeAutospacing="0" w:after="0" w:afterAutospacing="0" w:line="460" w:lineRule="exact"/>
        <w:ind w:left="0" w:right="0" w:firstLine="579" w:firstLineChars="193"/>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（4）联合投标协议书（以联合体形式投标的须提供，格式见附件4）;</w:t>
      </w:r>
    </w:p>
    <w:p w14:paraId="5B97C6E5">
      <w:pPr>
        <w:keepNext w:val="0"/>
        <w:keepLines w:val="0"/>
        <w:widowControl w:val="0"/>
        <w:suppressLineNumbers w:val="0"/>
        <w:snapToGrid w:val="0"/>
        <w:spacing w:before="0" w:beforeAutospacing="0" w:after="0" w:afterAutospacing="0" w:line="460" w:lineRule="exact"/>
        <w:ind w:left="0" w:right="0" w:firstLine="579" w:firstLineChars="193"/>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（5）分包意向协议（以分包方式履行合同的须提供，格式见附件6）</w:t>
      </w:r>
    </w:p>
    <w:p w14:paraId="00A17F2B">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（6）提供采购公告中符合投标人特定条件要求的有效的其他资质复印件并加盖公司公章及需要说明的资料。</w:t>
      </w:r>
    </w:p>
    <w:p w14:paraId="7D18CCE0">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(7)食品药品监督管理部门核发的完整有效的医疗器械注册或备案证明；</w:t>
      </w:r>
    </w:p>
    <w:p w14:paraId="1DEA352F">
      <w:pPr>
        <w:pStyle w:val="35"/>
        <w:snapToGrid w:val="0"/>
        <w:spacing w:after="120" w:line="460" w:lineRule="exact"/>
        <w:ind w:left="5250" w:firstLine="600" w:firstLineChars="200"/>
        <w:rPr>
          <w:rFonts w:ascii="仿宋" w:hAnsi="仿宋" w:eastAsia="仿宋"/>
          <w:sz w:val="30"/>
          <w:szCs w:val="30"/>
        </w:rPr>
      </w:pPr>
    </w:p>
    <w:p w14:paraId="545C2EEF">
      <w:pPr>
        <w:snapToGrid w:val="0"/>
        <w:spacing w:line="460" w:lineRule="exact"/>
        <w:ind w:firstLine="588" w:firstLineChars="196"/>
        <w:jc w:val="left"/>
        <w:rPr>
          <w:rFonts w:ascii="仿宋" w:hAnsi="仿宋" w:eastAsia="仿宋"/>
          <w:sz w:val="30"/>
          <w:szCs w:val="30"/>
        </w:rPr>
      </w:pPr>
    </w:p>
    <w:p w14:paraId="4B36A59E">
      <w:pPr>
        <w:widowControl/>
        <w:jc w:val="left"/>
        <w:rPr>
          <w:rFonts w:ascii="仿宋" w:hAnsi="仿宋" w:eastAsia="仿宋"/>
          <w:bCs/>
          <w:sz w:val="28"/>
          <w:szCs w:val="28"/>
        </w:rPr>
      </w:pPr>
      <w:r>
        <w:rPr>
          <w:rFonts w:ascii="仿宋" w:hAnsi="仿宋" w:eastAsia="仿宋"/>
          <w:bCs/>
          <w:sz w:val="28"/>
          <w:szCs w:val="28"/>
        </w:rPr>
        <w:br w:type="page"/>
      </w:r>
    </w:p>
    <w:p w14:paraId="7477248D">
      <w:pPr>
        <w:snapToGrid w:val="0"/>
        <w:spacing w:line="460" w:lineRule="exact"/>
        <w:ind w:firstLine="446" w:firstLineChars="148"/>
        <w:jc w:val="left"/>
        <w:outlineLvl w:val="1"/>
        <w:rPr>
          <w:rFonts w:ascii="仿宋" w:hAnsi="仿宋" w:eastAsia="仿宋"/>
          <w:b/>
          <w:bCs/>
          <w:sz w:val="30"/>
          <w:szCs w:val="30"/>
        </w:rPr>
      </w:pPr>
      <w:r>
        <w:rPr>
          <w:rFonts w:hint="eastAsia" w:ascii="仿宋" w:hAnsi="仿宋" w:eastAsia="仿宋"/>
          <w:b/>
          <w:bCs/>
          <w:sz w:val="30"/>
          <w:szCs w:val="30"/>
        </w:rPr>
        <w:t>▲投标人须知（九）投标无效的情形中“1.投标人未能提供合格的资格文件”包括但不限于下列情形：</w:t>
      </w:r>
    </w:p>
    <w:p w14:paraId="7C72D7FC">
      <w:pPr>
        <w:snapToGrid w:val="0"/>
        <w:spacing w:line="460" w:lineRule="exact"/>
        <w:ind w:firstLine="446" w:firstLineChars="148"/>
        <w:jc w:val="left"/>
        <w:outlineLvl w:val="1"/>
        <w:rPr>
          <w:rFonts w:ascii="仿宋" w:hAnsi="仿宋" w:eastAsia="仿宋"/>
          <w:b/>
          <w:bCs/>
          <w:sz w:val="30"/>
          <w:szCs w:val="30"/>
        </w:rPr>
      </w:pPr>
      <w:r>
        <w:rPr>
          <w:rFonts w:hint="eastAsia" w:ascii="仿宋" w:hAnsi="仿宋" w:eastAsia="仿宋"/>
          <w:b/>
          <w:bCs/>
          <w:sz w:val="30"/>
          <w:szCs w:val="30"/>
        </w:rPr>
        <w:t>1</w:t>
      </w:r>
      <w:r>
        <w:rPr>
          <w:rFonts w:ascii="仿宋" w:hAnsi="仿宋" w:eastAsia="仿宋"/>
          <w:b/>
          <w:bCs/>
          <w:sz w:val="30"/>
          <w:szCs w:val="30"/>
        </w:rPr>
        <w:t>.</w:t>
      </w:r>
      <w:r>
        <w:rPr>
          <w:rFonts w:hint="eastAsia" w:ascii="仿宋" w:hAnsi="仿宋" w:eastAsia="仿宋"/>
          <w:b/>
          <w:bCs/>
          <w:sz w:val="30"/>
          <w:szCs w:val="30"/>
        </w:rPr>
        <w:t>声明书：</w:t>
      </w:r>
    </w:p>
    <w:p w14:paraId="1FC2845D">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sz w:val="30"/>
          <w:szCs w:val="30"/>
        </w:rPr>
        <w:t>以非联合体形式投标的，</w:t>
      </w:r>
      <w:r>
        <w:rPr>
          <w:rFonts w:hint="eastAsia" w:ascii="仿宋" w:hAnsi="仿宋" w:eastAsia="仿宋"/>
          <w:bCs/>
          <w:sz w:val="30"/>
          <w:szCs w:val="30"/>
        </w:rPr>
        <w:t>未提供声明书或声明书未盖投标人公章；</w:t>
      </w:r>
    </w:p>
    <w:p w14:paraId="1FCD5125">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bCs/>
          <w:sz w:val="30"/>
          <w:szCs w:val="30"/>
        </w:rPr>
        <w:t>以</w:t>
      </w:r>
      <w:r>
        <w:rPr>
          <w:rFonts w:hint="eastAsia" w:ascii="仿宋" w:hAnsi="仿宋" w:eastAsia="仿宋"/>
          <w:sz w:val="30"/>
          <w:szCs w:val="30"/>
        </w:rPr>
        <w:t>联合体形式投标的，未分别提供联合体各方声明书</w:t>
      </w:r>
      <w:r>
        <w:rPr>
          <w:rFonts w:hint="eastAsia" w:ascii="仿宋" w:hAnsi="仿宋" w:eastAsia="仿宋"/>
          <w:bCs/>
          <w:sz w:val="30"/>
          <w:szCs w:val="30"/>
        </w:rPr>
        <w:t>或声明书未盖投标人公章</w:t>
      </w:r>
      <w:r>
        <w:rPr>
          <w:rFonts w:hint="eastAsia" w:ascii="仿宋" w:hAnsi="仿宋" w:eastAsia="仿宋"/>
          <w:sz w:val="30"/>
          <w:szCs w:val="30"/>
        </w:rPr>
        <w:t>；</w:t>
      </w:r>
    </w:p>
    <w:p w14:paraId="228A5025">
      <w:pPr>
        <w:snapToGrid w:val="0"/>
        <w:spacing w:line="460" w:lineRule="exact"/>
        <w:ind w:firstLine="446" w:firstLineChars="148"/>
        <w:jc w:val="left"/>
        <w:outlineLvl w:val="1"/>
        <w:rPr>
          <w:rFonts w:ascii="仿宋" w:hAnsi="仿宋" w:eastAsia="仿宋"/>
          <w:b/>
          <w:sz w:val="30"/>
          <w:szCs w:val="30"/>
        </w:rPr>
      </w:pPr>
      <w:r>
        <w:rPr>
          <w:rFonts w:ascii="仿宋" w:hAnsi="仿宋" w:eastAsia="仿宋"/>
          <w:b/>
          <w:sz w:val="30"/>
          <w:szCs w:val="30"/>
        </w:rPr>
        <w:t>2.</w:t>
      </w:r>
      <w:r>
        <w:rPr>
          <w:rFonts w:hint="eastAsia" w:ascii="仿宋" w:hAnsi="仿宋" w:eastAsia="仿宋"/>
          <w:b/>
          <w:sz w:val="30"/>
          <w:szCs w:val="30"/>
        </w:rPr>
        <w:t>法定代表人授权书或法定代表人身份证明或联合投标授权委托书：</w:t>
      </w:r>
    </w:p>
    <w:p w14:paraId="1B61427A">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sz w:val="30"/>
          <w:szCs w:val="30"/>
        </w:rPr>
        <w:t>以非联合体形式投标的，未提供法定代表人授权委托书或委托书</w:t>
      </w:r>
      <w:r>
        <w:rPr>
          <w:rFonts w:hint="eastAsia" w:ascii="仿宋" w:hAnsi="仿宋" w:eastAsia="仿宋"/>
          <w:bCs/>
          <w:sz w:val="30"/>
          <w:szCs w:val="30"/>
        </w:rPr>
        <w:t>无法定代表人签章或未盖投标人公章；</w:t>
      </w:r>
      <w:r>
        <w:rPr>
          <w:rFonts w:hint="eastAsia" w:ascii="仿宋" w:hAnsi="仿宋" w:eastAsia="仿宋"/>
          <w:sz w:val="30"/>
          <w:szCs w:val="30"/>
        </w:rPr>
        <w:t>法定代表人代表投标人投标的，</w:t>
      </w:r>
      <w:r>
        <w:rPr>
          <w:rFonts w:hint="eastAsia" w:ascii="仿宋" w:hAnsi="仿宋" w:eastAsia="仿宋"/>
          <w:bCs/>
          <w:sz w:val="30"/>
          <w:szCs w:val="30"/>
        </w:rPr>
        <w:t>未提供身份证或身份证不在有效期内或未签章；</w:t>
      </w:r>
    </w:p>
    <w:p w14:paraId="79FC113A">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bCs/>
          <w:sz w:val="30"/>
          <w:szCs w:val="30"/>
        </w:rPr>
        <w:t>以</w:t>
      </w:r>
      <w:r>
        <w:rPr>
          <w:rFonts w:hint="eastAsia" w:ascii="仿宋" w:hAnsi="仿宋" w:eastAsia="仿宋"/>
          <w:sz w:val="30"/>
          <w:szCs w:val="30"/>
        </w:rPr>
        <w:t>联合体形式投标的，未提供联合投标授权委托书或委托书</w:t>
      </w:r>
      <w:r>
        <w:rPr>
          <w:rFonts w:hint="eastAsia" w:ascii="仿宋" w:hAnsi="仿宋" w:eastAsia="仿宋"/>
          <w:bCs/>
          <w:sz w:val="30"/>
          <w:szCs w:val="30"/>
        </w:rPr>
        <w:t>无联合体各方法定代表人签章或未盖联合体各方公章；</w:t>
      </w:r>
    </w:p>
    <w:p w14:paraId="5B766D5F">
      <w:pPr>
        <w:snapToGrid w:val="0"/>
        <w:spacing w:line="460" w:lineRule="exact"/>
        <w:ind w:firstLine="446" w:firstLineChars="148"/>
        <w:jc w:val="left"/>
        <w:outlineLvl w:val="1"/>
        <w:rPr>
          <w:rFonts w:ascii="仿宋" w:hAnsi="仿宋" w:eastAsia="仿宋"/>
          <w:b/>
          <w:bCs/>
          <w:sz w:val="30"/>
          <w:szCs w:val="30"/>
        </w:rPr>
      </w:pPr>
      <w:r>
        <w:rPr>
          <w:rFonts w:hint="eastAsia" w:ascii="仿宋" w:hAnsi="仿宋" w:eastAsia="仿宋"/>
          <w:b/>
          <w:bCs/>
          <w:sz w:val="30"/>
          <w:szCs w:val="30"/>
        </w:rPr>
        <w:t>3</w:t>
      </w:r>
      <w:r>
        <w:rPr>
          <w:rFonts w:ascii="仿宋" w:hAnsi="仿宋" w:eastAsia="仿宋"/>
          <w:b/>
          <w:bCs/>
          <w:sz w:val="30"/>
          <w:szCs w:val="30"/>
        </w:rPr>
        <w:t>.</w:t>
      </w:r>
      <w:r>
        <w:rPr>
          <w:rFonts w:hint="eastAsia" w:ascii="仿宋" w:hAnsi="仿宋" w:eastAsia="仿宋"/>
          <w:b/>
          <w:bCs/>
          <w:sz w:val="30"/>
          <w:szCs w:val="30"/>
        </w:rPr>
        <w:t>营业执照：</w:t>
      </w:r>
    </w:p>
    <w:p w14:paraId="2E1B29DF">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sz w:val="30"/>
          <w:szCs w:val="30"/>
        </w:rPr>
        <w:t>以非联合体形式投标的，</w:t>
      </w:r>
      <w:r>
        <w:rPr>
          <w:rFonts w:hint="eastAsia" w:ascii="仿宋" w:hAnsi="仿宋" w:eastAsia="仿宋"/>
          <w:bCs/>
          <w:sz w:val="30"/>
          <w:szCs w:val="30"/>
        </w:rPr>
        <w:t>未提供营业执照或营业执照不在有效期内或未盖投标人公章；</w:t>
      </w:r>
    </w:p>
    <w:p w14:paraId="6E5C1CBA">
      <w:pPr>
        <w:snapToGrid w:val="0"/>
        <w:spacing w:line="460" w:lineRule="exact"/>
        <w:ind w:firstLine="444" w:firstLineChars="148"/>
        <w:jc w:val="left"/>
        <w:outlineLvl w:val="1"/>
        <w:rPr>
          <w:rFonts w:ascii="仿宋" w:hAnsi="仿宋" w:eastAsia="仿宋"/>
          <w:sz w:val="30"/>
          <w:szCs w:val="30"/>
        </w:rPr>
      </w:pPr>
      <w:r>
        <w:rPr>
          <w:rFonts w:hint="eastAsia" w:ascii="仿宋" w:hAnsi="仿宋" w:eastAsia="仿宋"/>
          <w:bCs/>
          <w:sz w:val="30"/>
          <w:szCs w:val="30"/>
        </w:rPr>
        <w:t>以</w:t>
      </w:r>
      <w:r>
        <w:rPr>
          <w:rFonts w:hint="eastAsia" w:ascii="仿宋" w:hAnsi="仿宋" w:eastAsia="仿宋"/>
          <w:sz w:val="30"/>
          <w:szCs w:val="30"/>
        </w:rPr>
        <w:t>联合体形式投标的，未提供联合体各方</w:t>
      </w:r>
      <w:r>
        <w:rPr>
          <w:rFonts w:hint="eastAsia" w:ascii="仿宋" w:hAnsi="仿宋" w:eastAsia="仿宋"/>
          <w:bCs/>
          <w:sz w:val="30"/>
          <w:szCs w:val="30"/>
        </w:rPr>
        <w:t>营业执照或营业执照不在有效期内或未盖投标人公章</w:t>
      </w:r>
      <w:r>
        <w:rPr>
          <w:rFonts w:hint="eastAsia" w:ascii="仿宋" w:hAnsi="仿宋" w:eastAsia="仿宋"/>
          <w:sz w:val="30"/>
          <w:szCs w:val="30"/>
        </w:rPr>
        <w:t>；</w:t>
      </w:r>
    </w:p>
    <w:p w14:paraId="78A169DC">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bCs/>
          <w:sz w:val="30"/>
          <w:szCs w:val="30"/>
        </w:rPr>
        <w:t>事业单位投标的，未提供事业单位法人证书或事业单位法人证书不在有效期内或未盖投标人公章；自然人投标的，未提供身份证或身份证不在有效期内或未签章；</w:t>
      </w:r>
    </w:p>
    <w:p w14:paraId="03F79E0D">
      <w:pPr>
        <w:snapToGrid w:val="0"/>
        <w:spacing w:line="460" w:lineRule="exact"/>
        <w:ind w:firstLine="446" w:firstLineChars="148"/>
        <w:jc w:val="left"/>
        <w:outlineLvl w:val="1"/>
        <w:rPr>
          <w:rFonts w:ascii="仿宋" w:hAnsi="仿宋" w:eastAsia="仿宋"/>
          <w:b/>
          <w:sz w:val="30"/>
          <w:szCs w:val="30"/>
        </w:rPr>
      </w:pPr>
      <w:r>
        <w:rPr>
          <w:rFonts w:ascii="仿宋" w:hAnsi="仿宋" w:eastAsia="仿宋"/>
          <w:b/>
          <w:sz w:val="30"/>
          <w:szCs w:val="30"/>
        </w:rPr>
        <w:t>4.</w:t>
      </w:r>
      <w:r>
        <w:rPr>
          <w:rFonts w:hint="eastAsia" w:ascii="仿宋" w:hAnsi="仿宋" w:eastAsia="仿宋"/>
          <w:b/>
          <w:sz w:val="30"/>
          <w:szCs w:val="30"/>
        </w:rPr>
        <w:t>联合投标协议书：</w:t>
      </w:r>
    </w:p>
    <w:p w14:paraId="17522EFF">
      <w:pPr>
        <w:snapToGrid w:val="0"/>
        <w:spacing w:line="460" w:lineRule="exact"/>
        <w:ind w:firstLine="444" w:firstLineChars="148"/>
        <w:jc w:val="left"/>
        <w:outlineLvl w:val="1"/>
        <w:rPr>
          <w:rFonts w:ascii="仿宋" w:hAnsi="仿宋" w:eastAsia="仿宋"/>
          <w:sz w:val="30"/>
          <w:szCs w:val="30"/>
        </w:rPr>
      </w:pPr>
      <w:r>
        <w:rPr>
          <w:rFonts w:hint="eastAsia" w:ascii="仿宋" w:hAnsi="仿宋" w:eastAsia="仿宋"/>
          <w:bCs/>
          <w:sz w:val="30"/>
          <w:szCs w:val="30"/>
        </w:rPr>
        <w:t>以</w:t>
      </w:r>
      <w:r>
        <w:rPr>
          <w:rFonts w:hint="eastAsia" w:ascii="仿宋" w:hAnsi="仿宋" w:eastAsia="仿宋"/>
          <w:sz w:val="30"/>
          <w:szCs w:val="30"/>
        </w:rPr>
        <w:t>联合体形式投标的，未提供联合投标协议书或</w:t>
      </w:r>
      <w:r>
        <w:rPr>
          <w:rFonts w:hint="eastAsia" w:ascii="仿宋" w:hAnsi="仿宋" w:eastAsia="仿宋"/>
          <w:bCs/>
          <w:sz w:val="30"/>
          <w:szCs w:val="30"/>
        </w:rPr>
        <w:t>未盖联合体各方公章或</w:t>
      </w:r>
      <w:r>
        <w:rPr>
          <w:rFonts w:hint="eastAsia" w:ascii="仿宋" w:hAnsi="仿宋" w:eastAsia="仿宋"/>
          <w:sz w:val="30"/>
          <w:szCs w:val="30"/>
        </w:rPr>
        <w:t>未列明联合体各方承担的工作、义务、合同金额占比；</w:t>
      </w:r>
    </w:p>
    <w:p w14:paraId="0A06A531">
      <w:pPr>
        <w:snapToGrid w:val="0"/>
        <w:spacing w:line="460" w:lineRule="exact"/>
        <w:ind w:firstLine="446" w:firstLineChars="148"/>
        <w:jc w:val="left"/>
        <w:outlineLvl w:val="1"/>
        <w:rPr>
          <w:rFonts w:ascii="仿宋" w:hAnsi="仿宋" w:eastAsia="仿宋"/>
          <w:b/>
          <w:sz w:val="30"/>
          <w:szCs w:val="30"/>
        </w:rPr>
      </w:pPr>
      <w:r>
        <w:rPr>
          <w:rFonts w:hint="eastAsia" w:ascii="仿宋" w:hAnsi="仿宋" w:eastAsia="仿宋"/>
          <w:b/>
          <w:sz w:val="30"/>
          <w:szCs w:val="30"/>
        </w:rPr>
        <w:t>5</w:t>
      </w:r>
      <w:r>
        <w:rPr>
          <w:rFonts w:ascii="仿宋" w:hAnsi="仿宋" w:eastAsia="仿宋"/>
          <w:b/>
          <w:sz w:val="30"/>
          <w:szCs w:val="30"/>
        </w:rPr>
        <w:t>.</w:t>
      </w:r>
      <w:r>
        <w:rPr>
          <w:rFonts w:hint="eastAsia" w:ascii="仿宋" w:hAnsi="仿宋" w:eastAsia="仿宋"/>
          <w:b/>
          <w:sz w:val="30"/>
          <w:szCs w:val="30"/>
        </w:rPr>
        <w:t xml:space="preserve"> 投标人的特定条件证明材料：</w:t>
      </w:r>
    </w:p>
    <w:p w14:paraId="3328E6D0">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sz w:val="30"/>
          <w:szCs w:val="30"/>
        </w:rPr>
        <w:t>合格投标人的资格要求中有投标人的特定条件的，未提供符合投标人特定条件证明材料或证明材</w:t>
      </w:r>
      <w:r>
        <w:rPr>
          <w:rFonts w:hint="eastAsia" w:ascii="仿宋" w:hAnsi="仿宋" w:eastAsia="仿宋"/>
          <w:bCs/>
          <w:sz w:val="30"/>
          <w:szCs w:val="30"/>
        </w:rPr>
        <w:t>料不在有效期内或未盖投标人公章；</w:t>
      </w:r>
    </w:p>
    <w:p w14:paraId="51A79206">
      <w:pPr>
        <w:snapToGrid w:val="0"/>
        <w:spacing w:line="460" w:lineRule="exact"/>
        <w:ind w:firstLine="446" w:firstLineChars="148"/>
        <w:jc w:val="left"/>
        <w:outlineLvl w:val="1"/>
        <w:rPr>
          <w:rFonts w:ascii="仿宋" w:hAnsi="仿宋" w:eastAsia="仿宋"/>
          <w:b/>
          <w:bCs/>
          <w:sz w:val="30"/>
          <w:szCs w:val="30"/>
        </w:rPr>
      </w:pPr>
      <w:r>
        <w:rPr>
          <w:rFonts w:hint="eastAsia" w:ascii="仿宋" w:hAnsi="仿宋" w:eastAsia="仿宋"/>
          <w:b/>
          <w:bCs/>
          <w:sz w:val="30"/>
          <w:szCs w:val="30"/>
        </w:rPr>
        <w:t>6</w:t>
      </w:r>
      <w:r>
        <w:rPr>
          <w:rFonts w:ascii="仿宋" w:hAnsi="仿宋" w:eastAsia="仿宋"/>
          <w:b/>
          <w:bCs/>
          <w:sz w:val="30"/>
          <w:szCs w:val="30"/>
        </w:rPr>
        <w:t>.</w:t>
      </w:r>
      <w:r>
        <w:rPr>
          <w:rFonts w:hint="eastAsia" w:ascii="仿宋" w:hAnsi="仿宋" w:eastAsia="仿宋"/>
          <w:b/>
          <w:bCs/>
          <w:sz w:val="30"/>
          <w:szCs w:val="30"/>
        </w:rPr>
        <w:t>中小企业声明函：</w:t>
      </w:r>
    </w:p>
    <w:p w14:paraId="0AC50D28">
      <w:pPr>
        <w:snapToGrid w:val="0"/>
        <w:spacing w:line="460" w:lineRule="exact"/>
        <w:ind w:firstLine="444" w:firstLineChars="148"/>
        <w:jc w:val="left"/>
        <w:outlineLvl w:val="1"/>
        <w:rPr>
          <w:rFonts w:ascii="仿宋" w:hAnsi="仿宋" w:eastAsia="仿宋"/>
          <w:bCs/>
          <w:sz w:val="30"/>
          <w:szCs w:val="30"/>
        </w:rPr>
      </w:pPr>
      <w:r>
        <w:rPr>
          <w:rFonts w:hint="eastAsia" w:ascii="仿宋" w:hAnsi="仿宋" w:eastAsia="仿宋"/>
          <w:bCs/>
          <w:sz w:val="30"/>
          <w:szCs w:val="30"/>
        </w:rPr>
        <w:t>项目专门面向中小企业的，未提供中小企业声明函或中小企业声明函中未完整填写标的名称、企业名称、从业人员、营业收入、资产总额或未盖投标人公章；</w:t>
      </w:r>
    </w:p>
    <w:p w14:paraId="67DAFAE0">
      <w:pPr>
        <w:snapToGrid w:val="0"/>
        <w:spacing w:line="460" w:lineRule="exact"/>
        <w:ind w:firstLine="461" w:firstLineChars="148"/>
        <w:jc w:val="left"/>
        <w:outlineLvl w:val="1"/>
        <w:rPr>
          <w:rFonts w:ascii="仿宋" w:hAnsi="仿宋" w:eastAsia="仿宋"/>
          <w:sz w:val="30"/>
          <w:szCs w:val="30"/>
        </w:rPr>
      </w:pPr>
      <w:r>
        <w:rPr>
          <w:rFonts w:hint="eastAsia" w:ascii="仿宋" w:hAnsi="仿宋" w:eastAsia="仿宋"/>
          <w:spacing w:val="6"/>
          <w:sz w:val="30"/>
          <w:szCs w:val="30"/>
        </w:rPr>
        <w:t>残疾人福利性单位投标的，</w:t>
      </w:r>
      <w:r>
        <w:rPr>
          <w:rFonts w:hint="eastAsia" w:ascii="仿宋" w:hAnsi="仿宋" w:eastAsia="仿宋"/>
          <w:bCs/>
          <w:sz w:val="30"/>
          <w:szCs w:val="30"/>
        </w:rPr>
        <w:t>未提供残疾人福利性单位声明函或未盖投标人公章；监狱企业投标的，未提供由省级以上监狱管理局、戒毒管理局（含新疆生产建设兵团）出具的属于监狱企业的证明文件；</w:t>
      </w:r>
    </w:p>
    <w:p w14:paraId="63101703">
      <w:pPr>
        <w:snapToGrid w:val="0"/>
        <w:spacing w:line="460" w:lineRule="exact"/>
        <w:ind w:firstLine="446" w:firstLineChars="148"/>
        <w:jc w:val="left"/>
        <w:outlineLvl w:val="1"/>
        <w:rPr>
          <w:rFonts w:ascii="仿宋" w:hAnsi="仿宋" w:eastAsia="仿宋"/>
          <w:b/>
          <w:sz w:val="30"/>
          <w:szCs w:val="30"/>
        </w:rPr>
      </w:pPr>
      <w:r>
        <w:rPr>
          <w:rFonts w:ascii="仿宋" w:hAnsi="仿宋" w:eastAsia="仿宋"/>
          <w:b/>
          <w:sz w:val="30"/>
          <w:szCs w:val="30"/>
        </w:rPr>
        <w:t>7.</w:t>
      </w:r>
      <w:r>
        <w:rPr>
          <w:rFonts w:hint="eastAsia" w:ascii="仿宋" w:hAnsi="仿宋" w:eastAsia="仿宋"/>
          <w:b/>
          <w:sz w:val="30"/>
          <w:szCs w:val="30"/>
        </w:rPr>
        <w:t>分包意向协议:</w:t>
      </w:r>
    </w:p>
    <w:p w14:paraId="009F3516">
      <w:pPr>
        <w:snapToGrid w:val="0"/>
        <w:spacing w:line="460" w:lineRule="exact"/>
        <w:ind w:firstLine="444" w:firstLineChars="148"/>
        <w:jc w:val="left"/>
        <w:outlineLvl w:val="1"/>
        <w:rPr>
          <w:rFonts w:ascii="仿宋" w:hAnsi="仿宋" w:eastAsia="仿宋"/>
          <w:sz w:val="30"/>
          <w:szCs w:val="30"/>
        </w:rPr>
      </w:pPr>
      <w:r>
        <w:rPr>
          <w:rFonts w:hint="eastAsia" w:ascii="仿宋" w:hAnsi="仿宋" w:eastAsia="仿宋"/>
          <w:sz w:val="30"/>
          <w:szCs w:val="30"/>
        </w:rPr>
        <w:t>项目要求以合同分包形式预留份额专门面向中小企业的，未提供分包意向协议或</w:t>
      </w:r>
      <w:r>
        <w:rPr>
          <w:rFonts w:hint="eastAsia" w:ascii="仿宋" w:hAnsi="仿宋" w:eastAsia="仿宋"/>
          <w:bCs/>
          <w:sz w:val="30"/>
          <w:szCs w:val="30"/>
        </w:rPr>
        <w:t>未盖投标人与分包供应商公章或</w:t>
      </w:r>
      <w:r>
        <w:rPr>
          <w:rFonts w:hint="eastAsia" w:ascii="仿宋" w:hAnsi="仿宋" w:eastAsia="仿宋"/>
          <w:sz w:val="30"/>
          <w:szCs w:val="30"/>
        </w:rPr>
        <w:t>未列明分包供应商承担的工作、合同金额占比。</w:t>
      </w:r>
    </w:p>
    <w:p w14:paraId="49164FE4">
      <w:pPr>
        <w:pStyle w:val="32"/>
        <w:snapToGrid w:val="0"/>
        <w:spacing w:before="156" w:after="156" w:line="240" w:lineRule="auto"/>
        <w:rPr>
          <w:rFonts w:ascii="仿宋" w:hAnsi="仿宋" w:eastAsia="仿宋"/>
          <w:sz w:val="30"/>
          <w:szCs w:val="30"/>
        </w:rPr>
      </w:pPr>
    </w:p>
    <w:p w14:paraId="7725DA01">
      <w:pPr>
        <w:pStyle w:val="32"/>
        <w:snapToGrid w:val="0"/>
        <w:spacing w:before="156" w:after="156" w:line="240" w:lineRule="auto"/>
        <w:rPr>
          <w:rFonts w:ascii="仿宋" w:hAnsi="仿宋" w:eastAsia="仿宋"/>
          <w:sz w:val="30"/>
          <w:szCs w:val="30"/>
        </w:rPr>
      </w:pPr>
    </w:p>
    <w:p w14:paraId="39E4B993">
      <w:pPr>
        <w:snapToGrid w:val="0"/>
        <w:spacing w:before="50" w:after="156" w:afterLines="50"/>
        <w:jc w:val="left"/>
        <w:rPr>
          <w:rFonts w:ascii="仿宋" w:hAnsi="仿宋" w:eastAsia="仿宋"/>
          <w:sz w:val="30"/>
          <w:szCs w:val="30"/>
        </w:rPr>
      </w:pPr>
      <w:r>
        <w:rPr>
          <w:rFonts w:hint="eastAsia" w:ascii="仿宋" w:hAnsi="仿宋" w:eastAsia="仿宋"/>
          <w:kern w:val="0"/>
          <w:sz w:val="30"/>
          <w:szCs w:val="30"/>
        </w:rPr>
        <w:br w:type="page"/>
      </w:r>
      <w:r>
        <w:rPr>
          <w:rFonts w:hint="eastAsia" w:ascii="仿宋" w:hAnsi="仿宋" w:eastAsia="仿宋"/>
          <w:sz w:val="30"/>
          <w:szCs w:val="30"/>
        </w:rPr>
        <w:t>附件2：</w:t>
      </w:r>
    </w:p>
    <w:p w14:paraId="38F108B9">
      <w:pPr>
        <w:snapToGrid w:val="0"/>
        <w:spacing w:before="50" w:after="50"/>
        <w:jc w:val="center"/>
        <w:rPr>
          <w:rFonts w:ascii="仿宋" w:hAnsi="仿宋" w:eastAsia="仿宋"/>
          <w:b/>
          <w:sz w:val="36"/>
          <w:szCs w:val="36"/>
        </w:rPr>
      </w:pPr>
      <w:r>
        <w:rPr>
          <w:rFonts w:hint="eastAsia" w:ascii="仿宋" w:hAnsi="仿宋" w:eastAsia="仿宋"/>
          <w:b/>
          <w:sz w:val="36"/>
          <w:szCs w:val="36"/>
        </w:rPr>
        <w:t>声 明 书</w:t>
      </w:r>
    </w:p>
    <w:p w14:paraId="7DC8C88B">
      <w:pPr>
        <w:snapToGrid w:val="0"/>
        <w:spacing w:before="156" w:beforeLines="50" w:after="50" w:line="460" w:lineRule="exact"/>
        <w:rPr>
          <w:rFonts w:ascii="仿宋" w:hAnsi="仿宋" w:eastAsia="仿宋"/>
          <w:sz w:val="30"/>
          <w:szCs w:val="30"/>
        </w:rPr>
      </w:pPr>
      <w:r>
        <w:rPr>
          <w:rFonts w:hint="eastAsia" w:ascii="仿宋" w:hAnsi="仿宋" w:eastAsia="仿宋"/>
          <w:sz w:val="30"/>
          <w:szCs w:val="30"/>
        </w:rPr>
        <w:t>致浙江省政府采购中心：</w:t>
      </w:r>
    </w:p>
    <w:p w14:paraId="39E9486E">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我方愿意参加贵方组织的</w:t>
      </w:r>
      <w:r>
        <w:rPr>
          <w:rFonts w:hint="eastAsia" w:ascii="仿宋" w:hAnsi="仿宋" w:eastAsia="仿宋"/>
          <w:b/>
          <w:sz w:val="30"/>
          <w:szCs w:val="30"/>
          <w:u w:val="single"/>
          <w:lang w:eastAsia="zh-CN"/>
        </w:rPr>
        <w:t>浙江省卫生健康委员会胃肠机+乳腺钼靶</w:t>
      </w:r>
      <w:r>
        <w:rPr>
          <w:rFonts w:hint="eastAsia" w:ascii="仿宋" w:hAnsi="仿宋" w:eastAsia="仿宋"/>
          <w:sz w:val="30"/>
          <w:szCs w:val="30"/>
          <w:u w:val="single"/>
        </w:rPr>
        <w:t>（编号为</w:t>
      </w:r>
      <w:r>
        <w:rPr>
          <w:rFonts w:hint="eastAsia" w:ascii="仿宋" w:hAnsi="仿宋" w:eastAsia="仿宋"/>
          <w:sz w:val="30"/>
          <w:szCs w:val="30"/>
          <w:u w:val="single"/>
          <w:lang w:eastAsia="zh-CN"/>
        </w:rPr>
        <w:t>ZZCG2025X-GK-117</w:t>
      </w:r>
      <w:r>
        <w:rPr>
          <w:rFonts w:hint="eastAsia" w:ascii="仿宋" w:hAnsi="仿宋" w:eastAsia="仿宋"/>
          <w:sz w:val="30"/>
          <w:szCs w:val="30"/>
          <w:u w:val="single"/>
        </w:rPr>
        <w:t>）</w:t>
      </w:r>
      <w:r>
        <w:rPr>
          <w:rFonts w:hint="eastAsia" w:ascii="仿宋" w:hAnsi="仿宋" w:eastAsia="仿宋"/>
          <w:sz w:val="30"/>
          <w:szCs w:val="30"/>
        </w:rPr>
        <w:t>的投标，为此，我方就本次投标有关事项郑重声明如下：</w:t>
      </w:r>
    </w:p>
    <w:p w14:paraId="51CE805A">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1.我方已详细审查全部招标文件，同意招标文件的各项要求。</w:t>
      </w:r>
    </w:p>
    <w:p w14:paraId="6A5619C9">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2.我方向贵方提交的所有投标文件、资料都是准确的和真实的。</w:t>
      </w:r>
    </w:p>
    <w:p w14:paraId="21B52ED2">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3.若中标，我方将按招标文件规定履行合同责任和义务。</w:t>
      </w:r>
    </w:p>
    <w:p w14:paraId="74D2BB8A">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4.我方不是采购人的附属机构；在获知本项目采购信息后，与采购人聘请的为此项目提供咨询服务的公司及其附属机构没有任何联系。</w:t>
      </w:r>
    </w:p>
    <w:p w14:paraId="27BDABEF">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5.投标文件自开标日起有效期为90天。</w:t>
      </w:r>
    </w:p>
    <w:p w14:paraId="48FF1AA5">
      <w:pPr>
        <w:snapToGrid w:val="0"/>
        <w:spacing w:line="460" w:lineRule="exact"/>
        <w:ind w:firstLine="590" w:firstLineChars="196"/>
        <w:jc w:val="left"/>
        <w:rPr>
          <w:rFonts w:ascii="仿宋" w:hAnsi="仿宋" w:eastAsia="仿宋"/>
          <w:b/>
          <w:sz w:val="30"/>
          <w:szCs w:val="30"/>
        </w:rPr>
      </w:pPr>
      <w:r>
        <w:rPr>
          <w:rFonts w:hint="eastAsia" w:ascii="仿宋" w:hAnsi="仿宋" w:eastAsia="仿宋"/>
          <w:b/>
          <w:sz w:val="30"/>
          <w:szCs w:val="30"/>
        </w:rPr>
        <w:t>6.我方承诺已经具备参与政府采购活动的资格条件；</w:t>
      </w:r>
      <w:r>
        <w:rPr>
          <w:rFonts w:ascii="仿宋" w:hAnsi="仿宋" w:eastAsia="仿宋"/>
          <w:b/>
          <w:sz w:val="30"/>
          <w:szCs w:val="30"/>
        </w:rPr>
        <w:t>具有良好的商业信誉和健全的财务会计制度</w:t>
      </w:r>
      <w:r>
        <w:rPr>
          <w:rFonts w:hint="eastAsia" w:ascii="仿宋" w:hAnsi="仿宋" w:eastAsia="仿宋"/>
          <w:b/>
          <w:sz w:val="30"/>
          <w:szCs w:val="30"/>
        </w:rPr>
        <w:t>；</w:t>
      </w:r>
      <w:r>
        <w:rPr>
          <w:rFonts w:ascii="仿宋" w:hAnsi="仿宋" w:eastAsia="仿宋"/>
          <w:b/>
          <w:sz w:val="30"/>
          <w:szCs w:val="30"/>
        </w:rPr>
        <w:t>有依法缴纳税收和社会保障资金的良好记录；参加政府采购活动前三年内，在经营活动中没有重大违法记录</w:t>
      </w:r>
      <w:r>
        <w:rPr>
          <w:rFonts w:hint="eastAsia" w:ascii="仿宋" w:hAnsi="仿宋" w:eastAsia="仿宋"/>
          <w:b/>
          <w:sz w:val="30"/>
          <w:szCs w:val="30"/>
        </w:rPr>
        <w:t>。</w:t>
      </w:r>
    </w:p>
    <w:p w14:paraId="59C3748D">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7.我方通过“信用中国”网站（www.creditchina.gov.cn）、中国政府采购网（www.ccgp.gov.cn）查询，未被列入失信被执行人、重大税收违法案件当事人名单、政府采购严重违法失信行为记录名单。</w:t>
      </w:r>
    </w:p>
    <w:p w14:paraId="4E9DA6DF">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8</w:t>
      </w:r>
      <w:r>
        <w:rPr>
          <w:rFonts w:ascii="仿宋" w:hAnsi="仿宋" w:eastAsia="仿宋"/>
          <w:sz w:val="30"/>
          <w:szCs w:val="30"/>
        </w:rPr>
        <w:t>.</w:t>
      </w:r>
      <w:r>
        <w:rPr>
          <w:rFonts w:hint="eastAsia" w:ascii="仿宋" w:hAnsi="仿宋" w:eastAsia="仿宋"/>
          <w:sz w:val="30"/>
          <w:szCs w:val="30"/>
        </w:rPr>
        <w:t>我方不存在</w:t>
      </w:r>
      <w:r>
        <w:rPr>
          <w:rFonts w:ascii="仿宋" w:hAnsi="仿宋" w:eastAsia="仿宋"/>
          <w:sz w:val="30"/>
          <w:szCs w:val="30"/>
        </w:rPr>
        <w:t>单位负责人为同一人或者存在直接控股、管理关系的不同供应商， 参加同一合同项下的政府采购活动</w:t>
      </w:r>
      <w:r>
        <w:rPr>
          <w:rFonts w:hint="eastAsia" w:ascii="仿宋" w:hAnsi="仿宋" w:eastAsia="仿宋"/>
          <w:sz w:val="30"/>
          <w:szCs w:val="30"/>
        </w:rPr>
        <w:t>的情况</w:t>
      </w:r>
      <w:r>
        <w:rPr>
          <w:rFonts w:ascii="仿宋" w:hAnsi="仿宋" w:eastAsia="仿宋"/>
          <w:sz w:val="30"/>
          <w:szCs w:val="30"/>
        </w:rPr>
        <w:t>。</w:t>
      </w:r>
    </w:p>
    <w:p w14:paraId="7F642D94">
      <w:pPr>
        <w:snapToGrid w:val="0"/>
        <w:spacing w:before="156" w:beforeLines="50" w:after="50" w:line="460" w:lineRule="exact"/>
        <w:ind w:firstLine="600" w:firstLineChars="200"/>
        <w:rPr>
          <w:rFonts w:ascii="仿宋" w:hAnsi="仿宋" w:eastAsia="仿宋"/>
          <w:sz w:val="30"/>
          <w:szCs w:val="30"/>
        </w:rPr>
      </w:pPr>
      <w:r>
        <w:rPr>
          <w:rFonts w:hint="eastAsia" w:ascii="仿宋" w:hAnsi="仿宋" w:eastAsia="仿宋"/>
          <w:sz w:val="30"/>
          <w:szCs w:val="30"/>
        </w:rPr>
        <w:t>9</w:t>
      </w:r>
      <w:r>
        <w:rPr>
          <w:rFonts w:ascii="仿宋" w:hAnsi="仿宋" w:eastAsia="仿宋"/>
          <w:sz w:val="30"/>
          <w:szCs w:val="30"/>
        </w:rPr>
        <w:t>.</w:t>
      </w:r>
      <w:r>
        <w:rPr>
          <w:rFonts w:hint="eastAsia" w:ascii="仿宋" w:hAnsi="仿宋" w:eastAsia="仿宋"/>
          <w:sz w:val="30"/>
          <w:szCs w:val="30"/>
        </w:rPr>
        <w:t>我方不存在</w:t>
      </w:r>
      <w:r>
        <w:rPr>
          <w:rFonts w:ascii="仿宋" w:hAnsi="仿宋" w:eastAsia="仿宋"/>
          <w:sz w:val="30"/>
          <w:szCs w:val="30"/>
        </w:rPr>
        <w:t>为采购项目提供整体设计、规范编制或者项目管理、监理、检测等服务</w:t>
      </w:r>
      <w:r>
        <w:rPr>
          <w:rFonts w:hint="eastAsia" w:ascii="仿宋" w:hAnsi="仿宋" w:eastAsia="仿宋"/>
          <w:sz w:val="30"/>
          <w:szCs w:val="30"/>
        </w:rPr>
        <w:t>后</w:t>
      </w:r>
      <w:r>
        <w:rPr>
          <w:rFonts w:ascii="仿宋" w:hAnsi="仿宋" w:eastAsia="仿宋"/>
          <w:sz w:val="30"/>
          <w:szCs w:val="30"/>
        </w:rPr>
        <w:t>再参加该采购项目的其他采购活动</w:t>
      </w:r>
      <w:r>
        <w:rPr>
          <w:rFonts w:hint="eastAsia" w:ascii="仿宋" w:hAnsi="仿宋" w:eastAsia="仿宋"/>
          <w:sz w:val="30"/>
          <w:szCs w:val="30"/>
        </w:rPr>
        <w:t>的情况</w:t>
      </w:r>
      <w:r>
        <w:rPr>
          <w:rFonts w:ascii="仿宋" w:hAnsi="仿宋" w:eastAsia="仿宋"/>
          <w:sz w:val="30"/>
          <w:szCs w:val="30"/>
        </w:rPr>
        <w:t>。</w:t>
      </w:r>
    </w:p>
    <w:p w14:paraId="304CF1B4">
      <w:pPr>
        <w:snapToGrid w:val="0"/>
        <w:spacing w:before="156" w:beforeLines="50" w:after="50" w:line="460" w:lineRule="exac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.以上事项如有虚假或隐瞒，我方愿意承担一切后果，并不再寻求任何旨在减轻或免除法律责任的辩解。</w:t>
      </w:r>
    </w:p>
    <w:p w14:paraId="3306218F">
      <w:pPr>
        <w:snapToGrid w:val="0"/>
        <w:spacing w:before="156" w:beforeLines="50" w:after="50" w:line="460" w:lineRule="exact"/>
        <w:ind w:right="600" w:firstLine="150" w:firstLineChars="50"/>
        <w:rPr>
          <w:rFonts w:ascii="仿宋" w:hAnsi="仿宋" w:eastAsia="仿宋"/>
          <w:sz w:val="30"/>
          <w:szCs w:val="30"/>
        </w:rPr>
      </w:pPr>
    </w:p>
    <w:p w14:paraId="2B394550">
      <w:pPr>
        <w:snapToGrid w:val="0"/>
        <w:spacing w:before="156" w:beforeLines="50" w:after="50" w:line="460" w:lineRule="exact"/>
        <w:ind w:right="600" w:firstLine="150" w:firstLineChars="50"/>
        <w:rPr>
          <w:rFonts w:ascii="仿宋" w:hAnsi="仿宋" w:eastAsia="仿宋"/>
          <w:sz w:val="30"/>
          <w:szCs w:val="30"/>
        </w:rPr>
      </w:pPr>
    </w:p>
    <w:p w14:paraId="0ADD6720">
      <w:pPr>
        <w:snapToGrid w:val="0"/>
        <w:spacing w:before="156" w:beforeLines="50" w:after="50" w:line="460" w:lineRule="exact"/>
        <w:ind w:right="600" w:firstLine="150" w:firstLineChars="50"/>
        <w:rPr>
          <w:rFonts w:ascii="仿宋" w:hAnsi="仿宋" w:eastAsia="仿宋"/>
          <w:sz w:val="30"/>
          <w:szCs w:val="30"/>
          <w:u w:val="single"/>
        </w:rPr>
      </w:pPr>
      <w:r>
        <w:rPr>
          <w:rFonts w:hint="eastAsia" w:ascii="仿宋" w:hAnsi="仿宋" w:eastAsia="仿宋"/>
          <w:sz w:val="30"/>
          <w:szCs w:val="30"/>
        </w:rPr>
        <w:t>投标人全称（公章）：</w:t>
      </w:r>
      <w:r>
        <w:rPr>
          <w:rFonts w:hint="eastAsia" w:ascii="仿宋" w:hAnsi="仿宋" w:eastAsia="仿宋"/>
          <w:sz w:val="30"/>
          <w:szCs w:val="30"/>
          <w:u w:val="single"/>
        </w:rPr>
        <w:t xml:space="preserve">          </w:t>
      </w:r>
      <w:r>
        <w:rPr>
          <w:rFonts w:hint="eastAsia" w:ascii="仿宋" w:hAnsi="仿宋" w:eastAsia="仿宋"/>
          <w:sz w:val="30"/>
          <w:szCs w:val="30"/>
        </w:rPr>
        <w:t>日 期：</w:t>
      </w:r>
      <w:r>
        <w:rPr>
          <w:rFonts w:hint="eastAsia" w:ascii="仿宋" w:hAnsi="仿宋" w:eastAsia="仿宋"/>
          <w:sz w:val="30"/>
          <w:szCs w:val="30"/>
          <w:u w:val="single"/>
        </w:rPr>
        <w:t xml:space="preserve">      </w:t>
      </w:r>
    </w:p>
    <w:p w14:paraId="096C68BD">
      <w:pPr>
        <w:snapToGrid w:val="0"/>
        <w:spacing w:before="156" w:beforeLines="50" w:after="50" w:line="460" w:lineRule="exact"/>
        <w:rPr>
          <w:rFonts w:ascii="仿宋" w:hAnsi="仿宋" w:eastAsia="仿宋"/>
          <w:sz w:val="30"/>
          <w:szCs w:val="30"/>
        </w:rPr>
      </w:pPr>
      <w:r>
        <w:rPr>
          <w:rFonts w:hint="eastAsia" w:ascii="仿宋" w:hAnsi="仿宋" w:eastAsia="仿宋"/>
          <w:kern w:val="0"/>
          <w:sz w:val="30"/>
          <w:szCs w:val="30"/>
        </w:rPr>
        <w:br w:type="page"/>
      </w:r>
      <w:r>
        <w:rPr>
          <w:rFonts w:hint="eastAsia" w:ascii="仿宋" w:hAnsi="仿宋" w:eastAsia="仿宋"/>
          <w:sz w:val="30"/>
          <w:szCs w:val="30"/>
        </w:rPr>
        <w:t>附件3</w:t>
      </w:r>
      <w:r>
        <w:rPr>
          <w:rFonts w:ascii="仿宋" w:hAnsi="仿宋" w:eastAsia="仿宋"/>
          <w:sz w:val="30"/>
          <w:szCs w:val="30"/>
        </w:rPr>
        <w:t>-1</w:t>
      </w:r>
      <w:r>
        <w:rPr>
          <w:rFonts w:hint="eastAsia" w:ascii="仿宋" w:hAnsi="仿宋" w:eastAsia="仿宋"/>
          <w:sz w:val="30"/>
          <w:szCs w:val="30"/>
        </w:rPr>
        <w:t>：</w:t>
      </w:r>
    </w:p>
    <w:p w14:paraId="36874CB3">
      <w:pPr>
        <w:snapToGrid w:val="0"/>
        <w:spacing w:before="50" w:after="50"/>
        <w:jc w:val="center"/>
        <w:rPr>
          <w:rFonts w:ascii="仿宋" w:hAnsi="仿宋" w:eastAsia="仿宋"/>
          <w:b/>
          <w:sz w:val="36"/>
          <w:szCs w:val="36"/>
        </w:rPr>
      </w:pPr>
      <w:r>
        <w:rPr>
          <w:rFonts w:hint="eastAsia" w:ascii="仿宋" w:hAnsi="仿宋" w:eastAsia="仿宋"/>
          <w:b/>
          <w:sz w:val="36"/>
          <w:szCs w:val="36"/>
        </w:rPr>
        <w:t>法定代表人授权委托书</w:t>
      </w:r>
    </w:p>
    <w:p w14:paraId="59292DD0">
      <w:pPr>
        <w:snapToGrid w:val="0"/>
        <w:spacing w:before="156" w:beforeLines="50" w:after="50"/>
        <w:jc w:val="center"/>
        <w:rPr>
          <w:rFonts w:ascii="仿宋" w:hAnsi="仿宋" w:eastAsia="仿宋"/>
          <w:b/>
          <w:sz w:val="30"/>
          <w:szCs w:val="30"/>
        </w:rPr>
      </w:pPr>
    </w:p>
    <w:p w14:paraId="5DDF8875">
      <w:pPr>
        <w:snapToGrid w:val="0"/>
        <w:spacing w:before="156" w:beforeLines="50" w:after="50" w:line="460" w:lineRule="exact"/>
        <w:rPr>
          <w:rFonts w:ascii="仿宋" w:hAnsi="仿宋" w:eastAsia="仿宋"/>
          <w:b/>
          <w:bCs/>
          <w:sz w:val="30"/>
          <w:szCs w:val="30"/>
        </w:rPr>
      </w:pPr>
      <w:r>
        <w:rPr>
          <w:rFonts w:hint="eastAsia" w:ascii="仿宋" w:hAnsi="仿宋" w:eastAsia="仿宋"/>
          <w:bCs/>
          <w:sz w:val="30"/>
          <w:szCs w:val="30"/>
        </w:rPr>
        <w:t>浙江省政府采购中心：</w:t>
      </w:r>
    </w:p>
    <w:p w14:paraId="04D5E8C8">
      <w:pPr>
        <w:snapToGrid w:val="0"/>
        <w:spacing w:before="156" w:beforeLines="50" w:after="50" w:line="460" w:lineRule="exact"/>
        <w:ind w:firstLine="900" w:firstLineChars="300"/>
        <w:rPr>
          <w:rFonts w:ascii="仿宋" w:hAnsi="仿宋" w:eastAsia="仿宋"/>
          <w:sz w:val="30"/>
          <w:szCs w:val="30"/>
        </w:rPr>
      </w:pPr>
      <w:r>
        <w:rPr>
          <w:rFonts w:hint="eastAsia" w:ascii="仿宋" w:hAnsi="仿宋" w:eastAsia="仿宋"/>
          <w:sz w:val="30"/>
          <w:szCs w:val="30"/>
        </w:rPr>
        <w:t>我</w:t>
      </w:r>
      <w:r>
        <w:rPr>
          <w:rFonts w:hint="eastAsia" w:ascii="仿宋" w:hAnsi="仿宋" w:eastAsia="仿宋"/>
          <w:sz w:val="30"/>
          <w:szCs w:val="30"/>
          <w:u w:val="single"/>
        </w:rPr>
        <w:t>（姓名）</w:t>
      </w:r>
      <w:r>
        <w:rPr>
          <w:rFonts w:hint="eastAsia" w:ascii="仿宋" w:hAnsi="仿宋" w:eastAsia="仿宋"/>
          <w:sz w:val="30"/>
          <w:szCs w:val="30"/>
        </w:rPr>
        <w:t>系</w:t>
      </w:r>
      <w:r>
        <w:rPr>
          <w:rFonts w:hint="eastAsia" w:ascii="仿宋" w:hAnsi="仿宋" w:eastAsia="仿宋"/>
          <w:sz w:val="30"/>
          <w:szCs w:val="30"/>
          <w:u w:val="single"/>
        </w:rPr>
        <w:t>（投标人名称）</w:t>
      </w:r>
      <w:r>
        <w:rPr>
          <w:rFonts w:hint="eastAsia" w:ascii="仿宋" w:hAnsi="仿宋" w:eastAsia="仿宋"/>
          <w:sz w:val="30"/>
          <w:szCs w:val="30"/>
        </w:rPr>
        <w:t>的法定代表人，现授权委托本单位在职职工</w:t>
      </w:r>
      <w:r>
        <w:rPr>
          <w:rFonts w:hint="eastAsia" w:ascii="仿宋" w:hAnsi="仿宋" w:eastAsia="仿宋"/>
          <w:sz w:val="30"/>
          <w:szCs w:val="30"/>
          <w:u w:val="single"/>
        </w:rPr>
        <w:t xml:space="preserve"> （姓名）</w:t>
      </w:r>
      <w:r>
        <w:rPr>
          <w:rFonts w:hint="eastAsia" w:ascii="仿宋" w:hAnsi="仿宋" w:eastAsia="仿宋"/>
          <w:sz w:val="30"/>
          <w:szCs w:val="30"/>
        </w:rPr>
        <w:t>为授权代表，以我方的名义参加项目名称：</w:t>
      </w:r>
      <w:r>
        <w:rPr>
          <w:rFonts w:hint="eastAsia" w:ascii="仿宋" w:hAnsi="仿宋" w:eastAsia="仿宋"/>
          <w:b w:val="0"/>
          <w:bCs/>
          <w:sz w:val="30"/>
          <w:szCs w:val="30"/>
          <w:u w:val="single"/>
          <w:lang w:eastAsia="zh-CN"/>
        </w:rPr>
        <w:t>浙江省卫生健康委员会胃肠机+乳腺钼靶</w:t>
      </w:r>
      <w:r>
        <w:rPr>
          <w:rFonts w:hint="eastAsia" w:ascii="仿宋" w:hAnsi="仿宋" w:eastAsia="仿宋"/>
          <w:sz w:val="30"/>
          <w:szCs w:val="30"/>
        </w:rPr>
        <w:t xml:space="preserve"> 项目编号：</w:t>
      </w:r>
      <w:r>
        <w:rPr>
          <w:rFonts w:hint="eastAsia" w:ascii="仿宋" w:hAnsi="仿宋" w:eastAsia="仿宋"/>
          <w:b/>
          <w:sz w:val="30"/>
          <w:szCs w:val="30"/>
          <w:u w:val="single"/>
          <w:lang w:val="en-US" w:eastAsia="zh-CN"/>
        </w:rPr>
        <w:t xml:space="preserve">  </w:t>
      </w:r>
      <w:r>
        <w:rPr>
          <w:rFonts w:hint="eastAsia" w:ascii="仿宋" w:hAnsi="仿宋" w:eastAsia="仿宋"/>
          <w:b/>
          <w:sz w:val="30"/>
          <w:szCs w:val="30"/>
          <w:u w:val="single"/>
          <w:lang w:eastAsia="zh-CN"/>
        </w:rPr>
        <w:t>ZZCG2025X-GK-117</w:t>
      </w:r>
      <w:r>
        <w:rPr>
          <w:rFonts w:hint="eastAsia" w:ascii="仿宋" w:hAnsi="仿宋" w:eastAsia="仿宋"/>
          <w:b/>
          <w:sz w:val="30"/>
          <w:szCs w:val="30"/>
          <w:u w:val="single"/>
          <w:lang w:val="en-US" w:eastAsia="zh-CN"/>
        </w:rPr>
        <w:t xml:space="preserve">  </w:t>
      </w:r>
      <w:r>
        <w:rPr>
          <w:rFonts w:hint="eastAsia" w:ascii="仿宋" w:hAnsi="仿宋" w:eastAsia="仿宋"/>
          <w:sz w:val="30"/>
          <w:szCs w:val="30"/>
        </w:rPr>
        <w:t>项目的投标活动，并代表我方全权办理针对上述项目的投标、开标、评标、签约等具体事务和签署相关文件。我方对授权代表的签名事项负全部责任。</w:t>
      </w:r>
    </w:p>
    <w:p w14:paraId="7E206CF0">
      <w:pPr>
        <w:snapToGrid w:val="0"/>
        <w:spacing w:before="156" w:beforeLines="50" w:after="50" w:line="460" w:lineRule="exact"/>
        <w:ind w:firstLine="480"/>
        <w:rPr>
          <w:rFonts w:ascii="仿宋" w:hAnsi="仿宋" w:eastAsia="仿宋"/>
          <w:sz w:val="30"/>
          <w:szCs w:val="30"/>
        </w:rPr>
      </w:pPr>
      <w:r>
        <w:rPr>
          <w:rFonts w:hint="eastAsia" w:ascii="仿宋" w:hAnsi="仿宋" w:eastAsia="仿宋"/>
          <w:sz w:val="30"/>
          <w:szCs w:val="30"/>
        </w:rPr>
        <w:t>在撤销授权的书面通知以前，本授权书一直有效。授权代表在授权书有效期内签署的所有文件不因授权的撤销而失效。</w:t>
      </w:r>
    </w:p>
    <w:p w14:paraId="06713A1E">
      <w:pPr>
        <w:snapToGrid w:val="0"/>
        <w:spacing w:before="156" w:beforeLines="50" w:after="50" w:line="460" w:lineRule="exact"/>
        <w:ind w:firstLine="480"/>
        <w:rPr>
          <w:rFonts w:ascii="仿宋" w:hAnsi="仿宋" w:eastAsia="仿宋"/>
          <w:sz w:val="30"/>
          <w:szCs w:val="30"/>
        </w:rPr>
      </w:pPr>
      <w:r>
        <w:rPr>
          <w:rFonts w:hint="eastAsia" w:ascii="仿宋" w:hAnsi="仿宋" w:eastAsia="仿宋"/>
          <w:sz w:val="30"/>
          <w:szCs w:val="30"/>
        </w:rPr>
        <w:t>授权代表无转委托权，特此委托。</w:t>
      </w:r>
    </w:p>
    <w:p w14:paraId="2C0B0553">
      <w:pPr>
        <w:snapToGrid w:val="0"/>
        <w:spacing w:before="156" w:beforeLines="50" w:after="50" w:line="460" w:lineRule="exact"/>
        <w:ind w:firstLine="480"/>
        <w:rPr>
          <w:rFonts w:ascii="仿宋" w:hAnsi="仿宋" w:eastAsia="仿宋"/>
          <w:sz w:val="30"/>
          <w:szCs w:val="30"/>
        </w:rPr>
      </w:pPr>
    </w:p>
    <w:p w14:paraId="7B9E8BFA">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授权代表：</w:t>
      </w:r>
      <w:r>
        <w:rPr>
          <w:rFonts w:hint="eastAsia" w:ascii="仿宋" w:hAnsi="仿宋" w:eastAsia="仿宋"/>
          <w:sz w:val="30"/>
          <w:szCs w:val="30"/>
          <w:u w:val="single"/>
        </w:rPr>
        <w:t xml:space="preserve">     </w:t>
      </w:r>
      <w:r>
        <w:rPr>
          <w:rFonts w:hint="eastAsia" w:ascii="仿宋" w:hAnsi="仿宋" w:eastAsia="仿宋"/>
          <w:sz w:val="30"/>
          <w:szCs w:val="30"/>
        </w:rPr>
        <w:t xml:space="preserve"> 联系方式：</w:t>
      </w:r>
      <w:r>
        <w:rPr>
          <w:rFonts w:hint="eastAsia" w:ascii="仿宋" w:hAnsi="仿宋" w:eastAsia="仿宋"/>
          <w:sz w:val="30"/>
          <w:szCs w:val="30"/>
          <w:u w:val="single"/>
        </w:rPr>
        <w:t xml:space="preserve">      </w:t>
      </w:r>
      <w:r>
        <w:rPr>
          <w:rFonts w:hint="eastAsia" w:ascii="仿宋" w:hAnsi="仿宋" w:eastAsia="仿宋"/>
          <w:sz w:val="30"/>
          <w:szCs w:val="30"/>
        </w:rPr>
        <w:t>邮箱：</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14:paraId="0F6DA90F">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授权代表身份证号码：</w:t>
      </w:r>
      <w:r>
        <w:rPr>
          <w:rFonts w:hint="eastAsia" w:ascii="仿宋" w:hAnsi="仿宋" w:eastAsia="仿宋"/>
          <w:sz w:val="30"/>
          <w:szCs w:val="30"/>
          <w:u w:val="single"/>
        </w:rPr>
        <w:t xml:space="preserve">              </w:t>
      </w:r>
    </w:p>
    <w:p w14:paraId="668A89A4">
      <w:pPr>
        <w:snapToGrid w:val="0"/>
        <w:spacing w:before="156" w:beforeLines="50" w:after="50" w:line="460" w:lineRule="exact"/>
        <w:rPr>
          <w:rFonts w:ascii="仿宋" w:hAnsi="仿宋" w:eastAsia="仿宋"/>
          <w:sz w:val="30"/>
          <w:szCs w:val="30"/>
        </w:rPr>
      </w:pPr>
    </w:p>
    <w:p w14:paraId="32394917">
      <w:pPr>
        <w:snapToGrid w:val="0"/>
        <w:spacing w:before="156" w:beforeLines="50" w:after="50" w:line="460" w:lineRule="exact"/>
        <w:rPr>
          <w:rFonts w:ascii="仿宋" w:hAnsi="仿宋" w:eastAsia="仿宋"/>
          <w:sz w:val="30"/>
          <w:szCs w:val="30"/>
        </w:rPr>
      </w:pPr>
    </w:p>
    <w:p w14:paraId="33C0AA9F">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法定代表人签名（或签名章）：</w:t>
      </w:r>
      <w:r>
        <w:rPr>
          <w:rFonts w:hint="eastAsia" w:ascii="仿宋" w:hAnsi="仿宋" w:eastAsia="仿宋"/>
          <w:sz w:val="30"/>
          <w:szCs w:val="30"/>
          <w:u w:val="single"/>
        </w:rPr>
        <w:t xml:space="preserve">       </w:t>
      </w:r>
    </w:p>
    <w:p w14:paraId="57E355B1">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联系方式：</w:t>
      </w:r>
      <w:r>
        <w:rPr>
          <w:rFonts w:hint="eastAsia" w:ascii="仿宋" w:hAnsi="仿宋" w:eastAsia="仿宋"/>
          <w:sz w:val="30"/>
          <w:szCs w:val="30"/>
          <w:u w:val="single"/>
        </w:rPr>
        <w:t xml:space="preserve">          </w:t>
      </w:r>
    </w:p>
    <w:p w14:paraId="361E4466">
      <w:pPr>
        <w:snapToGrid w:val="0"/>
        <w:spacing w:before="156" w:beforeLines="50" w:after="50" w:line="460" w:lineRule="exact"/>
        <w:ind w:firstLine="6150" w:firstLineChars="2050"/>
        <w:rPr>
          <w:rFonts w:ascii="仿宋" w:hAnsi="仿宋" w:eastAsia="仿宋"/>
          <w:sz w:val="30"/>
          <w:szCs w:val="30"/>
        </w:rPr>
      </w:pPr>
    </w:p>
    <w:p w14:paraId="31FA8214">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投标人全称（公章）：</w:t>
      </w:r>
      <w:r>
        <w:rPr>
          <w:rFonts w:hint="eastAsia" w:ascii="仿宋" w:hAnsi="仿宋" w:eastAsia="仿宋"/>
          <w:sz w:val="30"/>
          <w:szCs w:val="30"/>
          <w:u w:val="single"/>
        </w:rPr>
        <w:t xml:space="preserve">         </w:t>
      </w:r>
      <w:r>
        <w:rPr>
          <w:rFonts w:hint="eastAsia" w:ascii="仿宋" w:hAnsi="仿宋" w:eastAsia="仿宋"/>
          <w:sz w:val="30"/>
          <w:szCs w:val="30"/>
        </w:rPr>
        <w:t>日  期：</w:t>
      </w:r>
      <w:r>
        <w:rPr>
          <w:rFonts w:hint="eastAsia" w:ascii="仿宋" w:hAnsi="仿宋" w:eastAsia="仿宋"/>
          <w:sz w:val="30"/>
          <w:szCs w:val="30"/>
          <w:u w:val="single"/>
        </w:rPr>
        <w:t xml:space="preserve">           </w:t>
      </w:r>
    </w:p>
    <w:p w14:paraId="2AC24B45">
      <w:pPr>
        <w:snapToGrid w:val="0"/>
        <w:spacing w:before="156" w:beforeLines="50" w:after="50" w:line="460" w:lineRule="exact"/>
        <w:rPr>
          <w:rFonts w:ascii="仿宋" w:hAnsi="仿宋" w:eastAsia="仿宋"/>
          <w:sz w:val="30"/>
          <w:szCs w:val="30"/>
        </w:rPr>
      </w:pPr>
    </w:p>
    <w:p w14:paraId="5EF03B0D">
      <w:pPr>
        <w:snapToGrid w:val="0"/>
        <w:spacing w:before="156" w:beforeLines="50" w:after="50" w:line="460" w:lineRule="exact"/>
        <w:rPr>
          <w:rFonts w:ascii="仿宋" w:hAnsi="仿宋" w:eastAsia="仿宋"/>
          <w:sz w:val="30"/>
          <w:szCs w:val="30"/>
        </w:rPr>
      </w:pPr>
    </w:p>
    <w:p w14:paraId="2BBADB4E">
      <w:pPr>
        <w:snapToGrid w:val="0"/>
        <w:spacing w:before="156" w:beforeLines="50" w:after="50" w:line="460" w:lineRule="exact"/>
        <w:rPr>
          <w:rFonts w:hint="eastAsia" w:ascii="仿宋" w:hAnsi="仿宋" w:eastAsia="仿宋"/>
          <w:sz w:val="30"/>
          <w:szCs w:val="30"/>
        </w:rPr>
      </w:pPr>
    </w:p>
    <w:p w14:paraId="44CF566B">
      <w:pPr>
        <w:snapToGrid w:val="0"/>
        <w:spacing w:before="156" w:beforeLines="50" w:after="50" w:line="460" w:lineRule="exact"/>
        <w:rPr>
          <w:rFonts w:ascii="仿宋" w:hAnsi="仿宋" w:eastAsia="仿宋"/>
          <w:sz w:val="30"/>
          <w:szCs w:val="30"/>
        </w:rPr>
      </w:pPr>
      <w:r>
        <w:rPr>
          <w:rFonts w:hint="eastAsia" w:ascii="仿宋" w:hAnsi="仿宋" w:eastAsia="仿宋"/>
          <w:sz w:val="30"/>
          <w:szCs w:val="30"/>
        </w:rPr>
        <w:t>附件3</w:t>
      </w:r>
      <w:r>
        <w:rPr>
          <w:rFonts w:ascii="仿宋" w:hAnsi="仿宋" w:eastAsia="仿宋"/>
          <w:sz w:val="30"/>
          <w:szCs w:val="30"/>
        </w:rPr>
        <w:t>-2</w:t>
      </w:r>
      <w:r>
        <w:rPr>
          <w:rFonts w:hint="eastAsia" w:ascii="仿宋" w:hAnsi="仿宋" w:eastAsia="仿宋"/>
          <w:sz w:val="30"/>
          <w:szCs w:val="30"/>
        </w:rPr>
        <w:t>：</w:t>
      </w:r>
    </w:p>
    <w:p w14:paraId="5CCC8004">
      <w:pPr>
        <w:snapToGrid w:val="0"/>
        <w:spacing w:before="50" w:after="50"/>
        <w:jc w:val="center"/>
        <w:rPr>
          <w:rFonts w:ascii="仿宋" w:hAnsi="仿宋" w:eastAsia="仿宋"/>
          <w:sz w:val="30"/>
          <w:szCs w:val="30"/>
        </w:rPr>
      </w:pPr>
      <w:r>
        <w:rPr>
          <w:rFonts w:hint="eastAsia" w:ascii="仿宋" w:hAnsi="仿宋" w:eastAsia="仿宋"/>
          <w:b/>
          <w:sz w:val="36"/>
          <w:szCs w:val="36"/>
        </w:rPr>
        <w:t>法定代表人身份证明</w:t>
      </w:r>
    </w:p>
    <w:p w14:paraId="52569283">
      <w:pPr>
        <w:snapToGrid w:val="0"/>
        <w:spacing w:before="156" w:beforeLines="50" w:after="50" w:line="460" w:lineRule="exact"/>
        <w:rPr>
          <w:rFonts w:ascii="仿宋" w:hAnsi="仿宋" w:eastAsia="仿宋"/>
          <w:sz w:val="30"/>
          <w:szCs w:val="30"/>
        </w:rPr>
      </w:pPr>
      <w:r>
        <w:rPr>
          <w:rFonts w:hint="eastAsia" w:ascii="仿宋" w:hAnsi="仿宋" w:eastAsia="仿宋"/>
          <w:sz w:val="30"/>
          <w:szCs w:val="30"/>
        </w:rPr>
        <w:t>有效的身份证件扫描件、复印件：</w:t>
      </w:r>
    </w:p>
    <w:p w14:paraId="3777FFB8">
      <w:pPr>
        <w:snapToGrid w:val="0"/>
        <w:spacing w:before="156" w:beforeLines="50" w:after="50" w:line="460" w:lineRule="exact"/>
        <w:rPr>
          <w:rFonts w:ascii="仿宋" w:hAnsi="仿宋" w:eastAsia="仿宋"/>
          <w:sz w:val="30"/>
          <w:szCs w:val="30"/>
        </w:rPr>
      </w:pPr>
      <w:r>
        <w:rPr>
          <w:rFonts w:hint="eastAsia" w:ascii="仿宋" w:hAnsi="仿宋" w:eastAsia="仿宋"/>
          <w:sz w:val="30"/>
          <w:szCs w:val="30"/>
        </w:rPr>
        <w:t>正面：</w:t>
      </w:r>
    </w:p>
    <w:p w14:paraId="6B778539">
      <w:pPr>
        <w:snapToGrid w:val="0"/>
        <w:spacing w:before="156" w:beforeLines="50" w:after="50" w:line="460" w:lineRule="exact"/>
        <w:rPr>
          <w:rFonts w:ascii="仿宋" w:hAnsi="仿宋" w:eastAsia="仿宋"/>
          <w:sz w:val="30"/>
          <w:szCs w:val="30"/>
        </w:rPr>
      </w:pPr>
    </w:p>
    <w:p w14:paraId="35592479">
      <w:pPr>
        <w:snapToGrid w:val="0"/>
        <w:spacing w:before="156" w:beforeLines="50" w:after="50" w:line="460" w:lineRule="exact"/>
        <w:rPr>
          <w:rFonts w:ascii="仿宋" w:hAnsi="仿宋" w:eastAsia="仿宋"/>
          <w:sz w:val="30"/>
          <w:szCs w:val="30"/>
        </w:rPr>
      </w:pPr>
    </w:p>
    <w:p w14:paraId="17CA136E">
      <w:pPr>
        <w:snapToGrid w:val="0"/>
        <w:spacing w:before="156" w:beforeLines="50" w:after="50" w:line="460" w:lineRule="exact"/>
        <w:rPr>
          <w:rFonts w:ascii="仿宋" w:hAnsi="仿宋" w:eastAsia="仿宋"/>
          <w:sz w:val="30"/>
          <w:szCs w:val="30"/>
        </w:rPr>
      </w:pPr>
    </w:p>
    <w:p w14:paraId="79040E88">
      <w:pPr>
        <w:snapToGrid w:val="0"/>
        <w:spacing w:before="156" w:beforeLines="50" w:after="50" w:line="460" w:lineRule="exact"/>
        <w:rPr>
          <w:rFonts w:ascii="仿宋" w:hAnsi="仿宋" w:eastAsia="仿宋"/>
          <w:sz w:val="30"/>
          <w:szCs w:val="30"/>
        </w:rPr>
      </w:pPr>
    </w:p>
    <w:p w14:paraId="6B18748F">
      <w:pPr>
        <w:snapToGrid w:val="0"/>
        <w:spacing w:before="156" w:beforeLines="50" w:after="50" w:line="460" w:lineRule="exact"/>
        <w:rPr>
          <w:rFonts w:ascii="仿宋" w:hAnsi="仿宋" w:eastAsia="仿宋"/>
          <w:sz w:val="30"/>
          <w:szCs w:val="30"/>
        </w:rPr>
      </w:pPr>
    </w:p>
    <w:p w14:paraId="56B693F2">
      <w:pPr>
        <w:snapToGrid w:val="0"/>
        <w:spacing w:before="156" w:beforeLines="50" w:after="50" w:line="460" w:lineRule="exact"/>
        <w:rPr>
          <w:rFonts w:ascii="仿宋" w:hAnsi="仿宋" w:eastAsia="仿宋"/>
          <w:sz w:val="30"/>
          <w:szCs w:val="30"/>
        </w:rPr>
      </w:pPr>
      <w:r>
        <w:rPr>
          <w:rFonts w:hint="eastAsia" w:ascii="仿宋" w:hAnsi="仿宋" w:eastAsia="仿宋"/>
          <w:sz w:val="30"/>
          <w:szCs w:val="30"/>
        </w:rPr>
        <w:t>反面：</w:t>
      </w:r>
    </w:p>
    <w:p w14:paraId="5029018A">
      <w:pPr>
        <w:widowControl/>
        <w:jc w:val="left"/>
        <w:rPr>
          <w:rFonts w:hAnsi="宋体" w:cs="宋体"/>
          <w:bCs/>
          <w:sz w:val="24"/>
        </w:rPr>
      </w:pPr>
    </w:p>
    <w:p w14:paraId="32489A3D">
      <w:pPr>
        <w:widowControl/>
        <w:jc w:val="left"/>
        <w:rPr>
          <w:rFonts w:hAnsi="宋体" w:cs="宋体"/>
          <w:bCs/>
          <w:sz w:val="24"/>
        </w:rPr>
      </w:pPr>
    </w:p>
    <w:p w14:paraId="24A9E068">
      <w:pPr>
        <w:widowControl/>
        <w:jc w:val="left"/>
        <w:rPr>
          <w:rFonts w:hAnsi="宋体" w:cs="宋体"/>
          <w:bCs/>
          <w:sz w:val="24"/>
        </w:rPr>
      </w:pPr>
    </w:p>
    <w:p w14:paraId="3283B6F7">
      <w:pPr>
        <w:snapToGrid w:val="0"/>
        <w:spacing w:before="156" w:beforeLines="50" w:after="50" w:line="460" w:lineRule="exact"/>
        <w:rPr>
          <w:rFonts w:ascii="仿宋" w:hAnsi="仿宋" w:eastAsia="仿宋"/>
          <w:sz w:val="30"/>
          <w:szCs w:val="30"/>
        </w:rPr>
      </w:pPr>
    </w:p>
    <w:p w14:paraId="7EEF213B">
      <w:pPr>
        <w:snapToGrid w:val="0"/>
        <w:spacing w:before="156" w:beforeLines="50" w:after="50" w:line="460" w:lineRule="exact"/>
        <w:rPr>
          <w:rFonts w:ascii="仿宋" w:hAnsi="仿宋" w:eastAsia="仿宋"/>
          <w:sz w:val="30"/>
          <w:szCs w:val="30"/>
        </w:rPr>
      </w:pPr>
    </w:p>
    <w:p w14:paraId="3C6A9650">
      <w:pPr>
        <w:widowControl/>
        <w:jc w:val="left"/>
        <w:rPr>
          <w:rFonts w:hAnsi="宋体" w:cs="宋体"/>
          <w:bCs/>
          <w:sz w:val="24"/>
        </w:rPr>
      </w:pPr>
    </w:p>
    <w:p w14:paraId="049B4F64">
      <w:pPr>
        <w:widowControl/>
        <w:jc w:val="left"/>
        <w:rPr>
          <w:rFonts w:hAnsi="宋体" w:cs="宋体"/>
          <w:bCs/>
          <w:sz w:val="24"/>
        </w:rPr>
      </w:pPr>
    </w:p>
    <w:p w14:paraId="02AF5D45">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法定代表人签名（或签名章）：</w:t>
      </w:r>
      <w:r>
        <w:rPr>
          <w:rFonts w:hint="eastAsia" w:ascii="仿宋" w:hAnsi="仿宋" w:eastAsia="仿宋"/>
          <w:sz w:val="30"/>
          <w:szCs w:val="30"/>
          <w:u w:val="single"/>
        </w:rPr>
        <w:t xml:space="preserve">       </w:t>
      </w:r>
    </w:p>
    <w:p w14:paraId="01C3FC8C">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联系方式：</w:t>
      </w:r>
      <w:r>
        <w:rPr>
          <w:rFonts w:hint="eastAsia" w:ascii="仿宋" w:hAnsi="仿宋" w:eastAsia="仿宋"/>
          <w:sz w:val="30"/>
          <w:szCs w:val="30"/>
          <w:u w:val="single"/>
        </w:rPr>
        <w:t xml:space="preserve">          </w:t>
      </w:r>
      <w:r>
        <w:rPr>
          <w:rFonts w:hint="eastAsia" w:ascii="仿宋" w:hAnsi="仿宋" w:eastAsia="仿宋"/>
          <w:sz w:val="30"/>
          <w:szCs w:val="30"/>
        </w:rPr>
        <w:t>邮箱：</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14:paraId="12130EBB">
      <w:pPr>
        <w:widowControl/>
        <w:jc w:val="left"/>
        <w:rPr>
          <w:rFonts w:hAnsi="宋体" w:cs="宋体"/>
          <w:bCs/>
          <w:sz w:val="24"/>
        </w:rPr>
      </w:pPr>
    </w:p>
    <w:p w14:paraId="4874E5B3">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投标人全称（公章）：</w:t>
      </w:r>
      <w:r>
        <w:rPr>
          <w:rFonts w:hint="eastAsia" w:ascii="仿宋" w:hAnsi="仿宋" w:eastAsia="仿宋"/>
          <w:sz w:val="30"/>
          <w:szCs w:val="30"/>
          <w:u w:val="single"/>
        </w:rPr>
        <w:t xml:space="preserve">         </w:t>
      </w:r>
      <w:r>
        <w:rPr>
          <w:rFonts w:hint="eastAsia" w:ascii="仿宋" w:hAnsi="仿宋" w:eastAsia="仿宋"/>
          <w:sz w:val="30"/>
          <w:szCs w:val="30"/>
        </w:rPr>
        <w:t>日  期：</w:t>
      </w:r>
      <w:r>
        <w:rPr>
          <w:rFonts w:hint="eastAsia" w:ascii="仿宋" w:hAnsi="仿宋" w:eastAsia="仿宋"/>
          <w:sz w:val="30"/>
          <w:szCs w:val="30"/>
          <w:u w:val="single"/>
        </w:rPr>
        <w:t xml:space="preserve">           </w:t>
      </w:r>
    </w:p>
    <w:p w14:paraId="76E02BD2">
      <w:pPr>
        <w:tabs>
          <w:tab w:val="left" w:pos="606"/>
        </w:tabs>
        <w:spacing w:line="360" w:lineRule="exact"/>
        <w:rPr>
          <w:rFonts w:hint="eastAsia" w:ascii="仿宋" w:hAnsi="仿宋" w:eastAsia="仿宋"/>
          <w:sz w:val="30"/>
          <w:szCs w:val="30"/>
        </w:rPr>
      </w:pPr>
    </w:p>
    <w:p w14:paraId="78FAE963">
      <w:pPr>
        <w:tabs>
          <w:tab w:val="left" w:pos="606"/>
        </w:tabs>
        <w:spacing w:line="360" w:lineRule="exact"/>
        <w:rPr>
          <w:rFonts w:hint="eastAsia" w:ascii="仿宋" w:hAnsi="仿宋" w:eastAsia="仿宋"/>
          <w:sz w:val="30"/>
          <w:szCs w:val="30"/>
        </w:rPr>
      </w:pPr>
    </w:p>
    <w:p w14:paraId="2CE8AA00">
      <w:pPr>
        <w:tabs>
          <w:tab w:val="left" w:pos="606"/>
        </w:tabs>
        <w:spacing w:line="360" w:lineRule="exact"/>
        <w:rPr>
          <w:rFonts w:hint="eastAsia" w:ascii="仿宋" w:hAnsi="仿宋" w:eastAsia="仿宋"/>
          <w:sz w:val="30"/>
          <w:szCs w:val="30"/>
        </w:rPr>
      </w:pPr>
    </w:p>
    <w:p w14:paraId="6530EE72">
      <w:pPr>
        <w:tabs>
          <w:tab w:val="left" w:pos="606"/>
        </w:tabs>
        <w:spacing w:line="360" w:lineRule="exact"/>
        <w:rPr>
          <w:rFonts w:hint="eastAsia" w:ascii="仿宋" w:hAnsi="仿宋" w:eastAsia="仿宋"/>
          <w:sz w:val="30"/>
          <w:szCs w:val="30"/>
        </w:rPr>
      </w:pPr>
    </w:p>
    <w:p w14:paraId="06100D66">
      <w:pPr>
        <w:tabs>
          <w:tab w:val="left" w:pos="606"/>
        </w:tabs>
        <w:spacing w:line="360" w:lineRule="exact"/>
        <w:rPr>
          <w:rFonts w:hint="eastAsia" w:ascii="仿宋" w:hAnsi="仿宋" w:eastAsia="仿宋"/>
          <w:sz w:val="30"/>
          <w:szCs w:val="30"/>
        </w:rPr>
      </w:pPr>
    </w:p>
    <w:p w14:paraId="76BC2383">
      <w:pPr>
        <w:tabs>
          <w:tab w:val="left" w:pos="606"/>
        </w:tabs>
        <w:spacing w:line="360" w:lineRule="exact"/>
        <w:rPr>
          <w:rFonts w:hint="eastAsia" w:ascii="仿宋" w:hAnsi="仿宋" w:eastAsia="仿宋"/>
          <w:sz w:val="30"/>
          <w:szCs w:val="30"/>
        </w:rPr>
      </w:pPr>
    </w:p>
    <w:p w14:paraId="77C87E8C">
      <w:pPr>
        <w:tabs>
          <w:tab w:val="left" w:pos="606"/>
        </w:tabs>
        <w:spacing w:line="360" w:lineRule="exact"/>
        <w:rPr>
          <w:rFonts w:hint="eastAsia" w:ascii="仿宋" w:hAnsi="仿宋" w:eastAsia="仿宋"/>
          <w:sz w:val="30"/>
          <w:szCs w:val="30"/>
        </w:rPr>
      </w:pPr>
    </w:p>
    <w:p w14:paraId="6713DE4A">
      <w:pPr>
        <w:tabs>
          <w:tab w:val="left" w:pos="606"/>
        </w:tabs>
        <w:spacing w:line="360" w:lineRule="exact"/>
        <w:rPr>
          <w:rFonts w:hint="eastAsia" w:ascii="仿宋" w:hAnsi="仿宋" w:eastAsia="仿宋"/>
          <w:sz w:val="30"/>
          <w:szCs w:val="30"/>
        </w:rPr>
      </w:pPr>
    </w:p>
    <w:p w14:paraId="67368061">
      <w:pPr>
        <w:tabs>
          <w:tab w:val="left" w:pos="606"/>
        </w:tabs>
        <w:spacing w:line="360" w:lineRule="exact"/>
        <w:rPr>
          <w:rFonts w:hint="eastAsia" w:ascii="仿宋" w:hAnsi="仿宋" w:eastAsia="仿宋"/>
          <w:sz w:val="30"/>
          <w:szCs w:val="30"/>
        </w:rPr>
      </w:pPr>
    </w:p>
    <w:p w14:paraId="1739FA1E">
      <w:pPr>
        <w:tabs>
          <w:tab w:val="left" w:pos="606"/>
        </w:tabs>
        <w:spacing w:line="360" w:lineRule="exact"/>
        <w:rPr>
          <w:rFonts w:hint="eastAsia" w:ascii="仿宋" w:hAnsi="仿宋" w:eastAsia="仿宋"/>
          <w:sz w:val="30"/>
          <w:szCs w:val="30"/>
        </w:rPr>
      </w:pPr>
    </w:p>
    <w:p w14:paraId="1537B435">
      <w:pPr>
        <w:tabs>
          <w:tab w:val="left" w:pos="606"/>
        </w:tabs>
        <w:spacing w:line="360" w:lineRule="exact"/>
        <w:rPr>
          <w:rFonts w:ascii="仿宋" w:hAnsi="仿宋" w:eastAsia="仿宋"/>
          <w:spacing w:val="20"/>
          <w:sz w:val="30"/>
          <w:szCs w:val="30"/>
        </w:rPr>
      </w:pPr>
      <w:r>
        <w:rPr>
          <w:rFonts w:hint="eastAsia" w:ascii="仿宋" w:hAnsi="仿宋" w:eastAsia="仿宋"/>
          <w:sz w:val="30"/>
          <w:szCs w:val="30"/>
        </w:rPr>
        <w:t>附件4：</w:t>
      </w:r>
    </w:p>
    <w:p w14:paraId="78096AE4">
      <w:pPr>
        <w:pStyle w:val="18"/>
        <w:overflowPunct w:val="0"/>
        <w:ind w:firstLine="0"/>
        <w:jc w:val="center"/>
        <w:rPr>
          <w:rFonts w:ascii="仿宋" w:hAnsi="仿宋" w:eastAsia="仿宋"/>
          <w:b/>
          <w:spacing w:val="40"/>
          <w:kern w:val="0"/>
          <w:sz w:val="30"/>
          <w:szCs w:val="30"/>
        </w:rPr>
      </w:pPr>
      <w:r>
        <w:rPr>
          <w:rFonts w:hint="eastAsia" w:ascii="仿宋" w:hAnsi="仿宋" w:eastAsia="仿宋"/>
          <w:b/>
          <w:spacing w:val="40"/>
          <w:kern w:val="0"/>
          <w:sz w:val="30"/>
          <w:szCs w:val="30"/>
        </w:rPr>
        <w:t>联合投标协议书</w:t>
      </w:r>
    </w:p>
    <w:p w14:paraId="148CCACF">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甲方：</w:t>
      </w:r>
    </w:p>
    <w:p w14:paraId="5F74B46F">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乙方：</w:t>
      </w:r>
    </w:p>
    <w:p w14:paraId="29C3F591">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（如果有的话，可按甲、乙、丙、丁…序列增加）</w:t>
      </w:r>
    </w:p>
    <w:p w14:paraId="6D100B95">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各方经协商，就响应</w:t>
      </w:r>
      <w:r>
        <w:rPr>
          <w:rFonts w:hint="eastAsia" w:ascii="仿宋" w:hAnsi="仿宋" w:eastAsia="仿宋"/>
          <w:sz w:val="30"/>
          <w:szCs w:val="30"/>
          <w:u w:val="single"/>
        </w:rPr>
        <w:t xml:space="preserve">        </w:t>
      </w:r>
      <w:r>
        <w:rPr>
          <w:rFonts w:hint="eastAsia" w:ascii="仿宋" w:hAnsi="仿宋" w:eastAsia="仿宋"/>
          <w:sz w:val="30"/>
          <w:szCs w:val="30"/>
        </w:rPr>
        <w:t>组织实施的编号为</w:t>
      </w:r>
      <w:r>
        <w:rPr>
          <w:rFonts w:hint="eastAsia" w:ascii="仿宋" w:hAnsi="仿宋" w:eastAsia="仿宋"/>
          <w:sz w:val="30"/>
          <w:szCs w:val="30"/>
          <w:u w:val="single"/>
        </w:rPr>
        <w:t xml:space="preserve"> </w:t>
      </w:r>
      <w:r>
        <w:rPr>
          <w:rFonts w:hint="eastAsia" w:ascii="仿宋" w:hAnsi="仿宋" w:eastAsia="仿宋"/>
          <w:b/>
          <w:sz w:val="30"/>
          <w:szCs w:val="30"/>
          <w:u w:val="single"/>
          <w:lang w:eastAsia="zh-CN"/>
        </w:rPr>
        <w:t>ZZCG2025X-GK-117</w:t>
      </w:r>
      <w:r>
        <w:rPr>
          <w:rFonts w:hint="eastAsia" w:ascii="仿宋" w:hAnsi="仿宋" w:eastAsia="仿宋"/>
          <w:sz w:val="30"/>
          <w:szCs w:val="30"/>
        </w:rPr>
        <w:t>的招标活动联合进行投标之事宜，达成如下协议：</w:t>
      </w:r>
    </w:p>
    <w:p w14:paraId="7E646D51">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一、各方一致决定，以</w:t>
      </w:r>
      <w:r>
        <w:rPr>
          <w:rFonts w:hint="eastAsia" w:ascii="仿宋" w:hAnsi="仿宋" w:eastAsia="仿宋"/>
          <w:sz w:val="30"/>
          <w:szCs w:val="30"/>
          <w:u w:val="single"/>
        </w:rPr>
        <w:t xml:space="preserve">        </w:t>
      </w:r>
      <w:r>
        <w:rPr>
          <w:rFonts w:hint="eastAsia" w:ascii="仿宋" w:hAnsi="仿宋" w:eastAsia="仿宋"/>
          <w:sz w:val="30"/>
          <w:szCs w:val="30"/>
        </w:rPr>
        <w:t>为主办人进行投标，并按照招标文件的规定分别提交联合体各方的资格文件（声明书、营业执照、投标人特定条件）。</w:t>
      </w:r>
    </w:p>
    <w:p w14:paraId="5074203D">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二、在本次投标过程中，主办人的法定代表人或授权代表根据招标文件规定及投标内容而对招标方和采购人所作的任何合法承诺，包括书面澄清及响应等均对联合投标各方产生约束力。如果中标并签订合同，则联合投标各方将共同履行对招标方和采购人所负有的全部义务并就采购合同约定的事项对采购人承担连带责任。</w:t>
      </w:r>
    </w:p>
    <w:p w14:paraId="1EB3A3F1">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三、联合投标其余各方保证对主办人为响应本次招标而提供的产品和服务提供全部质量保证及售后服务支持。</w:t>
      </w:r>
    </w:p>
    <w:p w14:paraId="4A3F22B5">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四、本次联合投标中，甲方承担的工作和义务为:</w:t>
      </w:r>
    </w:p>
    <w:p w14:paraId="0271B71B">
      <w:pPr>
        <w:pStyle w:val="18"/>
        <w:overflowPunct w:val="0"/>
        <w:spacing w:line="460" w:lineRule="exact"/>
        <w:ind w:firstLine="642" w:firstLineChars="214"/>
        <w:rPr>
          <w:rFonts w:ascii="仿宋" w:hAnsi="仿宋" w:eastAsia="仿宋"/>
          <w:sz w:val="30"/>
          <w:szCs w:val="30"/>
          <w:u w:val="single"/>
        </w:rPr>
      </w:pPr>
      <w:r>
        <w:rPr>
          <w:rFonts w:hint="eastAsia" w:ascii="仿宋" w:hAnsi="仿宋" w:eastAsia="仿宋"/>
          <w:sz w:val="30"/>
          <w:szCs w:val="30"/>
          <w:u w:val="single"/>
        </w:rPr>
        <w:t xml:space="preserve">                                             </w:t>
      </w:r>
    </w:p>
    <w:p w14:paraId="3CF43292">
      <w:pPr>
        <w:pStyle w:val="18"/>
        <w:overflowPunct w:val="0"/>
        <w:spacing w:line="460" w:lineRule="exact"/>
        <w:ind w:firstLine="642" w:firstLineChars="214"/>
        <w:rPr>
          <w:rFonts w:ascii="仿宋" w:hAnsi="仿宋" w:eastAsia="仿宋"/>
          <w:sz w:val="30"/>
          <w:szCs w:val="30"/>
          <w:u w:val="single"/>
        </w:rPr>
      </w:pPr>
      <w:r>
        <w:rPr>
          <w:rFonts w:hint="eastAsia" w:ascii="仿宋" w:hAnsi="仿宋" w:eastAsia="仿宋"/>
          <w:sz w:val="30"/>
          <w:szCs w:val="30"/>
        </w:rPr>
        <w:t>乙方承担的工作和义务为：</w:t>
      </w:r>
      <w:r>
        <w:rPr>
          <w:rFonts w:hint="eastAsia" w:ascii="仿宋" w:hAnsi="仿宋" w:eastAsia="仿宋"/>
          <w:sz w:val="30"/>
          <w:szCs w:val="30"/>
          <w:u w:val="single"/>
        </w:rPr>
        <w:t xml:space="preserve">                            </w:t>
      </w:r>
    </w:p>
    <w:p w14:paraId="14953E87">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（甲方</w:t>
      </w:r>
      <w:r>
        <w:rPr>
          <w:rFonts w:hint="eastAsia" w:ascii="仿宋" w:hAnsi="仿宋" w:eastAsia="仿宋"/>
          <w:sz w:val="30"/>
          <w:szCs w:val="30"/>
          <w:u w:val="single"/>
        </w:rPr>
        <w:t xml:space="preserve">       </w:t>
      </w:r>
      <w:r>
        <w:rPr>
          <w:rFonts w:hint="eastAsia" w:ascii="仿宋" w:hAnsi="仿宋" w:eastAsia="仿宋"/>
          <w:sz w:val="30"/>
          <w:szCs w:val="30"/>
        </w:rPr>
        <w:t>）的合同份额占到合同总金额</w:t>
      </w:r>
      <w:r>
        <w:rPr>
          <w:rFonts w:hint="eastAsia" w:ascii="仿宋" w:hAnsi="仿宋" w:eastAsia="仿宋"/>
          <w:sz w:val="30"/>
          <w:szCs w:val="30"/>
          <w:u w:val="single"/>
        </w:rPr>
        <w:t xml:space="preserve">    </w:t>
      </w:r>
      <w:r>
        <w:rPr>
          <w:rFonts w:hint="eastAsia" w:ascii="仿宋" w:hAnsi="仿宋" w:eastAsia="仿宋"/>
          <w:sz w:val="30"/>
          <w:szCs w:val="30"/>
        </w:rPr>
        <w:t>%，（乙方</w:t>
      </w:r>
      <w:r>
        <w:rPr>
          <w:rFonts w:hint="eastAsia" w:ascii="仿宋" w:hAnsi="仿宋" w:eastAsia="仿宋"/>
          <w:sz w:val="30"/>
          <w:szCs w:val="30"/>
          <w:u w:val="single"/>
        </w:rPr>
        <w:t xml:space="preserve">       </w:t>
      </w:r>
      <w:r>
        <w:rPr>
          <w:rFonts w:hint="eastAsia" w:ascii="仿宋" w:hAnsi="仿宋" w:eastAsia="仿宋"/>
          <w:sz w:val="30"/>
          <w:szCs w:val="30"/>
        </w:rPr>
        <w:t>）的合同份额占到合同总金额</w:t>
      </w:r>
      <w:r>
        <w:rPr>
          <w:rFonts w:hint="eastAsia" w:ascii="仿宋" w:hAnsi="仿宋" w:eastAsia="仿宋"/>
          <w:sz w:val="30"/>
          <w:szCs w:val="30"/>
          <w:u w:val="single"/>
        </w:rPr>
        <w:t xml:space="preserve">    </w:t>
      </w:r>
      <w:r>
        <w:rPr>
          <w:rFonts w:hint="eastAsia" w:ascii="仿宋" w:hAnsi="仿宋" w:eastAsia="仿宋"/>
          <w:sz w:val="30"/>
          <w:szCs w:val="30"/>
        </w:rPr>
        <w:t>%……</w:t>
      </w:r>
    </w:p>
    <w:p w14:paraId="43D26E61">
      <w:pPr>
        <w:pStyle w:val="18"/>
        <w:overflowPunct w:val="0"/>
        <w:spacing w:line="460" w:lineRule="exact"/>
        <w:ind w:firstLine="642" w:firstLineChars="214"/>
        <w:rPr>
          <w:rFonts w:ascii="仿宋" w:hAnsi="仿宋" w:eastAsia="仿宋"/>
          <w:sz w:val="30"/>
          <w:szCs w:val="30"/>
          <w:u w:val="single"/>
        </w:rPr>
      </w:pPr>
      <w:r>
        <w:rPr>
          <w:rFonts w:hint="eastAsia" w:ascii="仿宋" w:hAnsi="仿宋" w:eastAsia="仿宋"/>
          <w:sz w:val="30"/>
          <w:szCs w:val="30"/>
        </w:rPr>
        <w:t>五、有关本次联合投标的其他事宜：</w:t>
      </w:r>
      <w:r>
        <w:rPr>
          <w:rFonts w:hint="eastAsia" w:ascii="仿宋" w:hAnsi="仿宋" w:eastAsia="仿宋"/>
          <w:sz w:val="30"/>
          <w:szCs w:val="30"/>
          <w:u w:val="single"/>
        </w:rPr>
        <w:t xml:space="preserve">             </w:t>
      </w:r>
    </w:p>
    <w:p w14:paraId="50924F70">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六、本协议提交招标方后，联合投标各方不得以任何形式对上述实质内容进行修改或撤销。</w:t>
      </w:r>
    </w:p>
    <w:p w14:paraId="0CC46DEA">
      <w:pPr>
        <w:pStyle w:val="18"/>
        <w:overflowPunct w:val="0"/>
        <w:spacing w:line="460" w:lineRule="exact"/>
        <w:ind w:firstLine="642" w:firstLineChars="214"/>
        <w:rPr>
          <w:rFonts w:ascii="仿宋" w:hAnsi="仿宋" w:eastAsia="仿宋"/>
          <w:sz w:val="30"/>
          <w:szCs w:val="30"/>
        </w:rPr>
      </w:pPr>
      <w:r>
        <w:rPr>
          <w:rFonts w:hint="eastAsia" w:ascii="仿宋" w:hAnsi="仿宋" w:eastAsia="仿宋"/>
          <w:sz w:val="30"/>
          <w:szCs w:val="30"/>
        </w:rPr>
        <w:t>七、本协议签约各方各持一份，并作为投标文件的一部分。</w:t>
      </w:r>
    </w:p>
    <w:tbl>
      <w:tblPr>
        <w:tblStyle w:val="60"/>
        <w:tblW w:w="8530" w:type="dxa"/>
        <w:jc w:val="center"/>
        <w:tblLayout w:type="fixed"/>
        <w:tblCellMar>
          <w:top w:w="0" w:type="dxa"/>
          <w:left w:w="108" w:type="dxa"/>
          <w:bottom w:w="0" w:type="dxa"/>
          <w:right w:w="108" w:type="dxa"/>
        </w:tblCellMar>
      </w:tblPr>
      <w:tblGrid>
        <w:gridCol w:w="4265"/>
        <w:gridCol w:w="4265"/>
      </w:tblGrid>
      <w:tr w14:paraId="48445A82">
        <w:tblPrEx>
          <w:tblCellMar>
            <w:top w:w="0" w:type="dxa"/>
            <w:left w:w="108" w:type="dxa"/>
            <w:bottom w:w="0" w:type="dxa"/>
            <w:right w:w="108" w:type="dxa"/>
          </w:tblCellMar>
        </w:tblPrEx>
        <w:trPr>
          <w:jc w:val="center"/>
        </w:trPr>
        <w:tc>
          <w:tcPr>
            <w:tcW w:w="4265" w:type="dxa"/>
          </w:tcPr>
          <w:p w14:paraId="16C282C1">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甲方单位：</w:t>
            </w:r>
            <w:r>
              <w:rPr>
                <w:rFonts w:hint="eastAsia" w:ascii="仿宋" w:hAnsi="仿宋" w:eastAsia="仿宋"/>
                <w:sz w:val="30"/>
                <w:szCs w:val="30"/>
                <w:u w:val="single"/>
              </w:rPr>
              <w:t xml:space="preserve">       </w:t>
            </w:r>
            <w:r>
              <w:rPr>
                <w:rFonts w:hint="eastAsia" w:ascii="仿宋" w:hAnsi="仿宋" w:eastAsia="仿宋"/>
                <w:sz w:val="30"/>
                <w:szCs w:val="30"/>
              </w:rPr>
              <w:t>（公章）</w:t>
            </w:r>
          </w:p>
          <w:p w14:paraId="54A39352">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法定代表人：</w:t>
            </w:r>
            <w:r>
              <w:rPr>
                <w:rFonts w:hint="eastAsia" w:ascii="仿宋" w:hAnsi="仿宋" w:eastAsia="仿宋"/>
                <w:sz w:val="30"/>
                <w:szCs w:val="30"/>
                <w:u w:val="single"/>
              </w:rPr>
              <w:t xml:space="preserve">     </w:t>
            </w:r>
            <w:r>
              <w:rPr>
                <w:rFonts w:hint="eastAsia" w:ascii="仿宋" w:hAnsi="仿宋" w:eastAsia="仿宋"/>
                <w:sz w:val="30"/>
                <w:szCs w:val="30"/>
              </w:rPr>
              <w:t>（签章）</w:t>
            </w:r>
          </w:p>
          <w:p w14:paraId="5BCE7292">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日  期：</w:t>
            </w:r>
            <w:r>
              <w:rPr>
                <w:rFonts w:hint="eastAsia"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hint="eastAsia" w:ascii="仿宋" w:hAnsi="仿宋" w:eastAsia="仿宋"/>
                <w:sz w:val="30"/>
                <w:szCs w:val="30"/>
              </w:rPr>
              <w:t>月</w:t>
            </w:r>
            <w:r>
              <w:rPr>
                <w:rFonts w:hint="eastAsia" w:ascii="仿宋" w:hAnsi="仿宋" w:eastAsia="仿宋"/>
                <w:sz w:val="30"/>
                <w:szCs w:val="30"/>
                <w:u w:val="single"/>
              </w:rPr>
              <w:t xml:space="preserve">  </w:t>
            </w:r>
            <w:r>
              <w:rPr>
                <w:rFonts w:hint="eastAsia" w:ascii="仿宋" w:hAnsi="仿宋" w:eastAsia="仿宋"/>
                <w:sz w:val="30"/>
                <w:szCs w:val="30"/>
              </w:rPr>
              <w:t>日</w:t>
            </w:r>
          </w:p>
        </w:tc>
        <w:tc>
          <w:tcPr>
            <w:tcW w:w="4265" w:type="dxa"/>
          </w:tcPr>
          <w:p w14:paraId="20B1E86E">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乙方单位：</w:t>
            </w:r>
            <w:r>
              <w:rPr>
                <w:rFonts w:hint="eastAsia" w:ascii="仿宋" w:hAnsi="仿宋" w:eastAsia="仿宋"/>
                <w:sz w:val="30"/>
                <w:szCs w:val="30"/>
                <w:u w:val="single"/>
              </w:rPr>
              <w:t xml:space="preserve">       </w:t>
            </w:r>
            <w:r>
              <w:rPr>
                <w:rFonts w:hint="eastAsia" w:ascii="仿宋" w:hAnsi="仿宋" w:eastAsia="仿宋"/>
                <w:sz w:val="30"/>
                <w:szCs w:val="30"/>
              </w:rPr>
              <w:t>（公章）</w:t>
            </w:r>
          </w:p>
          <w:p w14:paraId="03F5B55D">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法定代表人：</w:t>
            </w:r>
            <w:r>
              <w:rPr>
                <w:rFonts w:hint="eastAsia" w:ascii="仿宋" w:hAnsi="仿宋" w:eastAsia="仿宋"/>
                <w:sz w:val="30"/>
                <w:szCs w:val="30"/>
                <w:u w:val="single"/>
              </w:rPr>
              <w:t xml:space="preserve">     </w:t>
            </w:r>
            <w:r>
              <w:rPr>
                <w:rFonts w:hint="eastAsia" w:ascii="仿宋" w:hAnsi="仿宋" w:eastAsia="仿宋"/>
                <w:sz w:val="30"/>
                <w:szCs w:val="30"/>
              </w:rPr>
              <w:t>（签章）</w:t>
            </w:r>
          </w:p>
          <w:p w14:paraId="3522152C">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日  期：</w:t>
            </w:r>
            <w:r>
              <w:rPr>
                <w:rFonts w:hint="eastAsia"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hint="eastAsia" w:ascii="仿宋" w:hAnsi="仿宋" w:eastAsia="仿宋"/>
                <w:sz w:val="30"/>
                <w:szCs w:val="30"/>
              </w:rPr>
              <w:t>月</w:t>
            </w:r>
            <w:r>
              <w:rPr>
                <w:rFonts w:hint="eastAsia" w:ascii="仿宋" w:hAnsi="仿宋" w:eastAsia="仿宋"/>
                <w:sz w:val="30"/>
                <w:szCs w:val="30"/>
                <w:u w:val="single"/>
              </w:rPr>
              <w:t xml:space="preserve">  </w:t>
            </w:r>
            <w:r>
              <w:rPr>
                <w:rFonts w:hint="eastAsia" w:ascii="仿宋" w:hAnsi="仿宋" w:eastAsia="仿宋"/>
                <w:sz w:val="30"/>
                <w:szCs w:val="30"/>
              </w:rPr>
              <w:t>日</w:t>
            </w:r>
          </w:p>
        </w:tc>
      </w:tr>
    </w:tbl>
    <w:p w14:paraId="5049AAC5">
      <w:pPr>
        <w:pStyle w:val="18"/>
        <w:overflowPunct w:val="0"/>
        <w:spacing w:line="460" w:lineRule="exact"/>
        <w:ind w:firstLine="0"/>
        <w:rPr>
          <w:rFonts w:ascii="仿宋" w:hAnsi="仿宋" w:eastAsia="仿宋"/>
          <w:sz w:val="30"/>
          <w:szCs w:val="30"/>
        </w:rPr>
      </w:pPr>
      <w:r>
        <w:rPr>
          <w:rFonts w:hint="eastAsia" w:ascii="仿宋" w:hAnsi="仿宋" w:eastAsia="仿宋"/>
          <w:kern w:val="0"/>
          <w:sz w:val="30"/>
          <w:szCs w:val="30"/>
        </w:rPr>
        <w:br w:type="page"/>
      </w:r>
      <w:r>
        <w:rPr>
          <w:rFonts w:hint="eastAsia" w:ascii="仿宋" w:hAnsi="仿宋" w:eastAsia="仿宋"/>
          <w:sz w:val="30"/>
          <w:szCs w:val="30"/>
        </w:rPr>
        <w:t>附件5：</w:t>
      </w:r>
    </w:p>
    <w:p w14:paraId="51B2FC57">
      <w:pPr>
        <w:pStyle w:val="18"/>
        <w:overflowPunct w:val="0"/>
        <w:spacing w:line="460" w:lineRule="exact"/>
        <w:jc w:val="center"/>
        <w:rPr>
          <w:rFonts w:ascii="仿宋" w:hAnsi="仿宋" w:eastAsia="仿宋"/>
          <w:b/>
          <w:sz w:val="30"/>
          <w:szCs w:val="30"/>
        </w:rPr>
      </w:pPr>
      <w:r>
        <w:rPr>
          <w:rFonts w:hint="eastAsia" w:ascii="仿宋" w:hAnsi="仿宋" w:eastAsia="仿宋"/>
          <w:b/>
          <w:sz w:val="30"/>
          <w:szCs w:val="30"/>
        </w:rPr>
        <w:t>联合投标授权委托书</w:t>
      </w:r>
    </w:p>
    <w:p w14:paraId="6A02A814">
      <w:pPr>
        <w:pStyle w:val="18"/>
        <w:overflowPunct w:val="0"/>
        <w:spacing w:line="460" w:lineRule="exact"/>
        <w:rPr>
          <w:rFonts w:ascii="仿宋" w:hAnsi="仿宋" w:eastAsia="仿宋"/>
          <w:sz w:val="30"/>
          <w:szCs w:val="30"/>
        </w:rPr>
      </w:pPr>
    </w:p>
    <w:p w14:paraId="445B9E69">
      <w:pPr>
        <w:pStyle w:val="18"/>
        <w:overflowPunct w:val="0"/>
        <w:spacing w:line="460" w:lineRule="exact"/>
        <w:rPr>
          <w:rFonts w:ascii="仿宋" w:hAnsi="仿宋" w:eastAsia="仿宋"/>
          <w:sz w:val="30"/>
          <w:szCs w:val="30"/>
        </w:rPr>
      </w:pPr>
      <w:r>
        <w:rPr>
          <w:rFonts w:hint="eastAsia" w:ascii="仿宋" w:hAnsi="仿宋" w:eastAsia="仿宋"/>
          <w:sz w:val="30"/>
          <w:szCs w:val="30"/>
        </w:rPr>
        <w:t xml:space="preserve"> 本授权委托书声明：根据</w:t>
      </w:r>
      <w:r>
        <w:rPr>
          <w:rFonts w:hint="eastAsia" w:ascii="仿宋" w:hAnsi="仿宋" w:eastAsia="仿宋"/>
          <w:sz w:val="30"/>
          <w:szCs w:val="30"/>
          <w:u w:val="single"/>
        </w:rPr>
        <w:t xml:space="preserve">       </w:t>
      </w:r>
      <w:r>
        <w:rPr>
          <w:rFonts w:hint="eastAsia" w:ascii="仿宋" w:hAnsi="仿宋" w:eastAsia="仿宋"/>
          <w:sz w:val="30"/>
          <w:szCs w:val="30"/>
        </w:rPr>
        <w:t>与</w:t>
      </w:r>
      <w:r>
        <w:rPr>
          <w:rFonts w:hint="eastAsia" w:ascii="仿宋" w:hAnsi="仿宋" w:eastAsia="仿宋"/>
          <w:sz w:val="30"/>
          <w:szCs w:val="30"/>
          <w:u w:val="single"/>
        </w:rPr>
        <w:t xml:space="preserve">        </w:t>
      </w:r>
      <w:r>
        <w:rPr>
          <w:rFonts w:hint="eastAsia" w:ascii="仿宋" w:hAnsi="仿宋" w:eastAsia="仿宋"/>
          <w:sz w:val="30"/>
          <w:szCs w:val="30"/>
        </w:rPr>
        <w:t>签订的《联合投标协议书》的内容，现授权</w:t>
      </w:r>
      <w:r>
        <w:rPr>
          <w:rFonts w:hint="eastAsia" w:ascii="仿宋" w:hAnsi="仿宋" w:eastAsia="仿宋"/>
          <w:sz w:val="30"/>
          <w:szCs w:val="30"/>
          <w:u w:val="single"/>
        </w:rPr>
        <w:t xml:space="preserve">    </w:t>
      </w:r>
      <w:r>
        <w:rPr>
          <w:rFonts w:hint="eastAsia" w:ascii="仿宋" w:hAnsi="仿宋" w:eastAsia="仿宋"/>
          <w:sz w:val="30"/>
          <w:szCs w:val="30"/>
        </w:rPr>
        <w:t>为联合投标授权代表，授权代表在投标、开标、评标、签约过程中所签署的一切文件和处理与这有关的一切事务， 联合投标各方均予以认可并遵守。</w:t>
      </w:r>
    </w:p>
    <w:p w14:paraId="4AF4BE83">
      <w:pPr>
        <w:snapToGrid w:val="0"/>
        <w:spacing w:before="156" w:beforeLines="50" w:after="50" w:line="460" w:lineRule="exact"/>
        <w:ind w:firstLine="480"/>
        <w:rPr>
          <w:rFonts w:ascii="仿宋" w:hAnsi="仿宋" w:eastAsia="仿宋"/>
          <w:sz w:val="30"/>
          <w:szCs w:val="30"/>
        </w:rPr>
      </w:pPr>
      <w:r>
        <w:rPr>
          <w:rFonts w:hint="eastAsia" w:ascii="仿宋" w:hAnsi="仿宋" w:eastAsia="仿宋"/>
          <w:sz w:val="30"/>
          <w:szCs w:val="30"/>
        </w:rPr>
        <w:t>在撤销授权的书面通知以前，本授权书一直有效。授权代表在授权书有效期内签署的所有文件不因授权的撤销而失效。</w:t>
      </w:r>
    </w:p>
    <w:p w14:paraId="75605B58">
      <w:pPr>
        <w:snapToGrid w:val="0"/>
        <w:spacing w:before="156" w:beforeLines="50" w:after="50" w:line="460" w:lineRule="exact"/>
        <w:ind w:firstLine="480"/>
        <w:rPr>
          <w:rFonts w:ascii="仿宋" w:hAnsi="仿宋" w:eastAsia="仿宋"/>
          <w:sz w:val="30"/>
          <w:szCs w:val="30"/>
        </w:rPr>
      </w:pPr>
      <w:r>
        <w:rPr>
          <w:rFonts w:hint="eastAsia" w:ascii="仿宋" w:hAnsi="仿宋" w:eastAsia="仿宋"/>
          <w:sz w:val="30"/>
          <w:szCs w:val="30"/>
        </w:rPr>
        <w:t>授权代表无转委托权，特此委托。</w:t>
      </w:r>
    </w:p>
    <w:p w14:paraId="68EBF4BB">
      <w:pPr>
        <w:pStyle w:val="18"/>
        <w:overflowPunct w:val="0"/>
        <w:spacing w:line="460" w:lineRule="exact"/>
        <w:rPr>
          <w:rFonts w:ascii="仿宋" w:hAnsi="仿宋" w:eastAsia="仿宋"/>
          <w:sz w:val="30"/>
          <w:szCs w:val="30"/>
        </w:rPr>
      </w:pPr>
    </w:p>
    <w:p w14:paraId="4719CEF2">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授权代表：</w:t>
      </w:r>
      <w:r>
        <w:rPr>
          <w:rFonts w:hint="eastAsia" w:ascii="仿宋" w:hAnsi="仿宋" w:eastAsia="仿宋"/>
          <w:sz w:val="30"/>
          <w:szCs w:val="30"/>
          <w:u w:val="single"/>
        </w:rPr>
        <w:t xml:space="preserve">     </w:t>
      </w:r>
      <w:r>
        <w:rPr>
          <w:rFonts w:hint="eastAsia" w:ascii="仿宋" w:hAnsi="仿宋" w:eastAsia="仿宋"/>
          <w:sz w:val="30"/>
          <w:szCs w:val="30"/>
        </w:rPr>
        <w:t xml:space="preserve"> 联系方式：</w:t>
      </w:r>
      <w:r>
        <w:rPr>
          <w:rFonts w:hint="eastAsia" w:ascii="仿宋" w:hAnsi="仿宋" w:eastAsia="仿宋"/>
          <w:sz w:val="30"/>
          <w:szCs w:val="30"/>
          <w:u w:val="single"/>
        </w:rPr>
        <w:t xml:space="preserve">      </w:t>
      </w:r>
      <w:r>
        <w:rPr>
          <w:rFonts w:hint="eastAsia" w:ascii="仿宋" w:hAnsi="仿宋" w:eastAsia="仿宋"/>
          <w:sz w:val="30"/>
          <w:szCs w:val="30"/>
        </w:rPr>
        <w:t>邮箱：</w:t>
      </w:r>
      <w:r>
        <w:rPr>
          <w:rFonts w:hint="eastAsia" w:ascii="仿宋" w:hAnsi="仿宋" w:eastAsia="仿宋"/>
          <w:sz w:val="30"/>
          <w:szCs w:val="30"/>
          <w:u w:val="single"/>
        </w:rPr>
        <w:t xml:space="preserve">      </w:t>
      </w:r>
      <w:r>
        <w:rPr>
          <w:rFonts w:hint="eastAsia" w:ascii="仿宋" w:hAnsi="仿宋" w:eastAsia="仿宋"/>
          <w:sz w:val="30"/>
          <w:szCs w:val="30"/>
        </w:rPr>
        <w:t xml:space="preserve"> </w:t>
      </w:r>
    </w:p>
    <w:p w14:paraId="4F56F350">
      <w:pPr>
        <w:snapToGrid w:val="0"/>
        <w:spacing w:before="156" w:beforeLines="50" w:after="50" w:line="460" w:lineRule="exact"/>
        <w:rPr>
          <w:rFonts w:ascii="仿宋" w:hAnsi="仿宋" w:eastAsia="仿宋"/>
          <w:sz w:val="30"/>
          <w:szCs w:val="30"/>
          <w:u w:val="single"/>
        </w:rPr>
      </w:pPr>
      <w:r>
        <w:rPr>
          <w:rFonts w:hint="eastAsia" w:ascii="仿宋" w:hAnsi="仿宋" w:eastAsia="仿宋"/>
          <w:sz w:val="30"/>
          <w:szCs w:val="30"/>
        </w:rPr>
        <w:t>授权代表身份证号码：</w:t>
      </w:r>
      <w:r>
        <w:rPr>
          <w:rFonts w:hint="eastAsia" w:ascii="仿宋" w:hAnsi="仿宋" w:eastAsia="仿宋"/>
          <w:sz w:val="30"/>
          <w:szCs w:val="30"/>
          <w:u w:val="single"/>
        </w:rPr>
        <w:t xml:space="preserve">              </w:t>
      </w:r>
    </w:p>
    <w:p w14:paraId="789C8448">
      <w:pPr>
        <w:tabs>
          <w:tab w:val="left" w:pos="606"/>
        </w:tabs>
        <w:spacing w:line="460" w:lineRule="exact"/>
        <w:rPr>
          <w:rFonts w:ascii="仿宋" w:hAnsi="仿宋" w:eastAsia="仿宋"/>
          <w:spacing w:val="20"/>
          <w:sz w:val="30"/>
          <w:szCs w:val="30"/>
        </w:rPr>
      </w:pPr>
    </w:p>
    <w:p w14:paraId="77D572E3">
      <w:pPr>
        <w:tabs>
          <w:tab w:val="left" w:pos="606"/>
        </w:tabs>
        <w:spacing w:line="460" w:lineRule="exact"/>
        <w:rPr>
          <w:rFonts w:ascii="仿宋" w:hAnsi="仿宋" w:eastAsia="仿宋"/>
          <w:spacing w:val="20"/>
          <w:sz w:val="30"/>
          <w:szCs w:val="30"/>
        </w:rPr>
      </w:pPr>
    </w:p>
    <w:tbl>
      <w:tblPr>
        <w:tblStyle w:val="60"/>
        <w:tblW w:w="8530" w:type="dxa"/>
        <w:jc w:val="center"/>
        <w:tblLayout w:type="fixed"/>
        <w:tblCellMar>
          <w:top w:w="0" w:type="dxa"/>
          <w:left w:w="108" w:type="dxa"/>
          <w:bottom w:w="0" w:type="dxa"/>
          <w:right w:w="108" w:type="dxa"/>
        </w:tblCellMar>
      </w:tblPr>
      <w:tblGrid>
        <w:gridCol w:w="4265"/>
        <w:gridCol w:w="4265"/>
      </w:tblGrid>
      <w:tr w14:paraId="5C520AC9">
        <w:tblPrEx>
          <w:tblCellMar>
            <w:top w:w="0" w:type="dxa"/>
            <w:left w:w="108" w:type="dxa"/>
            <w:bottom w:w="0" w:type="dxa"/>
            <w:right w:w="108" w:type="dxa"/>
          </w:tblCellMar>
        </w:tblPrEx>
        <w:trPr>
          <w:jc w:val="center"/>
        </w:trPr>
        <w:tc>
          <w:tcPr>
            <w:tcW w:w="4265" w:type="dxa"/>
          </w:tcPr>
          <w:p w14:paraId="26ED281D">
            <w:pPr>
              <w:pStyle w:val="18"/>
              <w:overflowPunct w:val="0"/>
              <w:spacing w:line="460" w:lineRule="exact"/>
              <w:ind w:firstLine="0"/>
              <w:rPr>
                <w:rFonts w:ascii="仿宋" w:hAnsi="仿宋" w:eastAsia="仿宋"/>
                <w:sz w:val="30"/>
                <w:szCs w:val="30"/>
              </w:rPr>
            </w:pPr>
          </w:p>
          <w:p w14:paraId="3BBC93C2">
            <w:pPr>
              <w:pStyle w:val="18"/>
              <w:overflowPunct w:val="0"/>
              <w:spacing w:line="460" w:lineRule="exact"/>
              <w:ind w:firstLine="0"/>
              <w:rPr>
                <w:rFonts w:ascii="仿宋" w:hAnsi="仿宋" w:eastAsia="仿宋"/>
                <w:sz w:val="30"/>
                <w:szCs w:val="30"/>
              </w:rPr>
            </w:pPr>
          </w:p>
          <w:p w14:paraId="247DD164">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联合体甲方单位：</w:t>
            </w:r>
            <w:r>
              <w:rPr>
                <w:rFonts w:hint="eastAsia" w:ascii="仿宋" w:hAnsi="仿宋" w:eastAsia="仿宋"/>
                <w:sz w:val="30"/>
                <w:szCs w:val="30"/>
                <w:u w:val="single"/>
              </w:rPr>
              <w:t xml:space="preserve">   </w:t>
            </w:r>
            <w:r>
              <w:rPr>
                <w:rFonts w:hint="eastAsia" w:ascii="仿宋" w:hAnsi="仿宋" w:eastAsia="仿宋"/>
                <w:sz w:val="30"/>
                <w:szCs w:val="30"/>
              </w:rPr>
              <w:t>（公章）</w:t>
            </w:r>
          </w:p>
          <w:p w14:paraId="39704FA5">
            <w:pPr>
              <w:pStyle w:val="18"/>
              <w:overflowPunct w:val="0"/>
              <w:spacing w:line="460" w:lineRule="exact"/>
              <w:ind w:firstLine="0"/>
              <w:rPr>
                <w:rFonts w:ascii="仿宋" w:hAnsi="仿宋" w:eastAsia="仿宋"/>
                <w:sz w:val="30"/>
                <w:szCs w:val="30"/>
              </w:rPr>
            </w:pPr>
          </w:p>
          <w:p w14:paraId="1D14F182">
            <w:pPr>
              <w:pStyle w:val="18"/>
              <w:overflowPunct w:val="0"/>
              <w:spacing w:line="460" w:lineRule="exact"/>
              <w:ind w:firstLine="0"/>
              <w:rPr>
                <w:rFonts w:ascii="仿宋" w:hAnsi="仿宋" w:eastAsia="仿宋"/>
                <w:sz w:val="30"/>
                <w:szCs w:val="30"/>
              </w:rPr>
            </w:pPr>
          </w:p>
          <w:p w14:paraId="41D20D52">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法定代表人：</w:t>
            </w:r>
            <w:r>
              <w:rPr>
                <w:rFonts w:hint="eastAsia" w:ascii="仿宋" w:hAnsi="仿宋" w:eastAsia="仿宋"/>
                <w:sz w:val="30"/>
                <w:szCs w:val="30"/>
                <w:u w:val="single"/>
              </w:rPr>
              <w:t xml:space="preserve">     </w:t>
            </w:r>
            <w:r>
              <w:rPr>
                <w:rFonts w:hint="eastAsia" w:ascii="仿宋" w:hAnsi="仿宋" w:eastAsia="仿宋"/>
                <w:sz w:val="30"/>
                <w:szCs w:val="30"/>
              </w:rPr>
              <w:t>（签章）</w:t>
            </w:r>
          </w:p>
          <w:p w14:paraId="3107CC5C">
            <w:pPr>
              <w:pStyle w:val="18"/>
              <w:overflowPunct w:val="0"/>
              <w:spacing w:line="460" w:lineRule="exact"/>
              <w:ind w:firstLine="0"/>
              <w:rPr>
                <w:rFonts w:ascii="仿宋" w:hAnsi="仿宋" w:eastAsia="仿宋"/>
                <w:sz w:val="30"/>
                <w:szCs w:val="30"/>
              </w:rPr>
            </w:pPr>
          </w:p>
          <w:p w14:paraId="6964E4BB">
            <w:pPr>
              <w:pStyle w:val="18"/>
              <w:overflowPunct w:val="0"/>
              <w:spacing w:line="460" w:lineRule="exact"/>
              <w:ind w:firstLine="0"/>
              <w:rPr>
                <w:rFonts w:ascii="仿宋" w:hAnsi="仿宋" w:eastAsia="仿宋"/>
                <w:sz w:val="30"/>
                <w:szCs w:val="30"/>
              </w:rPr>
            </w:pPr>
          </w:p>
          <w:p w14:paraId="20AB9EBE">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日  期：</w:t>
            </w:r>
            <w:r>
              <w:rPr>
                <w:rFonts w:hint="eastAsia"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hint="eastAsia" w:ascii="仿宋" w:hAnsi="仿宋" w:eastAsia="仿宋"/>
                <w:sz w:val="30"/>
                <w:szCs w:val="30"/>
              </w:rPr>
              <w:t>月</w:t>
            </w:r>
            <w:r>
              <w:rPr>
                <w:rFonts w:hint="eastAsia" w:ascii="仿宋" w:hAnsi="仿宋" w:eastAsia="仿宋"/>
                <w:sz w:val="30"/>
                <w:szCs w:val="30"/>
                <w:u w:val="single"/>
              </w:rPr>
              <w:t xml:space="preserve">  </w:t>
            </w:r>
            <w:r>
              <w:rPr>
                <w:rFonts w:hint="eastAsia" w:ascii="仿宋" w:hAnsi="仿宋" w:eastAsia="仿宋"/>
                <w:sz w:val="30"/>
                <w:szCs w:val="30"/>
              </w:rPr>
              <w:t>日</w:t>
            </w:r>
          </w:p>
        </w:tc>
        <w:tc>
          <w:tcPr>
            <w:tcW w:w="4265" w:type="dxa"/>
          </w:tcPr>
          <w:p w14:paraId="27692A30">
            <w:pPr>
              <w:pStyle w:val="18"/>
              <w:overflowPunct w:val="0"/>
              <w:spacing w:line="460" w:lineRule="exact"/>
              <w:ind w:firstLine="0"/>
              <w:rPr>
                <w:rFonts w:ascii="仿宋" w:hAnsi="仿宋" w:eastAsia="仿宋"/>
                <w:sz w:val="30"/>
                <w:szCs w:val="30"/>
              </w:rPr>
            </w:pPr>
          </w:p>
          <w:p w14:paraId="1C01393F">
            <w:pPr>
              <w:pStyle w:val="18"/>
              <w:overflowPunct w:val="0"/>
              <w:spacing w:line="460" w:lineRule="exact"/>
              <w:ind w:firstLine="0"/>
              <w:rPr>
                <w:rFonts w:ascii="仿宋" w:hAnsi="仿宋" w:eastAsia="仿宋"/>
                <w:sz w:val="30"/>
                <w:szCs w:val="30"/>
              </w:rPr>
            </w:pPr>
          </w:p>
          <w:p w14:paraId="145F9F80">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联合体乙方单位：</w:t>
            </w:r>
            <w:r>
              <w:rPr>
                <w:rFonts w:hint="eastAsia" w:ascii="仿宋" w:hAnsi="仿宋" w:eastAsia="仿宋"/>
                <w:sz w:val="30"/>
                <w:szCs w:val="30"/>
                <w:u w:val="single"/>
              </w:rPr>
              <w:t xml:space="preserve">   </w:t>
            </w:r>
            <w:r>
              <w:rPr>
                <w:rFonts w:hint="eastAsia" w:ascii="仿宋" w:hAnsi="仿宋" w:eastAsia="仿宋"/>
                <w:sz w:val="30"/>
                <w:szCs w:val="30"/>
              </w:rPr>
              <w:t>（公章）</w:t>
            </w:r>
          </w:p>
          <w:p w14:paraId="4867E70D">
            <w:pPr>
              <w:pStyle w:val="18"/>
              <w:overflowPunct w:val="0"/>
              <w:spacing w:line="460" w:lineRule="exact"/>
              <w:ind w:firstLine="0"/>
              <w:rPr>
                <w:rFonts w:ascii="仿宋" w:hAnsi="仿宋" w:eastAsia="仿宋"/>
                <w:sz w:val="30"/>
                <w:szCs w:val="30"/>
              </w:rPr>
            </w:pPr>
          </w:p>
          <w:p w14:paraId="69F5BAA1">
            <w:pPr>
              <w:pStyle w:val="18"/>
              <w:overflowPunct w:val="0"/>
              <w:spacing w:line="460" w:lineRule="exact"/>
              <w:ind w:firstLine="0"/>
              <w:rPr>
                <w:rFonts w:ascii="仿宋" w:hAnsi="仿宋" w:eastAsia="仿宋"/>
                <w:sz w:val="30"/>
                <w:szCs w:val="30"/>
              </w:rPr>
            </w:pPr>
          </w:p>
          <w:p w14:paraId="4F3C89BB">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法定代表人：</w:t>
            </w:r>
            <w:r>
              <w:rPr>
                <w:rFonts w:hint="eastAsia" w:ascii="仿宋" w:hAnsi="仿宋" w:eastAsia="仿宋"/>
                <w:sz w:val="30"/>
                <w:szCs w:val="30"/>
                <w:u w:val="single"/>
              </w:rPr>
              <w:t xml:space="preserve">     </w:t>
            </w:r>
            <w:r>
              <w:rPr>
                <w:rFonts w:hint="eastAsia" w:ascii="仿宋" w:hAnsi="仿宋" w:eastAsia="仿宋"/>
                <w:sz w:val="30"/>
                <w:szCs w:val="30"/>
              </w:rPr>
              <w:t>（签章）</w:t>
            </w:r>
          </w:p>
          <w:p w14:paraId="360020F5">
            <w:pPr>
              <w:pStyle w:val="18"/>
              <w:overflowPunct w:val="0"/>
              <w:spacing w:line="460" w:lineRule="exact"/>
              <w:ind w:firstLine="0"/>
              <w:rPr>
                <w:rFonts w:ascii="仿宋" w:hAnsi="仿宋" w:eastAsia="仿宋"/>
                <w:sz w:val="30"/>
                <w:szCs w:val="30"/>
              </w:rPr>
            </w:pPr>
          </w:p>
          <w:p w14:paraId="68B21DFE">
            <w:pPr>
              <w:pStyle w:val="18"/>
              <w:overflowPunct w:val="0"/>
              <w:spacing w:line="460" w:lineRule="exact"/>
              <w:ind w:firstLine="0"/>
              <w:rPr>
                <w:rFonts w:ascii="仿宋" w:hAnsi="仿宋" w:eastAsia="仿宋"/>
                <w:sz w:val="30"/>
                <w:szCs w:val="30"/>
              </w:rPr>
            </w:pPr>
          </w:p>
          <w:p w14:paraId="049B1C73">
            <w:pPr>
              <w:pStyle w:val="18"/>
              <w:overflowPunct w:val="0"/>
              <w:spacing w:line="460" w:lineRule="exact"/>
              <w:ind w:firstLine="0"/>
              <w:rPr>
                <w:rFonts w:ascii="仿宋" w:hAnsi="仿宋" w:eastAsia="仿宋"/>
                <w:sz w:val="30"/>
                <w:szCs w:val="30"/>
              </w:rPr>
            </w:pPr>
            <w:r>
              <w:rPr>
                <w:rFonts w:hint="eastAsia" w:ascii="仿宋" w:hAnsi="仿宋" w:eastAsia="仿宋"/>
                <w:sz w:val="30"/>
                <w:szCs w:val="30"/>
              </w:rPr>
              <w:t>日  期：</w:t>
            </w:r>
            <w:r>
              <w:rPr>
                <w:rFonts w:hint="eastAsia" w:ascii="仿宋" w:hAnsi="仿宋" w:eastAsia="仿宋"/>
                <w:sz w:val="30"/>
                <w:szCs w:val="30"/>
                <w:u w:val="single"/>
              </w:rPr>
              <w:t xml:space="preserve">  </w:t>
            </w:r>
            <w:r>
              <w:rPr>
                <w:rFonts w:hint="eastAsia" w:ascii="仿宋" w:hAnsi="仿宋" w:eastAsia="仿宋"/>
                <w:sz w:val="30"/>
                <w:szCs w:val="30"/>
              </w:rPr>
              <w:t>年</w:t>
            </w:r>
            <w:r>
              <w:rPr>
                <w:rFonts w:hint="eastAsia" w:ascii="仿宋" w:hAnsi="仿宋" w:eastAsia="仿宋"/>
                <w:sz w:val="30"/>
                <w:szCs w:val="30"/>
                <w:u w:val="single"/>
              </w:rPr>
              <w:t xml:space="preserve">  </w:t>
            </w:r>
            <w:r>
              <w:rPr>
                <w:rFonts w:hint="eastAsia" w:ascii="仿宋" w:hAnsi="仿宋" w:eastAsia="仿宋"/>
                <w:sz w:val="30"/>
                <w:szCs w:val="30"/>
              </w:rPr>
              <w:t>月</w:t>
            </w:r>
            <w:r>
              <w:rPr>
                <w:rFonts w:hint="eastAsia" w:ascii="仿宋" w:hAnsi="仿宋" w:eastAsia="仿宋"/>
                <w:sz w:val="30"/>
                <w:szCs w:val="30"/>
                <w:u w:val="single"/>
              </w:rPr>
              <w:t xml:space="preserve">  </w:t>
            </w:r>
            <w:r>
              <w:rPr>
                <w:rFonts w:hint="eastAsia" w:ascii="仿宋" w:hAnsi="仿宋" w:eastAsia="仿宋"/>
                <w:sz w:val="30"/>
                <w:szCs w:val="30"/>
              </w:rPr>
              <w:t>日</w:t>
            </w:r>
          </w:p>
        </w:tc>
      </w:tr>
    </w:tbl>
    <w:p w14:paraId="042ED365">
      <w:pPr>
        <w:snapToGrid w:val="0"/>
        <w:spacing w:line="360" w:lineRule="auto"/>
        <w:rPr>
          <w:rFonts w:ascii="仿宋" w:hAnsi="仿宋" w:eastAsia="仿宋"/>
          <w:sz w:val="30"/>
          <w:szCs w:val="30"/>
        </w:rPr>
      </w:pPr>
      <w:r>
        <w:rPr>
          <w:rFonts w:hint="eastAsia" w:ascii="仿宋" w:hAnsi="仿宋" w:eastAsia="仿宋"/>
          <w:kern w:val="0"/>
          <w:sz w:val="30"/>
          <w:szCs w:val="30"/>
        </w:rPr>
        <w:br w:type="page"/>
      </w:r>
      <w:r>
        <w:rPr>
          <w:rFonts w:hint="eastAsia" w:ascii="仿宋" w:hAnsi="仿宋" w:eastAsia="仿宋"/>
          <w:sz w:val="30"/>
          <w:szCs w:val="30"/>
        </w:rPr>
        <w:t>附件6：</w:t>
      </w:r>
    </w:p>
    <w:p w14:paraId="572F2C02">
      <w:pPr>
        <w:spacing w:line="588" w:lineRule="exact"/>
        <w:jc w:val="center"/>
        <w:rPr>
          <w:rFonts w:ascii="仿宋_GB2312" w:eastAsia="仿宋_GB2312"/>
          <w:b/>
          <w:spacing w:val="6"/>
          <w:sz w:val="32"/>
          <w:szCs w:val="32"/>
        </w:rPr>
      </w:pPr>
      <w:r>
        <w:rPr>
          <w:rFonts w:hint="eastAsia" w:ascii="仿宋_GB2312" w:eastAsia="仿宋_GB2312"/>
          <w:b/>
          <w:spacing w:val="6"/>
          <w:sz w:val="32"/>
          <w:szCs w:val="32"/>
        </w:rPr>
        <w:t>分包意向协议</w:t>
      </w:r>
    </w:p>
    <w:p w14:paraId="21C01EA5">
      <w:pPr>
        <w:pStyle w:val="59"/>
        <w:spacing w:before="156" w:after="156" w:line="400" w:lineRule="exact"/>
      </w:pPr>
    </w:p>
    <w:p w14:paraId="7D41081D">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rPr>
        <w:t>（</w:t>
      </w:r>
      <w:r>
        <w:rPr>
          <w:rFonts w:hint="eastAsia" w:ascii="仿宋" w:hAnsi="仿宋" w:eastAsia="仿宋"/>
          <w:sz w:val="28"/>
          <w:szCs w:val="28"/>
          <w:u w:val="single"/>
        </w:rPr>
        <w:t xml:space="preserve">投标人名称    </w:t>
      </w:r>
      <w:r>
        <w:rPr>
          <w:rFonts w:hint="eastAsia" w:ascii="仿宋" w:hAnsi="仿宋" w:eastAsia="仿宋"/>
          <w:sz w:val="28"/>
          <w:szCs w:val="28"/>
        </w:rPr>
        <w:t>）</w:t>
      </w:r>
      <w:r>
        <w:rPr>
          <w:rFonts w:hint="eastAsia" w:ascii="仿宋" w:hAnsi="仿宋" w:eastAsia="仿宋"/>
          <w:sz w:val="28"/>
          <w:szCs w:val="28"/>
          <w:lang w:val="zh-CN"/>
        </w:rPr>
        <w:t>若成为</w:t>
      </w:r>
      <w:r>
        <w:rPr>
          <w:rFonts w:hint="eastAsia" w:ascii="仿宋" w:hAnsi="仿宋" w:eastAsia="仿宋"/>
          <w:sz w:val="28"/>
          <w:szCs w:val="28"/>
        </w:rPr>
        <w:t>（</w:t>
      </w:r>
      <w:r>
        <w:rPr>
          <w:rFonts w:hint="eastAsia" w:ascii="仿宋" w:hAnsi="仿宋" w:eastAsia="仿宋"/>
          <w:sz w:val="28"/>
          <w:szCs w:val="28"/>
          <w:u w:val="single"/>
        </w:rPr>
        <w:t xml:space="preserve">项目名称     </w:t>
      </w:r>
      <w:r>
        <w:rPr>
          <w:rFonts w:hint="eastAsia" w:ascii="仿宋" w:hAnsi="仿宋" w:eastAsia="仿宋"/>
          <w:sz w:val="28"/>
          <w:szCs w:val="28"/>
        </w:rPr>
        <w:t>）(</w:t>
      </w:r>
      <w:r>
        <w:rPr>
          <w:rFonts w:hint="eastAsia" w:ascii="仿宋" w:hAnsi="仿宋" w:eastAsia="仿宋"/>
          <w:sz w:val="28"/>
          <w:szCs w:val="28"/>
          <w:u w:val="single"/>
        </w:rPr>
        <w:t xml:space="preserve">招标编号：   </w:t>
      </w:r>
      <w:r>
        <w:rPr>
          <w:rFonts w:hint="eastAsia" w:ascii="仿宋" w:hAnsi="仿宋" w:eastAsia="仿宋"/>
          <w:sz w:val="28"/>
          <w:szCs w:val="28"/>
        </w:rPr>
        <w:t>）</w:t>
      </w:r>
      <w:r>
        <w:rPr>
          <w:rFonts w:hint="eastAsia" w:ascii="仿宋" w:hAnsi="仿宋" w:eastAsia="仿宋"/>
          <w:sz w:val="28"/>
          <w:szCs w:val="28"/>
          <w:lang w:val="zh-CN"/>
        </w:rPr>
        <w:t>的中标供应商，将依法采取分包方式履行合同。</w:t>
      </w:r>
      <w:r>
        <w:rPr>
          <w:rFonts w:hint="eastAsia" w:ascii="仿宋" w:hAnsi="仿宋" w:eastAsia="仿宋"/>
          <w:sz w:val="28"/>
          <w:szCs w:val="28"/>
        </w:rPr>
        <w:t>（</w:t>
      </w:r>
      <w:r>
        <w:rPr>
          <w:rFonts w:hint="eastAsia" w:ascii="仿宋" w:hAnsi="仿宋" w:eastAsia="仿宋"/>
          <w:sz w:val="28"/>
          <w:szCs w:val="28"/>
          <w:u w:val="single"/>
        </w:rPr>
        <w:t xml:space="preserve">投标人名称    </w:t>
      </w:r>
      <w:r>
        <w:rPr>
          <w:rFonts w:hint="eastAsia" w:ascii="仿宋" w:hAnsi="仿宋" w:eastAsia="仿宋"/>
          <w:sz w:val="28"/>
          <w:szCs w:val="28"/>
        </w:rPr>
        <w:t>）与（</w:t>
      </w:r>
      <w:r>
        <w:rPr>
          <w:rFonts w:hint="eastAsia" w:ascii="仿宋" w:hAnsi="仿宋" w:eastAsia="仿宋"/>
          <w:sz w:val="28"/>
          <w:szCs w:val="28"/>
          <w:u w:val="single"/>
        </w:rPr>
        <w:t xml:space="preserve">所有分包供应商名称    </w:t>
      </w:r>
      <w:r>
        <w:rPr>
          <w:rFonts w:hint="eastAsia" w:ascii="仿宋" w:hAnsi="仿宋" w:eastAsia="仿宋"/>
          <w:sz w:val="28"/>
          <w:szCs w:val="28"/>
        </w:rPr>
        <w:t>）达成分包意向协议</w:t>
      </w:r>
      <w:r>
        <w:rPr>
          <w:rFonts w:hint="eastAsia" w:ascii="仿宋" w:hAnsi="仿宋" w:eastAsia="仿宋"/>
          <w:sz w:val="28"/>
          <w:szCs w:val="28"/>
          <w:lang w:val="zh-CN"/>
        </w:rPr>
        <w:t xml:space="preserve">。 </w:t>
      </w:r>
      <w:r>
        <w:rPr>
          <w:rFonts w:hint="eastAsia" w:ascii="仿宋" w:hAnsi="仿宋" w:eastAsia="仿宋"/>
          <w:sz w:val="28"/>
          <w:szCs w:val="28"/>
        </w:rPr>
        <w:t>（</w:t>
      </w:r>
      <w:r>
        <w:rPr>
          <w:rFonts w:hint="eastAsia" w:ascii="仿宋" w:hAnsi="仿宋" w:eastAsia="仿宋"/>
          <w:sz w:val="28"/>
          <w:szCs w:val="28"/>
          <w:u w:val="single"/>
        </w:rPr>
        <w:t xml:space="preserve">投标人名称    </w:t>
      </w:r>
      <w:r>
        <w:rPr>
          <w:rFonts w:hint="eastAsia" w:ascii="仿宋" w:hAnsi="仿宋" w:eastAsia="仿宋"/>
          <w:sz w:val="28"/>
          <w:szCs w:val="28"/>
        </w:rPr>
        <w:t>）负责签署投标文件，（</w:t>
      </w:r>
      <w:r>
        <w:rPr>
          <w:rFonts w:hint="eastAsia" w:ascii="仿宋" w:hAnsi="仿宋" w:eastAsia="仿宋"/>
          <w:sz w:val="28"/>
          <w:szCs w:val="28"/>
          <w:u w:val="single"/>
        </w:rPr>
        <w:t xml:space="preserve">投标人名称     </w:t>
      </w:r>
      <w:r>
        <w:rPr>
          <w:rFonts w:hint="eastAsia" w:ascii="仿宋" w:hAnsi="仿宋" w:eastAsia="仿宋"/>
          <w:sz w:val="28"/>
          <w:szCs w:val="28"/>
        </w:rPr>
        <w:t>）的所有承诺均认为代表了（</w:t>
      </w:r>
      <w:r>
        <w:rPr>
          <w:rFonts w:hint="eastAsia" w:ascii="仿宋" w:hAnsi="仿宋" w:eastAsia="仿宋"/>
          <w:sz w:val="28"/>
          <w:szCs w:val="28"/>
          <w:u w:val="single"/>
        </w:rPr>
        <w:t xml:space="preserve">所有分包供应商名称       </w:t>
      </w:r>
      <w:r>
        <w:rPr>
          <w:rFonts w:hint="eastAsia" w:ascii="仿宋" w:hAnsi="仿宋" w:eastAsia="仿宋"/>
          <w:sz w:val="28"/>
          <w:szCs w:val="28"/>
        </w:rPr>
        <w:t>）意愿。</w:t>
      </w:r>
    </w:p>
    <w:p w14:paraId="68E530B7">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一、分包内容在采购文件分包要求的范围内，并符合相关法律规定等</w:t>
      </w:r>
    </w:p>
    <w:p w14:paraId="0CF5629E">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二、分包标的及数量</w:t>
      </w:r>
    </w:p>
    <w:p w14:paraId="067B4B34">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rPr>
        <w:t>（</w:t>
      </w:r>
      <w:r>
        <w:rPr>
          <w:rFonts w:hint="eastAsia" w:ascii="仿宋" w:hAnsi="仿宋" w:eastAsia="仿宋"/>
          <w:sz w:val="28"/>
          <w:szCs w:val="28"/>
          <w:u w:val="single"/>
        </w:rPr>
        <w:t xml:space="preserve">投标人名称     </w:t>
      </w:r>
      <w:r>
        <w:rPr>
          <w:rFonts w:hint="eastAsia" w:ascii="仿宋" w:hAnsi="仿宋" w:eastAsia="仿宋"/>
          <w:sz w:val="28"/>
          <w:szCs w:val="28"/>
        </w:rPr>
        <w:t>）</w:t>
      </w:r>
      <w:r>
        <w:rPr>
          <w:rFonts w:hint="eastAsia" w:ascii="仿宋" w:hAnsi="仿宋" w:eastAsia="仿宋"/>
          <w:sz w:val="28"/>
          <w:szCs w:val="28"/>
          <w:lang w:val="zh-CN"/>
        </w:rPr>
        <w:t>将</w:t>
      </w:r>
      <w:r>
        <w:rPr>
          <w:rFonts w:hint="eastAsia" w:ascii="仿宋" w:hAnsi="仿宋" w:eastAsia="仿宋"/>
          <w:sz w:val="28"/>
          <w:szCs w:val="28"/>
          <w:u w:val="single"/>
        </w:rPr>
        <w:t xml:space="preserve">   工作内容   </w:t>
      </w:r>
      <w:r>
        <w:rPr>
          <w:rFonts w:hint="eastAsia" w:ascii="仿宋" w:hAnsi="仿宋" w:eastAsia="仿宋"/>
          <w:sz w:val="28"/>
          <w:szCs w:val="28"/>
        </w:rPr>
        <w:t>分包给（</w:t>
      </w:r>
      <w:r>
        <w:rPr>
          <w:rFonts w:hint="eastAsia" w:ascii="仿宋" w:hAnsi="仿宋" w:eastAsia="仿宋"/>
          <w:sz w:val="28"/>
          <w:szCs w:val="28"/>
          <w:u w:val="single"/>
        </w:rPr>
        <w:t xml:space="preserve">分包供应商名称      </w:t>
      </w:r>
      <w:r>
        <w:rPr>
          <w:rFonts w:hint="eastAsia" w:ascii="仿宋" w:hAnsi="仿宋" w:eastAsia="仿宋"/>
          <w:sz w:val="28"/>
          <w:szCs w:val="28"/>
        </w:rPr>
        <w:t>）</w:t>
      </w:r>
      <w:r>
        <w:rPr>
          <w:rFonts w:hint="eastAsia" w:ascii="仿宋" w:hAnsi="仿宋" w:eastAsia="仿宋"/>
          <w:sz w:val="28"/>
          <w:szCs w:val="28"/>
          <w:lang w:val="zh-CN"/>
        </w:rPr>
        <w:t>，</w:t>
      </w:r>
      <w:r>
        <w:rPr>
          <w:rFonts w:hint="eastAsia" w:ascii="仿宋" w:hAnsi="仿宋" w:eastAsia="仿宋"/>
          <w:sz w:val="28"/>
          <w:szCs w:val="28"/>
        </w:rPr>
        <w:t>（</w:t>
      </w:r>
      <w:r>
        <w:rPr>
          <w:rFonts w:hint="eastAsia" w:ascii="仿宋" w:hAnsi="仿宋" w:eastAsia="仿宋"/>
          <w:sz w:val="28"/>
          <w:szCs w:val="28"/>
          <w:u w:val="single"/>
        </w:rPr>
        <w:t xml:space="preserve">分包供应商名称       </w:t>
      </w:r>
      <w:r>
        <w:rPr>
          <w:rFonts w:hint="eastAsia" w:ascii="仿宋" w:hAnsi="仿宋" w:eastAsia="仿宋"/>
          <w:sz w:val="28"/>
          <w:szCs w:val="28"/>
        </w:rPr>
        <w:t>），</w:t>
      </w:r>
      <w:r>
        <w:rPr>
          <w:rFonts w:hint="eastAsia" w:ascii="仿宋" w:hAnsi="仿宋" w:eastAsia="仿宋"/>
          <w:sz w:val="28"/>
          <w:szCs w:val="28"/>
          <w:lang w:val="zh-CN"/>
        </w:rPr>
        <w:t>具备承</w:t>
      </w:r>
      <w:r>
        <w:rPr>
          <w:rFonts w:hint="eastAsia" w:ascii="仿宋" w:hAnsi="仿宋" w:eastAsia="仿宋"/>
          <w:sz w:val="28"/>
          <w:szCs w:val="28"/>
        </w:rPr>
        <w:t>担</w:t>
      </w:r>
      <w:r>
        <w:rPr>
          <w:rFonts w:hint="eastAsia" w:ascii="仿宋" w:hAnsi="仿宋" w:eastAsia="仿宋"/>
          <w:sz w:val="28"/>
          <w:szCs w:val="28"/>
          <w:u w:val="single"/>
        </w:rPr>
        <w:t xml:space="preserve">  </w:t>
      </w:r>
      <w:r>
        <w:rPr>
          <w:rFonts w:hint="eastAsia" w:ascii="仿宋" w:hAnsi="仿宋" w:eastAsia="仿宋"/>
          <w:sz w:val="28"/>
          <w:szCs w:val="28"/>
          <w:u w:val="single"/>
          <w:lang w:val="zh-CN"/>
        </w:rPr>
        <w:t xml:space="preserve">工作内容  </w:t>
      </w:r>
      <w:r>
        <w:rPr>
          <w:rFonts w:hint="eastAsia" w:ascii="仿宋" w:hAnsi="仿宋" w:eastAsia="仿宋"/>
          <w:sz w:val="28"/>
          <w:szCs w:val="28"/>
          <w:lang w:val="zh-CN"/>
        </w:rPr>
        <w:t>相应资质条件且不得再次分包；</w:t>
      </w:r>
    </w:p>
    <w:p w14:paraId="5AF45E6A">
      <w:pPr>
        <w:snapToGrid w:val="0"/>
        <w:spacing w:line="360" w:lineRule="exact"/>
        <w:ind w:firstLine="840" w:firstLineChars="300"/>
        <w:rPr>
          <w:rFonts w:ascii="仿宋" w:hAnsi="仿宋" w:eastAsia="仿宋"/>
          <w:sz w:val="28"/>
          <w:szCs w:val="28"/>
        </w:rPr>
      </w:pPr>
      <w:r>
        <w:rPr>
          <w:rFonts w:hint="eastAsia" w:ascii="仿宋" w:hAnsi="仿宋" w:eastAsia="仿宋"/>
          <w:sz w:val="28"/>
          <w:szCs w:val="28"/>
        </w:rPr>
        <w:t>……</w:t>
      </w:r>
    </w:p>
    <w:p w14:paraId="0F19C06A">
      <w:pPr>
        <w:snapToGrid w:val="0"/>
        <w:spacing w:line="360" w:lineRule="exact"/>
        <w:ind w:left="840"/>
        <w:rPr>
          <w:rFonts w:ascii="仿宋" w:hAnsi="仿宋" w:eastAsia="仿宋"/>
          <w:sz w:val="28"/>
          <w:szCs w:val="28"/>
        </w:rPr>
      </w:pPr>
      <w:r>
        <w:rPr>
          <w:rFonts w:hint="eastAsia" w:ascii="仿宋" w:hAnsi="仿宋" w:eastAsia="仿宋"/>
          <w:sz w:val="28"/>
          <w:szCs w:val="28"/>
          <w:lang w:val="zh-CN"/>
        </w:rPr>
        <w:t>三、分包工作履行期限、地点、方式</w:t>
      </w:r>
      <w:r>
        <w:rPr>
          <w:rFonts w:hint="eastAsia" w:ascii="仿宋" w:hAnsi="仿宋" w:eastAsia="仿宋"/>
          <w:sz w:val="28"/>
          <w:szCs w:val="28"/>
        </w:rPr>
        <w:t xml:space="preserve"> </w:t>
      </w:r>
    </w:p>
    <w:p w14:paraId="58F1E092">
      <w:pPr>
        <w:snapToGrid w:val="0"/>
        <w:spacing w:line="360" w:lineRule="exact"/>
        <w:rPr>
          <w:rFonts w:ascii="仿宋" w:hAnsi="仿宋" w:eastAsia="仿宋"/>
          <w:sz w:val="28"/>
          <w:szCs w:val="28"/>
          <w:u w:val="single"/>
        </w:rPr>
      </w:pPr>
      <w:r>
        <w:rPr>
          <w:rFonts w:hint="eastAsia" w:ascii="仿宋" w:hAnsi="仿宋" w:eastAsia="仿宋"/>
          <w:sz w:val="28"/>
          <w:szCs w:val="28"/>
        </w:rPr>
        <w:t xml:space="preserve">      </w:t>
      </w:r>
      <w:r>
        <w:rPr>
          <w:rFonts w:hint="eastAsia" w:ascii="仿宋" w:hAnsi="仿宋" w:eastAsia="仿宋"/>
          <w:sz w:val="28"/>
          <w:szCs w:val="28"/>
          <w:u w:val="single"/>
        </w:rPr>
        <w:t xml:space="preserve">                                                                         </w:t>
      </w:r>
    </w:p>
    <w:p w14:paraId="6AFD4227">
      <w:pPr>
        <w:snapToGrid w:val="0"/>
        <w:spacing w:line="360" w:lineRule="exact"/>
        <w:ind w:left="840"/>
        <w:rPr>
          <w:rFonts w:ascii="仿宋" w:hAnsi="仿宋" w:eastAsia="仿宋"/>
          <w:sz w:val="28"/>
          <w:szCs w:val="28"/>
          <w:lang w:val="zh-CN"/>
        </w:rPr>
      </w:pPr>
      <w:r>
        <w:rPr>
          <w:rFonts w:hint="eastAsia" w:ascii="仿宋" w:hAnsi="仿宋" w:eastAsia="仿宋"/>
          <w:sz w:val="28"/>
          <w:szCs w:val="28"/>
          <w:lang w:val="zh-CN"/>
        </w:rPr>
        <w:t xml:space="preserve">四、质量 </w:t>
      </w:r>
    </w:p>
    <w:p w14:paraId="3C594565">
      <w:pPr>
        <w:snapToGrid w:val="0"/>
        <w:spacing w:line="360" w:lineRule="exact"/>
        <w:ind w:left="630" w:leftChars="300"/>
        <w:rPr>
          <w:rFonts w:ascii="仿宋" w:hAnsi="仿宋" w:eastAsia="仿宋"/>
          <w:sz w:val="28"/>
          <w:szCs w:val="28"/>
          <w:u w:val="single"/>
          <w:lang w:val="zh-CN"/>
        </w:rPr>
      </w:pPr>
      <w:r>
        <w:rPr>
          <w:rFonts w:hint="eastAsia" w:ascii="仿宋" w:hAnsi="仿宋" w:eastAsia="仿宋"/>
          <w:sz w:val="28"/>
          <w:szCs w:val="28"/>
        </w:rPr>
        <w:t xml:space="preserve">  </w:t>
      </w:r>
      <w:r>
        <w:rPr>
          <w:rFonts w:hint="eastAsia" w:ascii="仿宋" w:hAnsi="仿宋" w:eastAsia="仿宋"/>
          <w:sz w:val="28"/>
          <w:szCs w:val="28"/>
          <w:u w:val="single"/>
        </w:rPr>
        <w:t xml:space="preserve">                                                                                   </w:t>
      </w:r>
    </w:p>
    <w:p w14:paraId="36DAF8CF">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五、价款或者报酬</w:t>
      </w:r>
    </w:p>
    <w:p w14:paraId="4070BC67">
      <w:pPr>
        <w:snapToGrid w:val="0"/>
        <w:spacing w:line="360" w:lineRule="exact"/>
        <w:ind w:firstLine="840" w:firstLineChars="300"/>
        <w:rPr>
          <w:rFonts w:ascii="仿宋" w:hAnsi="仿宋" w:eastAsia="仿宋"/>
          <w:sz w:val="28"/>
          <w:szCs w:val="28"/>
          <w:u w:val="single"/>
          <w:lang w:val="zh-CN"/>
        </w:rPr>
      </w:pPr>
      <w:r>
        <w:rPr>
          <w:rFonts w:hint="eastAsia" w:ascii="仿宋" w:hAnsi="仿宋" w:eastAsia="仿宋"/>
          <w:sz w:val="28"/>
          <w:szCs w:val="28"/>
          <w:u w:val="single"/>
        </w:rPr>
        <w:t xml:space="preserve">                                                                                     </w:t>
      </w:r>
    </w:p>
    <w:p w14:paraId="2635448E">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六、违约责任</w:t>
      </w:r>
    </w:p>
    <w:p w14:paraId="2CD37667">
      <w:pPr>
        <w:snapToGrid w:val="0"/>
        <w:spacing w:line="360" w:lineRule="exact"/>
        <w:ind w:firstLine="840" w:firstLineChars="300"/>
        <w:rPr>
          <w:rFonts w:ascii="仿宋" w:hAnsi="仿宋" w:eastAsia="仿宋"/>
          <w:sz w:val="28"/>
          <w:szCs w:val="28"/>
          <w:u w:val="single"/>
          <w:lang w:val="zh-CN"/>
        </w:rPr>
      </w:pPr>
      <w:r>
        <w:rPr>
          <w:rFonts w:hint="eastAsia" w:ascii="仿宋" w:hAnsi="仿宋" w:eastAsia="仿宋"/>
          <w:sz w:val="28"/>
          <w:szCs w:val="28"/>
          <w:u w:val="single"/>
        </w:rPr>
        <w:t xml:space="preserve">                                                                                     </w:t>
      </w:r>
    </w:p>
    <w:p w14:paraId="6A641ECF">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 xml:space="preserve">七、争议解决的办法 </w:t>
      </w:r>
    </w:p>
    <w:p w14:paraId="4E4E6989">
      <w:pPr>
        <w:snapToGrid w:val="0"/>
        <w:spacing w:line="360" w:lineRule="exact"/>
        <w:rPr>
          <w:rFonts w:ascii="仿宋" w:hAnsi="仿宋" w:eastAsia="仿宋"/>
          <w:sz w:val="28"/>
          <w:szCs w:val="28"/>
          <w:u w:val="single"/>
          <w:lang w:val="zh-CN"/>
        </w:rPr>
      </w:pPr>
      <w:r>
        <w:rPr>
          <w:rFonts w:hint="eastAsia" w:ascii="仿宋" w:hAnsi="仿宋" w:eastAsia="仿宋"/>
          <w:sz w:val="28"/>
          <w:szCs w:val="28"/>
        </w:rPr>
        <w:t xml:space="preserve">      </w:t>
      </w:r>
      <w:r>
        <w:rPr>
          <w:rFonts w:hint="eastAsia" w:ascii="仿宋" w:hAnsi="仿宋" w:eastAsia="仿宋"/>
          <w:sz w:val="28"/>
          <w:szCs w:val="28"/>
          <w:u w:val="single"/>
        </w:rPr>
        <w:t xml:space="preserve">                                                                         </w:t>
      </w:r>
    </w:p>
    <w:p w14:paraId="59B6AE77">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八、其他</w:t>
      </w:r>
    </w:p>
    <w:p w14:paraId="07633D69">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（分包供应商名称</w:t>
      </w:r>
      <w:r>
        <w:rPr>
          <w:rFonts w:hint="eastAsia" w:ascii="仿宋" w:hAnsi="仿宋" w:eastAsia="仿宋"/>
          <w:sz w:val="28"/>
          <w:szCs w:val="28"/>
          <w:u w:val="single"/>
          <w:lang w:val="zh-CN"/>
        </w:rPr>
        <w:t xml:space="preserve">       </w:t>
      </w:r>
      <w:r>
        <w:rPr>
          <w:rFonts w:hint="eastAsia" w:ascii="仿宋" w:hAnsi="仿宋" w:eastAsia="仿宋"/>
          <w:sz w:val="28"/>
          <w:szCs w:val="28"/>
          <w:lang w:val="zh-CN"/>
        </w:rPr>
        <w:t>）的合同份额占到合同总金额</w:t>
      </w:r>
      <w:r>
        <w:rPr>
          <w:rFonts w:hint="eastAsia" w:ascii="仿宋" w:hAnsi="仿宋" w:eastAsia="仿宋"/>
          <w:sz w:val="28"/>
          <w:szCs w:val="28"/>
          <w:u w:val="single"/>
          <w:lang w:val="zh-CN"/>
        </w:rPr>
        <w:t xml:space="preserve">     </w:t>
      </w:r>
      <w:r>
        <w:rPr>
          <w:rFonts w:hint="eastAsia" w:ascii="仿宋" w:hAnsi="仿宋" w:eastAsia="仿宋"/>
          <w:sz w:val="28"/>
          <w:szCs w:val="28"/>
          <w:lang w:val="zh-CN"/>
        </w:rPr>
        <w:t>%以上。当分包份额占到合同总金额100%时，视为转包。此情况根据《中华人民共和国政府采购法实施条例》（国务院令第658号）文件第七十二条规定，将依照政府采购法第七十七条第一款的规定追究相关法律责任。</w:t>
      </w:r>
    </w:p>
    <w:p w14:paraId="75634E10">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 xml:space="preserve">   </w:t>
      </w:r>
    </w:p>
    <w:p w14:paraId="5141A7F5">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rPr>
        <w:t>投标人名称</w:t>
      </w:r>
      <w:r>
        <w:rPr>
          <w:rFonts w:hint="eastAsia" w:ascii="仿宋" w:hAnsi="仿宋" w:eastAsia="仿宋"/>
          <w:sz w:val="28"/>
          <w:szCs w:val="28"/>
          <w:lang w:val="zh-CN"/>
        </w:rPr>
        <w:t>(</w:t>
      </w:r>
      <w:r>
        <w:rPr>
          <w:rFonts w:hint="eastAsia" w:ascii="仿宋" w:hAnsi="仿宋" w:eastAsia="仿宋"/>
          <w:sz w:val="28"/>
          <w:szCs w:val="28"/>
        </w:rPr>
        <w:t>盖公章</w:t>
      </w:r>
      <w:r>
        <w:rPr>
          <w:rFonts w:hint="eastAsia" w:ascii="仿宋" w:hAnsi="仿宋" w:eastAsia="仿宋"/>
          <w:sz w:val="28"/>
          <w:szCs w:val="28"/>
          <w:lang w:val="zh-CN"/>
        </w:rPr>
        <w:t>)：</w:t>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p>
    <w:p w14:paraId="2AD40663">
      <w:pPr>
        <w:snapToGrid w:val="0"/>
        <w:spacing w:line="360" w:lineRule="exact"/>
        <w:ind w:firstLine="840" w:firstLineChars="300"/>
        <w:rPr>
          <w:rFonts w:ascii="仿宋" w:hAnsi="仿宋" w:eastAsia="仿宋"/>
          <w:sz w:val="28"/>
          <w:szCs w:val="28"/>
          <w:lang w:val="zh-CN"/>
        </w:rPr>
      </w:pPr>
      <w:r>
        <w:rPr>
          <w:rFonts w:hint="eastAsia" w:ascii="仿宋" w:hAnsi="仿宋" w:eastAsia="仿宋"/>
          <w:sz w:val="28"/>
          <w:szCs w:val="28"/>
          <w:lang w:val="zh-CN"/>
        </w:rPr>
        <w:t>分包供应商名称（</w:t>
      </w:r>
      <w:r>
        <w:rPr>
          <w:rFonts w:hint="eastAsia" w:ascii="仿宋" w:hAnsi="仿宋" w:eastAsia="仿宋"/>
          <w:sz w:val="28"/>
          <w:szCs w:val="28"/>
        </w:rPr>
        <w:t>盖公章</w:t>
      </w:r>
      <w:r>
        <w:rPr>
          <w:rFonts w:hint="eastAsia" w:ascii="仿宋" w:hAnsi="仿宋" w:eastAsia="仿宋"/>
          <w:sz w:val="28"/>
          <w:szCs w:val="28"/>
          <w:lang w:val="zh-CN"/>
        </w:rPr>
        <w:t>）：</w:t>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r>
        <w:rPr>
          <w:rFonts w:hint="eastAsia" w:ascii="仿宋" w:hAnsi="仿宋" w:eastAsia="仿宋"/>
          <w:sz w:val="28"/>
          <w:szCs w:val="28"/>
          <w:u w:val="single"/>
          <w:lang w:val="zh-CN"/>
        </w:rPr>
        <w:tab/>
      </w:r>
    </w:p>
    <w:p w14:paraId="311A84D4">
      <w:pPr>
        <w:snapToGrid w:val="0"/>
        <w:spacing w:line="360" w:lineRule="exact"/>
        <w:ind w:firstLine="840" w:firstLineChars="300"/>
        <w:rPr>
          <w:rFonts w:ascii="仿宋" w:hAnsi="仿宋" w:eastAsia="仿宋"/>
          <w:sz w:val="28"/>
          <w:szCs w:val="28"/>
        </w:rPr>
      </w:pPr>
      <w:r>
        <w:rPr>
          <w:rFonts w:hint="eastAsia" w:ascii="仿宋" w:hAnsi="仿宋" w:eastAsia="仿宋"/>
          <w:sz w:val="28"/>
          <w:szCs w:val="28"/>
          <w:lang w:val="zh-CN"/>
        </w:rPr>
        <w:t>……</w:t>
      </w:r>
    </w:p>
    <w:p w14:paraId="1BF27CE1">
      <w:pPr>
        <w:snapToGrid w:val="0"/>
        <w:spacing w:line="400" w:lineRule="exact"/>
        <w:ind w:firstLine="840" w:firstLineChars="300"/>
      </w:pPr>
      <w:r>
        <w:rPr>
          <w:rFonts w:hint="eastAsia" w:ascii="仿宋" w:hAnsi="仿宋" w:eastAsia="仿宋"/>
          <w:sz w:val="28"/>
          <w:szCs w:val="28"/>
          <w:lang w:val="zh-CN"/>
        </w:rPr>
        <w:t xml:space="preserve">                                 日期：</w:t>
      </w:r>
      <w:r>
        <w:rPr>
          <w:rFonts w:hint="eastAsia" w:ascii="仿宋" w:hAnsi="仿宋" w:eastAsia="仿宋"/>
          <w:sz w:val="28"/>
          <w:szCs w:val="28"/>
          <w:u w:val="single"/>
          <w:lang w:val="zh-CN"/>
        </w:rPr>
        <w:t xml:space="preserve">  年  月   日</w:t>
      </w:r>
    </w:p>
    <w:p w14:paraId="1950E60B">
      <w:pPr>
        <w:widowControl/>
        <w:jc w:val="left"/>
        <w:rPr>
          <w:rFonts w:ascii="仿宋" w:hAnsi="仿宋" w:eastAsia="仿宋"/>
          <w:b/>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7</w:t>
      </w:r>
      <w:r>
        <w:rPr>
          <w:rFonts w:hint="eastAsia" w:ascii="仿宋" w:hAnsi="仿宋" w:eastAsia="仿宋"/>
          <w:b/>
          <w:color w:val="000000" w:themeColor="text1"/>
          <w:sz w:val="30"/>
          <w:szCs w:val="30"/>
          <w14:textFill>
            <w14:solidFill>
              <w14:schemeClr w14:val="tx1"/>
            </w14:solidFill>
          </w14:textFill>
        </w:rPr>
        <w:t xml:space="preserve">：                                     </w:t>
      </w:r>
    </w:p>
    <w:p w14:paraId="3246CD30">
      <w:pPr>
        <w:spacing w:before="240" w:beforeLines="100" w:line="240" w:lineRule="atLeast"/>
        <w:jc w:val="center"/>
        <w:rPr>
          <w:rFonts w:hint="eastAsia" w:ascii="仿宋" w:hAnsi="仿宋" w:eastAsia="仿宋"/>
          <w:color w:val="000000" w:themeColor="text1"/>
          <w:sz w:val="36"/>
          <w:szCs w:val="36"/>
          <w14:textFill>
            <w14:solidFill>
              <w14:schemeClr w14:val="tx1"/>
            </w14:solidFill>
          </w14:textFill>
        </w:rPr>
      </w:pPr>
      <w:r>
        <w:rPr>
          <w:rFonts w:hint="eastAsia" w:ascii="仿宋" w:hAnsi="仿宋" w:eastAsia="仿宋"/>
          <w:b/>
          <w:bCs w:val="0"/>
          <w:color w:val="000000" w:themeColor="text1"/>
          <w:spacing w:val="40"/>
          <w:sz w:val="52"/>
          <w:szCs w:val="52"/>
          <w:lang w:eastAsia="zh-CN"/>
          <w14:textFill>
            <w14:solidFill>
              <w14:schemeClr w14:val="tx1"/>
            </w14:solidFill>
          </w14:textFill>
        </w:rPr>
        <w:t>浙江省卫生健康委员会胃肠机+乳腺钼靶</w:t>
      </w:r>
    </w:p>
    <w:p w14:paraId="3238B32C">
      <w:pPr>
        <w:spacing w:before="240" w:beforeLines="100" w:line="240" w:lineRule="atLeast"/>
        <w:jc w:val="center"/>
        <w:rPr>
          <w:rFonts w:hint="eastAsia"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项目编号：</w:t>
      </w:r>
      <w:r>
        <w:rPr>
          <w:rFonts w:hint="eastAsia" w:ascii="仿宋" w:hAnsi="仿宋" w:eastAsia="仿宋"/>
          <w:color w:val="000000" w:themeColor="text1"/>
          <w:sz w:val="36"/>
          <w:szCs w:val="36"/>
          <w:lang w:eastAsia="zh-CN"/>
          <w14:textFill>
            <w14:solidFill>
              <w14:schemeClr w14:val="tx1"/>
            </w14:solidFill>
          </w14:textFill>
        </w:rPr>
        <w:t>ZZCG2025X-GK-117</w:t>
      </w:r>
      <w:r>
        <w:rPr>
          <w:rFonts w:hint="eastAsia" w:ascii="仿宋" w:hAnsi="仿宋" w:eastAsia="仿宋"/>
          <w:color w:val="000000" w:themeColor="text1"/>
          <w:sz w:val="36"/>
          <w:szCs w:val="36"/>
          <w14:textFill>
            <w14:solidFill>
              <w14:schemeClr w14:val="tx1"/>
            </w14:solidFill>
          </w14:textFill>
        </w:rPr>
        <w:t>（标项  ）</w:t>
      </w:r>
    </w:p>
    <w:p w14:paraId="4C3CEB12">
      <w:pPr>
        <w:pStyle w:val="2"/>
        <w:rPr>
          <w:rFonts w:hint="eastAsia" w:ascii="仿宋" w:hAnsi="仿宋" w:eastAsia="仿宋"/>
          <w:color w:val="000000" w:themeColor="text1"/>
          <w:sz w:val="36"/>
          <w:szCs w:val="36"/>
          <w14:textFill>
            <w14:solidFill>
              <w14:schemeClr w14:val="tx1"/>
            </w14:solidFill>
          </w14:textFill>
        </w:rPr>
      </w:pPr>
    </w:p>
    <w:p w14:paraId="723FD967">
      <w:pPr>
        <w:spacing w:before="240" w:beforeLines="100" w:line="240" w:lineRule="atLeast"/>
        <w:jc w:val="center"/>
      </w:pPr>
    </w:p>
    <w:p w14:paraId="6F977E58">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技</w:t>
      </w:r>
    </w:p>
    <w:p w14:paraId="5B89BF3A">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术</w:t>
      </w:r>
    </w:p>
    <w:p w14:paraId="5AB9B6EC">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及</w:t>
      </w:r>
    </w:p>
    <w:p w14:paraId="3CDCE759">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商</w:t>
      </w:r>
    </w:p>
    <w:p w14:paraId="06B23284">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务</w:t>
      </w:r>
    </w:p>
    <w:p w14:paraId="1140B2A4">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文</w:t>
      </w:r>
    </w:p>
    <w:p w14:paraId="2C2371AD">
      <w:pPr>
        <w:spacing w:line="240" w:lineRule="auto"/>
        <w:ind w:right="-108"/>
        <w:jc w:val="center"/>
        <w:rPr>
          <w:rFonts w:ascii="仿宋" w:hAnsi="仿宋" w:eastAsia="仿宋"/>
          <w:b/>
          <w:color w:val="000000" w:themeColor="text1"/>
          <w:spacing w:val="40"/>
          <w:sz w:val="72"/>
          <w:szCs w:val="72"/>
          <w14:textFill>
            <w14:solidFill>
              <w14:schemeClr w14:val="tx1"/>
            </w14:solidFill>
          </w14:textFill>
        </w:rPr>
      </w:pPr>
      <w:r>
        <w:rPr>
          <w:rFonts w:hint="eastAsia" w:ascii="仿宋" w:hAnsi="仿宋" w:eastAsia="仿宋"/>
          <w:b/>
          <w:color w:val="000000" w:themeColor="text1"/>
          <w:spacing w:val="40"/>
          <w:sz w:val="72"/>
          <w:szCs w:val="72"/>
          <w14:textFill>
            <w14:solidFill>
              <w14:schemeClr w14:val="tx1"/>
            </w14:solidFill>
          </w14:textFill>
        </w:rPr>
        <w:t>件</w:t>
      </w:r>
    </w:p>
    <w:p w14:paraId="08E65B3A">
      <w:pPr>
        <w:spacing w:line="600" w:lineRule="exact"/>
        <w:ind w:right="532" w:firstLine="720" w:firstLineChars="200"/>
        <w:rPr>
          <w:rFonts w:hint="eastAsia" w:ascii="仿宋" w:hAnsi="仿宋" w:eastAsia="仿宋"/>
          <w:color w:val="000000" w:themeColor="text1"/>
          <w:sz w:val="36"/>
          <w:szCs w:val="36"/>
          <w14:textFill>
            <w14:solidFill>
              <w14:schemeClr w14:val="tx1"/>
            </w14:solidFill>
          </w14:textFill>
        </w:rPr>
      </w:pPr>
    </w:p>
    <w:p w14:paraId="2E170BA0">
      <w:pPr>
        <w:spacing w:line="600" w:lineRule="exact"/>
        <w:ind w:right="532"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投标人全称：</w:t>
      </w:r>
    </w:p>
    <w:p w14:paraId="29B1E5AA">
      <w:pPr>
        <w:spacing w:line="600" w:lineRule="exact"/>
        <w:ind w:right="-108"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地    址：</w:t>
      </w:r>
    </w:p>
    <w:p w14:paraId="3FCA850E">
      <w:pPr>
        <w:spacing w:line="600" w:lineRule="exact"/>
        <w:ind w:right="-108"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时    间：</w:t>
      </w:r>
    </w:p>
    <w:p w14:paraId="640A85DA">
      <w:pPr>
        <w:snapToGrid w:val="0"/>
        <w:spacing w:before="50" w:after="50"/>
        <w:rPr>
          <w:rFonts w:hint="eastAsia" w:ascii="仿宋" w:hAnsi="仿宋" w:eastAsia="仿宋"/>
          <w:color w:val="000000" w:themeColor="text1"/>
          <w:sz w:val="36"/>
          <w:szCs w:val="36"/>
          <w14:textFill>
            <w14:solidFill>
              <w14:schemeClr w14:val="tx1"/>
            </w14:solidFill>
          </w14:textFill>
        </w:rPr>
      </w:pPr>
    </w:p>
    <w:p w14:paraId="23ED1F6A">
      <w:pPr>
        <w:snapToGrid w:val="0"/>
        <w:spacing w:before="50" w:after="50"/>
        <w:rPr>
          <w:rFonts w:hint="eastAsia" w:ascii="仿宋" w:hAnsi="仿宋" w:eastAsia="仿宋"/>
          <w:color w:val="000000" w:themeColor="text1"/>
          <w:sz w:val="36"/>
          <w:szCs w:val="36"/>
          <w14:textFill>
            <w14:solidFill>
              <w14:schemeClr w14:val="tx1"/>
            </w14:solidFill>
          </w14:textFill>
        </w:rPr>
      </w:pPr>
    </w:p>
    <w:p w14:paraId="646297E3">
      <w:pPr>
        <w:snapToGrid w:val="0"/>
        <w:spacing w:before="50" w:after="50"/>
        <w:rPr>
          <w:rFonts w:ascii="仿宋" w:hAnsi="仿宋" w:eastAsia="仿宋"/>
          <w:b/>
          <w:bCs/>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2、</w:t>
      </w:r>
      <w:r>
        <w:rPr>
          <w:rFonts w:hint="eastAsia" w:ascii="仿宋" w:hAnsi="仿宋" w:eastAsia="仿宋"/>
          <w:b/>
          <w:bCs/>
          <w:color w:val="000000" w:themeColor="text1"/>
          <w:sz w:val="36"/>
          <w:szCs w:val="36"/>
          <w14:textFill>
            <w14:solidFill>
              <w14:schemeClr w14:val="tx1"/>
            </w14:solidFill>
          </w14:textFill>
        </w:rPr>
        <w:t>技术及商务文件目录</w:t>
      </w:r>
    </w:p>
    <w:p w14:paraId="249107F8">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（1）评分对应表（格式见附件，主要用于评委对应评分内容）</w:t>
      </w:r>
    </w:p>
    <w:p w14:paraId="1770172F">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（2）投标项目明细清单（含货物、服务等）；</w:t>
      </w:r>
    </w:p>
    <w:p w14:paraId="1355451B">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（3）技术响应表（格式见附件）；</w:t>
      </w:r>
    </w:p>
    <w:p w14:paraId="2F2FEA08">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（4）项目总体解决方案（可包含且不限于对项目总体要求的理解、项目总体架构及技术解决方案等）；</w:t>
      </w:r>
    </w:p>
    <w:p w14:paraId="732E6660">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（5）项目实施计划（可包含且不限于保证工期的施工组织方案及人力资源安排、项目组人员清单等）；</w:t>
      </w:r>
    </w:p>
    <w:p w14:paraId="529655C7">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（6）列入政府采购节能环保清单的证明资料（若有）；</w:t>
      </w:r>
    </w:p>
    <w:p w14:paraId="545C276A">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（7）商务响应表（格式见附件）；</w:t>
      </w:r>
    </w:p>
    <w:p w14:paraId="0C4B3D96">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（8）售后服务计划（可包含且不限于对用户故障的响应、处理、定期巡检、备品备件、常用耗材提供、驻点人员情况等）；</w:t>
      </w:r>
    </w:p>
    <w:p w14:paraId="2FACB4F7">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（9）技术培训计划（若有）；</w:t>
      </w:r>
    </w:p>
    <w:p w14:paraId="2A330D42">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（10）投标人履约能力（可包含且不限于技术力量情况、投标人各项能力证书）；</w:t>
      </w:r>
    </w:p>
    <w:p w14:paraId="4F010B5E">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（11）案例的业绩证明（投标人业绩情况一览表、合同复印件等）；</w:t>
      </w:r>
    </w:p>
    <w:p w14:paraId="38594610">
      <w:pPr>
        <w:keepNext w:val="0"/>
        <w:keepLines w:val="0"/>
        <w:widowControl w:val="0"/>
        <w:suppressLineNumbers w:val="0"/>
        <w:snapToGrid w:val="0"/>
        <w:spacing w:before="0" w:beforeAutospacing="0" w:after="0" w:afterAutospacing="0" w:line="460" w:lineRule="exact"/>
        <w:ind w:left="0" w:right="0" w:firstLine="600" w:firstLineChars="200"/>
        <w:jc w:val="left"/>
        <w:rPr>
          <w:rFonts w:hint="eastAsia" w:ascii="仿宋" w:hAnsi="仿宋" w:eastAsia="仿宋" w:cs="仿宋"/>
          <w:sz w:val="30"/>
          <w:szCs w:val="30"/>
          <w:lang w:val="en-US"/>
        </w:rPr>
      </w:pPr>
      <w:r>
        <w:rPr>
          <w:rFonts w:hint="eastAsia" w:ascii="仿宋" w:hAnsi="仿宋" w:eastAsia="仿宋" w:cs="仿宋"/>
          <w:kern w:val="2"/>
          <w:sz w:val="30"/>
          <w:szCs w:val="30"/>
          <w:lang w:val="en-US" w:eastAsia="zh-CN" w:bidi="ar"/>
        </w:rPr>
        <w:t>（12）投标人认为需要的其他文件资料。</w:t>
      </w:r>
    </w:p>
    <w:p w14:paraId="5AC57BB3">
      <w:pPr>
        <w:snapToGrid w:val="0"/>
        <w:spacing w:before="50" w:after="120" w:afterLines="50"/>
        <w:jc w:val="left"/>
        <w:rPr>
          <w:rFonts w:ascii="仿宋" w:hAnsi="仿宋" w:eastAsia="仿宋"/>
          <w:color w:val="000000" w:themeColor="text1"/>
          <w:sz w:val="30"/>
          <w:szCs w:val="30"/>
          <w14:textFill>
            <w14:solidFill>
              <w14:schemeClr w14:val="tx1"/>
            </w14:solidFill>
          </w14:textFill>
        </w:rPr>
      </w:pPr>
    </w:p>
    <w:p w14:paraId="3BA62A27">
      <w:pPr>
        <w:snapToGrid w:val="0"/>
        <w:spacing w:before="50"/>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8</w:t>
      </w:r>
      <w:r>
        <w:rPr>
          <w:rFonts w:hint="eastAsia" w:ascii="仿宋" w:hAnsi="仿宋" w:eastAsia="仿宋"/>
          <w:color w:val="000000" w:themeColor="text1"/>
          <w:sz w:val="30"/>
          <w:szCs w:val="30"/>
          <w14:textFill>
            <w14:solidFill>
              <w14:schemeClr w14:val="tx1"/>
            </w14:solidFill>
          </w14:textFill>
        </w:rPr>
        <w:t>：</w:t>
      </w:r>
    </w:p>
    <w:p w14:paraId="1EC99E16">
      <w:pPr>
        <w:snapToGrid w:val="0"/>
        <w:spacing w:before="50" w:after="50"/>
        <w:jc w:val="center"/>
        <w:rPr>
          <w:rFonts w:ascii="仿宋" w:hAnsi="仿宋" w:eastAsia="仿宋"/>
          <w:b/>
          <w:color w:val="000000" w:themeColor="text1"/>
          <w:sz w:val="36"/>
          <w:szCs w:val="36"/>
          <w14:textFill>
            <w14:solidFill>
              <w14:schemeClr w14:val="tx1"/>
            </w14:solidFill>
          </w14:textFill>
        </w:rPr>
      </w:pPr>
      <w:r>
        <w:rPr>
          <w:rFonts w:hint="eastAsia" w:ascii="仿宋" w:hAnsi="仿宋" w:eastAsia="仿宋"/>
          <w:b/>
          <w:color w:val="000000" w:themeColor="text1"/>
          <w:sz w:val="36"/>
          <w:szCs w:val="36"/>
          <w14:textFill>
            <w14:solidFill>
              <w14:schemeClr w14:val="tx1"/>
            </w14:solidFill>
          </w14:textFill>
        </w:rPr>
        <w:t>评分对应表</w:t>
      </w:r>
    </w:p>
    <w:p w14:paraId="1EB31E51">
      <w:pPr>
        <w:snapToGrid w:val="0"/>
        <w:spacing w:before="50"/>
        <w:jc w:val="center"/>
        <w:rPr>
          <w:rFonts w:ascii="仿宋" w:hAnsi="仿宋" w:eastAsia="仿宋"/>
          <w:b/>
          <w:color w:val="000000" w:themeColor="text1"/>
          <w:sz w:val="32"/>
          <w:szCs w:val="32"/>
          <w14:textFill>
            <w14:solidFill>
              <w14:schemeClr w14:val="tx1"/>
            </w14:solidFill>
          </w14:textFill>
        </w:rPr>
      </w:pPr>
    </w:p>
    <w:p w14:paraId="532A498D">
      <w:pPr>
        <w:pStyle w:val="19"/>
        <w:snapToGrid w:val="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              标项：</w:t>
      </w:r>
    </w:p>
    <w:tbl>
      <w:tblPr>
        <w:tblStyle w:val="60"/>
        <w:tblW w:w="839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889"/>
        <w:gridCol w:w="3061"/>
        <w:gridCol w:w="1440"/>
      </w:tblGrid>
      <w:tr w14:paraId="1DCC61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3889" w:type="dxa"/>
            <w:tcBorders>
              <w:top w:val="single" w:color="auto" w:sz="4" w:space="0"/>
              <w:left w:val="single" w:color="auto" w:sz="4" w:space="0"/>
              <w:bottom w:val="single" w:color="auto" w:sz="4" w:space="0"/>
              <w:right w:val="single" w:color="auto" w:sz="4" w:space="0"/>
            </w:tcBorders>
            <w:vAlign w:val="center"/>
          </w:tcPr>
          <w:p w14:paraId="49B1464E">
            <w:pPr>
              <w:snapToGrid w:val="0"/>
              <w:spacing w:before="120" w:before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评分项目</w:t>
            </w:r>
          </w:p>
        </w:tc>
        <w:tc>
          <w:tcPr>
            <w:tcW w:w="3061" w:type="dxa"/>
            <w:tcBorders>
              <w:top w:val="single" w:color="auto" w:sz="4" w:space="0"/>
              <w:left w:val="single" w:color="auto" w:sz="4" w:space="0"/>
              <w:bottom w:val="single" w:color="auto" w:sz="4" w:space="0"/>
              <w:right w:val="single" w:color="auto" w:sz="4" w:space="0"/>
            </w:tcBorders>
            <w:vAlign w:val="center"/>
          </w:tcPr>
          <w:p w14:paraId="171CB109">
            <w:pPr>
              <w:snapToGrid w:val="0"/>
              <w:spacing w:before="120" w:before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投标文件对应资料</w:t>
            </w:r>
          </w:p>
        </w:tc>
        <w:tc>
          <w:tcPr>
            <w:tcW w:w="1440" w:type="dxa"/>
            <w:tcBorders>
              <w:top w:val="single" w:color="auto" w:sz="4" w:space="0"/>
              <w:left w:val="single" w:color="auto" w:sz="4" w:space="0"/>
              <w:bottom w:val="single" w:color="auto" w:sz="4" w:space="0"/>
              <w:right w:val="single" w:color="auto" w:sz="4" w:space="0"/>
            </w:tcBorders>
            <w:vAlign w:val="center"/>
          </w:tcPr>
          <w:p w14:paraId="7D611D6B">
            <w:pPr>
              <w:snapToGrid w:val="0"/>
              <w:spacing w:before="120" w:beforeLines="50"/>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投标文件页码</w:t>
            </w:r>
          </w:p>
        </w:tc>
      </w:tr>
      <w:tr w14:paraId="598374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3C92695D">
            <w:pPr>
              <w:snapToGrid w:val="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对应第三章评分办法及评分标准（报价除外）</w:t>
            </w:r>
          </w:p>
        </w:tc>
        <w:tc>
          <w:tcPr>
            <w:tcW w:w="3061" w:type="dxa"/>
            <w:tcBorders>
              <w:top w:val="single" w:color="auto" w:sz="4" w:space="0"/>
              <w:left w:val="single" w:color="auto" w:sz="4" w:space="0"/>
              <w:bottom w:val="single" w:color="auto" w:sz="4" w:space="0"/>
              <w:right w:val="single" w:color="auto" w:sz="4" w:space="0"/>
            </w:tcBorders>
          </w:tcPr>
          <w:p w14:paraId="25BBED15">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1F93AF3">
            <w:pPr>
              <w:snapToGrid w:val="0"/>
              <w:spacing w:before="120" w:beforeLines="50"/>
              <w:rPr>
                <w:rFonts w:ascii="仿宋" w:hAnsi="仿宋" w:eastAsia="仿宋"/>
                <w:color w:val="000000" w:themeColor="text1"/>
                <w:sz w:val="30"/>
                <w:szCs w:val="30"/>
                <w14:textFill>
                  <w14:solidFill>
                    <w14:schemeClr w14:val="tx1"/>
                  </w14:solidFill>
                </w14:textFill>
              </w:rPr>
            </w:pPr>
          </w:p>
        </w:tc>
      </w:tr>
      <w:tr w14:paraId="0A72A61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10F182DD">
            <w:pPr>
              <w:snapToGrid w:val="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w:t>
            </w:r>
          </w:p>
        </w:tc>
        <w:tc>
          <w:tcPr>
            <w:tcW w:w="3061" w:type="dxa"/>
            <w:tcBorders>
              <w:top w:val="single" w:color="auto" w:sz="4" w:space="0"/>
              <w:left w:val="single" w:color="auto" w:sz="4" w:space="0"/>
              <w:bottom w:val="single" w:color="auto" w:sz="4" w:space="0"/>
              <w:right w:val="single" w:color="auto" w:sz="4" w:space="0"/>
            </w:tcBorders>
          </w:tcPr>
          <w:p w14:paraId="193AB08E">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786B33AC">
            <w:pPr>
              <w:snapToGrid w:val="0"/>
              <w:spacing w:before="120" w:beforeLines="50"/>
              <w:ind w:left="43"/>
              <w:rPr>
                <w:rFonts w:ascii="仿宋" w:hAnsi="仿宋" w:eastAsia="仿宋"/>
                <w:color w:val="000000" w:themeColor="text1"/>
                <w:sz w:val="30"/>
                <w:szCs w:val="30"/>
                <w14:textFill>
                  <w14:solidFill>
                    <w14:schemeClr w14:val="tx1"/>
                  </w14:solidFill>
                </w14:textFill>
              </w:rPr>
            </w:pPr>
          </w:p>
        </w:tc>
      </w:tr>
      <w:tr w14:paraId="46BC433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4A455EBE">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34463495">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2AD67065">
            <w:pPr>
              <w:snapToGrid w:val="0"/>
              <w:spacing w:before="120" w:beforeLines="50"/>
              <w:ind w:left="43"/>
              <w:rPr>
                <w:rFonts w:ascii="仿宋" w:hAnsi="仿宋" w:eastAsia="仿宋"/>
                <w:color w:val="000000" w:themeColor="text1"/>
                <w:sz w:val="30"/>
                <w:szCs w:val="30"/>
                <w14:textFill>
                  <w14:solidFill>
                    <w14:schemeClr w14:val="tx1"/>
                  </w14:solidFill>
                </w14:textFill>
              </w:rPr>
            </w:pPr>
          </w:p>
        </w:tc>
      </w:tr>
      <w:tr w14:paraId="63A9F5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7CACE1F0">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0E9EBFA1">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44843D3">
            <w:pPr>
              <w:snapToGrid w:val="0"/>
              <w:spacing w:before="120" w:beforeLines="50"/>
              <w:ind w:left="43"/>
              <w:rPr>
                <w:rFonts w:ascii="仿宋" w:hAnsi="仿宋" w:eastAsia="仿宋"/>
                <w:color w:val="000000" w:themeColor="text1"/>
                <w:sz w:val="30"/>
                <w:szCs w:val="30"/>
                <w14:textFill>
                  <w14:solidFill>
                    <w14:schemeClr w14:val="tx1"/>
                  </w14:solidFill>
                </w14:textFill>
              </w:rPr>
            </w:pPr>
          </w:p>
        </w:tc>
      </w:tr>
      <w:tr w14:paraId="2C2B26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5DBA867A">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2C9A2DF5">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3C15322C">
            <w:pPr>
              <w:snapToGrid w:val="0"/>
              <w:spacing w:before="120" w:beforeLines="50"/>
              <w:rPr>
                <w:rFonts w:ascii="仿宋" w:hAnsi="仿宋" w:eastAsia="仿宋"/>
                <w:color w:val="000000" w:themeColor="text1"/>
                <w:sz w:val="30"/>
                <w:szCs w:val="30"/>
                <w14:textFill>
                  <w14:solidFill>
                    <w14:schemeClr w14:val="tx1"/>
                  </w14:solidFill>
                </w14:textFill>
              </w:rPr>
            </w:pPr>
          </w:p>
        </w:tc>
      </w:tr>
      <w:tr w14:paraId="13A0CB9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153024F0">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454D9AC7">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0E24791">
            <w:pPr>
              <w:snapToGrid w:val="0"/>
              <w:spacing w:before="120" w:beforeLines="50"/>
              <w:rPr>
                <w:rFonts w:ascii="仿宋" w:hAnsi="仿宋" w:eastAsia="仿宋"/>
                <w:color w:val="000000" w:themeColor="text1"/>
                <w:sz w:val="30"/>
                <w:szCs w:val="30"/>
                <w14:textFill>
                  <w14:solidFill>
                    <w14:schemeClr w14:val="tx1"/>
                  </w14:solidFill>
                </w14:textFill>
              </w:rPr>
            </w:pPr>
          </w:p>
        </w:tc>
      </w:tr>
      <w:tr w14:paraId="20DD441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0E6E249A">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626175F6">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605BC92B">
            <w:pPr>
              <w:snapToGrid w:val="0"/>
              <w:spacing w:before="120" w:beforeLines="50"/>
              <w:rPr>
                <w:rFonts w:ascii="仿宋" w:hAnsi="仿宋" w:eastAsia="仿宋"/>
                <w:color w:val="000000" w:themeColor="text1"/>
                <w:sz w:val="30"/>
                <w:szCs w:val="30"/>
                <w14:textFill>
                  <w14:solidFill>
                    <w14:schemeClr w14:val="tx1"/>
                  </w14:solidFill>
                </w14:textFill>
              </w:rPr>
            </w:pPr>
          </w:p>
        </w:tc>
      </w:tr>
      <w:tr w14:paraId="4652E7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1C1FD255">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58A9B834">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0B6369F">
            <w:pPr>
              <w:snapToGrid w:val="0"/>
              <w:spacing w:before="120" w:beforeLines="50"/>
              <w:rPr>
                <w:rFonts w:ascii="仿宋" w:hAnsi="仿宋" w:eastAsia="仿宋"/>
                <w:color w:val="000000" w:themeColor="text1"/>
                <w:sz w:val="30"/>
                <w:szCs w:val="30"/>
                <w14:textFill>
                  <w14:solidFill>
                    <w14:schemeClr w14:val="tx1"/>
                  </w14:solidFill>
                </w14:textFill>
              </w:rPr>
            </w:pPr>
          </w:p>
        </w:tc>
      </w:tr>
      <w:tr w14:paraId="4EBF63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0" w:hRule="atLeast"/>
        </w:trPr>
        <w:tc>
          <w:tcPr>
            <w:tcW w:w="3889" w:type="dxa"/>
            <w:tcBorders>
              <w:top w:val="single" w:color="auto" w:sz="4" w:space="0"/>
              <w:left w:val="single" w:color="auto" w:sz="4" w:space="0"/>
              <w:bottom w:val="single" w:color="auto" w:sz="4" w:space="0"/>
              <w:right w:val="single" w:color="auto" w:sz="4" w:space="0"/>
            </w:tcBorders>
          </w:tcPr>
          <w:p w14:paraId="2DE79586">
            <w:pPr>
              <w:snapToGrid w:val="0"/>
              <w:rPr>
                <w:rFonts w:ascii="仿宋" w:hAnsi="仿宋" w:eastAsia="仿宋"/>
                <w:color w:val="000000" w:themeColor="text1"/>
                <w:sz w:val="30"/>
                <w:szCs w:val="30"/>
                <w14:textFill>
                  <w14:solidFill>
                    <w14:schemeClr w14:val="tx1"/>
                  </w14:solidFill>
                </w14:textFill>
              </w:rPr>
            </w:pPr>
          </w:p>
        </w:tc>
        <w:tc>
          <w:tcPr>
            <w:tcW w:w="3061" w:type="dxa"/>
            <w:tcBorders>
              <w:top w:val="single" w:color="auto" w:sz="4" w:space="0"/>
              <w:left w:val="single" w:color="auto" w:sz="4" w:space="0"/>
              <w:bottom w:val="single" w:color="auto" w:sz="4" w:space="0"/>
              <w:right w:val="single" w:color="auto" w:sz="4" w:space="0"/>
            </w:tcBorders>
          </w:tcPr>
          <w:p w14:paraId="131BD639">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0F51FF8A">
            <w:pPr>
              <w:snapToGrid w:val="0"/>
              <w:spacing w:before="120" w:beforeLines="50"/>
              <w:rPr>
                <w:rFonts w:ascii="仿宋" w:hAnsi="仿宋" w:eastAsia="仿宋"/>
                <w:color w:val="000000" w:themeColor="text1"/>
                <w:sz w:val="30"/>
                <w:szCs w:val="30"/>
                <w14:textFill>
                  <w14:solidFill>
                    <w14:schemeClr w14:val="tx1"/>
                  </w14:solidFill>
                </w14:textFill>
              </w:rPr>
            </w:pPr>
          </w:p>
        </w:tc>
      </w:tr>
    </w:tbl>
    <w:p w14:paraId="7645FA02">
      <w:pPr>
        <w:snapToGrid w:val="0"/>
        <w:spacing w:before="120" w:beforeLines="5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授权代表签名：               日期：</w:t>
      </w:r>
    </w:p>
    <w:p w14:paraId="70650CE0">
      <w:pPr>
        <w:snapToGrid w:val="0"/>
        <w:spacing w:before="50" w:after="120" w:afterLines="50"/>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9</w:t>
      </w:r>
      <w:r>
        <w:rPr>
          <w:rFonts w:hint="eastAsia" w:ascii="仿宋" w:hAnsi="仿宋" w:eastAsia="仿宋"/>
          <w:color w:val="000000" w:themeColor="text1"/>
          <w:sz w:val="30"/>
          <w:szCs w:val="30"/>
          <w14:textFill>
            <w14:solidFill>
              <w14:schemeClr w14:val="tx1"/>
            </w14:solidFill>
          </w14:textFill>
        </w:rPr>
        <w:t>：</w:t>
      </w:r>
    </w:p>
    <w:p w14:paraId="77152846">
      <w:pPr>
        <w:snapToGrid w:val="0"/>
        <w:spacing w:before="50" w:after="120" w:afterLines="50"/>
        <w:jc w:val="center"/>
        <w:rPr>
          <w:rFonts w:ascii="仿宋" w:hAnsi="仿宋" w:eastAsia="仿宋"/>
          <w:b/>
          <w:color w:val="000000" w:themeColor="text1"/>
          <w:spacing w:val="40"/>
          <w:kern w:val="0"/>
          <w:sz w:val="36"/>
          <w:szCs w:val="36"/>
          <w14:textFill>
            <w14:solidFill>
              <w14:schemeClr w14:val="tx1"/>
            </w14:solidFill>
          </w14:textFill>
        </w:rPr>
      </w:pPr>
      <w:r>
        <w:rPr>
          <w:rFonts w:hint="eastAsia" w:ascii="仿宋" w:hAnsi="仿宋" w:eastAsia="仿宋"/>
          <w:b/>
          <w:color w:val="000000" w:themeColor="text1"/>
          <w:spacing w:val="40"/>
          <w:kern w:val="0"/>
          <w:sz w:val="36"/>
          <w:szCs w:val="36"/>
          <w14:textFill>
            <w14:solidFill>
              <w14:schemeClr w14:val="tx1"/>
            </w14:solidFill>
          </w14:textFill>
        </w:rPr>
        <w:t>投标项目明细清单</w:t>
      </w:r>
    </w:p>
    <w:p w14:paraId="68D65ED5">
      <w:pPr>
        <w:snapToGrid w:val="0"/>
        <w:spacing w:before="50" w:after="120" w:afterLines="50"/>
        <w:rPr>
          <w:rFonts w:ascii="仿宋" w:hAnsi="仿宋" w:eastAsia="仿宋"/>
          <w:b/>
          <w:color w:val="000000" w:themeColor="text1"/>
          <w:spacing w:val="40"/>
          <w:kern w:val="0"/>
          <w:sz w:val="36"/>
          <w:szCs w:val="36"/>
          <w14:textFill>
            <w14:solidFill>
              <w14:schemeClr w14:val="tx1"/>
            </w14:solidFill>
          </w14:textFill>
        </w:rPr>
      </w:pPr>
    </w:p>
    <w:p w14:paraId="457482E4">
      <w:pPr>
        <w:pStyle w:val="19"/>
        <w:snapToGrid w:val="0"/>
        <w:rPr>
          <w:rFonts w:ascii="仿宋" w:hAnsi="仿宋" w:eastAsia="仿宋"/>
          <w:color w:val="000000" w:themeColor="text1"/>
          <w:kern w:val="0"/>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                标项：</w:t>
      </w:r>
    </w:p>
    <w:p w14:paraId="03A57A70">
      <w:pPr>
        <w:pStyle w:val="19"/>
        <w:snapToGrid w:val="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货物类</w:t>
      </w:r>
    </w:p>
    <w:tbl>
      <w:tblPr>
        <w:tblStyle w:val="60"/>
        <w:tblW w:w="90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3"/>
        <w:gridCol w:w="1681"/>
        <w:gridCol w:w="839"/>
        <w:gridCol w:w="1281"/>
        <w:gridCol w:w="1419"/>
        <w:gridCol w:w="2227"/>
        <w:gridCol w:w="1080"/>
      </w:tblGrid>
      <w:tr w14:paraId="76243B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14:paraId="3E91D570">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序号</w:t>
            </w:r>
          </w:p>
        </w:tc>
        <w:tc>
          <w:tcPr>
            <w:tcW w:w="1681" w:type="dxa"/>
            <w:tcBorders>
              <w:top w:val="single" w:color="auto" w:sz="4" w:space="0"/>
              <w:left w:val="single" w:color="auto" w:sz="4" w:space="0"/>
              <w:bottom w:val="single" w:color="auto" w:sz="4" w:space="0"/>
              <w:right w:val="single" w:color="auto" w:sz="4" w:space="0"/>
            </w:tcBorders>
            <w:vAlign w:val="center"/>
          </w:tcPr>
          <w:p w14:paraId="2BE90330">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货物名称</w:t>
            </w:r>
          </w:p>
        </w:tc>
        <w:tc>
          <w:tcPr>
            <w:tcW w:w="839" w:type="dxa"/>
            <w:tcBorders>
              <w:top w:val="single" w:color="auto" w:sz="4" w:space="0"/>
              <w:left w:val="single" w:color="auto" w:sz="4" w:space="0"/>
              <w:bottom w:val="single" w:color="auto" w:sz="4" w:space="0"/>
              <w:right w:val="single" w:color="auto" w:sz="4" w:space="0"/>
            </w:tcBorders>
            <w:vAlign w:val="center"/>
          </w:tcPr>
          <w:p w14:paraId="17EF5B7D">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品牌</w:t>
            </w:r>
          </w:p>
        </w:tc>
        <w:tc>
          <w:tcPr>
            <w:tcW w:w="1281" w:type="dxa"/>
            <w:tcBorders>
              <w:top w:val="single" w:color="auto" w:sz="4" w:space="0"/>
              <w:left w:val="single" w:color="auto" w:sz="4" w:space="0"/>
              <w:bottom w:val="single" w:color="auto" w:sz="4" w:space="0"/>
              <w:right w:val="single" w:color="auto" w:sz="4" w:space="0"/>
            </w:tcBorders>
            <w:vAlign w:val="center"/>
          </w:tcPr>
          <w:p w14:paraId="7DA049FD">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规格</w:t>
            </w:r>
          </w:p>
          <w:p w14:paraId="624DF1DB">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型号</w:t>
            </w:r>
          </w:p>
        </w:tc>
        <w:tc>
          <w:tcPr>
            <w:tcW w:w="1419" w:type="dxa"/>
            <w:tcBorders>
              <w:top w:val="single" w:color="auto" w:sz="4" w:space="0"/>
              <w:left w:val="single" w:color="auto" w:sz="4" w:space="0"/>
              <w:bottom w:val="single" w:color="auto" w:sz="4" w:space="0"/>
              <w:right w:val="single" w:color="auto" w:sz="4" w:space="0"/>
            </w:tcBorders>
            <w:vAlign w:val="center"/>
          </w:tcPr>
          <w:p w14:paraId="26C7279E">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单位及</w:t>
            </w:r>
          </w:p>
          <w:p w14:paraId="403F7A0D">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数量</w:t>
            </w:r>
          </w:p>
        </w:tc>
        <w:tc>
          <w:tcPr>
            <w:tcW w:w="2227" w:type="dxa"/>
            <w:tcBorders>
              <w:top w:val="single" w:color="auto" w:sz="4" w:space="0"/>
              <w:left w:val="single" w:color="auto" w:sz="4" w:space="0"/>
              <w:bottom w:val="single" w:color="auto" w:sz="4" w:space="0"/>
              <w:right w:val="single" w:color="auto" w:sz="4" w:space="0"/>
            </w:tcBorders>
            <w:vAlign w:val="center"/>
          </w:tcPr>
          <w:p w14:paraId="20490CA2">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性能及指标</w:t>
            </w:r>
          </w:p>
        </w:tc>
        <w:tc>
          <w:tcPr>
            <w:tcW w:w="1080" w:type="dxa"/>
            <w:tcBorders>
              <w:top w:val="single" w:color="auto" w:sz="4" w:space="0"/>
              <w:left w:val="single" w:color="auto" w:sz="4" w:space="0"/>
              <w:bottom w:val="single" w:color="auto" w:sz="4" w:space="0"/>
              <w:right w:val="single" w:color="auto" w:sz="4" w:space="0"/>
            </w:tcBorders>
            <w:vAlign w:val="center"/>
          </w:tcPr>
          <w:p w14:paraId="398418A5">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产地</w:t>
            </w:r>
          </w:p>
        </w:tc>
      </w:tr>
      <w:tr w14:paraId="524D82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14:paraId="2C79472F">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681" w:type="dxa"/>
            <w:tcBorders>
              <w:top w:val="single" w:color="auto" w:sz="4" w:space="0"/>
              <w:left w:val="single" w:color="auto" w:sz="4" w:space="0"/>
              <w:bottom w:val="single" w:color="auto" w:sz="4" w:space="0"/>
              <w:right w:val="single" w:color="auto" w:sz="4" w:space="0"/>
            </w:tcBorders>
            <w:vAlign w:val="center"/>
          </w:tcPr>
          <w:p w14:paraId="31B7D627">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839" w:type="dxa"/>
            <w:tcBorders>
              <w:top w:val="single" w:color="auto" w:sz="4" w:space="0"/>
              <w:left w:val="single" w:color="auto" w:sz="4" w:space="0"/>
              <w:bottom w:val="single" w:color="auto" w:sz="4" w:space="0"/>
              <w:right w:val="single" w:color="auto" w:sz="4" w:space="0"/>
            </w:tcBorders>
            <w:vAlign w:val="center"/>
          </w:tcPr>
          <w:p w14:paraId="5060E9A2">
            <w:pPr>
              <w:snapToGrid w:val="0"/>
              <w:spacing w:before="50" w:after="50"/>
              <w:ind w:left="480" w:hanging="480"/>
              <w:jc w:val="center"/>
              <w:rPr>
                <w:rFonts w:ascii="仿宋" w:hAnsi="仿宋" w:eastAsia="仿宋"/>
                <w:color w:val="000000" w:themeColor="text1"/>
                <w:sz w:val="30"/>
                <w:szCs w:val="30"/>
                <w14:textFill>
                  <w14:solidFill>
                    <w14:schemeClr w14:val="tx1"/>
                  </w14:solidFill>
                </w14:textFill>
              </w:rPr>
            </w:pPr>
          </w:p>
        </w:tc>
        <w:tc>
          <w:tcPr>
            <w:tcW w:w="1281" w:type="dxa"/>
            <w:tcBorders>
              <w:top w:val="single" w:color="auto" w:sz="4" w:space="0"/>
              <w:left w:val="single" w:color="auto" w:sz="4" w:space="0"/>
              <w:bottom w:val="single" w:color="auto" w:sz="4" w:space="0"/>
              <w:right w:val="single" w:color="auto" w:sz="4" w:space="0"/>
            </w:tcBorders>
            <w:vAlign w:val="center"/>
          </w:tcPr>
          <w:p w14:paraId="68BFE9CF">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419" w:type="dxa"/>
            <w:tcBorders>
              <w:top w:val="single" w:color="auto" w:sz="4" w:space="0"/>
              <w:left w:val="single" w:color="auto" w:sz="4" w:space="0"/>
              <w:bottom w:val="single" w:color="auto" w:sz="4" w:space="0"/>
              <w:right w:val="single" w:color="auto" w:sz="4" w:space="0"/>
            </w:tcBorders>
            <w:vAlign w:val="center"/>
          </w:tcPr>
          <w:p w14:paraId="78C48DBE">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227" w:type="dxa"/>
            <w:tcBorders>
              <w:top w:val="single" w:color="auto" w:sz="4" w:space="0"/>
              <w:left w:val="single" w:color="auto" w:sz="4" w:space="0"/>
              <w:bottom w:val="single" w:color="auto" w:sz="4" w:space="0"/>
              <w:right w:val="single" w:color="auto" w:sz="4" w:space="0"/>
            </w:tcBorders>
            <w:vAlign w:val="center"/>
          </w:tcPr>
          <w:p w14:paraId="32A5F1A4">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360FC2B1">
            <w:pPr>
              <w:snapToGrid w:val="0"/>
              <w:spacing w:before="50" w:after="50"/>
              <w:jc w:val="center"/>
              <w:rPr>
                <w:rFonts w:ascii="仿宋" w:hAnsi="仿宋" w:eastAsia="仿宋"/>
                <w:color w:val="000000" w:themeColor="text1"/>
                <w:sz w:val="30"/>
                <w:szCs w:val="30"/>
                <w14:textFill>
                  <w14:solidFill>
                    <w14:schemeClr w14:val="tx1"/>
                  </w14:solidFill>
                </w14:textFill>
              </w:rPr>
            </w:pPr>
          </w:p>
        </w:tc>
      </w:tr>
      <w:tr w14:paraId="756217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3" w:type="dxa"/>
            <w:tcBorders>
              <w:top w:val="single" w:color="auto" w:sz="4" w:space="0"/>
              <w:left w:val="single" w:color="auto" w:sz="4" w:space="0"/>
              <w:bottom w:val="single" w:color="auto" w:sz="4" w:space="0"/>
              <w:right w:val="single" w:color="auto" w:sz="4" w:space="0"/>
            </w:tcBorders>
            <w:vAlign w:val="center"/>
          </w:tcPr>
          <w:p w14:paraId="63E7A7C5">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681" w:type="dxa"/>
            <w:tcBorders>
              <w:top w:val="single" w:color="auto" w:sz="4" w:space="0"/>
              <w:left w:val="single" w:color="auto" w:sz="4" w:space="0"/>
              <w:bottom w:val="single" w:color="auto" w:sz="4" w:space="0"/>
              <w:right w:val="single" w:color="auto" w:sz="4" w:space="0"/>
            </w:tcBorders>
            <w:vAlign w:val="center"/>
          </w:tcPr>
          <w:p w14:paraId="26D5A262">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839" w:type="dxa"/>
            <w:tcBorders>
              <w:top w:val="single" w:color="auto" w:sz="4" w:space="0"/>
              <w:left w:val="single" w:color="auto" w:sz="4" w:space="0"/>
              <w:bottom w:val="single" w:color="auto" w:sz="4" w:space="0"/>
              <w:right w:val="single" w:color="auto" w:sz="4" w:space="0"/>
            </w:tcBorders>
            <w:vAlign w:val="center"/>
          </w:tcPr>
          <w:p w14:paraId="21915E9B">
            <w:pPr>
              <w:snapToGrid w:val="0"/>
              <w:spacing w:before="50" w:after="50"/>
              <w:ind w:left="480" w:hanging="480"/>
              <w:jc w:val="center"/>
              <w:rPr>
                <w:rFonts w:ascii="仿宋" w:hAnsi="仿宋" w:eastAsia="仿宋"/>
                <w:color w:val="000000" w:themeColor="text1"/>
                <w:sz w:val="30"/>
                <w:szCs w:val="30"/>
                <w14:textFill>
                  <w14:solidFill>
                    <w14:schemeClr w14:val="tx1"/>
                  </w14:solidFill>
                </w14:textFill>
              </w:rPr>
            </w:pPr>
          </w:p>
        </w:tc>
        <w:tc>
          <w:tcPr>
            <w:tcW w:w="1281" w:type="dxa"/>
            <w:tcBorders>
              <w:top w:val="single" w:color="auto" w:sz="4" w:space="0"/>
              <w:left w:val="single" w:color="auto" w:sz="4" w:space="0"/>
              <w:bottom w:val="single" w:color="auto" w:sz="4" w:space="0"/>
              <w:right w:val="single" w:color="auto" w:sz="4" w:space="0"/>
            </w:tcBorders>
            <w:vAlign w:val="center"/>
          </w:tcPr>
          <w:p w14:paraId="63B2EDB4">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419" w:type="dxa"/>
            <w:tcBorders>
              <w:top w:val="single" w:color="auto" w:sz="4" w:space="0"/>
              <w:left w:val="single" w:color="auto" w:sz="4" w:space="0"/>
              <w:bottom w:val="single" w:color="auto" w:sz="4" w:space="0"/>
              <w:right w:val="single" w:color="auto" w:sz="4" w:space="0"/>
            </w:tcBorders>
            <w:vAlign w:val="center"/>
          </w:tcPr>
          <w:p w14:paraId="42150229">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227" w:type="dxa"/>
            <w:tcBorders>
              <w:top w:val="single" w:color="auto" w:sz="4" w:space="0"/>
              <w:left w:val="single" w:color="auto" w:sz="4" w:space="0"/>
              <w:bottom w:val="single" w:color="auto" w:sz="4" w:space="0"/>
              <w:right w:val="single" w:color="auto" w:sz="4" w:space="0"/>
            </w:tcBorders>
            <w:vAlign w:val="center"/>
          </w:tcPr>
          <w:p w14:paraId="6E71060F">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15B59BD2">
            <w:pPr>
              <w:snapToGrid w:val="0"/>
              <w:spacing w:before="50" w:after="50"/>
              <w:jc w:val="center"/>
              <w:rPr>
                <w:rFonts w:ascii="仿宋" w:hAnsi="仿宋" w:eastAsia="仿宋"/>
                <w:color w:val="000000" w:themeColor="text1"/>
                <w:sz w:val="30"/>
                <w:szCs w:val="30"/>
                <w14:textFill>
                  <w14:solidFill>
                    <w14:schemeClr w14:val="tx1"/>
                  </w14:solidFill>
                </w14:textFill>
              </w:rPr>
            </w:pPr>
          </w:p>
        </w:tc>
      </w:tr>
    </w:tbl>
    <w:p w14:paraId="0FAD0730">
      <w:pPr>
        <w:snapToGrid w:val="0"/>
        <w:spacing w:before="120" w:beforeLines="5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服务类</w:t>
      </w:r>
    </w:p>
    <w:tbl>
      <w:tblPr>
        <w:tblStyle w:val="60"/>
        <w:tblW w:w="904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55"/>
        <w:gridCol w:w="2828"/>
        <w:gridCol w:w="2828"/>
        <w:gridCol w:w="2829"/>
      </w:tblGrid>
      <w:tr w14:paraId="1E0B21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14:paraId="5C8F0651">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序号</w:t>
            </w:r>
          </w:p>
        </w:tc>
        <w:tc>
          <w:tcPr>
            <w:tcW w:w="2828" w:type="dxa"/>
            <w:tcBorders>
              <w:top w:val="single" w:color="auto" w:sz="4" w:space="0"/>
              <w:left w:val="single" w:color="auto" w:sz="4" w:space="0"/>
              <w:bottom w:val="single" w:color="auto" w:sz="4" w:space="0"/>
              <w:right w:val="single" w:color="auto" w:sz="4" w:space="0"/>
            </w:tcBorders>
            <w:vAlign w:val="center"/>
          </w:tcPr>
          <w:p w14:paraId="1932C1B0">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服务内容</w:t>
            </w:r>
          </w:p>
        </w:tc>
        <w:tc>
          <w:tcPr>
            <w:tcW w:w="2828" w:type="dxa"/>
            <w:tcBorders>
              <w:top w:val="single" w:color="auto" w:sz="4" w:space="0"/>
              <w:left w:val="single" w:color="auto" w:sz="4" w:space="0"/>
              <w:bottom w:val="single" w:color="auto" w:sz="4" w:space="0"/>
              <w:right w:val="single" w:color="auto" w:sz="4" w:space="0"/>
            </w:tcBorders>
            <w:vAlign w:val="center"/>
          </w:tcPr>
          <w:p w14:paraId="68F7A045">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服务人员数量</w:t>
            </w:r>
          </w:p>
        </w:tc>
        <w:tc>
          <w:tcPr>
            <w:tcW w:w="2829" w:type="dxa"/>
            <w:tcBorders>
              <w:top w:val="single" w:color="auto" w:sz="4" w:space="0"/>
              <w:left w:val="single" w:color="auto" w:sz="4" w:space="0"/>
              <w:bottom w:val="single" w:color="auto" w:sz="4" w:space="0"/>
              <w:right w:val="single" w:color="auto" w:sz="4" w:space="0"/>
            </w:tcBorders>
            <w:vAlign w:val="center"/>
          </w:tcPr>
          <w:p w14:paraId="780BFD3A">
            <w:pPr>
              <w:snapToGrid w:val="0"/>
              <w:spacing w:before="50" w:after="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工作量</w:t>
            </w:r>
          </w:p>
        </w:tc>
      </w:tr>
      <w:tr w14:paraId="5A1712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14:paraId="34A6BAE8">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828" w:type="dxa"/>
            <w:tcBorders>
              <w:top w:val="single" w:color="auto" w:sz="4" w:space="0"/>
              <w:left w:val="single" w:color="auto" w:sz="4" w:space="0"/>
              <w:bottom w:val="single" w:color="auto" w:sz="4" w:space="0"/>
              <w:right w:val="single" w:color="auto" w:sz="4" w:space="0"/>
            </w:tcBorders>
            <w:vAlign w:val="center"/>
          </w:tcPr>
          <w:p w14:paraId="11842CAA">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828" w:type="dxa"/>
            <w:tcBorders>
              <w:top w:val="single" w:color="auto" w:sz="4" w:space="0"/>
              <w:left w:val="single" w:color="auto" w:sz="4" w:space="0"/>
              <w:bottom w:val="single" w:color="auto" w:sz="4" w:space="0"/>
              <w:right w:val="single" w:color="auto" w:sz="4" w:space="0"/>
            </w:tcBorders>
            <w:vAlign w:val="center"/>
          </w:tcPr>
          <w:p w14:paraId="59AEE399">
            <w:pPr>
              <w:snapToGrid w:val="0"/>
              <w:spacing w:before="50" w:after="50"/>
              <w:ind w:left="480" w:hanging="480"/>
              <w:jc w:val="center"/>
              <w:rPr>
                <w:rFonts w:ascii="仿宋" w:hAnsi="仿宋" w:eastAsia="仿宋"/>
                <w:color w:val="000000" w:themeColor="text1"/>
                <w:sz w:val="30"/>
                <w:szCs w:val="30"/>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61C71618">
            <w:pPr>
              <w:snapToGrid w:val="0"/>
              <w:spacing w:before="50" w:after="50"/>
              <w:jc w:val="center"/>
              <w:rPr>
                <w:rFonts w:ascii="仿宋" w:hAnsi="仿宋" w:eastAsia="仿宋"/>
                <w:color w:val="000000" w:themeColor="text1"/>
                <w:sz w:val="30"/>
                <w:szCs w:val="30"/>
                <w14:textFill>
                  <w14:solidFill>
                    <w14:schemeClr w14:val="tx1"/>
                  </w14:solidFill>
                </w14:textFill>
              </w:rPr>
            </w:pPr>
          </w:p>
        </w:tc>
      </w:tr>
      <w:tr w14:paraId="360803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55" w:type="dxa"/>
            <w:tcBorders>
              <w:top w:val="single" w:color="auto" w:sz="4" w:space="0"/>
              <w:left w:val="single" w:color="auto" w:sz="4" w:space="0"/>
              <w:bottom w:val="single" w:color="auto" w:sz="4" w:space="0"/>
              <w:right w:val="single" w:color="auto" w:sz="4" w:space="0"/>
            </w:tcBorders>
            <w:vAlign w:val="center"/>
          </w:tcPr>
          <w:p w14:paraId="6E7D43EE">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828" w:type="dxa"/>
            <w:tcBorders>
              <w:top w:val="single" w:color="auto" w:sz="4" w:space="0"/>
              <w:left w:val="single" w:color="auto" w:sz="4" w:space="0"/>
              <w:bottom w:val="single" w:color="auto" w:sz="4" w:space="0"/>
              <w:right w:val="single" w:color="auto" w:sz="4" w:space="0"/>
            </w:tcBorders>
            <w:vAlign w:val="center"/>
          </w:tcPr>
          <w:p w14:paraId="166C9AE0">
            <w:pPr>
              <w:snapToGrid w:val="0"/>
              <w:spacing w:before="50" w:after="50"/>
              <w:jc w:val="center"/>
              <w:rPr>
                <w:rFonts w:ascii="仿宋" w:hAnsi="仿宋" w:eastAsia="仿宋"/>
                <w:color w:val="000000" w:themeColor="text1"/>
                <w:sz w:val="30"/>
                <w:szCs w:val="30"/>
                <w14:textFill>
                  <w14:solidFill>
                    <w14:schemeClr w14:val="tx1"/>
                  </w14:solidFill>
                </w14:textFill>
              </w:rPr>
            </w:pPr>
          </w:p>
        </w:tc>
        <w:tc>
          <w:tcPr>
            <w:tcW w:w="2828" w:type="dxa"/>
            <w:tcBorders>
              <w:top w:val="single" w:color="auto" w:sz="4" w:space="0"/>
              <w:left w:val="single" w:color="auto" w:sz="4" w:space="0"/>
              <w:bottom w:val="single" w:color="auto" w:sz="4" w:space="0"/>
              <w:right w:val="single" w:color="auto" w:sz="4" w:space="0"/>
            </w:tcBorders>
            <w:vAlign w:val="center"/>
          </w:tcPr>
          <w:p w14:paraId="16757AAC">
            <w:pPr>
              <w:snapToGrid w:val="0"/>
              <w:spacing w:before="50" w:after="50"/>
              <w:ind w:left="480" w:hanging="480"/>
              <w:jc w:val="center"/>
              <w:rPr>
                <w:rFonts w:ascii="仿宋" w:hAnsi="仿宋" w:eastAsia="仿宋"/>
                <w:color w:val="000000" w:themeColor="text1"/>
                <w:sz w:val="30"/>
                <w:szCs w:val="30"/>
                <w14:textFill>
                  <w14:solidFill>
                    <w14:schemeClr w14:val="tx1"/>
                  </w14:solidFill>
                </w14:textFill>
              </w:rPr>
            </w:pPr>
          </w:p>
        </w:tc>
        <w:tc>
          <w:tcPr>
            <w:tcW w:w="2829" w:type="dxa"/>
            <w:tcBorders>
              <w:top w:val="single" w:color="auto" w:sz="4" w:space="0"/>
              <w:left w:val="single" w:color="auto" w:sz="4" w:space="0"/>
              <w:bottom w:val="single" w:color="auto" w:sz="4" w:space="0"/>
              <w:right w:val="single" w:color="auto" w:sz="4" w:space="0"/>
            </w:tcBorders>
            <w:vAlign w:val="center"/>
          </w:tcPr>
          <w:p w14:paraId="4D2AE5DB">
            <w:pPr>
              <w:snapToGrid w:val="0"/>
              <w:spacing w:before="50" w:after="50"/>
              <w:jc w:val="center"/>
              <w:rPr>
                <w:rFonts w:ascii="仿宋" w:hAnsi="仿宋" w:eastAsia="仿宋"/>
                <w:color w:val="000000" w:themeColor="text1"/>
                <w:sz w:val="30"/>
                <w:szCs w:val="30"/>
                <w14:textFill>
                  <w14:solidFill>
                    <w14:schemeClr w14:val="tx1"/>
                  </w14:solidFill>
                </w14:textFill>
              </w:rPr>
            </w:pPr>
          </w:p>
        </w:tc>
      </w:tr>
    </w:tbl>
    <w:p w14:paraId="47FD53CF">
      <w:pPr>
        <w:snapToGrid w:val="0"/>
        <w:spacing w:before="120" w:beforeLines="5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注：在填写时，如上表不适合本项目的实际情况，可在确保投标明细内容完整的情况下，根据上表格式自行划表填写。</w:t>
      </w:r>
    </w:p>
    <w:p w14:paraId="2376BD74">
      <w:pPr>
        <w:snapToGrid w:val="0"/>
        <w:spacing w:before="120" w:beforeLines="50"/>
        <w:rPr>
          <w:rFonts w:ascii="仿宋" w:hAnsi="仿宋" w:eastAsia="仿宋"/>
          <w:color w:val="000000" w:themeColor="text1"/>
          <w:sz w:val="30"/>
          <w:szCs w:val="30"/>
          <w14:textFill>
            <w14:solidFill>
              <w14:schemeClr w14:val="tx1"/>
            </w14:solidFill>
          </w14:textFill>
        </w:rPr>
      </w:pPr>
    </w:p>
    <w:p w14:paraId="43441724">
      <w:pPr>
        <w:snapToGrid w:val="0"/>
        <w:spacing w:before="120" w:beforeLines="5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授权代表签名：               日期：</w:t>
      </w:r>
    </w:p>
    <w:p w14:paraId="11D607A0">
      <w:pPr>
        <w:snapToGrid w:val="0"/>
        <w:spacing w:before="50" w:after="50"/>
        <w:rPr>
          <w:rFonts w:ascii="仿宋" w:hAnsi="仿宋" w:eastAsia="仿宋"/>
          <w:color w:val="000000" w:themeColor="text1"/>
          <w:spacing w:val="20"/>
          <w:sz w:val="30"/>
          <w:szCs w:val="30"/>
          <w14:textFill>
            <w14:solidFill>
              <w14:schemeClr w14:val="tx1"/>
            </w14:solidFill>
          </w14:textFill>
        </w:rPr>
      </w:pPr>
    </w:p>
    <w:p w14:paraId="6D78EEC7">
      <w:pPr>
        <w:snapToGrid w:val="0"/>
        <w:spacing w:before="50" w:after="5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pacing w:val="20"/>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10</w:t>
      </w:r>
      <w:r>
        <w:rPr>
          <w:rFonts w:hint="eastAsia" w:ascii="仿宋" w:hAnsi="仿宋" w:eastAsia="仿宋"/>
          <w:color w:val="000000" w:themeColor="text1"/>
          <w:sz w:val="30"/>
          <w:szCs w:val="30"/>
          <w14:textFill>
            <w14:solidFill>
              <w14:schemeClr w14:val="tx1"/>
            </w14:solidFill>
          </w14:textFill>
        </w:rPr>
        <w:t>：</w:t>
      </w:r>
    </w:p>
    <w:p w14:paraId="35161588">
      <w:pPr>
        <w:snapToGrid w:val="0"/>
        <w:spacing w:before="50" w:after="120" w:afterLines="50"/>
        <w:jc w:val="center"/>
        <w:rPr>
          <w:rFonts w:ascii="仿宋" w:hAnsi="仿宋" w:eastAsia="仿宋"/>
          <w:b/>
          <w:color w:val="000000" w:themeColor="text1"/>
          <w:spacing w:val="40"/>
          <w:kern w:val="0"/>
          <w:sz w:val="36"/>
          <w:szCs w:val="36"/>
          <w14:textFill>
            <w14:solidFill>
              <w14:schemeClr w14:val="tx1"/>
            </w14:solidFill>
          </w14:textFill>
        </w:rPr>
      </w:pPr>
      <w:r>
        <w:rPr>
          <w:rFonts w:hint="eastAsia" w:ascii="仿宋" w:hAnsi="仿宋" w:eastAsia="仿宋"/>
          <w:b/>
          <w:color w:val="000000" w:themeColor="text1"/>
          <w:spacing w:val="40"/>
          <w:kern w:val="0"/>
          <w:sz w:val="36"/>
          <w:szCs w:val="36"/>
          <w14:textFill>
            <w14:solidFill>
              <w14:schemeClr w14:val="tx1"/>
            </w14:solidFill>
          </w14:textFill>
        </w:rPr>
        <w:t>技 术 响 应 表</w:t>
      </w:r>
    </w:p>
    <w:p w14:paraId="6B0A5FFB">
      <w:pPr>
        <w:snapToGrid w:val="0"/>
        <w:spacing w:before="50" w:after="120" w:afterLines="50"/>
        <w:rPr>
          <w:rFonts w:ascii="仿宋" w:hAnsi="仿宋" w:eastAsia="仿宋"/>
          <w:b/>
          <w:color w:val="000000" w:themeColor="text1"/>
          <w:sz w:val="32"/>
          <w:szCs w:val="32"/>
          <w14:textFill>
            <w14:solidFill>
              <w14:schemeClr w14:val="tx1"/>
            </w14:solidFill>
          </w14:textFill>
        </w:rPr>
      </w:pPr>
    </w:p>
    <w:p w14:paraId="2FEFCFCB">
      <w:pPr>
        <w:pStyle w:val="19"/>
        <w:snapToGrid w:val="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            标项：</w:t>
      </w:r>
    </w:p>
    <w:tbl>
      <w:tblPr>
        <w:tblStyle w:val="60"/>
        <w:tblW w:w="853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909"/>
        <w:gridCol w:w="2197"/>
        <w:gridCol w:w="2424"/>
      </w:tblGrid>
      <w:tr w14:paraId="4ADDD1C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4" w:hRule="atLeast"/>
        </w:trPr>
        <w:tc>
          <w:tcPr>
            <w:tcW w:w="3909" w:type="dxa"/>
            <w:tcBorders>
              <w:top w:val="single" w:color="auto" w:sz="4" w:space="0"/>
              <w:left w:val="single" w:color="auto" w:sz="4" w:space="0"/>
              <w:bottom w:val="single" w:color="auto" w:sz="4" w:space="0"/>
              <w:right w:val="single" w:color="auto" w:sz="4" w:space="0"/>
            </w:tcBorders>
          </w:tcPr>
          <w:p w14:paraId="0BD64A11">
            <w:pPr>
              <w:snapToGrid w:val="0"/>
              <w:spacing w:before="50" w:after="120" w:after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招标文件要求</w:t>
            </w:r>
          </w:p>
        </w:tc>
        <w:tc>
          <w:tcPr>
            <w:tcW w:w="2197" w:type="dxa"/>
            <w:tcBorders>
              <w:top w:val="single" w:color="auto" w:sz="4" w:space="0"/>
              <w:left w:val="single" w:color="auto" w:sz="4" w:space="0"/>
              <w:bottom w:val="single" w:color="auto" w:sz="4" w:space="0"/>
              <w:right w:val="single" w:color="auto" w:sz="4" w:space="0"/>
            </w:tcBorders>
          </w:tcPr>
          <w:p w14:paraId="39247B0A">
            <w:pPr>
              <w:snapToGrid w:val="0"/>
              <w:spacing w:before="50" w:after="120" w:after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投标文件响应</w:t>
            </w:r>
          </w:p>
        </w:tc>
        <w:tc>
          <w:tcPr>
            <w:tcW w:w="2424" w:type="dxa"/>
            <w:tcBorders>
              <w:top w:val="single" w:color="auto" w:sz="4" w:space="0"/>
              <w:left w:val="single" w:color="auto" w:sz="4" w:space="0"/>
              <w:bottom w:val="single" w:color="auto" w:sz="4" w:space="0"/>
              <w:right w:val="single" w:color="auto" w:sz="4" w:space="0"/>
            </w:tcBorders>
          </w:tcPr>
          <w:p w14:paraId="3BE5441A">
            <w:pPr>
              <w:snapToGrid w:val="0"/>
              <w:spacing w:before="50" w:after="120" w:afterLines="50"/>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偏离情况      </w:t>
            </w:r>
          </w:p>
        </w:tc>
      </w:tr>
      <w:tr w14:paraId="60D84C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14:paraId="76DD3007">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589D7C82">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single" w:color="auto" w:sz="4" w:space="0"/>
              <w:right w:val="single" w:color="auto" w:sz="4" w:space="0"/>
            </w:tcBorders>
          </w:tcPr>
          <w:p w14:paraId="64B64438">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r>
      <w:tr w14:paraId="633AB3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14:paraId="7489C3AC">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181D74CC">
            <w:pPr>
              <w:pStyle w:val="32"/>
              <w:snapToGrid w:val="0"/>
              <w:spacing w:before="120" w:after="120" w:line="240" w:lineRule="auto"/>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single" w:color="auto" w:sz="4" w:space="0"/>
              <w:right w:val="single" w:color="auto" w:sz="4" w:space="0"/>
            </w:tcBorders>
          </w:tcPr>
          <w:p w14:paraId="227000F1">
            <w:pPr>
              <w:pStyle w:val="32"/>
              <w:snapToGrid w:val="0"/>
              <w:spacing w:before="120" w:after="120" w:line="240" w:lineRule="auto"/>
              <w:rPr>
                <w:rFonts w:ascii="仿宋" w:hAnsi="仿宋" w:eastAsia="仿宋"/>
                <w:color w:val="000000" w:themeColor="text1"/>
                <w:sz w:val="30"/>
                <w:szCs w:val="30"/>
                <w14:textFill>
                  <w14:solidFill>
                    <w14:schemeClr w14:val="tx1"/>
                  </w14:solidFill>
                </w14:textFill>
              </w:rPr>
            </w:pPr>
          </w:p>
        </w:tc>
      </w:tr>
      <w:tr w14:paraId="71EEAA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14:paraId="60BE854F">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211E0B68">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single" w:color="auto" w:sz="4" w:space="0"/>
              <w:right w:val="single" w:color="auto" w:sz="4" w:space="0"/>
            </w:tcBorders>
          </w:tcPr>
          <w:p w14:paraId="07CE988A">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r>
      <w:tr w14:paraId="098179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2" w:hRule="atLeast"/>
        </w:trPr>
        <w:tc>
          <w:tcPr>
            <w:tcW w:w="3909" w:type="dxa"/>
            <w:tcBorders>
              <w:top w:val="single" w:color="auto" w:sz="4" w:space="0"/>
              <w:left w:val="single" w:color="auto" w:sz="4" w:space="0"/>
              <w:bottom w:val="single" w:color="auto" w:sz="4" w:space="0"/>
              <w:right w:val="single" w:color="auto" w:sz="4" w:space="0"/>
            </w:tcBorders>
            <w:vAlign w:val="center"/>
          </w:tcPr>
          <w:p w14:paraId="0B9FF756">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6C2AD41B">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nil"/>
              <w:right w:val="single" w:color="auto" w:sz="4" w:space="0"/>
            </w:tcBorders>
          </w:tcPr>
          <w:p w14:paraId="46BC43D1">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r>
      <w:tr w14:paraId="74AC6DD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84" w:hRule="atLeast"/>
        </w:trPr>
        <w:tc>
          <w:tcPr>
            <w:tcW w:w="3909" w:type="dxa"/>
            <w:tcBorders>
              <w:top w:val="single" w:color="auto" w:sz="4" w:space="0"/>
              <w:left w:val="single" w:color="auto" w:sz="4" w:space="0"/>
              <w:bottom w:val="single" w:color="auto" w:sz="4" w:space="0"/>
              <w:right w:val="single" w:color="auto" w:sz="4" w:space="0"/>
            </w:tcBorders>
            <w:vAlign w:val="center"/>
          </w:tcPr>
          <w:p w14:paraId="0879DFA1">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513CCD32">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single" w:color="auto" w:sz="4" w:space="0"/>
              <w:right w:val="single" w:color="auto" w:sz="4" w:space="0"/>
            </w:tcBorders>
          </w:tcPr>
          <w:p w14:paraId="72051729">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r>
      <w:tr w14:paraId="64743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74" w:hRule="atLeast"/>
        </w:trPr>
        <w:tc>
          <w:tcPr>
            <w:tcW w:w="3909" w:type="dxa"/>
            <w:tcBorders>
              <w:top w:val="single" w:color="auto" w:sz="4" w:space="0"/>
              <w:left w:val="single" w:color="auto" w:sz="4" w:space="0"/>
              <w:bottom w:val="single" w:color="auto" w:sz="4" w:space="0"/>
              <w:right w:val="single" w:color="auto" w:sz="4" w:space="0"/>
            </w:tcBorders>
            <w:vAlign w:val="center"/>
          </w:tcPr>
          <w:p w14:paraId="0B907964">
            <w:pPr>
              <w:pStyle w:val="32"/>
              <w:snapToGrid w:val="0"/>
              <w:spacing w:before="120" w:after="120"/>
              <w:outlineLvl w:val="0"/>
              <w:rPr>
                <w:rFonts w:ascii="仿宋" w:hAnsi="仿宋" w:eastAsia="仿宋"/>
                <w:color w:val="000000" w:themeColor="text1"/>
                <w:sz w:val="30"/>
                <w:szCs w:val="30"/>
                <w14:textFill>
                  <w14:solidFill>
                    <w14:schemeClr w14:val="tx1"/>
                  </w14:solidFill>
                </w14:textFill>
              </w:rPr>
            </w:pPr>
          </w:p>
        </w:tc>
        <w:tc>
          <w:tcPr>
            <w:tcW w:w="2197" w:type="dxa"/>
            <w:tcBorders>
              <w:top w:val="single" w:color="auto" w:sz="4" w:space="0"/>
              <w:left w:val="single" w:color="auto" w:sz="4" w:space="0"/>
              <w:bottom w:val="single" w:color="auto" w:sz="4" w:space="0"/>
              <w:right w:val="single" w:color="auto" w:sz="4" w:space="0"/>
            </w:tcBorders>
          </w:tcPr>
          <w:p w14:paraId="4A5AC9CF">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c>
          <w:tcPr>
            <w:tcW w:w="2424" w:type="dxa"/>
            <w:tcBorders>
              <w:top w:val="single" w:color="auto" w:sz="4" w:space="0"/>
              <w:left w:val="single" w:color="auto" w:sz="4" w:space="0"/>
              <w:bottom w:val="single" w:color="auto" w:sz="4" w:space="0"/>
              <w:right w:val="single" w:color="auto" w:sz="4" w:space="0"/>
            </w:tcBorders>
          </w:tcPr>
          <w:p w14:paraId="38295C5C">
            <w:pPr>
              <w:pStyle w:val="32"/>
              <w:snapToGrid w:val="0"/>
              <w:spacing w:before="120" w:after="120" w:line="240" w:lineRule="auto"/>
              <w:outlineLvl w:val="0"/>
              <w:rPr>
                <w:rFonts w:ascii="仿宋" w:hAnsi="仿宋" w:eastAsia="仿宋"/>
                <w:color w:val="000000" w:themeColor="text1"/>
                <w:sz w:val="30"/>
                <w:szCs w:val="30"/>
                <w14:textFill>
                  <w14:solidFill>
                    <w14:schemeClr w14:val="tx1"/>
                  </w14:solidFill>
                </w14:textFill>
              </w:rPr>
            </w:pPr>
          </w:p>
        </w:tc>
      </w:tr>
    </w:tbl>
    <w:p w14:paraId="0C437B99">
      <w:pPr>
        <w:pStyle w:val="24"/>
        <w:rPr>
          <w:rFonts w:ascii="仿宋" w:hAnsi="仿宋" w:eastAsia="仿宋"/>
          <w:color w:val="000000" w:themeColor="text1"/>
          <w:spacing w:val="20"/>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注：投标人应根据投标设备的性能指标、对照招标文件要求在“偏离情况”栏注明“正偏离”、“负偏离”或“无偏离”。</w:t>
      </w:r>
    </w:p>
    <w:p w14:paraId="1978E983">
      <w:pPr>
        <w:snapToGrid w:val="0"/>
        <w:spacing w:before="50" w:after="50"/>
        <w:rPr>
          <w:rFonts w:ascii="仿宋" w:hAnsi="仿宋" w:eastAsia="仿宋"/>
          <w:color w:val="000000" w:themeColor="text1"/>
          <w:spacing w:val="20"/>
          <w:sz w:val="30"/>
          <w:szCs w:val="30"/>
          <w14:textFill>
            <w14:solidFill>
              <w14:schemeClr w14:val="tx1"/>
            </w14:solidFill>
          </w14:textFill>
        </w:rPr>
      </w:pPr>
    </w:p>
    <w:p w14:paraId="2DB6115B">
      <w:pPr>
        <w:snapToGrid w:val="0"/>
        <w:spacing w:before="50" w:after="5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pacing w:val="20"/>
          <w:sz w:val="30"/>
          <w:szCs w:val="30"/>
          <w14:textFill>
            <w14:solidFill>
              <w14:schemeClr w14:val="tx1"/>
            </w14:solidFill>
          </w14:textFill>
        </w:rPr>
        <w:t>授权代表签名：          日 期：</w:t>
      </w:r>
    </w:p>
    <w:p w14:paraId="4D0529AB">
      <w:pPr>
        <w:snapToGrid w:val="0"/>
        <w:spacing w:before="50" w:after="120" w:afterLines="50"/>
        <w:jc w:val="left"/>
        <w:rPr>
          <w:rFonts w:ascii="仿宋" w:hAnsi="仿宋" w:eastAsia="仿宋"/>
          <w:color w:val="000000" w:themeColor="text1"/>
          <w:sz w:val="30"/>
          <w:szCs w:val="30"/>
          <w14:textFill>
            <w14:solidFill>
              <w14:schemeClr w14:val="tx1"/>
            </w14:solidFill>
          </w14:textFill>
        </w:rPr>
      </w:pPr>
    </w:p>
    <w:p w14:paraId="3DCB3C94">
      <w:pPr>
        <w:snapToGrid w:val="0"/>
        <w:spacing w:before="50" w:after="5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11</w:t>
      </w:r>
      <w:r>
        <w:rPr>
          <w:rFonts w:hint="eastAsia" w:ascii="仿宋" w:hAnsi="仿宋" w:eastAsia="仿宋"/>
          <w:color w:val="000000" w:themeColor="text1"/>
          <w:sz w:val="30"/>
          <w:szCs w:val="30"/>
          <w14:textFill>
            <w14:solidFill>
              <w14:schemeClr w14:val="tx1"/>
            </w14:solidFill>
          </w14:textFill>
        </w:rPr>
        <w:t>：</w:t>
      </w:r>
    </w:p>
    <w:p w14:paraId="0C5EFFCF">
      <w:pPr>
        <w:snapToGrid w:val="0"/>
        <w:spacing w:before="50" w:after="120" w:afterLines="50"/>
        <w:jc w:val="center"/>
        <w:rPr>
          <w:rFonts w:ascii="仿宋" w:hAnsi="仿宋" w:eastAsia="仿宋"/>
          <w:b/>
          <w:color w:val="000000" w:themeColor="text1"/>
          <w:kern w:val="0"/>
          <w:sz w:val="36"/>
          <w:szCs w:val="36"/>
          <w14:textFill>
            <w14:solidFill>
              <w14:schemeClr w14:val="tx1"/>
            </w14:solidFill>
          </w14:textFill>
        </w:rPr>
      </w:pPr>
      <w:r>
        <w:rPr>
          <w:rFonts w:hint="eastAsia" w:ascii="仿宋" w:hAnsi="仿宋" w:eastAsia="仿宋"/>
          <w:b/>
          <w:color w:val="000000" w:themeColor="text1"/>
          <w:kern w:val="0"/>
          <w:sz w:val="36"/>
          <w:szCs w:val="36"/>
          <w14:textFill>
            <w14:solidFill>
              <w14:schemeClr w14:val="tx1"/>
            </w14:solidFill>
          </w14:textFill>
        </w:rPr>
        <w:t>项目组人员清单</w:t>
      </w:r>
    </w:p>
    <w:p w14:paraId="1452067E">
      <w:pPr>
        <w:snapToGrid w:val="0"/>
        <w:spacing w:before="120" w:beforeLines="50" w:after="50"/>
        <w:rPr>
          <w:rFonts w:ascii="仿宋" w:hAnsi="仿宋" w:eastAsia="仿宋"/>
          <w:b/>
          <w:color w:val="000000" w:themeColor="text1"/>
          <w:sz w:val="30"/>
          <w:szCs w:val="30"/>
          <w14:textFill>
            <w14:solidFill>
              <w14:schemeClr w14:val="tx1"/>
            </w14:solidFill>
          </w14:textFill>
        </w:rPr>
      </w:pPr>
    </w:p>
    <w:p w14:paraId="3C63CA61">
      <w:pPr>
        <w:pStyle w:val="19"/>
        <w:snapToGrid w:val="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              标项：</w:t>
      </w:r>
    </w:p>
    <w:tbl>
      <w:tblPr>
        <w:tblStyle w:val="60"/>
        <w:tblW w:w="8530" w:type="dxa"/>
        <w:tblInd w:w="-143"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03"/>
        <w:gridCol w:w="1004"/>
        <w:gridCol w:w="1663"/>
        <w:gridCol w:w="1260"/>
        <w:gridCol w:w="1800"/>
        <w:gridCol w:w="1800"/>
      </w:tblGrid>
      <w:tr w14:paraId="23B82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vAlign w:val="center"/>
          </w:tcPr>
          <w:p w14:paraId="694B9B8B">
            <w:pPr>
              <w:snapToGrid w:val="0"/>
              <w:spacing w:before="120" w:beforeLines="50" w:after="50" w:line="46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姓名</w:t>
            </w:r>
          </w:p>
        </w:tc>
        <w:tc>
          <w:tcPr>
            <w:tcW w:w="1004" w:type="dxa"/>
            <w:tcBorders>
              <w:top w:val="single" w:color="auto" w:sz="4" w:space="0"/>
              <w:left w:val="single" w:color="auto" w:sz="4" w:space="0"/>
              <w:bottom w:val="single" w:color="auto" w:sz="4" w:space="0"/>
              <w:right w:val="single" w:color="auto" w:sz="4" w:space="0"/>
            </w:tcBorders>
            <w:vAlign w:val="center"/>
          </w:tcPr>
          <w:p w14:paraId="732BEEE8">
            <w:pPr>
              <w:snapToGrid w:val="0"/>
              <w:spacing w:before="120" w:beforeLines="50" w:after="50" w:line="46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职务</w:t>
            </w:r>
          </w:p>
        </w:tc>
        <w:tc>
          <w:tcPr>
            <w:tcW w:w="1663" w:type="dxa"/>
            <w:tcBorders>
              <w:top w:val="single" w:color="auto" w:sz="4" w:space="0"/>
              <w:left w:val="single" w:color="auto" w:sz="4" w:space="0"/>
              <w:bottom w:val="single" w:color="auto" w:sz="4" w:space="0"/>
              <w:right w:val="single" w:color="auto" w:sz="4" w:space="0"/>
            </w:tcBorders>
            <w:vAlign w:val="center"/>
          </w:tcPr>
          <w:p w14:paraId="3CFA9335">
            <w:pPr>
              <w:snapToGrid w:val="0"/>
              <w:spacing w:before="120" w:beforeLines="50" w:after="50" w:line="460" w:lineRule="exact"/>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专业技</w:t>
            </w:r>
          </w:p>
          <w:p w14:paraId="46EF453E">
            <w:pPr>
              <w:snapToGrid w:val="0"/>
              <w:spacing w:before="120" w:beforeLines="50" w:after="50" w:line="460" w:lineRule="exact"/>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术资格</w:t>
            </w:r>
          </w:p>
        </w:tc>
        <w:tc>
          <w:tcPr>
            <w:tcW w:w="1260" w:type="dxa"/>
            <w:tcBorders>
              <w:top w:val="single" w:color="auto" w:sz="4" w:space="0"/>
              <w:left w:val="single" w:color="auto" w:sz="4" w:space="0"/>
              <w:bottom w:val="single" w:color="auto" w:sz="4" w:space="0"/>
              <w:right w:val="single" w:color="auto" w:sz="4" w:space="0"/>
            </w:tcBorders>
            <w:vAlign w:val="center"/>
          </w:tcPr>
          <w:p w14:paraId="56422D4A">
            <w:pPr>
              <w:snapToGrid w:val="0"/>
              <w:spacing w:before="120" w:beforeLines="50" w:after="50" w:line="460" w:lineRule="exact"/>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证书</w:t>
            </w:r>
          </w:p>
          <w:p w14:paraId="76E9E7DF">
            <w:pPr>
              <w:snapToGrid w:val="0"/>
              <w:spacing w:before="120" w:beforeLines="50" w:after="50" w:line="460" w:lineRule="exact"/>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编号</w:t>
            </w:r>
          </w:p>
        </w:tc>
        <w:tc>
          <w:tcPr>
            <w:tcW w:w="1800" w:type="dxa"/>
            <w:tcBorders>
              <w:top w:val="single" w:color="auto" w:sz="4" w:space="0"/>
              <w:left w:val="single" w:color="auto" w:sz="4" w:space="0"/>
              <w:bottom w:val="single" w:color="auto" w:sz="4" w:space="0"/>
              <w:right w:val="single" w:color="auto" w:sz="4" w:space="0"/>
            </w:tcBorders>
            <w:vAlign w:val="center"/>
          </w:tcPr>
          <w:p w14:paraId="1A8AE645">
            <w:pPr>
              <w:snapToGrid w:val="0"/>
              <w:spacing w:before="120" w:beforeLines="50" w:after="50" w:line="460" w:lineRule="exact"/>
              <w:jc w:val="center"/>
              <w:rPr>
                <w:rFonts w:ascii="仿宋" w:hAnsi="仿宋" w:eastAsia="仿宋"/>
                <w:bCs/>
                <w:color w:val="000000" w:themeColor="text1"/>
                <w:kern w:val="0"/>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参加本单位工作时间</w:t>
            </w:r>
          </w:p>
        </w:tc>
        <w:tc>
          <w:tcPr>
            <w:tcW w:w="1800" w:type="dxa"/>
            <w:tcBorders>
              <w:top w:val="single" w:color="auto" w:sz="4" w:space="0"/>
              <w:left w:val="single" w:color="auto" w:sz="4" w:space="0"/>
              <w:bottom w:val="single" w:color="auto" w:sz="4" w:space="0"/>
              <w:right w:val="single" w:color="auto" w:sz="4" w:space="0"/>
            </w:tcBorders>
            <w:vAlign w:val="center"/>
          </w:tcPr>
          <w:p w14:paraId="1D137902">
            <w:pPr>
              <w:snapToGrid w:val="0"/>
              <w:spacing w:before="120" w:beforeLines="50" w:after="50" w:line="460" w:lineRule="exact"/>
              <w:jc w:val="center"/>
              <w:rPr>
                <w:rFonts w:ascii="仿宋" w:hAnsi="仿宋" w:eastAsia="仿宋"/>
                <w:bCs/>
                <w:color w:val="000000" w:themeColor="text1"/>
                <w:kern w:val="0"/>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劳动合</w:t>
            </w:r>
          </w:p>
          <w:p w14:paraId="0D7DCE8D">
            <w:pPr>
              <w:snapToGrid w:val="0"/>
              <w:spacing w:before="120" w:beforeLines="50" w:after="50" w:line="460" w:lineRule="exact"/>
              <w:jc w:val="center"/>
              <w:rPr>
                <w:rFonts w:ascii="仿宋" w:hAnsi="仿宋" w:eastAsia="仿宋"/>
                <w:bCs/>
                <w:color w:val="000000" w:themeColor="text1"/>
                <w:kern w:val="0"/>
                <w:sz w:val="30"/>
                <w:szCs w:val="30"/>
                <w14:textFill>
                  <w14:solidFill>
                    <w14:schemeClr w14:val="tx1"/>
                  </w14:solidFill>
                </w14:textFill>
              </w:rPr>
            </w:pPr>
            <w:r>
              <w:rPr>
                <w:rFonts w:hint="eastAsia" w:ascii="仿宋" w:hAnsi="仿宋" w:eastAsia="仿宋"/>
                <w:bCs/>
                <w:color w:val="000000" w:themeColor="text1"/>
                <w:sz w:val="30"/>
                <w:szCs w:val="30"/>
                <w14:textFill>
                  <w14:solidFill>
                    <w14:schemeClr w14:val="tx1"/>
                  </w14:solidFill>
                </w14:textFill>
              </w:rPr>
              <w:t>同编号</w:t>
            </w:r>
          </w:p>
        </w:tc>
      </w:tr>
      <w:tr w14:paraId="6A1411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70E023A4">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28394AAC">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0FC410F4">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A9664E0">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36D0BD38">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31F7739B">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01B445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7F46BE02">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755C628E">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616FC3A7">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1762502F">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5A5E535B">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3AFEF808">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67319D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6B98D499">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00E35704">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45F6094E">
            <w:pPr>
              <w:pStyle w:val="35"/>
              <w:snapToGrid w:val="0"/>
              <w:spacing w:before="120" w:beforeLines="50" w:after="120" w:line="460" w:lineRule="exact"/>
              <w:ind w:left="5250"/>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D24DAAD">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3773C811">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0946DE3E">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292574C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586F42B0">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63A79C03">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246042B7">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22D4C5AC">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256D1E29">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05D8B820">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67BD89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2FD28660">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21B424C6">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3F240D64">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7782E97A">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4636EA7A">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256A8523">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7BBE5E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24D35479">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34CE7D20">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54C5CEB3">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3814FF75">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11289D72">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4DDFE8D3">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2D58230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2C05625D">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0342FC60">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77D8C2FF">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3D3A42E9">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255D4CF8">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05B1F86D">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65C1184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0CC51C82">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7820707E">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648DF9E9">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775FF0A0">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6708EC7F">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12EC7D18">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r w14:paraId="748D77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003" w:type="dxa"/>
            <w:tcBorders>
              <w:top w:val="single" w:color="auto" w:sz="4" w:space="0"/>
              <w:left w:val="single" w:color="auto" w:sz="4" w:space="0"/>
              <w:bottom w:val="single" w:color="auto" w:sz="4" w:space="0"/>
              <w:right w:val="single" w:color="auto" w:sz="4" w:space="0"/>
            </w:tcBorders>
          </w:tcPr>
          <w:p w14:paraId="09138EC0">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004" w:type="dxa"/>
            <w:tcBorders>
              <w:top w:val="single" w:color="auto" w:sz="4" w:space="0"/>
              <w:left w:val="single" w:color="auto" w:sz="4" w:space="0"/>
              <w:bottom w:val="single" w:color="auto" w:sz="4" w:space="0"/>
              <w:right w:val="single" w:color="auto" w:sz="4" w:space="0"/>
            </w:tcBorders>
          </w:tcPr>
          <w:p w14:paraId="2CEC5605">
            <w:pPr>
              <w:snapToGrid w:val="0"/>
              <w:spacing w:before="120" w:beforeLines="50" w:after="50" w:line="460" w:lineRule="exact"/>
              <w:rPr>
                <w:rFonts w:ascii="仿宋" w:hAnsi="仿宋" w:eastAsia="仿宋"/>
                <w:color w:val="000000" w:themeColor="text1"/>
                <w:sz w:val="30"/>
                <w:szCs w:val="30"/>
                <w14:textFill>
                  <w14:solidFill>
                    <w14:schemeClr w14:val="tx1"/>
                  </w14:solidFill>
                </w14:textFill>
              </w:rPr>
            </w:pPr>
          </w:p>
        </w:tc>
        <w:tc>
          <w:tcPr>
            <w:tcW w:w="1663" w:type="dxa"/>
            <w:tcBorders>
              <w:top w:val="single" w:color="auto" w:sz="4" w:space="0"/>
              <w:left w:val="single" w:color="auto" w:sz="4" w:space="0"/>
              <w:bottom w:val="single" w:color="auto" w:sz="4" w:space="0"/>
              <w:right w:val="single" w:color="auto" w:sz="4" w:space="0"/>
            </w:tcBorders>
          </w:tcPr>
          <w:p w14:paraId="28108463">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260" w:type="dxa"/>
            <w:tcBorders>
              <w:top w:val="single" w:color="auto" w:sz="4" w:space="0"/>
              <w:left w:val="single" w:color="auto" w:sz="4" w:space="0"/>
              <w:bottom w:val="single" w:color="auto" w:sz="4" w:space="0"/>
              <w:right w:val="single" w:color="auto" w:sz="4" w:space="0"/>
            </w:tcBorders>
          </w:tcPr>
          <w:p w14:paraId="500CCAE3">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065F943C">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tcPr>
          <w:p w14:paraId="53643D7F">
            <w:pPr>
              <w:snapToGrid w:val="0"/>
              <w:spacing w:before="120" w:beforeLines="50" w:after="50" w:line="460" w:lineRule="exact"/>
              <w:rPr>
                <w:rFonts w:ascii="仿宋" w:hAnsi="仿宋" w:eastAsia="仿宋"/>
                <w:b/>
                <w:bCs/>
                <w:color w:val="000000" w:themeColor="text1"/>
                <w:kern w:val="0"/>
                <w:sz w:val="30"/>
                <w:szCs w:val="30"/>
                <w14:textFill>
                  <w14:solidFill>
                    <w14:schemeClr w14:val="tx1"/>
                  </w14:solidFill>
                </w14:textFill>
              </w:rPr>
            </w:pPr>
          </w:p>
        </w:tc>
      </w:tr>
    </w:tbl>
    <w:p w14:paraId="39F26726">
      <w:pPr>
        <w:snapToGrid w:val="0"/>
        <w:spacing w:before="50" w:after="120" w:afterLines="50" w:line="460" w:lineRule="exact"/>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 xml:space="preserve">注：在填写时，如本表格不适合投标单位的实际情况，可根据本表格式自行划表填写。 </w:t>
      </w:r>
    </w:p>
    <w:p w14:paraId="644EFD53">
      <w:pPr>
        <w:snapToGrid w:val="0"/>
        <w:spacing w:before="50" w:after="120" w:afterLines="50" w:line="460" w:lineRule="exact"/>
        <w:jc w:val="left"/>
        <w:rPr>
          <w:rFonts w:ascii="仿宋" w:hAnsi="仿宋" w:eastAsia="仿宋"/>
          <w:color w:val="000000" w:themeColor="text1"/>
          <w:sz w:val="30"/>
          <w:szCs w:val="30"/>
          <w14:textFill>
            <w14:solidFill>
              <w14:schemeClr w14:val="tx1"/>
            </w14:solidFill>
          </w14:textFill>
        </w:rPr>
      </w:pPr>
    </w:p>
    <w:p w14:paraId="5C74FB3D">
      <w:pPr>
        <w:snapToGrid w:val="0"/>
        <w:spacing w:before="50" w:after="50" w:line="460" w:lineRule="exact"/>
        <w:rPr>
          <w:rFonts w:ascii="仿宋" w:hAnsi="仿宋" w:eastAsia="仿宋"/>
          <w:color w:val="000000" w:themeColor="text1"/>
          <w:spacing w:val="20"/>
          <w:sz w:val="30"/>
          <w:szCs w:val="30"/>
          <w:u w:val="single"/>
          <w14:textFill>
            <w14:solidFill>
              <w14:schemeClr w14:val="tx1"/>
            </w14:solidFill>
          </w14:textFill>
        </w:rPr>
      </w:pPr>
      <w:r>
        <w:rPr>
          <w:rFonts w:hint="eastAsia" w:ascii="仿宋" w:hAnsi="仿宋" w:eastAsia="仿宋"/>
          <w:color w:val="000000" w:themeColor="text1"/>
          <w:spacing w:val="20"/>
          <w:sz w:val="30"/>
          <w:szCs w:val="30"/>
          <w14:textFill>
            <w14:solidFill>
              <w14:schemeClr w14:val="tx1"/>
            </w14:solidFill>
          </w14:textFill>
        </w:rPr>
        <w:t>授权代表签名： 日  期：</w:t>
      </w:r>
    </w:p>
    <w:p w14:paraId="5A4BF434">
      <w:pPr>
        <w:snapToGrid w:val="0"/>
        <w:spacing w:before="50" w:after="120" w:afterLines="50" w:line="460" w:lineRule="exact"/>
        <w:jc w:val="left"/>
        <w:rPr>
          <w:rFonts w:ascii="仿宋" w:hAnsi="仿宋" w:eastAsia="仿宋"/>
          <w:color w:val="000000" w:themeColor="text1"/>
          <w:sz w:val="30"/>
          <w:szCs w:val="30"/>
          <w14:textFill>
            <w14:solidFill>
              <w14:schemeClr w14:val="tx1"/>
            </w14:solidFill>
          </w14:textFill>
        </w:rPr>
      </w:pPr>
    </w:p>
    <w:p w14:paraId="479C9372">
      <w:pPr>
        <w:pStyle w:val="32"/>
        <w:snapToGrid w:val="0"/>
        <w:spacing w:before="120" w:after="120" w:line="460" w:lineRule="exact"/>
        <w:rPr>
          <w:rFonts w:ascii="仿宋" w:hAnsi="仿宋" w:eastAsia="仿宋"/>
          <w:color w:val="000000" w:themeColor="text1"/>
          <w:sz w:val="30"/>
          <w:szCs w:val="30"/>
          <w14:textFill>
            <w14:solidFill>
              <w14:schemeClr w14:val="tx1"/>
            </w14:solidFill>
          </w14:textFill>
        </w:rPr>
      </w:pPr>
    </w:p>
    <w:p w14:paraId="2BA0BA92">
      <w:pPr>
        <w:snapToGrid w:val="0"/>
        <w:spacing w:before="50"/>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12</w:t>
      </w:r>
      <w:r>
        <w:rPr>
          <w:rFonts w:hint="eastAsia" w:ascii="仿宋" w:hAnsi="仿宋" w:eastAsia="仿宋"/>
          <w:color w:val="000000" w:themeColor="text1"/>
          <w:sz w:val="30"/>
          <w:szCs w:val="30"/>
          <w14:textFill>
            <w14:solidFill>
              <w14:schemeClr w14:val="tx1"/>
            </w14:solidFill>
          </w14:textFill>
        </w:rPr>
        <w:t>：</w:t>
      </w:r>
    </w:p>
    <w:p w14:paraId="021E6ACB">
      <w:pPr>
        <w:snapToGrid w:val="0"/>
        <w:spacing w:before="50" w:after="50"/>
        <w:jc w:val="center"/>
        <w:rPr>
          <w:rFonts w:ascii="仿宋" w:hAnsi="仿宋" w:eastAsia="仿宋"/>
          <w:b/>
          <w:color w:val="000000" w:themeColor="text1"/>
          <w:sz w:val="36"/>
          <w:szCs w:val="36"/>
          <w14:textFill>
            <w14:solidFill>
              <w14:schemeClr w14:val="tx1"/>
            </w14:solidFill>
          </w14:textFill>
        </w:rPr>
      </w:pPr>
      <w:r>
        <w:rPr>
          <w:rFonts w:hint="eastAsia" w:ascii="仿宋" w:hAnsi="仿宋" w:eastAsia="仿宋"/>
          <w:b/>
          <w:color w:val="000000" w:themeColor="text1"/>
          <w:sz w:val="36"/>
          <w:szCs w:val="36"/>
          <w14:textFill>
            <w14:solidFill>
              <w14:schemeClr w14:val="tx1"/>
            </w14:solidFill>
          </w14:textFill>
        </w:rPr>
        <w:t>商务响应表</w:t>
      </w:r>
    </w:p>
    <w:p w14:paraId="6CF1E2D5">
      <w:pPr>
        <w:snapToGrid w:val="0"/>
        <w:spacing w:before="50"/>
        <w:jc w:val="center"/>
        <w:rPr>
          <w:rFonts w:ascii="仿宋" w:hAnsi="仿宋" w:eastAsia="仿宋"/>
          <w:b/>
          <w:color w:val="000000" w:themeColor="text1"/>
          <w:sz w:val="32"/>
          <w:szCs w:val="32"/>
          <w14:textFill>
            <w14:solidFill>
              <w14:schemeClr w14:val="tx1"/>
            </w14:solidFill>
          </w14:textFill>
        </w:rPr>
      </w:pPr>
    </w:p>
    <w:p w14:paraId="1B27FC7B">
      <w:pPr>
        <w:pStyle w:val="19"/>
        <w:snapToGrid w:val="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              标项：</w:t>
      </w:r>
    </w:p>
    <w:tbl>
      <w:tblPr>
        <w:tblStyle w:val="60"/>
        <w:tblW w:w="876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83"/>
        <w:gridCol w:w="2699"/>
        <w:gridCol w:w="1259"/>
        <w:gridCol w:w="3019"/>
      </w:tblGrid>
      <w:tr w14:paraId="182AFD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1783" w:type="dxa"/>
            <w:tcBorders>
              <w:top w:val="single" w:color="auto" w:sz="4" w:space="0"/>
              <w:left w:val="single" w:color="auto" w:sz="4" w:space="0"/>
              <w:bottom w:val="single" w:color="auto" w:sz="4" w:space="0"/>
              <w:right w:val="single" w:color="auto" w:sz="4" w:space="0"/>
            </w:tcBorders>
            <w:vAlign w:val="center"/>
          </w:tcPr>
          <w:p w14:paraId="5D9E4C9E">
            <w:pPr>
              <w:snapToGrid w:val="0"/>
              <w:spacing w:before="120" w:before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项目</w:t>
            </w:r>
          </w:p>
        </w:tc>
        <w:tc>
          <w:tcPr>
            <w:tcW w:w="2699" w:type="dxa"/>
            <w:tcBorders>
              <w:top w:val="single" w:color="auto" w:sz="4" w:space="0"/>
              <w:left w:val="single" w:color="auto" w:sz="4" w:space="0"/>
              <w:bottom w:val="single" w:color="auto" w:sz="4" w:space="0"/>
              <w:right w:val="single" w:color="auto" w:sz="4" w:space="0"/>
            </w:tcBorders>
            <w:vAlign w:val="center"/>
          </w:tcPr>
          <w:p w14:paraId="7BB4ACD5">
            <w:pPr>
              <w:snapToGrid w:val="0"/>
              <w:spacing w:before="120" w:beforeLines="5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招标文件要求</w:t>
            </w:r>
          </w:p>
        </w:tc>
        <w:tc>
          <w:tcPr>
            <w:tcW w:w="1259" w:type="dxa"/>
            <w:tcBorders>
              <w:top w:val="single" w:color="auto" w:sz="4" w:space="0"/>
              <w:left w:val="single" w:color="auto" w:sz="4" w:space="0"/>
              <w:bottom w:val="single" w:color="auto" w:sz="4" w:space="0"/>
              <w:right w:val="single" w:color="auto" w:sz="4" w:space="0"/>
            </w:tcBorders>
            <w:vAlign w:val="center"/>
          </w:tcPr>
          <w:p w14:paraId="5643F40C">
            <w:pPr>
              <w:snapToGrid w:val="0"/>
              <w:spacing w:before="120" w:beforeLines="50"/>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是否</w:t>
            </w:r>
          </w:p>
          <w:p w14:paraId="1293B941">
            <w:pPr>
              <w:snapToGrid w:val="0"/>
              <w:spacing w:before="120" w:beforeLines="50"/>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响应</w:t>
            </w:r>
          </w:p>
        </w:tc>
        <w:tc>
          <w:tcPr>
            <w:tcW w:w="3019" w:type="dxa"/>
            <w:tcBorders>
              <w:top w:val="single" w:color="auto" w:sz="4" w:space="0"/>
              <w:left w:val="single" w:color="auto" w:sz="4" w:space="0"/>
              <w:bottom w:val="single" w:color="auto" w:sz="4" w:space="0"/>
              <w:right w:val="single" w:color="auto" w:sz="4" w:space="0"/>
            </w:tcBorders>
            <w:vAlign w:val="center"/>
          </w:tcPr>
          <w:p w14:paraId="129E28FB">
            <w:pPr>
              <w:snapToGrid w:val="0"/>
              <w:spacing w:before="120" w:beforeLines="50"/>
              <w:jc w:val="center"/>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投标人的承诺或说明</w:t>
            </w:r>
          </w:p>
        </w:tc>
      </w:tr>
      <w:tr w14:paraId="725CB9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9" w:hRule="atLeast"/>
        </w:trPr>
        <w:tc>
          <w:tcPr>
            <w:tcW w:w="1783" w:type="dxa"/>
            <w:tcBorders>
              <w:top w:val="single" w:color="auto" w:sz="4" w:space="0"/>
              <w:left w:val="single" w:color="auto" w:sz="4" w:space="0"/>
              <w:bottom w:val="single" w:color="auto" w:sz="4" w:space="0"/>
              <w:right w:val="single" w:color="auto" w:sz="4" w:space="0"/>
            </w:tcBorders>
            <w:vAlign w:val="center"/>
          </w:tcPr>
          <w:p w14:paraId="105BDFA5">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项目工期（交货期）及地点</w:t>
            </w:r>
          </w:p>
        </w:tc>
        <w:tc>
          <w:tcPr>
            <w:tcW w:w="2699" w:type="dxa"/>
            <w:tcBorders>
              <w:top w:val="single" w:color="auto" w:sz="4" w:space="0"/>
              <w:left w:val="single" w:color="auto" w:sz="4" w:space="0"/>
              <w:bottom w:val="single" w:color="auto" w:sz="4" w:space="0"/>
              <w:right w:val="single" w:color="auto" w:sz="4" w:space="0"/>
            </w:tcBorders>
          </w:tcPr>
          <w:p w14:paraId="45E3923B">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1B4BC535">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09E96D71">
            <w:pPr>
              <w:snapToGrid w:val="0"/>
              <w:jc w:val="left"/>
              <w:rPr>
                <w:rFonts w:ascii="仿宋" w:hAnsi="仿宋" w:eastAsia="仿宋"/>
                <w:color w:val="000000" w:themeColor="text1"/>
                <w:sz w:val="28"/>
                <w:szCs w:val="28"/>
                <w14:textFill>
                  <w14:solidFill>
                    <w14:schemeClr w14:val="tx1"/>
                  </w14:solidFill>
                </w14:textFill>
              </w:rPr>
            </w:pPr>
          </w:p>
        </w:tc>
      </w:tr>
      <w:tr w14:paraId="22BE1A3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783" w:type="dxa"/>
            <w:tcBorders>
              <w:top w:val="single" w:color="auto" w:sz="4" w:space="0"/>
              <w:left w:val="single" w:color="auto" w:sz="4" w:space="0"/>
              <w:bottom w:val="single" w:color="auto" w:sz="4" w:space="0"/>
              <w:right w:val="single" w:color="auto" w:sz="4" w:space="0"/>
            </w:tcBorders>
            <w:vAlign w:val="center"/>
          </w:tcPr>
          <w:p w14:paraId="0B4C4674">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付款条件</w:t>
            </w:r>
          </w:p>
        </w:tc>
        <w:tc>
          <w:tcPr>
            <w:tcW w:w="2699" w:type="dxa"/>
            <w:tcBorders>
              <w:top w:val="single" w:color="auto" w:sz="4" w:space="0"/>
              <w:left w:val="single" w:color="auto" w:sz="4" w:space="0"/>
              <w:bottom w:val="single" w:color="auto" w:sz="4" w:space="0"/>
              <w:right w:val="single" w:color="auto" w:sz="4" w:space="0"/>
            </w:tcBorders>
          </w:tcPr>
          <w:p w14:paraId="5C414C0D">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448999E1">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71C6D294">
            <w:pPr>
              <w:snapToGrid w:val="0"/>
              <w:jc w:val="left"/>
              <w:rPr>
                <w:rFonts w:ascii="仿宋" w:hAnsi="仿宋" w:eastAsia="仿宋"/>
                <w:color w:val="000000" w:themeColor="text1"/>
                <w:sz w:val="28"/>
                <w:szCs w:val="28"/>
                <w14:textFill>
                  <w14:solidFill>
                    <w14:schemeClr w14:val="tx1"/>
                  </w14:solidFill>
                </w14:textFill>
              </w:rPr>
            </w:pPr>
          </w:p>
        </w:tc>
      </w:tr>
      <w:tr w14:paraId="2DAA5A7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783" w:type="dxa"/>
            <w:tcBorders>
              <w:top w:val="single" w:color="auto" w:sz="4" w:space="0"/>
              <w:left w:val="single" w:color="auto" w:sz="4" w:space="0"/>
              <w:bottom w:val="single" w:color="auto" w:sz="4" w:space="0"/>
              <w:right w:val="single" w:color="auto" w:sz="4" w:space="0"/>
            </w:tcBorders>
            <w:vAlign w:val="center"/>
          </w:tcPr>
          <w:p w14:paraId="41629304">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违约责任及争议解决方式</w:t>
            </w:r>
          </w:p>
        </w:tc>
        <w:tc>
          <w:tcPr>
            <w:tcW w:w="2699" w:type="dxa"/>
            <w:tcBorders>
              <w:top w:val="single" w:color="auto" w:sz="4" w:space="0"/>
              <w:left w:val="single" w:color="auto" w:sz="4" w:space="0"/>
              <w:bottom w:val="single" w:color="auto" w:sz="4" w:space="0"/>
              <w:right w:val="single" w:color="auto" w:sz="4" w:space="0"/>
            </w:tcBorders>
          </w:tcPr>
          <w:p w14:paraId="0762316B">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7C46D44F">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02F6A237">
            <w:pPr>
              <w:snapToGrid w:val="0"/>
              <w:jc w:val="left"/>
              <w:rPr>
                <w:rFonts w:ascii="仿宋" w:hAnsi="仿宋" w:eastAsia="仿宋"/>
                <w:color w:val="000000" w:themeColor="text1"/>
                <w:sz w:val="28"/>
                <w:szCs w:val="28"/>
                <w14:textFill>
                  <w14:solidFill>
                    <w14:schemeClr w14:val="tx1"/>
                  </w14:solidFill>
                </w14:textFill>
              </w:rPr>
            </w:pPr>
          </w:p>
        </w:tc>
      </w:tr>
      <w:tr w14:paraId="6B9FEB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38" w:hRule="atLeast"/>
        </w:trPr>
        <w:tc>
          <w:tcPr>
            <w:tcW w:w="1783" w:type="dxa"/>
            <w:tcBorders>
              <w:top w:val="single" w:color="auto" w:sz="4" w:space="0"/>
              <w:left w:val="single" w:color="auto" w:sz="4" w:space="0"/>
              <w:bottom w:val="single" w:color="auto" w:sz="4" w:space="0"/>
              <w:right w:val="single" w:color="auto" w:sz="4" w:space="0"/>
            </w:tcBorders>
            <w:vAlign w:val="center"/>
          </w:tcPr>
          <w:p w14:paraId="64B821E7">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项目维护计划</w:t>
            </w:r>
          </w:p>
        </w:tc>
        <w:tc>
          <w:tcPr>
            <w:tcW w:w="2699" w:type="dxa"/>
            <w:tcBorders>
              <w:top w:val="single" w:color="auto" w:sz="4" w:space="0"/>
              <w:left w:val="single" w:color="auto" w:sz="4" w:space="0"/>
              <w:bottom w:val="single" w:color="auto" w:sz="4" w:space="0"/>
              <w:right w:val="single" w:color="auto" w:sz="4" w:space="0"/>
            </w:tcBorders>
          </w:tcPr>
          <w:p w14:paraId="78410D7C">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4BD74E50">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1D4F3120">
            <w:pPr>
              <w:snapToGrid w:val="0"/>
              <w:jc w:val="left"/>
              <w:rPr>
                <w:rFonts w:ascii="仿宋" w:hAnsi="仿宋" w:eastAsia="仿宋"/>
                <w:color w:val="000000" w:themeColor="text1"/>
                <w:sz w:val="28"/>
                <w:szCs w:val="28"/>
                <w14:textFill>
                  <w14:solidFill>
                    <w14:schemeClr w14:val="tx1"/>
                  </w14:solidFill>
                </w14:textFill>
              </w:rPr>
            </w:pPr>
          </w:p>
        </w:tc>
      </w:tr>
      <w:tr w14:paraId="677AC6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1783" w:type="dxa"/>
            <w:tcBorders>
              <w:top w:val="single" w:color="auto" w:sz="4" w:space="0"/>
              <w:left w:val="single" w:color="auto" w:sz="4" w:space="0"/>
              <w:bottom w:val="single" w:color="auto" w:sz="4" w:space="0"/>
              <w:right w:val="single" w:color="auto" w:sz="4" w:space="0"/>
            </w:tcBorders>
            <w:vAlign w:val="center"/>
          </w:tcPr>
          <w:p w14:paraId="6194518D">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响应情况</w:t>
            </w:r>
          </w:p>
        </w:tc>
        <w:tc>
          <w:tcPr>
            <w:tcW w:w="2699" w:type="dxa"/>
            <w:tcBorders>
              <w:top w:val="single" w:color="auto" w:sz="4" w:space="0"/>
              <w:left w:val="single" w:color="auto" w:sz="4" w:space="0"/>
              <w:bottom w:val="single" w:color="auto" w:sz="4" w:space="0"/>
              <w:right w:val="single" w:color="auto" w:sz="4" w:space="0"/>
            </w:tcBorders>
          </w:tcPr>
          <w:p w14:paraId="625D3FD1">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0A6BDE14">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20C3D88A">
            <w:pPr>
              <w:snapToGrid w:val="0"/>
              <w:jc w:val="left"/>
              <w:rPr>
                <w:rFonts w:ascii="仿宋" w:hAnsi="仿宋" w:eastAsia="仿宋"/>
                <w:color w:val="000000" w:themeColor="text1"/>
                <w:sz w:val="28"/>
                <w:szCs w:val="28"/>
                <w14:textFill>
                  <w14:solidFill>
                    <w14:schemeClr w14:val="tx1"/>
                  </w14:solidFill>
                </w14:textFill>
              </w:rPr>
            </w:pPr>
          </w:p>
        </w:tc>
      </w:tr>
      <w:tr w14:paraId="3D77F68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83" w:type="dxa"/>
            <w:tcBorders>
              <w:top w:val="single" w:color="auto" w:sz="4" w:space="0"/>
              <w:left w:val="single" w:color="auto" w:sz="4" w:space="0"/>
              <w:bottom w:val="single" w:color="auto" w:sz="4" w:space="0"/>
              <w:right w:val="single" w:color="auto" w:sz="4" w:space="0"/>
            </w:tcBorders>
            <w:vAlign w:val="center"/>
          </w:tcPr>
          <w:p w14:paraId="4BDD4FC0">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技术培训</w:t>
            </w:r>
          </w:p>
        </w:tc>
        <w:tc>
          <w:tcPr>
            <w:tcW w:w="2699" w:type="dxa"/>
            <w:tcBorders>
              <w:top w:val="single" w:color="auto" w:sz="4" w:space="0"/>
              <w:left w:val="single" w:color="auto" w:sz="4" w:space="0"/>
              <w:bottom w:val="single" w:color="auto" w:sz="4" w:space="0"/>
              <w:right w:val="single" w:color="auto" w:sz="4" w:space="0"/>
            </w:tcBorders>
          </w:tcPr>
          <w:p w14:paraId="32D60F66">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53784666">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25AC753C">
            <w:pPr>
              <w:snapToGrid w:val="0"/>
              <w:jc w:val="left"/>
              <w:rPr>
                <w:rFonts w:ascii="仿宋" w:hAnsi="仿宋" w:eastAsia="仿宋"/>
                <w:color w:val="000000" w:themeColor="text1"/>
                <w:sz w:val="28"/>
                <w:szCs w:val="28"/>
                <w14:textFill>
                  <w14:solidFill>
                    <w14:schemeClr w14:val="tx1"/>
                  </w14:solidFill>
                </w14:textFill>
              </w:rPr>
            </w:pPr>
          </w:p>
        </w:tc>
      </w:tr>
      <w:tr w14:paraId="30552F9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83" w:type="dxa"/>
            <w:tcBorders>
              <w:top w:val="single" w:color="auto" w:sz="4" w:space="0"/>
              <w:left w:val="single" w:color="auto" w:sz="4" w:space="0"/>
              <w:bottom w:val="single" w:color="auto" w:sz="4" w:space="0"/>
              <w:right w:val="single" w:color="auto" w:sz="4" w:space="0"/>
            </w:tcBorders>
            <w:vAlign w:val="center"/>
          </w:tcPr>
          <w:p w14:paraId="530CF29F">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投标人技术力量情况</w:t>
            </w:r>
          </w:p>
        </w:tc>
        <w:tc>
          <w:tcPr>
            <w:tcW w:w="2699" w:type="dxa"/>
            <w:tcBorders>
              <w:top w:val="single" w:color="auto" w:sz="4" w:space="0"/>
              <w:left w:val="single" w:color="auto" w:sz="4" w:space="0"/>
              <w:bottom w:val="single" w:color="auto" w:sz="4" w:space="0"/>
              <w:right w:val="single" w:color="auto" w:sz="4" w:space="0"/>
            </w:tcBorders>
          </w:tcPr>
          <w:p w14:paraId="26D2CC98">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0E9E5845">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65EA8D18">
            <w:pPr>
              <w:snapToGrid w:val="0"/>
              <w:jc w:val="left"/>
              <w:rPr>
                <w:rFonts w:ascii="仿宋" w:hAnsi="仿宋" w:eastAsia="仿宋"/>
                <w:color w:val="000000" w:themeColor="text1"/>
                <w:sz w:val="28"/>
                <w:szCs w:val="28"/>
                <w14:textFill>
                  <w14:solidFill>
                    <w14:schemeClr w14:val="tx1"/>
                  </w14:solidFill>
                </w14:textFill>
              </w:rPr>
            </w:pPr>
          </w:p>
        </w:tc>
      </w:tr>
      <w:tr w14:paraId="603323C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83" w:type="dxa"/>
            <w:tcBorders>
              <w:top w:val="single" w:color="auto" w:sz="4" w:space="0"/>
              <w:left w:val="single" w:color="auto" w:sz="4" w:space="0"/>
              <w:bottom w:val="single" w:color="auto" w:sz="4" w:space="0"/>
              <w:right w:val="single" w:color="auto" w:sz="4" w:space="0"/>
            </w:tcBorders>
            <w:vAlign w:val="center"/>
          </w:tcPr>
          <w:p w14:paraId="1F71A908">
            <w:pPr>
              <w:snapToGrid w:val="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经验或业绩要求</w:t>
            </w:r>
          </w:p>
        </w:tc>
        <w:tc>
          <w:tcPr>
            <w:tcW w:w="2699" w:type="dxa"/>
            <w:tcBorders>
              <w:top w:val="single" w:color="auto" w:sz="4" w:space="0"/>
              <w:left w:val="single" w:color="auto" w:sz="4" w:space="0"/>
              <w:bottom w:val="single" w:color="auto" w:sz="4" w:space="0"/>
              <w:right w:val="single" w:color="auto" w:sz="4" w:space="0"/>
            </w:tcBorders>
          </w:tcPr>
          <w:p w14:paraId="47152882">
            <w:pPr>
              <w:snapToGrid w:val="0"/>
              <w:jc w:val="left"/>
              <w:rPr>
                <w:rFonts w:ascii="仿宋" w:hAnsi="仿宋" w:eastAsia="仿宋"/>
                <w:color w:val="000000" w:themeColor="text1"/>
                <w:sz w:val="28"/>
                <w:szCs w:val="28"/>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6296ABCF">
            <w:pPr>
              <w:snapToGrid w:val="0"/>
              <w:jc w:val="left"/>
              <w:rPr>
                <w:rFonts w:ascii="仿宋" w:hAnsi="仿宋" w:eastAsia="仿宋"/>
                <w:color w:val="000000" w:themeColor="text1"/>
                <w:sz w:val="28"/>
                <w:szCs w:val="28"/>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20510E03">
            <w:pPr>
              <w:snapToGrid w:val="0"/>
              <w:jc w:val="left"/>
              <w:rPr>
                <w:rFonts w:ascii="仿宋" w:hAnsi="仿宋" w:eastAsia="仿宋"/>
                <w:color w:val="000000" w:themeColor="text1"/>
                <w:sz w:val="28"/>
                <w:szCs w:val="28"/>
                <w14:textFill>
                  <w14:solidFill>
                    <w14:schemeClr w14:val="tx1"/>
                  </w14:solidFill>
                </w14:textFill>
              </w:rPr>
            </w:pPr>
          </w:p>
        </w:tc>
      </w:tr>
      <w:tr w14:paraId="521073F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783" w:type="dxa"/>
            <w:tcBorders>
              <w:top w:val="single" w:color="auto" w:sz="4" w:space="0"/>
              <w:left w:val="single" w:color="auto" w:sz="4" w:space="0"/>
              <w:bottom w:val="single" w:color="auto" w:sz="4" w:space="0"/>
              <w:right w:val="single" w:color="auto" w:sz="4" w:space="0"/>
            </w:tcBorders>
          </w:tcPr>
          <w:p w14:paraId="13E16DC9">
            <w:pPr>
              <w:snapToGrid w:val="0"/>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w:t>
            </w:r>
          </w:p>
        </w:tc>
        <w:tc>
          <w:tcPr>
            <w:tcW w:w="2699" w:type="dxa"/>
            <w:tcBorders>
              <w:top w:val="single" w:color="auto" w:sz="4" w:space="0"/>
              <w:left w:val="single" w:color="auto" w:sz="4" w:space="0"/>
              <w:bottom w:val="single" w:color="auto" w:sz="4" w:space="0"/>
              <w:right w:val="single" w:color="auto" w:sz="4" w:space="0"/>
            </w:tcBorders>
          </w:tcPr>
          <w:p w14:paraId="39CEE994">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1259" w:type="dxa"/>
            <w:tcBorders>
              <w:top w:val="single" w:color="auto" w:sz="4" w:space="0"/>
              <w:left w:val="single" w:color="auto" w:sz="4" w:space="0"/>
              <w:bottom w:val="single" w:color="auto" w:sz="4" w:space="0"/>
              <w:right w:val="single" w:color="auto" w:sz="4" w:space="0"/>
            </w:tcBorders>
          </w:tcPr>
          <w:p w14:paraId="401DF5E4">
            <w:pPr>
              <w:snapToGrid w:val="0"/>
              <w:spacing w:before="120" w:beforeLines="50"/>
              <w:rPr>
                <w:rFonts w:ascii="仿宋" w:hAnsi="仿宋" w:eastAsia="仿宋"/>
                <w:color w:val="000000" w:themeColor="text1"/>
                <w:sz w:val="30"/>
                <w:szCs w:val="30"/>
                <w14:textFill>
                  <w14:solidFill>
                    <w14:schemeClr w14:val="tx1"/>
                  </w14:solidFill>
                </w14:textFill>
              </w:rPr>
            </w:pPr>
          </w:p>
        </w:tc>
        <w:tc>
          <w:tcPr>
            <w:tcW w:w="3019" w:type="dxa"/>
            <w:tcBorders>
              <w:top w:val="single" w:color="auto" w:sz="4" w:space="0"/>
              <w:left w:val="single" w:color="auto" w:sz="4" w:space="0"/>
              <w:bottom w:val="single" w:color="auto" w:sz="4" w:space="0"/>
              <w:right w:val="single" w:color="auto" w:sz="4" w:space="0"/>
            </w:tcBorders>
          </w:tcPr>
          <w:p w14:paraId="2CBB3112">
            <w:pPr>
              <w:snapToGrid w:val="0"/>
              <w:spacing w:before="120" w:beforeLines="50"/>
              <w:rPr>
                <w:rFonts w:ascii="仿宋" w:hAnsi="仿宋" w:eastAsia="仿宋"/>
                <w:b/>
                <w:bCs/>
                <w:color w:val="000000" w:themeColor="text1"/>
                <w:sz w:val="30"/>
                <w:szCs w:val="30"/>
                <w14:textFill>
                  <w14:solidFill>
                    <w14:schemeClr w14:val="tx1"/>
                  </w14:solidFill>
                </w14:textFill>
              </w:rPr>
            </w:pPr>
          </w:p>
        </w:tc>
      </w:tr>
    </w:tbl>
    <w:p w14:paraId="2DEE7870">
      <w:pPr>
        <w:snapToGrid w:val="0"/>
        <w:spacing w:before="120" w:beforeLines="5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授权代表签名：               日期：</w:t>
      </w:r>
    </w:p>
    <w:p w14:paraId="620C58A4">
      <w:pPr>
        <w:widowControl/>
        <w:jc w:val="left"/>
        <w:rPr>
          <w:rFonts w:ascii="仿宋" w:hAnsi="仿宋" w:eastAsia="仿宋"/>
          <w:color w:val="000000" w:themeColor="text1"/>
          <w:kern w:val="0"/>
          <w:sz w:val="30"/>
          <w:szCs w:val="30"/>
          <w14:textFill>
            <w14:solidFill>
              <w14:schemeClr w14:val="tx1"/>
            </w14:solidFill>
          </w14:textFill>
        </w:rPr>
        <w:sectPr>
          <w:footerReference r:id="rId3" w:type="default"/>
          <w:pgSz w:w="11906" w:h="16838"/>
          <w:pgMar w:top="1474" w:right="1797" w:bottom="1247" w:left="1797" w:header="851" w:footer="851" w:gutter="0"/>
          <w:pgNumType w:fmt="decimal"/>
          <w:cols w:space="720" w:num="1"/>
        </w:sectPr>
      </w:pPr>
    </w:p>
    <w:p w14:paraId="6AEB4869">
      <w:pPr>
        <w:snapToGrid w:val="0"/>
        <w:spacing w:before="50" w:after="120" w:afterLines="50"/>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13</w:t>
      </w:r>
      <w:r>
        <w:rPr>
          <w:rFonts w:hint="eastAsia" w:ascii="仿宋" w:hAnsi="仿宋" w:eastAsia="仿宋"/>
          <w:color w:val="000000" w:themeColor="text1"/>
          <w:sz w:val="30"/>
          <w:szCs w:val="30"/>
          <w14:textFill>
            <w14:solidFill>
              <w14:schemeClr w14:val="tx1"/>
            </w14:solidFill>
          </w14:textFill>
        </w:rPr>
        <w:t>：</w:t>
      </w:r>
    </w:p>
    <w:p w14:paraId="7437A847">
      <w:pPr>
        <w:snapToGrid w:val="0"/>
        <w:spacing w:before="50" w:after="50"/>
        <w:jc w:val="center"/>
        <w:rPr>
          <w:rFonts w:ascii="仿宋" w:hAnsi="仿宋" w:eastAsia="仿宋"/>
          <w:b/>
          <w:color w:val="000000" w:themeColor="text1"/>
          <w:sz w:val="36"/>
          <w:szCs w:val="36"/>
          <w14:textFill>
            <w14:solidFill>
              <w14:schemeClr w14:val="tx1"/>
            </w14:solidFill>
          </w14:textFill>
        </w:rPr>
      </w:pPr>
      <w:r>
        <w:rPr>
          <w:rFonts w:hint="eastAsia" w:ascii="仿宋" w:hAnsi="仿宋" w:eastAsia="仿宋"/>
          <w:b/>
          <w:color w:val="000000" w:themeColor="text1"/>
          <w:sz w:val="36"/>
          <w:szCs w:val="36"/>
          <w14:textFill>
            <w14:solidFill>
              <w14:schemeClr w14:val="tx1"/>
            </w14:solidFill>
          </w14:textFill>
        </w:rPr>
        <w:t>投标人业绩情况一览表</w:t>
      </w:r>
    </w:p>
    <w:p w14:paraId="0B34F217">
      <w:pPr>
        <w:pStyle w:val="19"/>
        <w:snapToGrid w:val="0"/>
        <w:rPr>
          <w:rFonts w:ascii="仿宋" w:hAnsi="仿宋" w:eastAsia="仿宋"/>
          <w:color w:val="000000" w:themeColor="text1"/>
          <w:sz w:val="30"/>
          <w:szCs w:val="30"/>
          <w:u w:val="single"/>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投标人全称（公章）：</w:t>
      </w:r>
    </w:p>
    <w:tbl>
      <w:tblPr>
        <w:tblStyle w:val="60"/>
        <w:tblW w:w="1397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29"/>
        <w:gridCol w:w="3421"/>
        <w:gridCol w:w="1080"/>
        <w:gridCol w:w="1080"/>
        <w:gridCol w:w="1440"/>
        <w:gridCol w:w="1080"/>
        <w:gridCol w:w="1080"/>
        <w:gridCol w:w="2160"/>
      </w:tblGrid>
      <w:tr w14:paraId="1441D2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46" w:hRule="atLeast"/>
        </w:trPr>
        <w:tc>
          <w:tcPr>
            <w:tcW w:w="2629" w:type="dxa"/>
            <w:vMerge w:val="restart"/>
            <w:tcBorders>
              <w:top w:val="single" w:color="auto" w:sz="4" w:space="0"/>
              <w:left w:val="single" w:color="auto" w:sz="4" w:space="0"/>
              <w:bottom w:val="single" w:color="auto" w:sz="4" w:space="0"/>
              <w:right w:val="single" w:color="auto" w:sz="4" w:space="0"/>
            </w:tcBorders>
            <w:vAlign w:val="center"/>
          </w:tcPr>
          <w:p w14:paraId="3F88A6F1">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采购单位名称</w:t>
            </w:r>
          </w:p>
        </w:tc>
        <w:tc>
          <w:tcPr>
            <w:tcW w:w="3421" w:type="dxa"/>
            <w:vMerge w:val="restart"/>
            <w:tcBorders>
              <w:top w:val="single" w:color="auto" w:sz="4" w:space="0"/>
              <w:left w:val="single" w:color="auto" w:sz="4" w:space="0"/>
              <w:bottom w:val="single" w:color="auto" w:sz="4" w:space="0"/>
              <w:right w:val="single" w:color="auto" w:sz="4" w:space="0"/>
            </w:tcBorders>
            <w:vAlign w:val="center"/>
          </w:tcPr>
          <w:p w14:paraId="472E7196">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设备或项目名称</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50F25967">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采购</w:t>
            </w:r>
          </w:p>
          <w:p w14:paraId="3AE50B78">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数量</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358EE933">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单价</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14:paraId="0FA726C8">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合同</w:t>
            </w:r>
          </w:p>
          <w:p w14:paraId="2C8732F3">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金额</w:t>
            </w:r>
          </w:p>
          <w:p w14:paraId="7940808D">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（万元）</w:t>
            </w:r>
          </w:p>
        </w:tc>
        <w:tc>
          <w:tcPr>
            <w:tcW w:w="2160" w:type="dxa"/>
            <w:gridSpan w:val="2"/>
            <w:tcBorders>
              <w:top w:val="single" w:color="auto" w:sz="4" w:space="0"/>
              <w:left w:val="single" w:color="auto" w:sz="4" w:space="0"/>
              <w:bottom w:val="single" w:color="auto" w:sz="4" w:space="0"/>
              <w:right w:val="single" w:color="auto" w:sz="4" w:space="0"/>
            </w:tcBorders>
            <w:vAlign w:val="center"/>
          </w:tcPr>
          <w:p w14:paraId="04242428">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附件页码</w:t>
            </w:r>
          </w:p>
        </w:tc>
        <w:tc>
          <w:tcPr>
            <w:tcW w:w="2160" w:type="dxa"/>
            <w:vMerge w:val="restart"/>
            <w:tcBorders>
              <w:top w:val="single" w:color="auto" w:sz="4" w:space="0"/>
              <w:left w:val="single" w:color="auto" w:sz="4" w:space="0"/>
              <w:bottom w:val="single" w:color="auto" w:sz="4" w:space="0"/>
              <w:right w:val="single" w:color="auto" w:sz="4" w:space="0"/>
            </w:tcBorders>
            <w:vAlign w:val="center"/>
          </w:tcPr>
          <w:p w14:paraId="4B0AE4F4">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采购单位联系人及</w:t>
            </w:r>
          </w:p>
          <w:p w14:paraId="74FB2B50">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联系电话</w:t>
            </w:r>
          </w:p>
        </w:tc>
      </w:tr>
      <w:tr w14:paraId="3CF16BD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1285" w:hRule="atLeast"/>
        </w:trPr>
        <w:tc>
          <w:tcPr>
            <w:tcW w:w="2629" w:type="dxa"/>
            <w:vMerge w:val="continue"/>
            <w:tcBorders>
              <w:top w:val="single" w:color="auto" w:sz="4" w:space="0"/>
              <w:left w:val="single" w:color="auto" w:sz="4" w:space="0"/>
              <w:bottom w:val="single" w:color="auto" w:sz="4" w:space="0"/>
              <w:right w:val="single" w:color="auto" w:sz="4" w:space="0"/>
            </w:tcBorders>
            <w:vAlign w:val="center"/>
          </w:tcPr>
          <w:p w14:paraId="3C15433D">
            <w:pPr>
              <w:widowControl/>
              <w:jc w:val="left"/>
              <w:rPr>
                <w:rFonts w:ascii="仿宋" w:hAnsi="仿宋" w:eastAsia="仿宋"/>
                <w:color w:val="000000" w:themeColor="text1"/>
                <w:sz w:val="30"/>
                <w:szCs w:val="30"/>
                <w14:textFill>
                  <w14:solidFill>
                    <w14:schemeClr w14:val="tx1"/>
                  </w14:solidFill>
                </w14:textFill>
              </w:rPr>
            </w:pPr>
          </w:p>
        </w:tc>
        <w:tc>
          <w:tcPr>
            <w:tcW w:w="3421" w:type="dxa"/>
            <w:vMerge w:val="continue"/>
            <w:tcBorders>
              <w:top w:val="single" w:color="auto" w:sz="4" w:space="0"/>
              <w:left w:val="single" w:color="auto" w:sz="4" w:space="0"/>
              <w:bottom w:val="single" w:color="auto" w:sz="4" w:space="0"/>
              <w:right w:val="single" w:color="auto" w:sz="4" w:space="0"/>
            </w:tcBorders>
            <w:vAlign w:val="center"/>
          </w:tcPr>
          <w:p w14:paraId="27E9D966">
            <w:pPr>
              <w:widowControl/>
              <w:jc w:val="left"/>
              <w:rPr>
                <w:rFonts w:ascii="仿宋" w:hAnsi="仿宋" w:eastAsia="仿宋"/>
                <w:color w:val="000000" w:themeColor="text1"/>
                <w:sz w:val="30"/>
                <w:szCs w:val="30"/>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74EC64C">
            <w:pPr>
              <w:widowControl/>
              <w:jc w:val="left"/>
              <w:rPr>
                <w:rFonts w:ascii="仿宋" w:hAnsi="仿宋" w:eastAsia="仿宋"/>
                <w:color w:val="000000" w:themeColor="text1"/>
                <w:sz w:val="30"/>
                <w:szCs w:val="30"/>
                <w14:textFill>
                  <w14:solidFill>
                    <w14:schemeClr w14:val="tx1"/>
                  </w14:solidFill>
                </w14:textFill>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5CD62EB8">
            <w:pPr>
              <w:widowControl/>
              <w:jc w:val="left"/>
              <w:rPr>
                <w:rFonts w:ascii="仿宋" w:hAnsi="仿宋" w:eastAsia="仿宋"/>
                <w:color w:val="000000" w:themeColor="text1"/>
                <w:sz w:val="30"/>
                <w:szCs w:val="30"/>
                <w14:textFill>
                  <w14:solidFill>
                    <w14:schemeClr w14:val="tx1"/>
                  </w14:solidFill>
                </w14:textFill>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14:paraId="38C01D79">
            <w:pPr>
              <w:widowControl/>
              <w:jc w:val="left"/>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vAlign w:val="center"/>
          </w:tcPr>
          <w:p w14:paraId="4F1C23C1">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合</w:t>
            </w:r>
          </w:p>
          <w:p w14:paraId="1DCCCB69">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同</w:t>
            </w:r>
          </w:p>
        </w:tc>
        <w:tc>
          <w:tcPr>
            <w:tcW w:w="1080" w:type="dxa"/>
            <w:tcBorders>
              <w:top w:val="single" w:color="auto" w:sz="4" w:space="0"/>
              <w:left w:val="single" w:color="auto" w:sz="4" w:space="0"/>
              <w:bottom w:val="single" w:color="auto" w:sz="4" w:space="0"/>
              <w:right w:val="single" w:color="auto" w:sz="4" w:space="0"/>
            </w:tcBorders>
            <w:vAlign w:val="center"/>
          </w:tcPr>
          <w:p w14:paraId="30ED251C">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验收</w:t>
            </w:r>
          </w:p>
          <w:p w14:paraId="609AD872">
            <w:pPr>
              <w:snapToGrid w:val="0"/>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报告</w:t>
            </w:r>
          </w:p>
        </w:tc>
        <w:tc>
          <w:tcPr>
            <w:tcW w:w="2160" w:type="dxa"/>
            <w:vMerge w:val="continue"/>
            <w:tcBorders>
              <w:top w:val="single" w:color="auto" w:sz="4" w:space="0"/>
              <w:left w:val="single" w:color="auto" w:sz="4" w:space="0"/>
              <w:bottom w:val="single" w:color="auto" w:sz="4" w:space="0"/>
              <w:right w:val="single" w:color="auto" w:sz="4" w:space="0"/>
            </w:tcBorders>
            <w:vAlign w:val="center"/>
          </w:tcPr>
          <w:p w14:paraId="6A470573">
            <w:pPr>
              <w:widowControl/>
              <w:jc w:val="left"/>
              <w:rPr>
                <w:rFonts w:ascii="仿宋" w:hAnsi="仿宋" w:eastAsia="仿宋"/>
                <w:color w:val="000000" w:themeColor="text1"/>
                <w:sz w:val="30"/>
                <w:szCs w:val="30"/>
                <w14:textFill>
                  <w14:solidFill>
                    <w14:schemeClr w14:val="tx1"/>
                  </w14:solidFill>
                </w14:textFill>
              </w:rPr>
            </w:pPr>
          </w:p>
        </w:tc>
      </w:tr>
      <w:tr w14:paraId="7B7C674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9" w:type="dxa"/>
            <w:tcBorders>
              <w:top w:val="single" w:color="auto" w:sz="4" w:space="0"/>
              <w:left w:val="single" w:color="auto" w:sz="4" w:space="0"/>
              <w:bottom w:val="single" w:color="auto" w:sz="4" w:space="0"/>
              <w:right w:val="single" w:color="auto" w:sz="4" w:space="0"/>
            </w:tcBorders>
          </w:tcPr>
          <w:p w14:paraId="052DCA4F">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3421" w:type="dxa"/>
            <w:tcBorders>
              <w:top w:val="single" w:color="auto" w:sz="4" w:space="0"/>
              <w:left w:val="single" w:color="auto" w:sz="4" w:space="0"/>
              <w:bottom w:val="single" w:color="auto" w:sz="4" w:space="0"/>
              <w:right w:val="single" w:color="auto" w:sz="4" w:space="0"/>
            </w:tcBorders>
          </w:tcPr>
          <w:p w14:paraId="6EC64AC6">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191B8CDF">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35DA3D91">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AAED7AE">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167BD86A">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7ED2D30C">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tcPr>
          <w:p w14:paraId="2C88082F">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r>
      <w:tr w14:paraId="3163381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2629" w:type="dxa"/>
            <w:tcBorders>
              <w:top w:val="single" w:color="auto" w:sz="4" w:space="0"/>
              <w:left w:val="single" w:color="auto" w:sz="4" w:space="0"/>
              <w:bottom w:val="single" w:color="auto" w:sz="4" w:space="0"/>
              <w:right w:val="single" w:color="auto" w:sz="4" w:space="0"/>
            </w:tcBorders>
          </w:tcPr>
          <w:p w14:paraId="3D3F1785">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3421" w:type="dxa"/>
            <w:tcBorders>
              <w:top w:val="single" w:color="auto" w:sz="4" w:space="0"/>
              <w:left w:val="single" w:color="auto" w:sz="4" w:space="0"/>
              <w:bottom w:val="single" w:color="auto" w:sz="4" w:space="0"/>
              <w:right w:val="single" w:color="auto" w:sz="4" w:space="0"/>
            </w:tcBorders>
          </w:tcPr>
          <w:p w14:paraId="67914639">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0DCD72B8">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7EA6A027">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4C13C928">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1DBE2363">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575EAABC">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tcPr>
          <w:p w14:paraId="04E18B44">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r>
      <w:tr w14:paraId="7FE830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9" w:type="dxa"/>
            <w:tcBorders>
              <w:top w:val="single" w:color="auto" w:sz="4" w:space="0"/>
              <w:left w:val="single" w:color="auto" w:sz="4" w:space="0"/>
              <w:bottom w:val="single" w:color="auto" w:sz="4" w:space="0"/>
              <w:right w:val="single" w:color="auto" w:sz="4" w:space="0"/>
            </w:tcBorders>
          </w:tcPr>
          <w:p w14:paraId="126D3E47">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3421" w:type="dxa"/>
            <w:tcBorders>
              <w:top w:val="single" w:color="auto" w:sz="4" w:space="0"/>
              <w:left w:val="single" w:color="auto" w:sz="4" w:space="0"/>
              <w:bottom w:val="single" w:color="auto" w:sz="4" w:space="0"/>
              <w:right w:val="single" w:color="auto" w:sz="4" w:space="0"/>
            </w:tcBorders>
          </w:tcPr>
          <w:p w14:paraId="11857DF7">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240B49DF">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6BEEA406">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1E330A41">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6CC4B5A2">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747D6A18">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tcPr>
          <w:p w14:paraId="3B5E7CC6">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r>
      <w:tr w14:paraId="397B3D8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9" w:type="dxa"/>
            <w:tcBorders>
              <w:top w:val="single" w:color="auto" w:sz="4" w:space="0"/>
              <w:left w:val="single" w:color="auto" w:sz="4" w:space="0"/>
              <w:bottom w:val="single" w:color="auto" w:sz="4" w:space="0"/>
              <w:right w:val="single" w:color="auto" w:sz="4" w:space="0"/>
            </w:tcBorders>
          </w:tcPr>
          <w:p w14:paraId="2A38AFEF">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3421" w:type="dxa"/>
            <w:tcBorders>
              <w:top w:val="single" w:color="auto" w:sz="4" w:space="0"/>
              <w:left w:val="single" w:color="auto" w:sz="4" w:space="0"/>
              <w:bottom w:val="single" w:color="auto" w:sz="4" w:space="0"/>
              <w:right w:val="single" w:color="auto" w:sz="4" w:space="0"/>
            </w:tcBorders>
          </w:tcPr>
          <w:p w14:paraId="0C9083A6">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06FDA779">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4CB3D05A">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tcPr>
          <w:p w14:paraId="3BA00F16">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04635473">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1080" w:type="dxa"/>
            <w:tcBorders>
              <w:top w:val="single" w:color="auto" w:sz="4" w:space="0"/>
              <w:left w:val="single" w:color="auto" w:sz="4" w:space="0"/>
              <w:bottom w:val="single" w:color="auto" w:sz="4" w:space="0"/>
              <w:right w:val="single" w:color="auto" w:sz="4" w:space="0"/>
            </w:tcBorders>
          </w:tcPr>
          <w:p w14:paraId="30F95447">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c>
          <w:tcPr>
            <w:tcW w:w="2160" w:type="dxa"/>
            <w:tcBorders>
              <w:top w:val="single" w:color="auto" w:sz="4" w:space="0"/>
              <w:left w:val="single" w:color="auto" w:sz="4" w:space="0"/>
              <w:bottom w:val="single" w:color="auto" w:sz="4" w:space="0"/>
              <w:right w:val="single" w:color="auto" w:sz="4" w:space="0"/>
            </w:tcBorders>
          </w:tcPr>
          <w:p w14:paraId="0D52F209">
            <w:pPr>
              <w:snapToGrid w:val="0"/>
              <w:spacing w:before="50" w:after="120" w:afterLines="50" w:line="400" w:lineRule="exact"/>
              <w:jc w:val="left"/>
              <w:rPr>
                <w:rFonts w:ascii="仿宋" w:hAnsi="仿宋" w:eastAsia="仿宋"/>
                <w:b/>
                <w:bCs/>
                <w:color w:val="000000" w:themeColor="text1"/>
                <w:kern w:val="0"/>
                <w:sz w:val="30"/>
                <w:szCs w:val="30"/>
                <w14:textFill>
                  <w14:solidFill>
                    <w14:schemeClr w14:val="tx1"/>
                  </w14:solidFill>
                </w14:textFill>
              </w:rPr>
            </w:pPr>
          </w:p>
        </w:tc>
      </w:tr>
      <w:tr w14:paraId="57AB80B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2629" w:type="dxa"/>
            <w:tcBorders>
              <w:top w:val="single" w:color="auto" w:sz="4" w:space="0"/>
              <w:left w:val="single" w:color="auto" w:sz="4" w:space="0"/>
              <w:bottom w:val="single" w:color="auto" w:sz="4" w:space="0"/>
              <w:right w:val="single" w:color="auto" w:sz="4" w:space="0"/>
            </w:tcBorders>
          </w:tcPr>
          <w:p w14:paraId="23206E8C">
            <w:pPr>
              <w:snapToGrid w:val="0"/>
              <w:spacing w:before="50" w:after="120" w:afterLines="50" w:line="400" w:lineRule="exact"/>
              <w:jc w:val="center"/>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备注</w:t>
            </w:r>
          </w:p>
        </w:tc>
        <w:tc>
          <w:tcPr>
            <w:tcW w:w="11341" w:type="dxa"/>
            <w:gridSpan w:val="7"/>
            <w:tcBorders>
              <w:top w:val="single" w:color="auto" w:sz="4" w:space="0"/>
              <w:left w:val="single" w:color="auto" w:sz="4" w:space="0"/>
              <w:bottom w:val="single" w:color="auto" w:sz="4" w:space="0"/>
              <w:right w:val="single" w:color="auto" w:sz="4" w:space="0"/>
            </w:tcBorders>
          </w:tcPr>
          <w:p w14:paraId="10446EDC">
            <w:pPr>
              <w:snapToGrid w:val="0"/>
              <w:spacing w:before="50" w:after="120" w:afterLines="50" w:line="400" w:lineRule="exact"/>
              <w:jc w:val="left"/>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sz w:val="32"/>
                <w:szCs w:val="32"/>
                <w14:textFill>
                  <w14:solidFill>
                    <w14:schemeClr w14:val="tx1"/>
                  </w14:solidFill>
                </w14:textFill>
              </w:rPr>
              <w:t>提供投标人同类项目合同复印件、用户验收报告（如有）。</w:t>
            </w:r>
          </w:p>
        </w:tc>
      </w:tr>
    </w:tbl>
    <w:p w14:paraId="3177FA36">
      <w:pPr>
        <w:pStyle w:val="19"/>
        <w:snapToGrid w:val="0"/>
        <w:spacing w:before="240"/>
        <w:rPr>
          <w:rFonts w:ascii="仿宋" w:hAnsi="仿宋" w:eastAsia="仿宋"/>
          <w:color w:val="000000" w:themeColor="text1"/>
          <w:kern w:val="0"/>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授权代表签名：</w:t>
      </w:r>
      <w:r>
        <w:rPr>
          <w:rFonts w:hint="eastAsia" w:ascii="仿宋" w:hAnsi="仿宋" w:eastAsia="仿宋"/>
          <w:color w:val="000000" w:themeColor="text1"/>
          <w:sz w:val="30"/>
          <w:szCs w:val="30"/>
          <w:u w:val="single"/>
          <w14:textFill>
            <w14:solidFill>
              <w14:schemeClr w14:val="tx1"/>
            </w14:solidFill>
          </w14:textFill>
        </w:rPr>
        <w:t>　　　　　</w:t>
      </w:r>
      <w:r>
        <w:rPr>
          <w:rFonts w:hint="eastAsia" w:ascii="仿宋" w:hAnsi="仿宋" w:eastAsia="仿宋"/>
          <w:color w:val="000000" w:themeColor="text1"/>
          <w:sz w:val="30"/>
          <w:szCs w:val="30"/>
          <w14:textFill>
            <w14:solidFill>
              <w14:schemeClr w14:val="tx1"/>
            </w14:solidFill>
          </w14:textFill>
        </w:rPr>
        <w:t xml:space="preserve">                                            时  间：</w:t>
      </w:r>
    </w:p>
    <w:p w14:paraId="3566257E">
      <w:pPr>
        <w:widowControl/>
        <w:jc w:val="left"/>
        <w:rPr>
          <w:rFonts w:ascii="仿宋" w:hAnsi="仿宋" w:eastAsia="仿宋"/>
          <w:color w:val="000000" w:themeColor="text1"/>
          <w:kern w:val="0"/>
          <w:sz w:val="30"/>
          <w:szCs w:val="30"/>
          <w14:textFill>
            <w14:solidFill>
              <w14:schemeClr w14:val="tx1"/>
            </w14:solidFill>
          </w14:textFill>
        </w:rPr>
        <w:sectPr>
          <w:pgSz w:w="16838" w:h="11906" w:orient="landscape"/>
          <w:pgMar w:top="1797" w:right="1474" w:bottom="1797" w:left="1247" w:header="851" w:footer="851" w:gutter="0"/>
          <w:pgNumType w:fmt="decimal"/>
          <w:cols w:space="720" w:num="1"/>
        </w:sectPr>
      </w:pPr>
    </w:p>
    <w:p w14:paraId="1D960DB1">
      <w:pPr>
        <w:snapToGrid w:val="0"/>
        <w:spacing w:before="120" w:beforeLines="50" w:after="50"/>
        <w:rPr>
          <w:rFonts w:ascii="仿宋" w:hAnsi="仿宋" w:eastAsia="仿宋"/>
          <w:b/>
          <w:color w:val="000000" w:themeColor="text1"/>
          <w:sz w:val="30"/>
          <w:szCs w:val="30"/>
          <w14:textFill>
            <w14:solidFill>
              <w14:schemeClr w14:val="tx1"/>
            </w14:solidFill>
          </w14:textFill>
        </w:rPr>
      </w:pP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14</w:t>
      </w:r>
      <w:r>
        <w:rPr>
          <w:rFonts w:hint="eastAsia" w:ascii="仿宋" w:hAnsi="仿宋" w:eastAsia="仿宋"/>
          <w:b/>
          <w:color w:val="000000" w:themeColor="text1"/>
          <w:sz w:val="30"/>
          <w:szCs w:val="30"/>
          <w14:textFill>
            <w14:solidFill>
              <w14:schemeClr w14:val="tx1"/>
            </w14:solidFill>
          </w14:textFill>
        </w:rPr>
        <w:t xml:space="preserve">：                                    </w:t>
      </w:r>
    </w:p>
    <w:p w14:paraId="4F1ACCF9">
      <w:pPr>
        <w:spacing w:before="240" w:beforeLines="100" w:line="240" w:lineRule="atLeast"/>
        <w:jc w:val="center"/>
        <w:rPr>
          <w:rFonts w:hint="eastAsia" w:ascii="仿宋" w:hAnsi="仿宋" w:eastAsia="仿宋"/>
          <w:color w:val="000000" w:themeColor="text1"/>
          <w:sz w:val="36"/>
          <w:szCs w:val="36"/>
          <w14:textFill>
            <w14:solidFill>
              <w14:schemeClr w14:val="tx1"/>
            </w14:solidFill>
          </w14:textFill>
        </w:rPr>
      </w:pPr>
      <w:r>
        <w:rPr>
          <w:rFonts w:hint="eastAsia" w:ascii="仿宋" w:hAnsi="仿宋" w:eastAsia="仿宋"/>
          <w:b/>
          <w:color w:val="000000" w:themeColor="text1"/>
          <w:spacing w:val="40"/>
          <w:sz w:val="52"/>
          <w:szCs w:val="52"/>
          <w:lang w:eastAsia="zh-CN"/>
          <w14:textFill>
            <w14:solidFill>
              <w14:schemeClr w14:val="tx1"/>
            </w14:solidFill>
          </w14:textFill>
        </w:rPr>
        <w:t>浙江省卫生健康委员会胃肠机+乳腺钼靶</w:t>
      </w:r>
    </w:p>
    <w:p w14:paraId="1ADE5989">
      <w:pPr>
        <w:spacing w:before="240" w:beforeLines="100" w:line="240" w:lineRule="atLeast"/>
        <w:jc w:val="center"/>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项目编号：</w:t>
      </w:r>
      <w:r>
        <w:rPr>
          <w:rFonts w:hint="eastAsia" w:ascii="仿宋" w:hAnsi="仿宋" w:eastAsia="仿宋"/>
          <w:b/>
          <w:color w:val="000000" w:themeColor="text1"/>
          <w:sz w:val="36"/>
          <w:szCs w:val="36"/>
          <w:lang w:eastAsia="zh-CN"/>
          <w14:textFill>
            <w14:solidFill>
              <w14:schemeClr w14:val="tx1"/>
            </w14:solidFill>
          </w14:textFill>
        </w:rPr>
        <w:t>ZZCG2025X-GK-117</w:t>
      </w:r>
      <w:r>
        <w:rPr>
          <w:rFonts w:hint="eastAsia" w:ascii="仿宋" w:hAnsi="仿宋" w:eastAsia="仿宋"/>
          <w:color w:val="000000" w:themeColor="text1"/>
          <w:sz w:val="36"/>
          <w:szCs w:val="36"/>
          <w14:textFill>
            <w14:solidFill>
              <w14:schemeClr w14:val="tx1"/>
            </w14:solidFill>
          </w14:textFill>
        </w:rPr>
        <w:t>（标项  ）</w:t>
      </w:r>
    </w:p>
    <w:p w14:paraId="7B780D69">
      <w:pPr>
        <w:spacing w:after="100" w:afterAutospacing="1" w:line="800" w:lineRule="exact"/>
        <w:ind w:right="-108"/>
        <w:jc w:val="center"/>
        <w:rPr>
          <w:rFonts w:ascii="仿宋" w:hAnsi="仿宋" w:eastAsia="仿宋"/>
          <w:b/>
          <w:color w:val="000000" w:themeColor="text1"/>
          <w:spacing w:val="40"/>
          <w:sz w:val="84"/>
          <w:szCs w:val="84"/>
          <w14:textFill>
            <w14:solidFill>
              <w14:schemeClr w14:val="tx1"/>
            </w14:solidFill>
          </w14:textFill>
        </w:rPr>
      </w:pPr>
    </w:p>
    <w:p w14:paraId="7FE17618">
      <w:pPr>
        <w:spacing w:after="100" w:afterAutospacing="1"/>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报</w:t>
      </w:r>
    </w:p>
    <w:p w14:paraId="4A1D5EEE">
      <w:pPr>
        <w:spacing w:after="100" w:afterAutospacing="1"/>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价</w:t>
      </w:r>
    </w:p>
    <w:p w14:paraId="543AD4C2">
      <w:pPr>
        <w:spacing w:after="100" w:afterAutospacing="1"/>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文</w:t>
      </w:r>
    </w:p>
    <w:p w14:paraId="28B722BC">
      <w:pPr>
        <w:spacing w:after="100" w:afterAutospacing="1"/>
        <w:ind w:right="-108"/>
        <w:jc w:val="center"/>
        <w:rPr>
          <w:rFonts w:ascii="仿宋" w:hAnsi="仿宋" w:eastAsia="仿宋"/>
          <w:b/>
          <w:color w:val="000000" w:themeColor="text1"/>
          <w:spacing w:val="40"/>
          <w:sz w:val="84"/>
          <w:szCs w:val="84"/>
          <w14:textFill>
            <w14:solidFill>
              <w14:schemeClr w14:val="tx1"/>
            </w14:solidFill>
          </w14:textFill>
        </w:rPr>
      </w:pPr>
      <w:r>
        <w:rPr>
          <w:rFonts w:hint="eastAsia" w:ascii="仿宋" w:hAnsi="仿宋" w:eastAsia="仿宋"/>
          <w:b/>
          <w:color w:val="000000" w:themeColor="text1"/>
          <w:spacing w:val="40"/>
          <w:sz w:val="84"/>
          <w:szCs w:val="84"/>
          <w14:textFill>
            <w14:solidFill>
              <w14:schemeClr w14:val="tx1"/>
            </w14:solidFill>
          </w14:textFill>
        </w:rPr>
        <w:t>件</w:t>
      </w:r>
    </w:p>
    <w:p w14:paraId="151682F2">
      <w:pPr>
        <w:spacing w:line="500" w:lineRule="exact"/>
        <w:ind w:right="532"/>
        <w:jc w:val="center"/>
        <w:rPr>
          <w:rFonts w:ascii="仿宋" w:hAnsi="仿宋" w:eastAsia="仿宋"/>
          <w:color w:val="000000" w:themeColor="text1"/>
          <w:sz w:val="36"/>
          <w:szCs w:val="36"/>
          <w14:textFill>
            <w14:solidFill>
              <w14:schemeClr w14:val="tx1"/>
            </w14:solidFill>
          </w14:textFill>
        </w:rPr>
      </w:pPr>
    </w:p>
    <w:p w14:paraId="41CD0D44">
      <w:pPr>
        <w:spacing w:line="500" w:lineRule="exact"/>
        <w:ind w:right="532"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投标人全称：</w:t>
      </w:r>
    </w:p>
    <w:p w14:paraId="2274DD47">
      <w:pPr>
        <w:wordWrap w:val="0"/>
        <w:spacing w:line="500" w:lineRule="exact"/>
        <w:ind w:right="-108"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地    址：</w:t>
      </w:r>
    </w:p>
    <w:p w14:paraId="19249861">
      <w:pPr>
        <w:wordWrap w:val="0"/>
        <w:spacing w:line="500" w:lineRule="exact"/>
        <w:ind w:right="-108" w:firstLine="720" w:firstLineChars="200"/>
        <w:rPr>
          <w:rFonts w:ascii="仿宋" w:hAnsi="仿宋" w:eastAsia="仿宋"/>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时    间：</w:t>
      </w:r>
    </w:p>
    <w:p w14:paraId="677A325A">
      <w:pPr>
        <w:pStyle w:val="35"/>
        <w:snapToGrid w:val="0"/>
        <w:spacing w:after="120"/>
        <w:ind w:left="0" w:leftChars="0"/>
        <w:rPr>
          <w:rFonts w:hint="eastAsia" w:ascii="仿宋" w:hAnsi="仿宋" w:eastAsia="仿宋"/>
          <w:color w:val="000000" w:themeColor="text1"/>
          <w:sz w:val="36"/>
          <w:szCs w:val="36"/>
          <w14:textFill>
            <w14:solidFill>
              <w14:schemeClr w14:val="tx1"/>
            </w14:solidFill>
          </w14:textFill>
        </w:rPr>
      </w:pPr>
    </w:p>
    <w:p w14:paraId="7DDEF112">
      <w:pPr>
        <w:pStyle w:val="35"/>
        <w:snapToGrid w:val="0"/>
        <w:spacing w:after="120"/>
        <w:ind w:left="0" w:leftChars="0"/>
        <w:rPr>
          <w:rFonts w:hint="eastAsia" w:ascii="仿宋" w:hAnsi="仿宋" w:eastAsia="仿宋"/>
          <w:color w:val="000000" w:themeColor="text1"/>
          <w:sz w:val="36"/>
          <w:szCs w:val="36"/>
          <w14:textFill>
            <w14:solidFill>
              <w14:schemeClr w14:val="tx1"/>
            </w14:solidFill>
          </w14:textFill>
        </w:rPr>
      </w:pPr>
    </w:p>
    <w:p w14:paraId="5B0206BD">
      <w:pPr>
        <w:pStyle w:val="35"/>
        <w:snapToGrid w:val="0"/>
        <w:spacing w:after="120"/>
        <w:ind w:left="0" w:leftChars="0"/>
        <w:rPr>
          <w:rFonts w:hint="eastAsia" w:ascii="仿宋" w:hAnsi="仿宋" w:eastAsia="仿宋"/>
          <w:color w:val="000000" w:themeColor="text1"/>
          <w:sz w:val="36"/>
          <w:szCs w:val="36"/>
          <w14:textFill>
            <w14:solidFill>
              <w14:schemeClr w14:val="tx1"/>
            </w14:solidFill>
          </w14:textFill>
        </w:rPr>
      </w:pPr>
    </w:p>
    <w:p w14:paraId="6B4E2771">
      <w:pPr>
        <w:pStyle w:val="35"/>
        <w:snapToGrid w:val="0"/>
        <w:spacing w:after="120"/>
        <w:ind w:left="0" w:leftChars="0"/>
        <w:rPr>
          <w:rFonts w:hint="eastAsia" w:ascii="仿宋" w:hAnsi="仿宋" w:eastAsia="仿宋"/>
          <w:color w:val="000000" w:themeColor="text1"/>
          <w:sz w:val="36"/>
          <w:szCs w:val="36"/>
          <w14:textFill>
            <w14:solidFill>
              <w14:schemeClr w14:val="tx1"/>
            </w14:solidFill>
          </w14:textFill>
        </w:rPr>
      </w:pPr>
    </w:p>
    <w:p w14:paraId="17C30829">
      <w:pPr>
        <w:pStyle w:val="35"/>
        <w:snapToGrid w:val="0"/>
        <w:spacing w:after="120"/>
        <w:ind w:left="0" w:leftChars="0"/>
        <w:rPr>
          <w:rFonts w:hint="eastAsia" w:ascii="仿宋" w:hAnsi="仿宋" w:eastAsia="仿宋"/>
          <w:color w:val="000000" w:themeColor="text1"/>
          <w:sz w:val="36"/>
          <w:szCs w:val="36"/>
          <w14:textFill>
            <w14:solidFill>
              <w14:schemeClr w14:val="tx1"/>
            </w14:solidFill>
          </w14:textFill>
        </w:rPr>
      </w:pPr>
    </w:p>
    <w:p w14:paraId="37EBA003">
      <w:pPr>
        <w:pStyle w:val="35"/>
        <w:snapToGrid w:val="0"/>
        <w:spacing w:after="120"/>
        <w:ind w:left="0" w:leftChars="0"/>
        <w:rPr>
          <w:rFonts w:ascii="仿宋" w:hAnsi="仿宋" w:eastAsia="仿宋"/>
          <w:b/>
          <w:color w:val="000000" w:themeColor="text1"/>
          <w:sz w:val="36"/>
          <w:szCs w:val="36"/>
          <w14:textFill>
            <w14:solidFill>
              <w14:schemeClr w14:val="tx1"/>
            </w14:solidFill>
          </w14:textFill>
        </w:rPr>
      </w:pPr>
      <w:r>
        <w:rPr>
          <w:rFonts w:hint="eastAsia" w:ascii="仿宋" w:hAnsi="仿宋" w:eastAsia="仿宋"/>
          <w:color w:val="000000" w:themeColor="text1"/>
          <w:sz w:val="36"/>
          <w:szCs w:val="36"/>
          <w14:textFill>
            <w14:solidFill>
              <w14:schemeClr w14:val="tx1"/>
            </w14:solidFill>
          </w14:textFill>
        </w:rPr>
        <w:t>3、</w:t>
      </w:r>
      <w:r>
        <w:rPr>
          <w:rFonts w:hint="eastAsia" w:ascii="仿宋" w:hAnsi="仿宋" w:eastAsia="仿宋"/>
          <w:b/>
          <w:color w:val="000000" w:themeColor="text1"/>
          <w:sz w:val="36"/>
          <w:szCs w:val="36"/>
          <w14:textFill>
            <w14:solidFill>
              <w14:schemeClr w14:val="tx1"/>
            </w14:solidFill>
          </w14:textFill>
        </w:rPr>
        <w:t>报价文件目录</w:t>
      </w:r>
    </w:p>
    <w:p w14:paraId="560F0D6E">
      <w:pPr>
        <w:rPr>
          <w:rFonts w:ascii="仿宋" w:hAnsi="仿宋" w:eastAsia="仿宋"/>
          <w:color w:val="000000" w:themeColor="text1"/>
          <w14:textFill>
            <w14:solidFill>
              <w14:schemeClr w14:val="tx1"/>
            </w14:solidFill>
          </w14:textFill>
        </w:rPr>
      </w:pPr>
    </w:p>
    <w:p w14:paraId="6330DA2D">
      <w:pPr>
        <w:snapToGrid w:val="0"/>
        <w:spacing w:line="460" w:lineRule="exact"/>
        <w:jc w:val="left"/>
        <w:rPr>
          <w:rFonts w:hint="eastAsia" w:ascii="仿宋" w:hAnsi="仿宋" w:eastAsia="仿宋" w:cs="Times New Roman"/>
          <w:sz w:val="30"/>
          <w:szCs w:val="30"/>
        </w:rPr>
      </w:pPr>
      <w:r>
        <w:rPr>
          <w:rFonts w:hint="eastAsia" w:ascii="仿宋" w:hAnsi="仿宋" w:eastAsia="仿宋" w:cs="Times New Roman"/>
          <w:sz w:val="30"/>
          <w:szCs w:val="30"/>
        </w:rPr>
        <w:t>（1）开标一览表（见附件</w:t>
      </w:r>
      <w:r>
        <w:rPr>
          <w:rFonts w:hint="eastAsia" w:ascii="仿宋" w:hAnsi="仿宋" w:eastAsia="仿宋" w:cs="Times New Roman"/>
          <w:sz w:val="30"/>
          <w:szCs w:val="30"/>
          <w:lang w:val="en-US" w:eastAsia="zh-CN"/>
        </w:rPr>
        <w:t>15</w:t>
      </w:r>
      <w:r>
        <w:rPr>
          <w:rFonts w:hint="eastAsia" w:ascii="仿宋" w:hAnsi="仿宋" w:eastAsia="仿宋" w:cs="Times New Roman"/>
          <w:sz w:val="30"/>
          <w:szCs w:val="30"/>
        </w:rPr>
        <w:t>）；</w:t>
      </w:r>
    </w:p>
    <w:p w14:paraId="11F2B294">
      <w:pPr>
        <w:snapToGrid w:val="0"/>
        <w:spacing w:line="460" w:lineRule="exact"/>
        <w:jc w:val="left"/>
        <w:rPr>
          <w:rFonts w:hint="eastAsia" w:ascii="仿宋" w:hAnsi="仿宋" w:eastAsia="仿宋" w:cs="Times New Roman"/>
          <w:sz w:val="30"/>
          <w:szCs w:val="30"/>
          <w:lang w:eastAsia="zh-CN"/>
        </w:rPr>
      </w:pPr>
      <w:r>
        <w:rPr>
          <w:rFonts w:hint="eastAsia" w:ascii="仿宋" w:hAnsi="仿宋" w:eastAsia="仿宋" w:cs="Times New Roman"/>
          <w:sz w:val="30"/>
          <w:szCs w:val="30"/>
        </w:rPr>
        <w:t>（2）投标人针对报价需要说明的其他文件和说明（格式自拟）</w:t>
      </w:r>
      <w:r>
        <w:rPr>
          <w:rFonts w:hint="eastAsia" w:ascii="仿宋" w:hAnsi="仿宋" w:eastAsia="仿宋" w:cs="Times New Roman"/>
          <w:sz w:val="30"/>
          <w:szCs w:val="30"/>
          <w:lang w:eastAsia="zh-CN"/>
        </w:rPr>
        <w:t>；</w:t>
      </w:r>
    </w:p>
    <w:p w14:paraId="62527437">
      <w:pPr>
        <w:snapToGrid w:val="0"/>
        <w:spacing w:line="460" w:lineRule="exact"/>
        <w:jc w:val="left"/>
        <w:rPr>
          <w:rFonts w:hint="eastAsia" w:ascii="仿宋" w:hAnsi="仿宋" w:eastAsia="仿宋" w:cs="Times New Roman"/>
          <w:sz w:val="30"/>
          <w:szCs w:val="30"/>
        </w:rPr>
      </w:pPr>
      <w:r>
        <w:rPr>
          <w:rFonts w:hint="eastAsia" w:ascii="仿宋" w:hAnsi="仿宋" w:eastAsia="仿宋" w:cs="Times New Roman"/>
          <w:sz w:val="30"/>
          <w:szCs w:val="30"/>
        </w:rPr>
        <w:t>（</w:t>
      </w:r>
      <w:r>
        <w:rPr>
          <w:rFonts w:hint="eastAsia" w:ascii="仿宋" w:hAnsi="仿宋" w:eastAsia="仿宋" w:cs="Times New Roman"/>
          <w:sz w:val="30"/>
          <w:szCs w:val="30"/>
          <w:lang w:val="en-US" w:eastAsia="zh-CN"/>
        </w:rPr>
        <w:t>3</w:t>
      </w:r>
      <w:r>
        <w:rPr>
          <w:rFonts w:hint="eastAsia" w:ascii="仿宋" w:hAnsi="仿宋" w:eastAsia="仿宋" w:cs="Times New Roman"/>
          <w:sz w:val="30"/>
          <w:szCs w:val="30"/>
        </w:rPr>
        <w:t>）中小企业声明函（若需要，格式见附件</w:t>
      </w:r>
      <w:r>
        <w:rPr>
          <w:rFonts w:hint="eastAsia" w:ascii="仿宋" w:hAnsi="仿宋" w:eastAsia="仿宋" w:cs="Times New Roman"/>
          <w:sz w:val="30"/>
          <w:szCs w:val="30"/>
          <w:lang w:val="en-US" w:eastAsia="zh-CN"/>
        </w:rPr>
        <w:t>16</w:t>
      </w:r>
      <w:r>
        <w:rPr>
          <w:rFonts w:hint="eastAsia" w:ascii="仿宋" w:hAnsi="仿宋" w:eastAsia="仿宋" w:cs="Times New Roman"/>
          <w:sz w:val="30"/>
          <w:szCs w:val="30"/>
        </w:rPr>
        <w:t>）；</w:t>
      </w:r>
    </w:p>
    <w:p w14:paraId="47798B1E">
      <w:pPr>
        <w:snapToGrid w:val="0"/>
        <w:spacing w:line="460" w:lineRule="exact"/>
        <w:jc w:val="left"/>
        <w:rPr>
          <w:rFonts w:hint="eastAsia" w:ascii="仿宋" w:hAnsi="仿宋" w:eastAsia="仿宋" w:cs="Times New Roman"/>
          <w:sz w:val="30"/>
          <w:szCs w:val="30"/>
          <w:lang w:eastAsia="zh-CN"/>
        </w:rPr>
      </w:pPr>
      <w:r>
        <w:rPr>
          <w:rFonts w:hint="eastAsia" w:ascii="仿宋" w:hAnsi="仿宋" w:eastAsia="仿宋" w:cs="Times New Roman"/>
          <w:sz w:val="30"/>
          <w:szCs w:val="30"/>
        </w:rPr>
        <w:t>（</w:t>
      </w:r>
      <w:r>
        <w:rPr>
          <w:rFonts w:hint="eastAsia" w:ascii="仿宋" w:hAnsi="仿宋" w:eastAsia="仿宋" w:cs="Times New Roman"/>
          <w:sz w:val="30"/>
          <w:szCs w:val="30"/>
          <w:lang w:val="en-US" w:eastAsia="zh-CN"/>
        </w:rPr>
        <w:t>4</w:t>
      </w:r>
      <w:r>
        <w:rPr>
          <w:rFonts w:hint="eastAsia" w:ascii="仿宋" w:hAnsi="仿宋" w:eastAsia="仿宋" w:cs="Times New Roman"/>
          <w:sz w:val="30"/>
          <w:szCs w:val="30"/>
        </w:rPr>
        <w:t>）残疾人福利企业声明函（若需要，格式见附件</w:t>
      </w:r>
      <w:r>
        <w:rPr>
          <w:rFonts w:hint="eastAsia" w:ascii="仿宋" w:hAnsi="仿宋" w:eastAsia="仿宋" w:cs="Times New Roman"/>
          <w:sz w:val="30"/>
          <w:szCs w:val="30"/>
          <w:lang w:val="en-US" w:eastAsia="zh-CN"/>
        </w:rPr>
        <w:t>17</w:t>
      </w:r>
      <w:r>
        <w:rPr>
          <w:rFonts w:hint="eastAsia" w:ascii="仿宋" w:hAnsi="仿宋" w:eastAsia="仿宋" w:cs="Times New Roman"/>
          <w:sz w:val="30"/>
          <w:szCs w:val="30"/>
        </w:rPr>
        <w:t>）</w:t>
      </w:r>
      <w:r>
        <w:rPr>
          <w:rFonts w:hint="eastAsia" w:ascii="仿宋" w:hAnsi="仿宋" w:eastAsia="仿宋" w:cs="Times New Roman"/>
          <w:sz w:val="30"/>
          <w:szCs w:val="30"/>
          <w:lang w:eastAsia="zh-CN"/>
        </w:rPr>
        <w:t>。</w:t>
      </w:r>
    </w:p>
    <w:p w14:paraId="2EF3284D">
      <w:pPr>
        <w:rPr>
          <w:rFonts w:hint="eastAsia"/>
          <w:lang w:eastAsia="zh-CN"/>
        </w:rPr>
      </w:pPr>
    </w:p>
    <w:p w14:paraId="3B0363C3">
      <w:pPr>
        <w:pStyle w:val="32"/>
        <w:snapToGrid w:val="0"/>
        <w:spacing w:before="120" w:after="120" w:line="240" w:lineRule="auto"/>
        <w:jc w:val="left"/>
        <w:rPr>
          <w:rFonts w:ascii="仿宋" w:hAnsi="仿宋" w:eastAsia="仿宋"/>
          <w:b/>
          <w:color w:val="000000" w:themeColor="text1"/>
          <w:sz w:val="36"/>
          <w:szCs w:val="36"/>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r>
        <w:rPr>
          <w:rFonts w:hint="eastAsia" w:ascii="仿宋" w:hAnsi="仿宋" w:eastAsia="仿宋"/>
          <w:color w:val="000000" w:themeColor="text1"/>
          <w:sz w:val="30"/>
          <w:szCs w:val="30"/>
          <w14:textFill>
            <w14:solidFill>
              <w14:schemeClr w14:val="tx1"/>
            </w14:solidFill>
          </w14:textFill>
        </w:rPr>
        <w:t>附件</w:t>
      </w:r>
      <w:r>
        <w:rPr>
          <w:rFonts w:hint="eastAsia" w:ascii="仿宋" w:hAnsi="仿宋" w:eastAsia="仿宋"/>
          <w:color w:val="000000" w:themeColor="text1"/>
          <w:sz w:val="30"/>
          <w:szCs w:val="30"/>
          <w:lang w:val="en-US" w:eastAsia="zh-CN"/>
          <w14:textFill>
            <w14:solidFill>
              <w14:schemeClr w14:val="tx1"/>
            </w14:solidFill>
          </w14:textFill>
        </w:rPr>
        <w:t>15</w:t>
      </w:r>
      <w:r>
        <w:rPr>
          <w:rFonts w:hint="eastAsia" w:ascii="仿宋" w:hAnsi="仿宋" w:eastAsia="仿宋"/>
          <w:color w:val="000000" w:themeColor="text1"/>
          <w:sz w:val="30"/>
          <w:szCs w:val="30"/>
          <w14:textFill>
            <w14:solidFill>
              <w14:schemeClr w14:val="tx1"/>
            </w14:solidFill>
          </w14:textFill>
        </w:rPr>
        <w:t>：</w:t>
      </w:r>
    </w:p>
    <w:p w14:paraId="13AFAEC3">
      <w:pPr>
        <w:pStyle w:val="32"/>
        <w:snapToGrid w:val="0"/>
        <w:spacing w:before="120" w:after="120" w:line="240" w:lineRule="auto"/>
        <w:ind w:firstLine="1084" w:firstLineChars="300"/>
        <w:jc w:val="center"/>
        <w:rPr>
          <w:rFonts w:hAnsi="宋体"/>
          <w:b/>
          <w:color w:val="000000" w:themeColor="text1"/>
          <w:sz w:val="36"/>
          <w:szCs w:val="36"/>
          <w14:textFill>
            <w14:solidFill>
              <w14:schemeClr w14:val="tx1"/>
            </w14:solidFill>
          </w14:textFill>
        </w:rPr>
      </w:pPr>
      <w:r>
        <w:rPr>
          <w:rFonts w:hint="eastAsia" w:hAnsi="宋体"/>
          <w:b/>
          <w:color w:val="000000" w:themeColor="text1"/>
          <w:sz w:val="36"/>
          <w:szCs w:val="36"/>
          <w14:textFill>
            <w14:solidFill>
              <w14:schemeClr w14:val="tx1"/>
            </w14:solidFill>
          </w14:textFill>
        </w:rPr>
        <w:t>开 标 一 览 表</w:t>
      </w:r>
    </w:p>
    <w:p w14:paraId="25A8EC18">
      <w:pPr>
        <w:pStyle w:val="32"/>
        <w:snapToGrid w:val="0"/>
        <w:spacing w:before="120" w:after="120" w:line="240" w:lineRule="auto"/>
        <w:ind w:firstLine="1084" w:firstLineChars="300"/>
        <w:jc w:val="center"/>
        <w:rPr>
          <w:rFonts w:ascii="仿宋" w:hAnsi="仿宋" w:eastAsia="仿宋"/>
          <w:b/>
          <w:color w:val="000000" w:themeColor="text1"/>
          <w:sz w:val="36"/>
          <w:szCs w:val="36"/>
          <w14:textFill>
            <w14:solidFill>
              <w14:schemeClr w14:val="tx1"/>
            </w14:solidFill>
          </w14:textFill>
        </w:rPr>
      </w:pPr>
    </w:p>
    <w:p w14:paraId="1F9251CA">
      <w:pPr>
        <w:snapToGrid w:val="0"/>
        <w:rPr>
          <w:rFonts w:ascii="仿宋" w:hAnsi="仿宋" w:eastAsia="仿宋"/>
          <w:color w:val="000000" w:themeColor="text1"/>
          <w:sz w:val="28"/>
          <w:szCs w:val="28"/>
          <w:u w:val="single"/>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投标人全称（公章）：</w:t>
      </w:r>
      <w:r>
        <w:rPr>
          <w:rFonts w:hint="eastAsia" w:ascii="仿宋" w:hAnsi="仿宋" w:eastAsia="仿宋"/>
          <w:color w:val="000000" w:themeColor="text1"/>
          <w:sz w:val="28"/>
          <w:szCs w:val="28"/>
          <w:u w:val="single"/>
          <w14:textFill>
            <w14:solidFill>
              <w14:schemeClr w14:val="tx1"/>
            </w14:solidFill>
          </w14:textFill>
        </w:rPr>
        <w:t xml:space="preserve">               </w:t>
      </w:r>
    </w:p>
    <w:p w14:paraId="0D98D1AB">
      <w:pPr>
        <w:snapToGrid w:val="0"/>
        <w:rPr>
          <w:rFonts w:ascii="仿宋" w:hAnsi="仿宋" w:eastAsia="仿宋"/>
          <w:color w:val="000000" w:themeColor="text1"/>
          <w:sz w:val="28"/>
          <w:szCs w:val="28"/>
          <w14:textFill>
            <w14:solidFill>
              <w14:schemeClr w14:val="tx1"/>
            </w14:solidFill>
          </w14:textFill>
        </w:rPr>
      </w:pPr>
    </w:p>
    <w:p w14:paraId="6AB01AD7">
      <w:pPr>
        <w:snapToGrid w:val="0"/>
        <w:rPr>
          <w:rFonts w:ascii="仿宋" w:hAnsi="仿宋" w:eastAsia="仿宋"/>
          <w:b/>
          <w:color w:val="000000" w:themeColor="text1"/>
          <w:sz w:val="28"/>
          <w:szCs w:val="28"/>
          <w:u w:val="single"/>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招标编号及标项：</w:t>
      </w:r>
      <w:r>
        <w:rPr>
          <w:rFonts w:hint="eastAsia" w:ascii="仿宋" w:hAnsi="仿宋" w:eastAsia="仿宋"/>
          <w:color w:val="000000" w:themeColor="text1"/>
          <w:sz w:val="28"/>
          <w:szCs w:val="28"/>
          <w:u w:val="single"/>
          <w14:textFill>
            <w14:solidFill>
              <w14:schemeClr w14:val="tx1"/>
            </w14:solidFill>
          </w14:textFill>
        </w:rPr>
        <w:t xml:space="preserve">                 </w:t>
      </w:r>
    </w:p>
    <w:p w14:paraId="23C1F462">
      <w:pPr>
        <w:snapToGrid w:val="0"/>
        <w:rPr>
          <w:rFonts w:ascii="仿宋" w:hAnsi="仿宋" w:eastAsia="仿宋"/>
          <w:b/>
          <w:color w:val="000000" w:themeColor="text1"/>
          <w:sz w:val="24"/>
          <w:szCs w:val="24"/>
          <w:u w:val="single"/>
          <w14:textFill>
            <w14:solidFill>
              <w14:schemeClr w14:val="tx1"/>
            </w14:solidFill>
          </w14:textFill>
        </w:rPr>
      </w:pPr>
    </w:p>
    <w:tbl>
      <w:tblPr>
        <w:tblStyle w:val="60"/>
        <w:tblW w:w="918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33"/>
        <w:gridCol w:w="563"/>
        <w:gridCol w:w="1331"/>
        <w:gridCol w:w="1245"/>
        <w:gridCol w:w="1245"/>
        <w:gridCol w:w="1515"/>
        <w:gridCol w:w="1455"/>
        <w:gridCol w:w="1293"/>
      </w:tblGrid>
      <w:tr w14:paraId="031F2BB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7" w:hRule="atLeast"/>
        </w:trPr>
        <w:tc>
          <w:tcPr>
            <w:tcW w:w="9180" w:type="dxa"/>
            <w:gridSpan w:val="8"/>
            <w:tcBorders>
              <w:top w:val="single" w:color="auto" w:sz="4" w:space="0"/>
              <w:left w:val="single" w:color="auto" w:sz="4" w:space="0"/>
              <w:bottom w:val="single" w:color="auto" w:sz="4" w:space="0"/>
              <w:right w:val="single" w:color="auto" w:sz="4" w:space="0"/>
            </w:tcBorders>
            <w:vAlign w:val="center"/>
          </w:tcPr>
          <w:p w14:paraId="7BC3DD12">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货物类</w:t>
            </w:r>
          </w:p>
        </w:tc>
      </w:tr>
      <w:tr w14:paraId="7EB0106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096" w:type="dxa"/>
            <w:gridSpan w:val="2"/>
            <w:vMerge w:val="restart"/>
            <w:tcBorders>
              <w:top w:val="single" w:color="auto" w:sz="4" w:space="0"/>
              <w:left w:val="single" w:color="auto" w:sz="4" w:space="0"/>
              <w:bottom w:val="nil"/>
              <w:right w:val="single" w:color="auto" w:sz="4" w:space="0"/>
            </w:tcBorders>
            <w:vAlign w:val="center"/>
          </w:tcPr>
          <w:p w14:paraId="369D2481">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货物</w:t>
            </w:r>
          </w:p>
          <w:p w14:paraId="59DC91EA">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名称</w:t>
            </w:r>
          </w:p>
        </w:tc>
        <w:tc>
          <w:tcPr>
            <w:tcW w:w="1331" w:type="dxa"/>
            <w:vMerge w:val="restart"/>
            <w:tcBorders>
              <w:top w:val="single" w:color="auto" w:sz="4" w:space="0"/>
              <w:left w:val="single" w:color="auto" w:sz="4" w:space="0"/>
              <w:bottom w:val="nil"/>
              <w:right w:val="single" w:color="auto" w:sz="4" w:space="0"/>
            </w:tcBorders>
            <w:vAlign w:val="center"/>
          </w:tcPr>
          <w:p w14:paraId="545FC100">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品牌</w:t>
            </w:r>
          </w:p>
        </w:tc>
        <w:tc>
          <w:tcPr>
            <w:tcW w:w="1245" w:type="dxa"/>
            <w:vMerge w:val="restart"/>
            <w:tcBorders>
              <w:top w:val="single" w:color="auto" w:sz="4" w:space="0"/>
              <w:left w:val="single" w:color="auto" w:sz="4" w:space="0"/>
              <w:bottom w:val="nil"/>
              <w:right w:val="single" w:color="auto" w:sz="4" w:space="0"/>
            </w:tcBorders>
            <w:vAlign w:val="center"/>
          </w:tcPr>
          <w:p w14:paraId="37195366">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产地</w:t>
            </w:r>
          </w:p>
        </w:tc>
        <w:tc>
          <w:tcPr>
            <w:tcW w:w="1245" w:type="dxa"/>
            <w:vMerge w:val="restart"/>
            <w:tcBorders>
              <w:top w:val="single" w:color="auto" w:sz="4" w:space="0"/>
              <w:left w:val="single" w:color="auto" w:sz="4" w:space="0"/>
              <w:bottom w:val="nil"/>
              <w:right w:val="single" w:color="auto" w:sz="4" w:space="0"/>
            </w:tcBorders>
            <w:vAlign w:val="center"/>
          </w:tcPr>
          <w:p w14:paraId="12D86E79">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规格</w:t>
            </w:r>
          </w:p>
          <w:p w14:paraId="6FD2F98D">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型号</w:t>
            </w:r>
          </w:p>
        </w:tc>
        <w:tc>
          <w:tcPr>
            <w:tcW w:w="1515" w:type="dxa"/>
            <w:vMerge w:val="restart"/>
            <w:tcBorders>
              <w:top w:val="single" w:color="auto" w:sz="4" w:space="0"/>
              <w:left w:val="single" w:color="auto" w:sz="4" w:space="0"/>
              <w:bottom w:val="nil"/>
              <w:right w:val="single" w:color="auto" w:sz="4" w:space="0"/>
            </w:tcBorders>
            <w:vAlign w:val="center"/>
          </w:tcPr>
          <w:p w14:paraId="4F28C942">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数量</w:t>
            </w:r>
          </w:p>
        </w:tc>
        <w:tc>
          <w:tcPr>
            <w:tcW w:w="1455" w:type="dxa"/>
            <w:vMerge w:val="restart"/>
            <w:tcBorders>
              <w:top w:val="single" w:color="auto" w:sz="4" w:space="0"/>
              <w:left w:val="single" w:color="auto" w:sz="4" w:space="0"/>
              <w:bottom w:val="nil"/>
              <w:right w:val="single" w:color="auto" w:sz="4" w:space="0"/>
            </w:tcBorders>
            <w:vAlign w:val="center"/>
          </w:tcPr>
          <w:p w14:paraId="70147D78">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单价</w:t>
            </w:r>
          </w:p>
          <w:p w14:paraId="4DDB0098">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（元）</w:t>
            </w:r>
          </w:p>
        </w:tc>
        <w:tc>
          <w:tcPr>
            <w:tcW w:w="1293" w:type="dxa"/>
            <w:vMerge w:val="restart"/>
            <w:tcBorders>
              <w:top w:val="single" w:color="auto" w:sz="4" w:space="0"/>
              <w:left w:val="single" w:color="auto" w:sz="4" w:space="0"/>
              <w:bottom w:val="nil"/>
              <w:right w:val="single" w:color="auto" w:sz="4" w:space="0"/>
            </w:tcBorders>
            <w:vAlign w:val="center"/>
          </w:tcPr>
          <w:p w14:paraId="335B8115">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总价（元）</w:t>
            </w:r>
          </w:p>
        </w:tc>
      </w:tr>
      <w:tr w14:paraId="721BCE2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7" w:hRule="atLeast"/>
        </w:trPr>
        <w:tc>
          <w:tcPr>
            <w:tcW w:w="1096" w:type="dxa"/>
            <w:gridSpan w:val="2"/>
            <w:vMerge w:val="continue"/>
            <w:tcBorders>
              <w:top w:val="single" w:color="auto" w:sz="4" w:space="0"/>
              <w:left w:val="single" w:color="auto" w:sz="4" w:space="0"/>
              <w:bottom w:val="nil"/>
              <w:right w:val="single" w:color="auto" w:sz="4" w:space="0"/>
            </w:tcBorders>
            <w:vAlign w:val="center"/>
          </w:tcPr>
          <w:p w14:paraId="639B8AA3">
            <w:pPr>
              <w:widowControl/>
              <w:jc w:val="left"/>
              <w:rPr>
                <w:rFonts w:ascii="仿宋" w:hAnsi="仿宋" w:eastAsia="仿宋"/>
                <w:b/>
                <w:color w:val="000000" w:themeColor="text1"/>
                <w:sz w:val="24"/>
                <w:szCs w:val="24"/>
                <w14:textFill>
                  <w14:solidFill>
                    <w14:schemeClr w14:val="tx1"/>
                  </w14:solidFill>
                </w14:textFill>
              </w:rPr>
            </w:pPr>
          </w:p>
        </w:tc>
        <w:tc>
          <w:tcPr>
            <w:tcW w:w="1331" w:type="dxa"/>
            <w:vMerge w:val="continue"/>
            <w:tcBorders>
              <w:top w:val="single" w:color="auto" w:sz="4" w:space="0"/>
              <w:left w:val="single" w:color="auto" w:sz="4" w:space="0"/>
              <w:bottom w:val="nil"/>
              <w:right w:val="single" w:color="auto" w:sz="4" w:space="0"/>
            </w:tcBorders>
            <w:vAlign w:val="center"/>
          </w:tcPr>
          <w:p w14:paraId="31CF7821">
            <w:pPr>
              <w:widowControl/>
              <w:jc w:val="left"/>
              <w:rPr>
                <w:rFonts w:ascii="仿宋" w:hAnsi="仿宋" w:eastAsia="仿宋"/>
                <w:b/>
                <w:color w:val="000000" w:themeColor="text1"/>
                <w:sz w:val="24"/>
                <w:szCs w:val="24"/>
                <w14:textFill>
                  <w14:solidFill>
                    <w14:schemeClr w14:val="tx1"/>
                  </w14:solidFill>
                </w14:textFill>
              </w:rPr>
            </w:pPr>
          </w:p>
        </w:tc>
        <w:tc>
          <w:tcPr>
            <w:tcW w:w="1245" w:type="dxa"/>
            <w:vMerge w:val="continue"/>
            <w:tcBorders>
              <w:top w:val="single" w:color="auto" w:sz="4" w:space="0"/>
              <w:left w:val="single" w:color="auto" w:sz="4" w:space="0"/>
              <w:bottom w:val="nil"/>
              <w:right w:val="single" w:color="auto" w:sz="4" w:space="0"/>
            </w:tcBorders>
            <w:vAlign w:val="center"/>
          </w:tcPr>
          <w:p w14:paraId="06D2F4EA">
            <w:pPr>
              <w:widowControl/>
              <w:jc w:val="left"/>
              <w:rPr>
                <w:rFonts w:ascii="仿宋" w:hAnsi="仿宋" w:eastAsia="仿宋"/>
                <w:b/>
                <w:color w:val="000000" w:themeColor="text1"/>
                <w:sz w:val="24"/>
                <w:szCs w:val="24"/>
                <w14:textFill>
                  <w14:solidFill>
                    <w14:schemeClr w14:val="tx1"/>
                  </w14:solidFill>
                </w14:textFill>
              </w:rPr>
            </w:pPr>
          </w:p>
        </w:tc>
        <w:tc>
          <w:tcPr>
            <w:tcW w:w="1245" w:type="dxa"/>
            <w:vMerge w:val="continue"/>
            <w:tcBorders>
              <w:top w:val="single" w:color="auto" w:sz="4" w:space="0"/>
              <w:left w:val="single" w:color="auto" w:sz="4" w:space="0"/>
              <w:bottom w:val="nil"/>
              <w:right w:val="single" w:color="auto" w:sz="4" w:space="0"/>
            </w:tcBorders>
            <w:vAlign w:val="center"/>
          </w:tcPr>
          <w:p w14:paraId="7901E2AD">
            <w:pPr>
              <w:widowControl/>
              <w:jc w:val="left"/>
              <w:rPr>
                <w:rFonts w:ascii="仿宋" w:hAnsi="仿宋" w:eastAsia="仿宋"/>
                <w:b/>
                <w:color w:val="000000" w:themeColor="text1"/>
                <w:sz w:val="24"/>
                <w:szCs w:val="24"/>
                <w14:textFill>
                  <w14:solidFill>
                    <w14:schemeClr w14:val="tx1"/>
                  </w14:solidFill>
                </w14:textFill>
              </w:rPr>
            </w:pPr>
          </w:p>
        </w:tc>
        <w:tc>
          <w:tcPr>
            <w:tcW w:w="1515" w:type="dxa"/>
            <w:vMerge w:val="continue"/>
            <w:tcBorders>
              <w:top w:val="single" w:color="auto" w:sz="4" w:space="0"/>
              <w:left w:val="single" w:color="auto" w:sz="4" w:space="0"/>
              <w:bottom w:val="nil"/>
              <w:right w:val="single" w:color="auto" w:sz="4" w:space="0"/>
            </w:tcBorders>
            <w:vAlign w:val="center"/>
          </w:tcPr>
          <w:p w14:paraId="64C7EA46">
            <w:pPr>
              <w:widowControl/>
              <w:jc w:val="left"/>
              <w:rPr>
                <w:rFonts w:ascii="仿宋" w:hAnsi="仿宋" w:eastAsia="仿宋"/>
                <w:b/>
                <w:color w:val="000000" w:themeColor="text1"/>
                <w:sz w:val="24"/>
                <w:szCs w:val="24"/>
                <w14:textFill>
                  <w14:solidFill>
                    <w14:schemeClr w14:val="tx1"/>
                  </w14:solidFill>
                </w14:textFill>
              </w:rPr>
            </w:pPr>
          </w:p>
        </w:tc>
        <w:tc>
          <w:tcPr>
            <w:tcW w:w="1455" w:type="dxa"/>
            <w:vMerge w:val="continue"/>
            <w:tcBorders>
              <w:top w:val="single" w:color="auto" w:sz="4" w:space="0"/>
              <w:left w:val="single" w:color="auto" w:sz="4" w:space="0"/>
              <w:bottom w:val="nil"/>
              <w:right w:val="single" w:color="auto" w:sz="4" w:space="0"/>
            </w:tcBorders>
            <w:vAlign w:val="center"/>
          </w:tcPr>
          <w:p w14:paraId="6A5B422A">
            <w:pPr>
              <w:widowControl/>
              <w:jc w:val="left"/>
              <w:rPr>
                <w:rFonts w:ascii="仿宋" w:hAnsi="仿宋" w:eastAsia="仿宋"/>
                <w:b/>
                <w:color w:val="000000" w:themeColor="text1"/>
                <w:sz w:val="24"/>
                <w:szCs w:val="24"/>
                <w14:textFill>
                  <w14:solidFill>
                    <w14:schemeClr w14:val="tx1"/>
                  </w14:solidFill>
                </w14:textFill>
              </w:rPr>
            </w:pPr>
          </w:p>
        </w:tc>
        <w:tc>
          <w:tcPr>
            <w:tcW w:w="1293" w:type="dxa"/>
            <w:vMerge w:val="continue"/>
            <w:tcBorders>
              <w:top w:val="single" w:color="auto" w:sz="4" w:space="0"/>
              <w:left w:val="single" w:color="auto" w:sz="4" w:space="0"/>
              <w:bottom w:val="nil"/>
              <w:right w:val="single" w:color="auto" w:sz="4" w:space="0"/>
            </w:tcBorders>
            <w:vAlign w:val="center"/>
          </w:tcPr>
          <w:p w14:paraId="1F374FD8">
            <w:pPr>
              <w:widowControl/>
              <w:jc w:val="left"/>
              <w:rPr>
                <w:rFonts w:ascii="仿宋" w:hAnsi="仿宋" w:eastAsia="仿宋"/>
                <w:b/>
                <w:color w:val="000000" w:themeColor="text1"/>
                <w:sz w:val="24"/>
                <w:szCs w:val="24"/>
                <w14:textFill>
                  <w14:solidFill>
                    <w14:schemeClr w14:val="tx1"/>
                  </w14:solidFill>
                </w14:textFill>
              </w:rPr>
            </w:pPr>
          </w:p>
        </w:tc>
      </w:tr>
      <w:tr w14:paraId="07E45AD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33" w:hRule="atLeast"/>
        </w:trPr>
        <w:tc>
          <w:tcPr>
            <w:tcW w:w="1096" w:type="dxa"/>
            <w:gridSpan w:val="2"/>
            <w:tcBorders>
              <w:top w:val="single" w:color="auto" w:sz="4" w:space="0"/>
              <w:left w:val="single" w:color="auto" w:sz="4" w:space="0"/>
              <w:bottom w:val="single" w:color="auto" w:sz="4" w:space="0"/>
              <w:right w:val="single" w:color="auto" w:sz="4" w:space="0"/>
            </w:tcBorders>
            <w:vAlign w:val="center"/>
          </w:tcPr>
          <w:p w14:paraId="719D7A91">
            <w:pPr>
              <w:snapToGrid w:val="0"/>
              <w:spacing w:line="400" w:lineRule="exact"/>
              <w:jc w:val="center"/>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w:t>
            </w:r>
          </w:p>
        </w:tc>
        <w:tc>
          <w:tcPr>
            <w:tcW w:w="1331" w:type="dxa"/>
            <w:tcBorders>
              <w:top w:val="single" w:color="auto" w:sz="4" w:space="0"/>
              <w:left w:val="single" w:color="auto" w:sz="4" w:space="0"/>
              <w:bottom w:val="single" w:color="auto" w:sz="4" w:space="0"/>
              <w:right w:val="single" w:color="auto" w:sz="4" w:space="0"/>
            </w:tcBorders>
            <w:vAlign w:val="center"/>
          </w:tcPr>
          <w:p w14:paraId="218F6A06">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vAlign w:val="center"/>
          </w:tcPr>
          <w:p w14:paraId="5B49F7C1">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c>
          <w:tcPr>
            <w:tcW w:w="1245" w:type="dxa"/>
            <w:tcBorders>
              <w:top w:val="single" w:color="auto" w:sz="4" w:space="0"/>
              <w:left w:val="single" w:color="auto" w:sz="4" w:space="0"/>
              <w:bottom w:val="single" w:color="auto" w:sz="4" w:space="0"/>
              <w:right w:val="single" w:color="auto" w:sz="4" w:space="0"/>
            </w:tcBorders>
            <w:vAlign w:val="center"/>
          </w:tcPr>
          <w:p w14:paraId="1B979B09">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c>
          <w:tcPr>
            <w:tcW w:w="1515" w:type="dxa"/>
            <w:tcBorders>
              <w:top w:val="single" w:color="auto" w:sz="4" w:space="0"/>
              <w:left w:val="single" w:color="auto" w:sz="4" w:space="0"/>
              <w:bottom w:val="single" w:color="auto" w:sz="4" w:space="0"/>
              <w:right w:val="single" w:color="auto" w:sz="4" w:space="0"/>
            </w:tcBorders>
            <w:vAlign w:val="center"/>
          </w:tcPr>
          <w:p w14:paraId="3AFA6EF1">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vAlign w:val="center"/>
          </w:tcPr>
          <w:p w14:paraId="28E266F6">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c>
          <w:tcPr>
            <w:tcW w:w="1293" w:type="dxa"/>
            <w:tcBorders>
              <w:top w:val="single" w:color="auto" w:sz="4" w:space="0"/>
              <w:left w:val="single" w:color="auto" w:sz="4" w:space="0"/>
              <w:bottom w:val="single" w:color="auto" w:sz="4" w:space="0"/>
              <w:right w:val="single" w:color="auto" w:sz="4" w:space="0"/>
            </w:tcBorders>
            <w:vAlign w:val="center"/>
          </w:tcPr>
          <w:p w14:paraId="565B4186">
            <w:pPr>
              <w:snapToGrid w:val="0"/>
              <w:spacing w:line="400" w:lineRule="exact"/>
              <w:jc w:val="center"/>
              <w:rPr>
                <w:rFonts w:ascii="仿宋" w:hAnsi="仿宋" w:eastAsia="仿宋"/>
                <w:b/>
                <w:color w:val="000000" w:themeColor="text1"/>
                <w:sz w:val="24"/>
                <w:szCs w:val="24"/>
                <w14:textFill>
                  <w14:solidFill>
                    <w14:schemeClr w14:val="tx1"/>
                  </w14:solidFill>
                </w14:textFill>
              </w:rPr>
            </w:pPr>
          </w:p>
        </w:tc>
      </w:tr>
      <w:tr w14:paraId="058EE9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1" w:hRule="atLeast"/>
        </w:trPr>
        <w:tc>
          <w:tcPr>
            <w:tcW w:w="9180" w:type="dxa"/>
            <w:gridSpan w:val="8"/>
            <w:tcBorders>
              <w:top w:val="single" w:color="auto" w:sz="4" w:space="0"/>
              <w:left w:val="single" w:color="auto" w:sz="4" w:space="0"/>
              <w:bottom w:val="single" w:color="auto" w:sz="4" w:space="0"/>
              <w:right w:val="single" w:color="auto" w:sz="4" w:space="0"/>
            </w:tcBorders>
            <w:vAlign w:val="center"/>
          </w:tcPr>
          <w:p w14:paraId="2C884D5E">
            <w:pPr>
              <w:snapToGrid w:val="0"/>
              <w:spacing w:line="400" w:lineRule="exact"/>
              <w:rPr>
                <w:rFonts w:ascii="仿宋" w:hAnsi="仿宋" w:eastAsia="仿宋"/>
                <w:b/>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投标总价合计金额大写：                                小写： ￥</w:t>
            </w:r>
          </w:p>
        </w:tc>
      </w:tr>
      <w:tr w14:paraId="4A3FFE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1" w:hRule="atLeast"/>
        </w:trPr>
        <w:tc>
          <w:tcPr>
            <w:tcW w:w="533" w:type="dxa"/>
            <w:tcBorders>
              <w:top w:val="single" w:color="auto" w:sz="4" w:space="0"/>
              <w:left w:val="single" w:color="auto" w:sz="4" w:space="0"/>
              <w:bottom w:val="single" w:color="auto" w:sz="4" w:space="0"/>
              <w:right w:val="single" w:color="auto" w:sz="4" w:space="0"/>
            </w:tcBorders>
            <w:vAlign w:val="center"/>
          </w:tcPr>
          <w:p w14:paraId="6A622766">
            <w:pPr>
              <w:snapToGrid w:val="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备注</w:t>
            </w:r>
          </w:p>
        </w:tc>
        <w:tc>
          <w:tcPr>
            <w:tcW w:w="8647" w:type="dxa"/>
            <w:gridSpan w:val="7"/>
            <w:tcBorders>
              <w:top w:val="single" w:color="auto" w:sz="4" w:space="0"/>
              <w:left w:val="single" w:color="auto" w:sz="4" w:space="0"/>
              <w:bottom w:val="single" w:color="auto" w:sz="4" w:space="0"/>
              <w:right w:val="single" w:color="auto" w:sz="4" w:space="0"/>
            </w:tcBorders>
            <w:vAlign w:val="center"/>
          </w:tcPr>
          <w:p w14:paraId="5264CCF0">
            <w:pPr>
              <w:snapToGrid w:val="0"/>
              <w:jc w:val="left"/>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1.此表应按项目的明细情况列项填报,在填写时，如上表不适合本项目的实际情况，可在确保投标明细内容完整的情况下，根据上表格式自行划表填写。</w:t>
            </w:r>
          </w:p>
          <w:p w14:paraId="077C7378">
            <w:pPr>
              <w:snapToGrid w:val="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2.报价要求：项目费用包括项目实施所需的工程费、工时费、服务费、运输费、安装调试费、税费及其他一切费用。</w:t>
            </w:r>
          </w:p>
          <w:p w14:paraId="559BFE24">
            <w:pPr>
              <w:snapToGrid w:val="0"/>
              <w:rPr>
                <w:rFonts w:ascii="仿宋" w:hAnsi="仿宋" w:eastAsia="仿宋"/>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3.报价中不允许出现报价优惠等字样,投标总价合计金额应与明细报价汇总相等。投标总价不为零，报价明细表中部分产品、服务单价为零的，视作已包含在总价中。</w:t>
            </w:r>
          </w:p>
          <w:p w14:paraId="0C8FAC5E">
            <w:pPr>
              <w:snapToGrid w:val="0"/>
              <w:rPr>
                <w:rFonts w:ascii="仿宋" w:hAnsi="仿宋" w:eastAsia="仿宋"/>
                <w:b/>
                <w:color w:val="000000" w:themeColor="text1"/>
                <w:sz w:val="24"/>
                <w:szCs w:val="24"/>
                <w14:textFill>
                  <w14:solidFill>
                    <w14:schemeClr w14:val="tx1"/>
                  </w14:solidFill>
                </w14:textFill>
              </w:rPr>
            </w:pPr>
            <w:r>
              <w:rPr>
                <w:rFonts w:hint="eastAsia" w:ascii="仿宋" w:hAnsi="仿宋" w:eastAsia="仿宋"/>
                <w:color w:val="000000" w:themeColor="text1"/>
                <w:sz w:val="24"/>
                <w:szCs w:val="24"/>
                <w14:textFill>
                  <w14:solidFill>
                    <w14:schemeClr w14:val="tx1"/>
                  </w14:solidFill>
                </w14:textFill>
              </w:rPr>
              <w:t>4</w:t>
            </w:r>
            <w:r>
              <w:rPr>
                <w:rFonts w:hint="eastAsia" w:ascii="仿宋" w:hAnsi="仿宋" w:eastAsia="仿宋"/>
                <w:b/>
                <w:color w:val="000000" w:themeColor="text1"/>
                <w:sz w:val="24"/>
                <w:szCs w:val="24"/>
                <w14:textFill>
                  <w14:solidFill>
                    <w14:schemeClr w14:val="tx1"/>
                  </w14:solidFill>
                </w14:textFill>
              </w:rPr>
              <w:t>.开标时，招标方在电子交易平台公开投标人的报价信息，投标人对报价信息进行确认。投标人对报价信息不予确认的不影响后续评标过程。</w:t>
            </w:r>
          </w:p>
          <w:p w14:paraId="5883B7D7">
            <w:pPr>
              <w:snapToGrid w:val="0"/>
              <w:rPr>
                <w:rFonts w:ascii="仿宋" w:hAnsi="仿宋" w:eastAsia="仿宋"/>
                <w:color w:val="000000" w:themeColor="text1"/>
                <w:sz w:val="24"/>
                <w:szCs w:val="24"/>
                <w14:textFill>
                  <w14:solidFill>
                    <w14:schemeClr w14:val="tx1"/>
                  </w14:solidFill>
                </w14:textFill>
              </w:rPr>
            </w:pPr>
            <w:r>
              <w:rPr>
                <w:rFonts w:hint="eastAsia" w:ascii="仿宋" w:hAnsi="仿宋" w:eastAsia="仿宋"/>
                <w:b/>
                <w:color w:val="000000" w:themeColor="text1"/>
                <w:sz w:val="24"/>
                <w:szCs w:val="24"/>
                <w14:textFill>
                  <w14:solidFill>
                    <w14:schemeClr w14:val="tx1"/>
                  </w14:solidFill>
                </w14:textFill>
              </w:rPr>
              <w:t>5</w:t>
            </w:r>
            <w:r>
              <w:rPr>
                <w:rFonts w:ascii="仿宋" w:hAnsi="仿宋" w:eastAsia="仿宋"/>
                <w:b/>
                <w:color w:val="000000" w:themeColor="text1"/>
                <w:sz w:val="24"/>
                <w:szCs w:val="24"/>
                <w14:textFill>
                  <w14:solidFill>
                    <w14:schemeClr w14:val="tx1"/>
                  </w14:solidFill>
                </w14:textFill>
              </w:rPr>
              <w:t>.</w:t>
            </w:r>
            <w:r>
              <w:rPr>
                <w:rFonts w:hint="eastAsia" w:ascii="仿宋" w:hAnsi="仿宋" w:eastAsia="仿宋"/>
                <w:b/>
                <w:color w:val="000000" w:themeColor="text1"/>
                <w:sz w:val="24"/>
                <w:szCs w:val="24"/>
                <w14:textFill>
                  <w14:solidFill>
                    <w14:schemeClr w14:val="tx1"/>
                  </w14:solidFill>
                </w14:textFill>
              </w:rPr>
              <w:t>报价低于项目预算50%的，应当在报价文件中详细阐述不影响产品质量或者诚信履约的具体原因。</w:t>
            </w:r>
          </w:p>
        </w:tc>
      </w:tr>
    </w:tbl>
    <w:p w14:paraId="62C24C9D">
      <w:pPr>
        <w:snapToGrid w:val="0"/>
        <w:spacing w:line="400" w:lineRule="exact"/>
        <w:jc w:val="left"/>
        <w:rPr>
          <w:rFonts w:ascii="仿宋" w:hAnsi="仿宋" w:eastAsia="仿宋"/>
          <w:color w:val="000000" w:themeColor="text1"/>
          <w:sz w:val="24"/>
          <w:szCs w:val="24"/>
          <w14:textFill>
            <w14:solidFill>
              <w14:schemeClr w14:val="tx1"/>
            </w14:solidFill>
          </w14:textFill>
        </w:rPr>
      </w:pPr>
    </w:p>
    <w:p w14:paraId="62FC0236">
      <w:pPr>
        <w:snapToGrid w:val="0"/>
        <w:spacing w:line="400" w:lineRule="exact"/>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授权代表签名：</w:t>
      </w:r>
      <w:r>
        <w:rPr>
          <w:rFonts w:hint="eastAsia" w:ascii="仿宋" w:hAnsi="仿宋" w:eastAsia="仿宋"/>
          <w:color w:val="000000" w:themeColor="text1"/>
          <w:sz w:val="28"/>
          <w:szCs w:val="28"/>
          <w:u w:val="single"/>
          <w14:textFill>
            <w14:solidFill>
              <w14:schemeClr w14:val="tx1"/>
            </w14:solidFill>
          </w14:textFill>
        </w:rPr>
        <w:t xml:space="preserve">            </w:t>
      </w:r>
      <w:r>
        <w:rPr>
          <w:rFonts w:hint="eastAsia" w:ascii="仿宋" w:hAnsi="仿宋" w:eastAsia="仿宋"/>
          <w:color w:val="000000" w:themeColor="text1"/>
          <w:sz w:val="28"/>
          <w:szCs w:val="28"/>
          <w14:textFill>
            <w14:solidFill>
              <w14:schemeClr w14:val="tx1"/>
            </w14:solidFill>
          </w14:textFill>
        </w:rPr>
        <w:t xml:space="preserve">                  日期：</w:t>
      </w:r>
      <w:r>
        <w:rPr>
          <w:rFonts w:hint="eastAsia" w:ascii="仿宋" w:hAnsi="仿宋" w:eastAsia="仿宋"/>
          <w:color w:val="000000" w:themeColor="text1"/>
          <w:sz w:val="28"/>
          <w:szCs w:val="28"/>
          <w:u w:val="single"/>
          <w14:textFill>
            <w14:solidFill>
              <w14:schemeClr w14:val="tx1"/>
            </w14:solidFill>
          </w14:textFill>
        </w:rPr>
        <w:t xml:space="preserve">           </w:t>
      </w:r>
    </w:p>
    <w:p w14:paraId="5A71F5D1">
      <w:pPr>
        <w:snapToGrid w:val="0"/>
        <w:spacing w:line="360" w:lineRule="auto"/>
        <w:rPr>
          <w:rFonts w:ascii="仿宋" w:hAnsi="仿宋" w:eastAsia="仿宋"/>
          <w:color w:val="000000" w:themeColor="text1"/>
          <w:sz w:val="30"/>
          <w:szCs w:val="30"/>
          <w14:textFill>
            <w14:solidFill>
              <w14:schemeClr w14:val="tx1"/>
            </w14:solidFill>
          </w14:textFill>
        </w:rPr>
      </w:pPr>
      <w:r>
        <w:rPr>
          <w:rFonts w:hint="eastAsia" w:ascii="仿宋" w:hAnsi="仿宋" w:eastAsia="仿宋"/>
          <w:color w:val="000000" w:themeColor="text1"/>
          <w:kern w:val="0"/>
          <w:sz w:val="30"/>
          <w:szCs w:val="30"/>
          <w14:textFill>
            <w14:solidFill>
              <w14:schemeClr w14:val="tx1"/>
            </w14:solidFill>
          </w14:textFill>
        </w:rPr>
        <w:br w:type="page"/>
      </w:r>
    </w:p>
    <w:p w14:paraId="78664478">
      <w:pPr>
        <w:snapToGrid w:val="0"/>
        <w:spacing w:before="50" w:after="50"/>
        <w:jc w:val="left"/>
        <w:rPr>
          <w:rFonts w:ascii="仿宋" w:hAnsi="仿宋" w:eastAsia="仿宋"/>
          <w:sz w:val="30"/>
          <w:szCs w:val="30"/>
        </w:rPr>
      </w:pPr>
      <w:r>
        <w:rPr>
          <w:rFonts w:hint="eastAsia" w:ascii="仿宋" w:hAnsi="仿宋" w:eastAsia="仿宋"/>
          <w:sz w:val="30"/>
          <w:szCs w:val="30"/>
        </w:rPr>
        <w:t>附件</w:t>
      </w:r>
      <w:r>
        <w:rPr>
          <w:rFonts w:hint="eastAsia" w:ascii="仿宋" w:hAnsi="仿宋" w:eastAsia="仿宋"/>
          <w:sz w:val="30"/>
          <w:szCs w:val="30"/>
          <w:lang w:val="en-US" w:eastAsia="zh-CN"/>
        </w:rPr>
        <w:t>16</w:t>
      </w:r>
      <w:r>
        <w:rPr>
          <w:rFonts w:hint="eastAsia" w:ascii="仿宋" w:hAnsi="仿宋" w:eastAsia="仿宋"/>
          <w:sz w:val="30"/>
          <w:szCs w:val="30"/>
        </w:rPr>
        <w:t>：</w:t>
      </w:r>
    </w:p>
    <w:p w14:paraId="4EEB7B79">
      <w:pPr>
        <w:snapToGrid w:val="0"/>
        <w:spacing w:before="50" w:after="50"/>
        <w:jc w:val="center"/>
        <w:rPr>
          <w:rFonts w:ascii="仿宋" w:hAnsi="仿宋" w:eastAsia="仿宋"/>
          <w:b/>
          <w:sz w:val="36"/>
          <w:szCs w:val="36"/>
        </w:rPr>
      </w:pPr>
      <w:r>
        <w:rPr>
          <w:rFonts w:hint="eastAsia" w:ascii="仿宋" w:hAnsi="仿宋" w:eastAsia="仿宋"/>
          <w:b/>
          <w:sz w:val="36"/>
          <w:szCs w:val="36"/>
        </w:rPr>
        <w:t>中小企业声明函（货物）</w:t>
      </w:r>
    </w:p>
    <w:p w14:paraId="175D3031">
      <w:pPr>
        <w:snapToGrid w:val="0"/>
        <w:spacing w:line="360" w:lineRule="auto"/>
        <w:rPr>
          <w:rFonts w:ascii="仿宋" w:hAnsi="仿宋" w:eastAsia="仿宋"/>
          <w:sz w:val="28"/>
          <w:szCs w:val="28"/>
        </w:rPr>
      </w:pPr>
    </w:p>
    <w:p w14:paraId="269DDE53">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本公司（联合体）郑重声明，根据《政府采购促进中小企业发展管理办法》（财库﹝2020﹞46 号）的规定，本公司（联合体）参加</w:t>
      </w:r>
      <w:r>
        <w:rPr>
          <w:rFonts w:hint="eastAsia" w:ascii="仿宋" w:hAnsi="仿宋" w:eastAsia="仿宋"/>
          <w:sz w:val="28"/>
          <w:szCs w:val="28"/>
          <w:u w:val="single"/>
        </w:rPr>
        <w:t>（单位名称）</w:t>
      </w:r>
      <w:r>
        <w:rPr>
          <w:rFonts w:hint="eastAsia" w:ascii="仿宋" w:hAnsi="仿宋" w:eastAsia="仿宋"/>
          <w:sz w:val="28"/>
          <w:szCs w:val="28"/>
        </w:rPr>
        <w:t>的</w:t>
      </w:r>
      <w:r>
        <w:rPr>
          <w:rFonts w:hint="eastAsia" w:ascii="仿宋" w:hAnsi="仿宋" w:eastAsia="仿宋"/>
          <w:sz w:val="28"/>
          <w:szCs w:val="28"/>
          <w:u w:val="single"/>
        </w:rPr>
        <w:t>（项目名称）</w:t>
      </w:r>
      <w:r>
        <w:rPr>
          <w:rFonts w:hint="eastAsia" w:ascii="仿宋" w:hAnsi="仿宋" w:eastAsia="仿宋"/>
          <w:sz w:val="28"/>
          <w:szCs w:val="28"/>
        </w:rPr>
        <w:t xml:space="preserve">采购活动，提供的货物全部由符合政策要求的中小企业制造。相关企业 （含联合体中的中小企业、签订分包意向协议的中小企业） 的具体情况如下： </w:t>
      </w:r>
    </w:p>
    <w:p w14:paraId="74B8D060">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1.</w:t>
      </w:r>
      <w:r>
        <w:rPr>
          <w:rFonts w:hint="eastAsia" w:ascii="仿宋" w:hAnsi="仿宋" w:eastAsia="仿宋"/>
          <w:sz w:val="28"/>
          <w:szCs w:val="28"/>
          <w:u w:val="single"/>
        </w:rPr>
        <w:t>（标的名称）</w:t>
      </w:r>
      <w:r>
        <w:rPr>
          <w:rFonts w:hint="eastAsia" w:ascii="仿宋" w:hAnsi="仿宋" w:eastAsia="仿宋"/>
          <w:sz w:val="28"/>
          <w:szCs w:val="28"/>
        </w:rPr>
        <w:t>，属于</w:t>
      </w:r>
      <w:r>
        <w:rPr>
          <w:rFonts w:hint="eastAsia" w:ascii="仿宋" w:hAnsi="仿宋" w:eastAsia="仿宋"/>
          <w:sz w:val="28"/>
          <w:szCs w:val="28"/>
          <w:u w:val="single"/>
        </w:rPr>
        <w:t>（采购文件中明确的所属行业） 行业</w:t>
      </w:r>
      <w:r>
        <w:rPr>
          <w:rFonts w:hint="eastAsia" w:ascii="仿宋" w:hAnsi="仿宋" w:eastAsia="仿宋"/>
          <w:sz w:val="28"/>
          <w:szCs w:val="28"/>
        </w:rPr>
        <w:t>；制造商为</w:t>
      </w:r>
      <w:r>
        <w:rPr>
          <w:rFonts w:hint="eastAsia" w:ascii="仿宋" w:hAnsi="仿宋" w:eastAsia="仿宋"/>
          <w:sz w:val="28"/>
          <w:szCs w:val="28"/>
          <w:u w:val="single"/>
        </w:rPr>
        <w:t>（企业名称）</w:t>
      </w:r>
      <w:r>
        <w:rPr>
          <w:rFonts w:hint="eastAsia" w:ascii="仿宋" w:hAnsi="仿宋" w:eastAsia="仿宋"/>
          <w:sz w:val="28"/>
          <w:szCs w:val="28"/>
        </w:rPr>
        <w:t>，从业人员</w:t>
      </w:r>
      <w:r>
        <w:rPr>
          <w:rFonts w:hint="eastAsia" w:ascii="仿宋" w:hAnsi="仿宋" w:eastAsia="仿宋"/>
          <w:sz w:val="28"/>
          <w:szCs w:val="28"/>
          <w:u w:val="single"/>
        </w:rPr>
        <w:t xml:space="preserve">    </w:t>
      </w:r>
      <w:r>
        <w:rPr>
          <w:rFonts w:hint="eastAsia" w:ascii="仿宋" w:hAnsi="仿宋" w:eastAsia="仿宋"/>
          <w:sz w:val="28"/>
          <w:szCs w:val="28"/>
        </w:rPr>
        <w:t>人，营业收入为</w:t>
      </w:r>
      <w:r>
        <w:rPr>
          <w:rFonts w:hint="eastAsia" w:ascii="仿宋" w:hAnsi="仿宋" w:eastAsia="仿宋"/>
          <w:sz w:val="28"/>
          <w:szCs w:val="28"/>
          <w:u w:val="single"/>
        </w:rPr>
        <w:t xml:space="preserve">     </w:t>
      </w:r>
      <w:r>
        <w:rPr>
          <w:rFonts w:hint="eastAsia" w:ascii="仿宋" w:hAnsi="仿宋" w:eastAsia="仿宋"/>
          <w:sz w:val="28"/>
          <w:szCs w:val="28"/>
        </w:rPr>
        <w:t>万元，资产总额为</w:t>
      </w:r>
      <w:r>
        <w:rPr>
          <w:rFonts w:hint="eastAsia" w:ascii="仿宋" w:hAnsi="仿宋" w:eastAsia="仿宋"/>
          <w:sz w:val="28"/>
          <w:szCs w:val="28"/>
          <w:u w:val="single"/>
        </w:rPr>
        <w:t xml:space="preserve">     </w:t>
      </w:r>
      <w:r>
        <w:rPr>
          <w:rFonts w:hint="eastAsia" w:ascii="仿宋" w:hAnsi="仿宋" w:eastAsia="仿宋"/>
          <w:sz w:val="28"/>
          <w:szCs w:val="28"/>
        </w:rPr>
        <w:t>万元</w:t>
      </w:r>
      <w:r>
        <w:rPr>
          <w:rFonts w:hint="eastAsia" w:ascii="仿宋" w:hAnsi="仿宋" w:eastAsia="仿宋"/>
          <w:sz w:val="28"/>
          <w:szCs w:val="28"/>
          <w:vertAlign w:val="superscript"/>
        </w:rPr>
        <w:t xml:space="preserve"> 1</w:t>
      </w:r>
      <w:r>
        <w:rPr>
          <w:rFonts w:hint="eastAsia" w:ascii="仿宋" w:hAnsi="仿宋" w:eastAsia="仿宋"/>
          <w:sz w:val="28"/>
          <w:szCs w:val="28"/>
        </w:rPr>
        <w:t>，属于</w:t>
      </w:r>
      <w:r>
        <w:rPr>
          <w:rFonts w:hint="eastAsia" w:ascii="仿宋" w:hAnsi="仿宋" w:eastAsia="仿宋"/>
          <w:sz w:val="28"/>
          <w:szCs w:val="28"/>
          <w:u w:val="single"/>
        </w:rPr>
        <w:t>（中型企业、小型企业、微型企业）</w:t>
      </w:r>
      <w:r>
        <w:rPr>
          <w:rFonts w:hint="eastAsia" w:ascii="仿宋" w:hAnsi="仿宋" w:eastAsia="仿宋"/>
          <w:sz w:val="28"/>
          <w:szCs w:val="28"/>
        </w:rPr>
        <w:t xml:space="preserve">； </w:t>
      </w:r>
    </w:p>
    <w:p w14:paraId="501335A3">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 xml:space="preserve">2. </w:t>
      </w:r>
      <w:r>
        <w:rPr>
          <w:rFonts w:hint="eastAsia" w:ascii="仿宋" w:hAnsi="仿宋" w:eastAsia="仿宋"/>
          <w:sz w:val="28"/>
          <w:szCs w:val="28"/>
          <w:u w:val="single"/>
        </w:rPr>
        <w:t>（标的名称）</w:t>
      </w:r>
      <w:r>
        <w:rPr>
          <w:rFonts w:hint="eastAsia" w:ascii="仿宋" w:hAnsi="仿宋" w:eastAsia="仿宋"/>
          <w:sz w:val="28"/>
          <w:szCs w:val="28"/>
        </w:rPr>
        <w:t xml:space="preserve"> ，属于（</w:t>
      </w:r>
      <w:r>
        <w:rPr>
          <w:rFonts w:hint="eastAsia" w:ascii="仿宋" w:hAnsi="仿宋" w:eastAsia="仿宋"/>
          <w:sz w:val="28"/>
          <w:szCs w:val="28"/>
          <w:u w:val="single"/>
        </w:rPr>
        <w:t xml:space="preserve">采购文件中明确的所属行业） </w:t>
      </w:r>
      <w:r>
        <w:rPr>
          <w:rFonts w:hint="eastAsia" w:ascii="仿宋" w:hAnsi="仿宋" w:eastAsia="仿宋"/>
          <w:sz w:val="28"/>
          <w:szCs w:val="28"/>
        </w:rPr>
        <w:t>行业；制造商为</w:t>
      </w:r>
      <w:r>
        <w:rPr>
          <w:rFonts w:hint="eastAsia" w:ascii="仿宋" w:hAnsi="仿宋" w:eastAsia="仿宋"/>
          <w:sz w:val="28"/>
          <w:szCs w:val="28"/>
          <w:u w:val="single"/>
        </w:rPr>
        <w:t>（企业名称）</w:t>
      </w:r>
      <w:r>
        <w:rPr>
          <w:rFonts w:hint="eastAsia" w:ascii="仿宋" w:hAnsi="仿宋" w:eastAsia="仿宋"/>
          <w:sz w:val="28"/>
          <w:szCs w:val="28"/>
        </w:rPr>
        <w:t>，从业人员</w:t>
      </w:r>
      <w:r>
        <w:rPr>
          <w:rFonts w:hint="eastAsia" w:ascii="仿宋" w:hAnsi="仿宋" w:eastAsia="仿宋"/>
          <w:sz w:val="28"/>
          <w:szCs w:val="28"/>
          <w:u w:val="single"/>
        </w:rPr>
        <w:t xml:space="preserve">      </w:t>
      </w:r>
      <w:r>
        <w:rPr>
          <w:rFonts w:hint="eastAsia" w:ascii="仿宋" w:hAnsi="仿宋" w:eastAsia="仿宋"/>
          <w:sz w:val="28"/>
          <w:szCs w:val="28"/>
        </w:rPr>
        <w:t>人，营业收入为</w:t>
      </w:r>
      <w:r>
        <w:rPr>
          <w:rFonts w:hint="eastAsia" w:ascii="仿宋" w:hAnsi="仿宋" w:eastAsia="仿宋"/>
          <w:sz w:val="28"/>
          <w:szCs w:val="28"/>
          <w:u w:val="single"/>
        </w:rPr>
        <w:t xml:space="preserve">    </w:t>
      </w:r>
      <w:r>
        <w:rPr>
          <w:rFonts w:hint="eastAsia" w:ascii="仿宋" w:hAnsi="仿宋" w:eastAsia="仿宋"/>
          <w:sz w:val="28"/>
          <w:szCs w:val="28"/>
        </w:rPr>
        <w:t>万元，资产总额为</w:t>
      </w:r>
      <w:r>
        <w:rPr>
          <w:rFonts w:hint="eastAsia" w:ascii="仿宋" w:hAnsi="仿宋" w:eastAsia="仿宋"/>
          <w:sz w:val="28"/>
          <w:szCs w:val="28"/>
          <w:u w:val="single"/>
        </w:rPr>
        <w:t xml:space="preserve">     </w:t>
      </w:r>
      <w:r>
        <w:rPr>
          <w:rFonts w:hint="eastAsia" w:ascii="仿宋" w:hAnsi="仿宋" w:eastAsia="仿宋"/>
          <w:sz w:val="28"/>
          <w:szCs w:val="28"/>
        </w:rPr>
        <w:t>万元，属于</w:t>
      </w:r>
      <w:r>
        <w:rPr>
          <w:rFonts w:hint="eastAsia" w:ascii="仿宋" w:hAnsi="仿宋" w:eastAsia="仿宋"/>
          <w:sz w:val="28"/>
          <w:szCs w:val="28"/>
          <w:u w:val="single"/>
        </w:rPr>
        <w:t>（中型企业、小型企业、微型企业）</w:t>
      </w:r>
      <w:r>
        <w:rPr>
          <w:rFonts w:hint="eastAsia" w:ascii="仿宋" w:hAnsi="仿宋" w:eastAsia="仿宋"/>
          <w:sz w:val="28"/>
          <w:szCs w:val="28"/>
        </w:rPr>
        <w:t>；</w:t>
      </w:r>
    </w:p>
    <w:p w14:paraId="5DA6D1E6">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 xml:space="preserve"> ……</w:t>
      </w:r>
    </w:p>
    <w:p w14:paraId="5E76FF14">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 xml:space="preserve">以上企业，不属于大企业的分支机构，不存在控股股东为大企业的情形，也不存在与大企业的负责人为同一人的情形。 </w:t>
      </w:r>
    </w:p>
    <w:p w14:paraId="2BAE54DF">
      <w:pPr>
        <w:snapToGrid w:val="0"/>
        <w:spacing w:line="360" w:lineRule="auto"/>
        <w:ind w:firstLine="560" w:firstLineChars="200"/>
        <w:jc w:val="left"/>
        <w:rPr>
          <w:rFonts w:ascii="仿宋" w:hAnsi="仿宋" w:eastAsia="仿宋"/>
          <w:sz w:val="28"/>
          <w:szCs w:val="28"/>
        </w:rPr>
      </w:pPr>
      <w:r>
        <w:rPr>
          <w:rFonts w:hint="eastAsia" w:ascii="仿宋" w:hAnsi="仿宋" w:eastAsia="仿宋"/>
          <w:sz w:val="28"/>
          <w:szCs w:val="28"/>
        </w:rPr>
        <w:t>本企业对上述声明内容的真实性负责。如有虚假，将依法承担相应责任。</w:t>
      </w:r>
    </w:p>
    <w:p w14:paraId="1E643A08">
      <w:pPr>
        <w:snapToGrid w:val="0"/>
        <w:spacing w:line="360" w:lineRule="auto"/>
        <w:ind w:left="3640" w:firstLine="560" w:firstLineChars="200"/>
        <w:jc w:val="left"/>
        <w:rPr>
          <w:rFonts w:ascii="仿宋" w:hAnsi="仿宋" w:eastAsia="仿宋"/>
          <w:sz w:val="28"/>
          <w:szCs w:val="28"/>
          <w:u w:val="single"/>
        </w:rPr>
      </w:pPr>
      <w:r>
        <w:rPr>
          <w:rFonts w:hint="eastAsia" w:ascii="仿宋" w:hAnsi="仿宋" w:eastAsia="仿宋"/>
          <w:sz w:val="28"/>
          <w:szCs w:val="28"/>
        </w:rPr>
        <w:t>投标人名称（盖章）：</w:t>
      </w:r>
      <w:r>
        <w:rPr>
          <w:rFonts w:hint="eastAsia" w:ascii="仿宋" w:hAnsi="仿宋" w:eastAsia="仿宋"/>
          <w:sz w:val="28"/>
          <w:szCs w:val="28"/>
          <w:u w:val="single"/>
        </w:rPr>
        <w:t xml:space="preserve">         </w:t>
      </w:r>
    </w:p>
    <w:p w14:paraId="173F52C5">
      <w:pPr>
        <w:wordWrap w:val="0"/>
        <w:snapToGrid w:val="0"/>
        <w:spacing w:line="360" w:lineRule="auto"/>
        <w:ind w:right="1120"/>
        <w:jc w:val="right"/>
        <w:rPr>
          <w:rFonts w:ascii="仿宋" w:hAnsi="仿宋" w:eastAsia="仿宋"/>
          <w:sz w:val="28"/>
          <w:szCs w:val="28"/>
          <w:u w:val="single"/>
        </w:rPr>
      </w:pPr>
      <w:r>
        <w:rPr>
          <w:rFonts w:hint="eastAsia" w:ascii="仿宋" w:hAnsi="仿宋" w:eastAsia="仿宋"/>
          <w:sz w:val="28"/>
          <w:szCs w:val="28"/>
        </w:rPr>
        <w:t>日  期：</w:t>
      </w:r>
      <w:r>
        <w:rPr>
          <w:rFonts w:hint="eastAsia" w:ascii="仿宋" w:hAnsi="仿宋" w:eastAsia="仿宋"/>
          <w:sz w:val="28"/>
          <w:szCs w:val="28"/>
          <w:u w:val="single"/>
        </w:rPr>
        <w:t xml:space="preserve">            </w:t>
      </w:r>
    </w:p>
    <w:p w14:paraId="16371BF8">
      <w:pPr>
        <w:pStyle w:val="32"/>
        <w:spacing w:before="156" w:after="156" w:line="360" w:lineRule="auto"/>
        <w:rPr>
          <w:rFonts w:ascii="Times New Roman" w:hAnsi="Times New Roman"/>
          <w:b/>
        </w:rPr>
      </w:pPr>
      <w:r>
        <w:rPr>
          <w:rFonts w:ascii="Times New Roman" w:eastAsia="Times New Roman"/>
          <w:position w:val="6"/>
          <w:sz w:val="11"/>
        </w:rPr>
        <w:t>1</w:t>
      </w:r>
      <w:r>
        <w:rPr>
          <w:rFonts w:hint="eastAsia"/>
          <w:sz w:val="18"/>
        </w:rPr>
        <w:t>从业人员、营业收入、资产总额填报上一年度数据，无上一年度数据的新成立企业可不填报。</w:t>
      </w:r>
    </w:p>
    <w:p w14:paraId="5FC9625D">
      <w:pPr>
        <w:snapToGrid w:val="0"/>
        <w:spacing w:line="360" w:lineRule="auto"/>
        <w:jc w:val="right"/>
        <w:rPr>
          <w:rFonts w:ascii="仿宋" w:hAnsi="仿宋" w:eastAsia="仿宋"/>
          <w:sz w:val="28"/>
          <w:szCs w:val="28"/>
        </w:rPr>
      </w:pPr>
    </w:p>
    <w:p w14:paraId="296E219D">
      <w:pPr>
        <w:widowControl/>
        <w:jc w:val="left"/>
        <w:rPr>
          <w:rFonts w:ascii="仿宋" w:hAnsi="仿宋" w:eastAsia="仿宋"/>
          <w:b/>
          <w:sz w:val="36"/>
          <w:szCs w:val="36"/>
        </w:rPr>
      </w:pPr>
      <w:r>
        <w:rPr>
          <w:rFonts w:hint="eastAsia" w:ascii="仿宋" w:hAnsi="仿宋" w:eastAsia="仿宋"/>
          <w:b/>
          <w:kern w:val="0"/>
          <w:sz w:val="36"/>
          <w:szCs w:val="36"/>
        </w:rPr>
        <w:br w:type="page"/>
      </w:r>
    </w:p>
    <w:p w14:paraId="0525A793">
      <w:pPr>
        <w:jc w:val="left"/>
        <w:rPr>
          <w:rFonts w:ascii="仿宋" w:hAnsi="仿宋" w:eastAsia="仿宋"/>
        </w:rPr>
      </w:pPr>
      <w:r>
        <w:rPr>
          <w:rFonts w:hint="eastAsia" w:ascii="仿宋" w:hAnsi="仿宋" w:eastAsia="仿宋"/>
          <w:sz w:val="30"/>
          <w:szCs w:val="30"/>
        </w:rPr>
        <w:t>附件</w:t>
      </w:r>
      <w:r>
        <w:rPr>
          <w:rFonts w:hint="eastAsia" w:ascii="仿宋" w:hAnsi="仿宋" w:eastAsia="仿宋"/>
          <w:sz w:val="30"/>
          <w:szCs w:val="30"/>
          <w:lang w:val="en-US" w:eastAsia="zh-CN"/>
        </w:rPr>
        <w:t>17</w:t>
      </w:r>
      <w:r>
        <w:rPr>
          <w:rFonts w:hint="eastAsia" w:ascii="仿宋" w:hAnsi="仿宋" w:eastAsia="仿宋"/>
          <w:sz w:val="30"/>
          <w:szCs w:val="30"/>
        </w:rPr>
        <w:t>：</w:t>
      </w:r>
    </w:p>
    <w:p w14:paraId="10A08221">
      <w:pPr>
        <w:rPr>
          <w:rFonts w:ascii="仿宋" w:hAnsi="仿宋" w:eastAsia="仿宋"/>
        </w:rPr>
      </w:pPr>
    </w:p>
    <w:p w14:paraId="654F2E51">
      <w:pPr>
        <w:spacing w:line="588" w:lineRule="exact"/>
        <w:jc w:val="center"/>
        <w:rPr>
          <w:rFonts w:ascii="仿宋_GB2312" w:eastAsia="仿宋_GB2312"/>
          <w:b/>
          <w:spacing w:val="6"/>
          <w:sz w:val="32"/>
          <w:szCs w:val="32"/>
        </w:rPr>
      </w:pPr>
      <w:r>
        <w:rPr>
          <w:rFonts w:hint="eastAsia" w:ascii="仿宋_GB2312" w:eastAsia="仿宋_GB2312"/>
          <w:b/>
          <w:spacing w:val="6"/>
          <w:sz w:val="32"/>
          <w:szCs w:val="32"/>
        </w:rPr>
        <w:t>残疾人福利性单位声明函</w:t>
      </w:r>
    </w:p>
    <w:p w14:paraId="1CB6C2D6">
      <w:pPr>
        <w:spacing w:line="588" w:lineRule="exact"/>
        <w:rPr>
          <w:rFonts w:ascii="仿宋_GB2312" w:eastAsia="仿宋_GB2312"/>
          <w:b/>
          <w:spacing w:val="6"/>
          <w:sz w:val="30"/>
          <w:szCs w:val="30"/>
        </w:rPr>
      </w:pPr>
    </w:p>
    <w:p w14:paraId="2DB4791B">
      <w:pPr>
        <w:snapToGrid w:val="0"/>
        <w:spacing w:line="360" w:lineRule="auto"/>
        <w:ind w:firstLine="840" w:firstLineChars="300"/>
        <w:rPr>
          <w:rFonts w:ascii="仿宋" w:hAnsi="仿宋" w:eastAsia="仿宋"/>
          <w:sz w:val="28"/>
          <w:szCs w:val="28"/>
        </w:rPr>
      </w:pPr>
      <w:r>
        <w:rPr>
          <w:rFonts w:hint="eastAsia" w:ascii="仿宋" w:hAnsi="仿宋" w:eastAsia="仿宋"/>
          <w:sz w:val="28"/>
          <w:szCs w:val="28"/>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7B4F657F">
      <w:pPr>
        <w:snapToGrid w:val="0"/>
        <w:spacing w:line="360" w:lineRule="auto"/>
        <w:ind w:firstLine="560" w:firstLineChars="200"/>
        <w:rPr>
          <w:rFonts w:ascii="仿宋" w:hAnsi="仿宋" w:eastAsia="仿宋"/>
          <w:sz w:val="28"/>
          <w:szCs w:val="28"/>
        </w:rPr>
      </w:pPr>
      <w:r>
        <w:rPr>
          <w:rFonts w:hint="eastAsia" w:ascii="仿宋" w:hAnsi="仿宋" w:eastAsia="仿宋"/>
          <w:sz w:val="28"/>
          <w:szCs w:val="28"/>
        </w:rPr>
        <w:t>本单位对上述声明的真实性负责。如有虚假，将依法承担相应责任。</w:t>
      </w:r>
    </w:p>
    <w:p w14:paraId="65D7FB5B">
      <w:pPr>
        <w:snapToGrid w:val="0"/>
        <w:spacing w:line="360" w:lineRule="auto"/>
        <w:ind w:firstLine="560" w:firstLineChars="200"/>
        <w:rPr>
          <w:rFonts w:ascii="仿宋" w:hAnsi="仿宋" w:eastAsia="仿宋"/>
          <w:sz w:val="28"/>
          <w:szCs w:val="28"/>
        </w:rPr>
      </w:pPr>
    </w:p>
    <w:p w14:paraId="53B6FF0B">
      <w:pPr>
        <w:spacing w:line="588" w:lineRule="exact"/>
        <w:ind w:firstLine="624" w:firstLineChars="200"/>
        <w:rPr>
          <w:rFonts w:ascii="仿宋_GB2312" w:eastAsia="仿宋_GB2312"/>
          <w:spacing w:val="6"/>
          <w:sz w:val="30"/>
          <w:szCs w:val="30"/>
        </w:rPr>
      </w:pPr>
    </w:p>
    <w:p w14:paraId="6CD7204F">
      <w:pPr>
        <w:wordWrap w:val="0"/>
        <w:snapToGrid w:val="0"/>
        <w:spacing w:line="360" w:lineRule="auto"/>
        <w:ind w:firstLine="560" w:firstLineChars="200"/>
        <w:jc w:val="right"/>
        <w:rPr>
          <w:rFonts w:ascii="仿宋" w:hAnsi="仿宋" w:eastAsia="仿宋"/>
          <w:sz w:val="28"/>
          <w:szCs w:val="28"/>
          <w:u w:val="single"/>
        </w:rPr>
      </w:pPr>
      <w:r>
        <w:rPr>
          <w:rFonts w:hint="eastAsia" w:ascii="仿宋" w:hAnsi="仿宋" w:eastAsia="仿宋"/>
          <w:sz w:val="28"/>
          <w:szCs w:val="28"/>
        </w:rPr>
        <w:t xml:space="preserve">      投标人名称（盖章）：</w:t>
      </w:r>
      <w:r>
        <w:rPr>
          <w:rFonts w:hint="eastAsia" w:ascii="仿宋" w:hAnsi="仿宋" w:eastAsia="仿宋"/>
          <w:sz w:val="28"/>
          <w:szCs w:val="28"/>
          <w:u w:val="single"/>
        </w:rPr>
        <w:t xml:space="preserve">        </w:t>
      </w:r>
    </w:p>
    <w:p w14:paraId="29823A46">
      <w:pPr>
        <w:wordWrap w:val="0"/>
        <w:snapToGrid w:val="0"/>
        <w:spacing w:line="360" w:lineRule="auto"/>
        <w:ind w:firstLine="560" w:firstLineChars="200"/>
        <w:jc w:val="right"/>
        <w:rPr>
          <w:rFonts w:ascii="仿宋" w:hAnsi="仿宋" w:eastAsia="仿宋"/>
          <w:sz w:val="28"/>
          <w:szCs w:val="28"/>
          <w:u w:val="single"/>
        </w:rPr>
      </w:pPr>
      <w:r>
        <w:rPr>
          <w:rFonts w:hint="eastAsia" w:ascii="仿宋" w:hAnsi="仿宋" w:eastAsia="仿宋"/>
          <w:sz w:val="28"/>
          <w:szCs w:val="28"/>
        </w:rPr>
        <w:t xml:space="preserve">       日  期：</w:t>
      </w:r>
      <w:r>
        <w:rPr>
          <w:rFonts w:hint="eastAsia" w:ascii="仿宋" w:hAnsi="仿宋" w:eastAsia="仿宋"/>
          <w:sz w:val="28"/>
          <w:szCs w:val="28"/>
          <w:u w:val="single"/>
        </w:rPr>
        <w:t xml:space="preserve">       </w:t>
      </w:r>
    </w:p>
    <w:p w14:paraId="66D8639D">
      <w:pPr>
        <w:pStyle w:val="26"/>
        <w:ind w:left="0" w:leftChars="0" w:firstLine="0" w:firstLineChars="0"/>
      </w:pPr>
    </w:p>
    <w:p w14:paraId="3F6FFB12">
      <w:pPr>
        <w:rPr>
          <w:color w:val="000000" w:themeColor="text1"/>
          <w14:textFill>
            <w14:solidFill>
              <w14:schemeClr w14:val="tx1"/>
            </w14:solidFill>
          </w14:textFill>
        </w:rPr>
      </w:pPr>
    </w:p>
    <w:p w14:paraId="6E2660EE">
      <w:pPr>
        <w:rPr>
          <w:color w:val="000000" w:themeColor="text1"/>
          <w14:textFill>
            <w14:solidFill>
              <w14:schemeClr w14:val="tx1"/>
            </w14:solidFill>
          </w14:textFill>
        </w:rPr>
      </w:pPr>
    </w:p>
    <w:p w14:paraId="664B5ACE">
      <w:pPr>
        <w:rPr>
          <w:color w:val="000000" w:themeColor="text1"/>
          <w14:textFill>
            <w14:solidFill>
              <w14:schemeClr w14:val="tx1"/>
            </w14:solidFill>
          </w14:textFill>
        </w:rPr>
      </w:pPr>
    </w:p>
    <w:p w14:paraId="62E2D844">
      <w:pPr>
        <w:rPr>
          <w:color w:val="000000" w:themeColor="text1"/>
          <w14:textFill>
            <w14:solidFill>
              <w14:schemeClr w14:val="tx1"/>
            </w14:solidFill>
          </w14:textFill>
        </w:rPr>
      </w:pPr>
    </w:p>
    <w:p w14:paraId="6B88EC51"/>
    <w:p w14:paraId="29904300"/>
    <w:p w14:paraId="2290447D"/>
    <w:p w14:paraId="61B8ABAC"/>
    <w:p w14:paraId="0B32D2EC"/>
    <w:sectPr>
      <w:headerReference r:id="rId5" w:type="first"/>
      <w:footerReference r:id="rId8" w:type="first"/>
      <w:headerReference r:id="rId4" w:type="default"/>
      <w:footerReference r:id="rId6" w:type="default"/>
      <w:footerReference r:id="rId7" w:type="even"/>
      <w:pgSz w:w="11906" w:h="16838"/>
      <w:pgMar w:top="1474" w:right="1797" w:bottom="1247" w:left="1797" w:header="851" w:footer="851" w:gutter="0"/>
      <w:pgNumType w:fmt="decimal"/>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 w:name="Century">
    <w:panose1 w:val="02040604050505020304"/>
    <w:charset w:val="00"/>
    <w:family w:val="roman"/>
    <w:pitch w:val="default"/>
    <w:sig w:usb0="00000287" w:usb1="00000000" w:usb2="00000000" w:usb3="00000000" w:csb0="2000009F" w:csb1="DFD70000"/>
  </w:font>
  <w:font w:name="Verdana">
    <w:panose1 w:val="020B0604030504040204"/>
    <w:charset w:val="00"/>
    <w:family w:val="swiss"/>
    <w:pitch w:val="default"/>
    <w:sig w:usb0="A00006FF" w:usb1="4000205B" w:usb2="00000010" w:usb3="00000000" w:csb0="2000019F" w:csb1="00000000"/>
  </w:font>
  <w:font w:name="Futura Lt">
    <w:altName w:val="Courier New"/>
    <w:panose1 w:val="00000000000000000000"/>
    <w:charset w:val="00"/>
    <w:family w:val="auto"/>
    <w:pitch w:val="default"/>
    <w:sig w:usb0="00000000" w:usb1="00000000" w:usb2="00000000" w:usb3="00000000" w:csb0="000001FB"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Arial Narrow">
    <w:panose1 w:val="020B0606020202030204"/>
    <w:charset w:val="00"/>
    <w:family w:val="swiss"/>
    <w:pitch w:val="default"/>
    <w:sig w:usb0="00000287" w:usb1="00000800" w:usb2="00000000" w:usb3="00000000" w:csb0="2000009F" w:csb1="DFD70000"/>
  </w:font>
  <w:font w:name="方正姚体">
    <w:panose1 w:val="02010601030101010101"/>
    <w:charset w:val="86"/>
    <w:family w:val="auto"/>
    <w:pitch w:val="default"/>
    <w:sig w:usb0="00000003" w:usb1="080E0000" w:usb2="00000000" w:usb3="00000000" w:csb0="00040000" w:csb1="00000000"/>
  </w:font>
  <w:font w:name="Century Schoolbook">
    <w:panose1 w:val="02040604050505020304"/>
    <w:charset w:val="00"/>
    <w:family w:val="roman"/>
    <w:pitch w:val="default"/>
    <w:sig w:usb0="00000287" w:usb1="00000000" w:usb2="00000000" w:usb3="00000000" w:csb0="2000009F" w:csb1="DFD70000"/>
  </w:font>
  <w:font w:name="Helvetica">
    <w:altName w:val="Arial"/>
    <w:panose1 w:val="020B0604020202020204"/>
    <w:charset w:val="00"/>
    <w:family w:val="swiss"/>
    <w:pitch w:val="default"/>
    <w:sig w:usb0="00000000" w:usb1="00000000" w:usb2="00000009" w:usb3="00000000" w:csb0="000001FF" w:csb1="00000000"/>
  </w:font>
  <w:font w:name="幼圆">
    <w:panose1 w:val="02010509060101010101"/>
    <w:charset w:val="86"/>
    <w:family w:val="modern"/>
    <w:pitch w:val="default"/>
    <w:sig w:usb0="00000001" w:usb1="080E0000" w:usb2="00000000" w:usb3="00000000" w:csb0="00040000" w:csb1="00000000"/>
  </w:font>
  <w:font w:name="Garamond">
    <w:panose1 w:val="02020404030301010803"/>
    <w:charset w:val="00"/>
    <w:family w:val="roman"/>
    <w:pitch w:val="default"/>
    <w:sig w:usb0="00000287" w:usb1="00000000" w:usb2="00000000" w:usb3="00000000" w:csb0="0000009F" w:csb1="DFD70000"/>
  </w:font>
  <w:font w:name="Arial Unicode MS">
    <w:panose1 w:val="020B0604020202020204"/>
    <w:charset w:val="86"/>
    <w:family w:val="swiss"/>
    <w:pitch w:val="default"/>
    <w:sig w:usb0="FFFFFFFF" w:usb1="E9FFFFFF" w:usb2="0000003F" w:usb3="00000000" w:csb0="603F01FF" w:csb1="FFFF0000"/>
  </w:font>
  <w:font w:name="华文行楷">
    <w:panose1 w:val="02010800040101010101"/>
    <w:charset w:val="86"/>
    <w:family w:val="auto"/>
    <w:pitch w:val="default"/>
    <w:sig w:usb0="00000001" w:usb1="080F0000" w:usb2="00000000" w:usb3="00000000" w:csb0="00040000" w:csb1="00000000"/>
  </w:font>
  <w:font w:name="Latha">
    <w:altName w:val="Segoe UI Semilight"/>
    <w:panose1 w:val="02000400000000000000"/>
    <w:charset w:val="00"/>
    <w:family w:val="swiss"/>
    <w:pitch w:val="default"/>
    <w:sig w:usb0="00000000" w:usb1="00000000" w:usb2="00000000" w:usb3="00000000" w:csb0="00000001" w:csb1="00000000"/>
  </w:font>
  <w:font w:name="Segoe UI Semilight">
    <w:panose1 w:val="020B0402040204020203"/>
    <w:charset w:val="00"/>
    <w:family w:val="auto"/>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华文新魏">
    <w:panose1 w:val="02010800040101010101"/>
    <w:charset w:val="86"/>
    <w:family w:val="auto"/>
    <w:pitch w:val="default"/>
    <w:sig w:usb0="00000001" w:usb1="080F0000" w:usb2="00000000" w:usb3="00000000" w:csb0="00040000" w:csb1="00000000"/>
  </w:font>
  <w:font w:name="Futura Bk">
    <w:altName w:val="Times New Roman"/>
    <w:panose1 w:val="00000000000000000000"/>
    <w:charset w:val="00"/>
    <w:family w:val="auto"/>
    <w:pitch w:val="default"/>
    <w:sig w:usb0="00000000" w:usb1="00000000" w:usb2="00000000" w:usb3="00000000" w:csb0="0000009F" w:csb1="00000000"/>
  </w:font>
  <w:font w:name="Segoe UI">
    <w:panose1 w:val="020B0502040204020203"/>
    <w:charset w:val="00"/>
    <w:family w:val="swiss"/>
    <w:pitch w:val="default"/>
    <w:sig w:usb0="E4002EFF" w:usb1="C000E47F" w:usb2="00000009" w:usb3="00000000" w:csb0="200001FF"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40C60">
    <w:pPr>
      <w:pStyle w:val="3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9431CE">
                          <w:pPr>
                            <w:pStyle w:val="3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5E9431CE">
                    <w:pPr>
                      <w:pStyle w:val="3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C6C2AB">
    <w:pPr>
      <w:pStyle w:val="39"/>
      <w:ind w:right="720" w:firstLine="180" w:firstLineChars="100"/>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F4EF2E3">
                          <w:pPr>
                            <w:pStyle w:val="39"/>
                          </w:pPr>
                          <w:r>
                            <w:fldChar w:fldCharType="begin"/>
                          </w:r>
                          <w:r>
                            <w:instrText xml:space="preserve"> PAGE  \* MERGEFORMAT </w:instrText>
                          </w:r>
                          <w:r>
                            <w:fldChar w:fldCharType="separate"/>
                          </w:r>
                          <w:r>
                            <w:t>102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F4EF2E3">
                    <w:pPr>
                      <w:pStyle w:val="39"/>
                    </w:pPr>
                    <w:r>
                      <w:fldChar w:fldCharType="begin"/>
                    </w:r>
                    <w:r>
                      <w:instrText xml:space="preserve"> PAGE  \* MERGEFORMAT </w:instrText>
                    </w:r>
                    <w:r>
                      <w:fldChar w:fldCharType="separate"/>
                    </w:r>
                    <w:r>
                      <w:t>102</w:t>
                    </w:r>
                    <w:r>
                      <w:fldChar w:fldCharType="end"/>
                    </w:r>
                  </w:p>
                </w:txbxContent>
              </v:textbox>
            </v:shape>
          </w:pict>
        </mc:Fallback>
      </mc:AlternateContent>
    </w:r>
  </w:p>
  <w:p w14:paraId="1C87525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CFB8BE">
    <w:pPr>
      <w:pStyle w:val="39"/>
      <w:framePr w:wrap="around" w:vAnchor="text" w:hAnchor="margin" w:xAlign="outside" w:y="1"/>
      <w:rPr>
        <w:rStyle w:val="67"/>
      </w:rPr>
    </w:pPr>
    <w:r>
      <w:fldChar w:fldCharType="begin"/>
    </w:r>
    <w:r>
      <w:rPr>
        <w:rStyle w:val="67"/>
      </w:rPr>
      <w:instrText xml:space="preserve">PAGE  </w:instrText>
    </w:r>
    <w:r>
      <w:fldChar w:fldCharType="end"/>
    </w:r>
  </w:p>
  <w:p w14:paraId="4852F81A">
    <w:pPr>
      <w:pStyle w:val="39"/>
      <w:ind w:right="360" w:firstLine="360"/>
    </w:pPr>
  </w:p>
  <w:p w14:paraId="6FDF7692"/>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A60BA2">
    <w:pPr>
      <w:pStyle w:val="39"/>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B8D2EA">
    <w:pPr>
      <w:pStyle w:val="283"/>
    </w:pPr>
  </w:p>
  <w:p w14:paraId="38D133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9EC17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7"/>
      <w:lvlText w:val="%1."/>
      <w:lvlJc w:val="left"/>
      <w:pPr>
        <w:tabs>
          <w:tab w:val="left" w:pos="1200"/>
        </w:tabs>
        <w:ind w:left="1200" w:hanging="360"/>
      </w:pPr>
    </w:lvl>
  </w:abstractNum>
  <w:abstractNum w:abstractNumId="1">
    <w:nsid w:val="FFFFFF80"/>
    <w:multiLevelType w:val="singleLevel"/>
    <w:tmpl w:val="FFFFFF80"/>
    <w:lvl w:ilvl="0" w:tentative="0">
      <w:start w:val="1"/>
      <w:numFmt w:val="bullet"/>
      <w:pStyle w:val="33"/>
      <w:lvlText w:val=""/>
      <w:lvlJc w:val="left"/>
      <w:pPr>
        <w:tabs>
          <w:tab w:val="left" w:pos="2182"/>
        </w:tabs>
        <w:ind w:left="2182" w:hanging="360"/>
      </w:pPr>
      <w:rPr>
        <w:rFonts w:hint="default" w:ascii="Wingdings" w:hAnsi="Wingdings"/>
      </w:rPr>
    </w:lvl>
  </w:abstractNum>
  <w:abstractNum w:abstractNumId="2">
    <w:nsid w:val="FFFFFF81"/>
    <w:multiLevelType w:val="singleLevel"/>
    <w:tmpl w:val="FFFFFF81"/>
    <w:lvl w:ilvl="0" w:tentative="0">
      <w:start w:val="1"/>
      <w:numFmt w:val="bullet"/>
      <w:pStyle w:val="16"/>
      <w:lvlText w:val=""/>
      <w:lvlJc w:val="left"/>
      <w:pPr>
        <w:tabs>
          <w:tab w:val="left" w:pos="1620"/>
        </w:tabs>
        <w:ind w:left="1620" w:hanging="360"/>
      </w:pPr>
      <w:rPr>
        <w:rFonts w:hint="default" w:ascii="Wingdings" w:hAnsi="Wingdings"/>
      </w:rPr>
    </w:lvl>
  </w:abstractNum>
  <w:abstractNum w:abstractNumId="3">
    <w:nsid w:val="0000001F"/>
    <w:multiLevelType w:val="multilevel"/>
    <w:tmpl w:val="0000001F"/>
    <w:lvl w:ilvl="0" w:tentative="0">
      <w:start w:val="1"/>
      <w:numFmt w:val="decimal"/>
      <w:pStyle w:val="726"/>
      <w:lvlText w:val="图%1."/>
      <w:lvlJc w:val="left"/>
      <w:pPr>
        <w:tabs>
          <w:tab w:val="left" w:pos="420"/>
        </w:tabs>
        <w:ind w:left="420" w:hanging="420"/>
      </w:pPr>
      <w:rPr>
        <w:rFonts w:hint="eastAsia"/>
        <w:lang w:val="en-US"/>
      </w:rPr>
    </w:lvl>
    <w:lvl w:ilvl="1" w:tentative="0">
      <w:start w:val="1"/>
      <w:numFmt w:val="lowerLetter"/>
      <w:lvlText w:val="%2)"/>
      <w:lvlJc w:val="left"/>
      <w:pPr>
        <w:tabs>
          <w:tab w:val="left" w:pos="840"/>
        </w:tabs>
        <w:ind w:left="840" w:hanging="420"/>
      </w:pPr>
    </w:lvl>
    <w:lvl w:ilvl="2" w:tentative="0">
      <w:start w:val="1"/>
      <w:numFmt w:val="decimal"/>
      <w:lvlText w:val="%3）"/>
      <w:lvlJc w:val="left"/>
      <w:pPr>
        <w:tabs>
          <w:tab w:val="left" w:pos="1200"/>
        </w:tabs>
        <w:ind w:left="1200" w:hanging="360"/>
      </w:pPr>
      <w:rPr>
        <w:rFonts w:hint="default" w:ascii="宋体" w:hAnsi="宋体"/>
      </w:rPr>
    </w:lvl>
    <w:lvl w:ilvl="3" w:tentative="0">
      <w:start w:val="1"/>
      <w:numFmt w:val="decimalFullWidth"/>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24"/>
    <w:multiLevelType w:val="multilevel"/>
    <w:tmpl w:val="00000024"/>
    <w:lvl w:ilvl="0" w:tentative="0">
      <w:start w:val="1"/>
      <w:numFmt w:val="bullet"/>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pStyle w:val="540"/>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009B6D4D"/>
    <w:multiLevelType w:val="multilevel"/>
    <w:tmpl w:val="009B6D4D"/>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00"/>
        </w:tabs>
        <w:ind w:left="1200" w:hanging="420"/>
      </w:pPr>
      <w:rPr>
        <w:rFonts w:hint="default" w:ascii="Wingdings" w:hAnsi="Wingdings"/>
      </w:rPr>
    </w:lvl>
    <w:lvl w:ilvl="2" w:tentative="0">
      <w:start w:val="1"/>
      <w:numFmt w:val="lowerRoman"/>
      <w:lvlText w:val="%3."/>
      <w:lvlJc w:val="right"/>
      <w:pPr>
        <w:tabs>
          <w:tab w:val="left" w:pos="1620"/>
        </w:tabs>
        <w:ind w:left="1620" w:hanging="420"/>
      </w:pPr>
    </w:lvl>
    <w:lvl w:ilvl="3" w:tentative="0">
      <w:start w:val="1"/>
      <w:numFmt w:val="decimal"/>
      <w:pStyle w:val="437"/>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6">
    <w:nsid w:val="0140280B"/>
    <w:multiLevelType w:val="multilevel"/>
    <w:tmpl w:val="0140280B"/>
    <w:lvl w:ilvl="0" w:tentative="0">
      <w:start w:val="1"/>
      <w:numFmt w:val="bullet"/>
      <w:lvlText w:val=""/>
      <w:lvlJc w:val="left"/>
      <w:pPr>
        <w:tabs>
          <w:tab w:val="left" w:pos="1260"/>
        </w:tabs>
        <w:ind w:left="1260" w:hanging="420"/>
      </w:pPr>
      <w:rPr>
        <w:rFonts w:hint="default" w:ascii="Wingdings" w:hAnsi="Wingdings"/>
      </w:rPr>
    </w:lvl>
    <w:lvl w:ilvl="1" w:tentative="0">
      <w:start w:val="1"/>
      <w:numFmt w:val="bullet"/>
      <w:pStyle w:val="586"/>
      <w:lvlText w:val=""/>
      <w:lvlJc w:val="left"/>
      <w:pPr>
        <w:tabs>
          <w:tab w:val="left" w:pos="1680"/>
        </w:tabs>
        <w:ind w:left="1680" w:hanging="420"/>
      </w:pPr>
      <w:rPr>
        <w:rFonts w:hint="default" w:ascii="Wingdings" w:hAnsi="Wingdings"/>
        <w:color w:val="000000"/>
      </w:r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7">
    <w:nsid w:val="01EE354D"/>
    <w:multiLevelType w:val="multilevel"/>
    <w:tmpl w:val="01EE354D"/>
    <w:lvl w:ilvl="0" w:tentative="0">
      <w:start w:val="1"/>
      <w:numFmt w:val="decimal"/>
      <w:pStyle w:val="656"/>
      <w:lvlText w:val="%1."/>
      <w:lvlJc w:val="left"/>
      <w:pPr>
        <w:ind w:left="420" w:hanging="420"/>
      </w:pPr>
      <w:rPr>
        <w:rFonts w:hint="eastAsia"/>
      </w:rPr>
    </w:lvl>
    <w:lvl w:ilvl="1" w:tentative="0">
      <w:start w:val="1"/>
      <w:numFmt w:val="lowerLetter"/>
      <w:pStyle w:val="733"/>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8">
    <w:nsid w:val="13D91EA9"/>
    <w:multiLevelType w:val="multilevel"/>
    <w:tmpl w:val="13D91EA9"/>
    <w:lvl w:ilvl="0" w:tentative="0">
      <w:start w:val="1"/>
      <w:numFmt w:val="decimal"/>
      <w:pStyle w:val="491"/>
      <w:lvlText w:val="%1."/>
      <w:lvlJc w:val="left"/>
      <w:pPr>
        <w:ind w:left="425" w:hanging="425"/>
      </w:pPr>
    </w:lvl>
    <w:lvl w:ilvl="1" w:tentative="0">
      <w:start w:val="1"/>
      <w:numFmt w:val="decimal"/>
      <w:pStyle w:val="787"/>
      <w:lvlText w:val="%1.%2."/>
      <w:lvlJc w:val="left"/>
      <w:pPr>
        <w:ind w:left="567" w:hanging="567"/>
      </w:pPr>
    </w:lvl>
    <w:lvl w:ilvl="2" w:tentative="0">
      <w:start w:val="1"/>
      <w:numFmt w:val="decimal"/>
      <w:pStyle w:val="743"/>
      <w:lvlText w:val="%1.%2.%3."/>
      <w:lvlJc w:val="left"/>
      <w:pPr>
        <w:ind w:left="709" w:hanging="709"/>
      </w:pPr>
    </w:lvl>
    <w:lvl w:ilvl="3" w:tentative="0">
      <w:start w:val="1"/>
      <w:numFmt w:val="decimal"/>
      <w:pStyle w:val="337"/>
      <w:lvlText w:val="%1.%2.%3.%4."/>
      <w:lvlJc w:val="left"/>
      <w:pPr>
        <w:ind w:left="851" w:hanging="851"/>
      </w:pPr>
    </w:lvl>
    <w:lvl w:ilvl="4" w:tentative="0">
      <w:start w:val="1"/>
      <w:numFmt w:val="decimal"/>
      <w:pStyle w:val="800"/>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18A777E8"/>
    <w:multiLevelType w:val="multilevel"/>
    <w:tmpl w:val="18A777E8"/>
    <w:lvl w:ilvl="0" w:tentative="0">
      <w:start w:val="1"/>
      <w:numFmt w:val="decimal"/>
      <w:pStyle w:val="37"/>
      <w:suff w:val="nothing"/>
      <w:lvlText w:val="%1."/>
      <w:lvlJc w:val="left"/>
      <w:pPr>
        <w:ind w:left="0" w:firstLine="0"/>
      </w:pPr>
      <w:rPr>
        <w:rFonts w:hint="eastAsia"/>
        <w:b/>
        <w:i w:val="0"/>
        <w:sz w:val="32"/>
        <w:szCs w:val="32"/>
      </w:rPr>
    </w:lvl>
    <w:lvl w:ilvl="1" w:tentative="0">
      <w:start w:val="0"/>
      <w:numFmt w:val="decimal"/>
      <w:pStyle w:val="436"/>
      <w:suff w:val="nothing"/>
      <w:lvlText w:val="%1.%2."/>
      <w:lvlJc w:val="left"/>
      <w:pPr>
        <w:ind w:left="380" w:hanging="380"/>
      </w:pPr>
      <w:rPr>
        <w:rFonts w:hint="eastAsia"/>
        <w:b/>
        <w:i w:val="0"/>
        <w:sz w:val="28"/>
        <w:szCs w:val="28"/>
      </w:rPr>
    </w:lvl>
    <w:lvl w:ilvl="2" w:tentative="0">
      <w:start w:val="1"/>
      <w:numFmt w:val="decimal"/>
      <w:pStyle w:val="485"/>
      <w:suff w:val="nothing"/>
      <w:lvlText w:val="%1.%2.%3."/>
      <w:lvlJc w:val="left"/>
      <w:pPr>
        <w:ind w:left="0" w:firstLine="0"/>
      </w:pPr>
      <w:rPr>
        <w:rFonts w:hint="eastAsia"/>
        <w:b/>
        <w:i w:val="0"/>
        <w:sz w:val="24"/>
        <w:szCs w:val="24"/>
      </w:rPr>
    </w:lvl>
    <w:lvl w:ilvl="3" w:tentative="0">
      <w:start w:val="1"/>
      <w:numFmt w:val="decimal"/>
      <w:pStyle w:val="643"/>
      <w:suff w:val="nothing"/>
      <w:lvlText w:val="%1.%2.%3.%4."/>
      <w:lvlJc w:val="left"/>
      <w:pPr>
        <w:ind w:left="0" w:firstLine="0"/>
      </w:pPr>
      <w:rPr>
        <w:rFonts w:hint="eastAsia"/>
        <w:b/>
        <w:i w:val="0"/>
        <w:sz w:val="21"/>
        <w:szCs w:val="21"/>
      </w:rPr>
    </w:lvl>
    <w:lvl w:ilvl="4" w:tentative="0">
      <w:start w:val="1"/>
      <w:numFmt w:val="decimal"/>
      <w:lvlText w:val="%1.%2.%3.%4.%5."/>
      <w:lvlJc w:val="left"/>
      <w:pPr>
        <w:tabs>
          <w:tab w:val="left" w:pos="9067"/>
        </w:tabs>
        <w:ind w:left="9067" w:hanging="992"/>
      </w:pPr>
      <w:rPr>
        <w:rFonts w:hint="eastAsia"/>
      </w:rPr>
    </w:lvl>
    <w:lvl w:ilvl="5" w:tentative="0">
      <w:start w:val="1"/>
      <w:numFmt w:val="decimal"/>
      <w:lvlText w:val="%1.%2.%3.%4.%5.%6."/>
      <w:lvlJc w:val="left"/>
      <w:pPr>
        <w:tabs>
          <w:tab w:val="left" w:pos="9209"/>
        </w:tabs>
        <w:ind w:left="9209" w:hanging="1134"/>
      </w:pPr>
      <w:rPr>
        <w:rFonts w:hint="eastAsia"/>
      </w:rPr>
    </w:lvl>
    <w:lvl w:ilvl="6" w:tentative="0">
      <w:start w:val="1"/>
      <w:numFmt w:val="decimal"/>
      <w:lvlText w:val="%1.%2.%3.%4.%5.%6.%7."/>
      <w:lvlJc w:val="left"/>
      <w:pPr>
        <w:tabs>
          <w:tab w:val="left" w:pos="9351"/>
        </w:tabs>
        <w:ind w:left="9351" w:hanging="1276"/>
      </w:pPr>
      <w:rPr>
        <w:rFonts w:hint="eastAsia"/>
      </w:rPr>
    </w:lvl>
    <w:lvl w:ilvl="7" w:tentative="0">
      <w:start w:val="1"/>
      <w:numFmt w:val="decimal"/>
      <w:lvlText w:val="%1.%2.%3.%4.%5.%6.%7.%8."/>
      <w:lvlJc w:val="left"/>
      <w:pPr>
        <w:tabs>
          <w:tab w:val="left" w:pos="9493"/>
        </w:tabs>
        <w:ind w:left="9493" w:hanging="1418"/>
      </w:pPr>
      <w:rPr>
        <w:rFonts w:hint="eastAsia"/>
      </w:rPr>
    </w:lvl>
    <w:lvl w:ilvl="8" w:tentative="0">
      <w:start w:val="1"/>
      <w:numFmt w:val="decimal"/>
      <w:lvlText w:val="%1.%2.%3.%4.%5.%6.%7.%8.%9."/>
      <w:lvlJc w:val="left"/>
      <w:pPr>
        <w:tabs>
          <w:tab w:val="left" w:pos="9634"/>
        </w:tabs>
        <w:ind w:left="9634" w:hanging="1559"/>
      </w:pPr>
      <w:rPr>
        <w:rFonts w:hint="eastAsia"/>
      </w:rPr>
    </w:lvl>
  </w:abstractNum>
  <w:abstractNum w:abstractNumId="10">
    <w:nsid w:val="1B9E447F"/>
    <w:multiLevelType w:val="multilevel"/>
    <w:tmpl w:val="1B9E447F"/>
    <w:lvl w:ilvl="0" w:tentative="0">
      <w:start w:val="1"/>
      <w:numFmt w:val="bullet"/>
      <w:pStyle w:val="751"/>
      <w:lvlText w:val=""/>
      <w:lvlJc w:val="left"/>
      <w:pPr>
        <w:tabs>
          <w:tab w:val="left" w:pos="482"/>
        </w:tabs>
        <w:ind w:left="482" w:hanging="482"/>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20DB3338"/>
    <w:multiLevelType w:val="multilevel"/>
    <w:tmpl w:val="20DB3338"/>
    <w:lvl w:ilvl="0" w:tentative="0">
      <w:start w:val="4"/>
      <w:numFmt w:val="decimal"/>
      <w:lvlText w:val="%1．"/>
      <w:lvlJc w:val="left"/>
      <w:pPr>
        <w:tabs>
          <w:tab w:val="left" w:pos="360"/>
        </w:tabs>
        <w:ind w:left="360" w:hanging="360"/>
      </w:pPr>
      <w:rPr>
        <w:rFonts w:hint="eastAsia"/>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37"/>
      <w:numFmt w:val="decimal"/>
      <w:lvlText w:val="%4）"/>
      <w:lvlJc w:val="left"/>
      <w:pPr>
        <w:tabs>
          <w:tab w:val="left" w:pos="2100"/>
        </w:tabs>
        <w:ind w:left="2100" w:hanging="840"/>
      </w:pPr>
      <w:rPr>
        <w:rFonts w:hint="eastAsia"/>
      </w:rPr>
    </w:lvl>
    <w:lvl w:ilvl="4" w:tentative="0">
      <w:start w:val="1"/>
      <w:numFmt w:val="decimal"/>
      <w:pStyle w:val="605"/>
      <w:lvlText w:val="%5．"/>
      <w:lvlJc w:val="left"/>
      <w:pPr>
        <w:tabs>
          <w:tab w:val="left" w:pos="2040"/>
        </w:tabs>
        <w:ind w:left="2040" w:hanging="360"/>
      </w:pPr>
      <w:rPr>
        <w:rFonts w:hint="eastAsia"/>
      </w:r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2213619F"/>
    <w:multiLevelType w:val="multilevel"/>
    <w:tmpl w:val="2213619F"/>
    <w:lvl w:ilvl="0" w:tentative="0">
      <w:start w:val="1"/>
      <w:numFmt w:val="decimal"/>
      <w:pStyle w:val="15"/>
      <w:lvlText w:val="[%1]."/>
      <w:lvlJc w:val="left"/>
      <w:pPr>
        <w:tabs>
          <w:tab w:val="left" w:pos="420"/>
        </w:tabs>
        <w:ind w:left="420" w:hanging="420"/>
      </w:pPr>
      <w:rPr>
        <w:rFonts w:hint="eastAsia"/>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lowerRoman"/>
      <w:lvlText w:val="%3."/>
      <w:lvlJc w:val="right"/>
      <w:pPr>
        <w:tabs>
          <w:tab w:val="left" w:pos="840"/>
        </w:tabs>
        <w:ind w:left="840" w:hanging="420"/>
      </w:pPr>
    </w:lvl>
    <w:lvl w:ilvl="3" w:tentative="0">
      <w:start w:val="1"/>
      <w:numFmt w:val="decimal"/>
      <w:lvlText w:val="%4."/>
      <w:lvlJc w:val="left"/>
      <w:pPr>
        <w:tabs>
          <w:tab w:val="left" w:pos="1260"/>
        </w:tabs>
        <w:ind w:left="1260" w:hanging="420"/>
      </w:pPr>
    </w:lvl>
    <w:lvl w:ilvl="4" w:tentative="0">
      <w:start w:val="1"/>
      <w:numFmt w:val="lowerLetter"/>
      <w:lvlText w:val="%5)"/>
      <w:lvlJc w:val="left"/>
      <w:pPr>
        <w:tabs>
          <w:tab w:val="left" w:pos="1680"/>
        </w:tabs>
        <w:ind w:left="1680" w:hanging="420"/>
      </w:pPr>
    </w:lvl>
    <w:lvl w:ilvl="5" w:tentative="0">
      <w:start w:val="1"/>
      <w:numFmt w:val="lowerRoman"/>
      <w:lvlText w:val="%6."/>
      <w:lvlJc w:val="right"/>
      <w:pPr>
        <w:tabs>
          <w:tab w:val="left" w:pos="2100"/>
        </w:tabs>
        <w:ind w:left="2100" w:hanging="420"/>
      </w:pPr>
    </w:lvl>
    <w:lvl w:ilvl="6" w:tentative="0">
      <w:start w:val="1"/>
      <w:numFmt w:val="decimal"/>
      <w:lvlText w:val="%7."/>
      <w:lvlJc w:val="left"/>
      <w:pPr>
        <w:tabs>
          <w:tab w:val="left" w:pos="2520"/>
        </w:tabs>
        <w:ind w:left="2520" w:hanging="420"/>
      </w:pPr>
    </w:lvl>
    <w:lvl w:ilvl="7" w:tentative="0">
      <w:start w:val="1"/>
      <w:numFmt w:val="lowerLetter"/>
      <w:lvlText w:val="%8)"/>
      <w:lvlJc w:val="left"/>
      <w:pPr>
        <w:tabs>
          <w:tab w:val="left" w:pos="2940"/>
        </w:tabs>
        <w:ind w:left="2940" w:hanging="420"/>
      </w:pPr>
    </w:lvl>
    <w:lvl w:ilvl="8" w:tentative="0">
      <w:start w:val="1"/>
      <w:numFmt w:val="lowerRoman"/>
      <w:lvlText w:val="%9."/>
      <w:lvlJc w:val="right"/>
      <w:pPr>
        <w:tabs>
          <w:tab w:val="left" w:pos="3360"/>
        </w:tabs>
        <w:ind w:left="3360" w:hanging="420"/>
      </w:pPr>
    </w:lvl>
  </w:abstractNum>
  <w:abstractNum w:abstractNumId="13">
    <w:nsid w:val="27F10E20"/>
    <w:multiLevelType w:val="multilevel"/>
    <w:tmpl w:val="27F10E20"/>
    <w:lvl w:ilvl="0" w:tentative="0">
      <w:start w:val="1"/>
      <w:numFmt w:val="chineseCountingThousand"/>
      <w:pStyle w:val="592"/>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4">
    <w:nsid w:val="35B05358"/>
    <w:multiLevelType w:val="multilevel"/>
    <w:tmpl w:val="35B05358"/>
    <w:lvl w:ilvl="0" w:tentative="0">
      <w:start w:val="1"/>
      <w:numFmt w:val="bullet"/>
      <w:pStyle w:val="351"/>
      <w:lvlText w:val=""/>
      <w:lvlJc w:val="left"/>
      <w:pPr>
        <w:tabs>
          <w:tab w:val="left" w:pos="420"/>
        </w:tabs>
        <w:ind w:left="420" w:hanging="420"/>
      </w:pPr>
      <w:rPr>
        <w:rFonts w:hint="default" w:ascii="Wingdings" w:hAnsi="Wingdings"/>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5">
    <w:nsid w:val="36E406B1"/>
    <w:multiLevelType w:val="multilevel"/>
    <w:tmpl w:val="36E406B1"/>
    <w:lvl w:ilvl="0" w:tentative="0">
      <w:start w:val="1"/>
      <w:numFmt w:val="bullet"/>
      <w:pStyle w:val="538"/>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pStyle w:val="723"/>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3A3A027A"/>
    <w:multiLevelType w:val="multilevel"/>
    <w:tmpl w:val="3A3A027A"/>
    <w:lvl w:ilvl="0" w:tentative="0">
      <w:start w:val="1"/>
      <w:numFmt w:val="decimal"/>
      <w:lvlText w:val="%1"/>
      <w:lvlJc w:val="left"/>
      <w:pPr>
        <w:tabs>
          <w:tab w:val="left" w:pos="0"/>
        </w:tabs>
        <w:ind w:left="0" w:hanging="425"/>
      </w:pPr>
      <w:rPr>
        <w:rFonts w:hint="eastAsia"/>
      </w:rPr>
    </w:lvl>
    <w:lvl w:ilvl="1" w:tentative="0">
      <w:start w:val="1"/>
      <w:numFmt w:val="decimal"/>
      <w:pStyle w:val="442"/>
      <w:lvlText w:val="%1.%2"/>
      <w:lvlJc w:val="left"/>
      <w:pPr>
        <w:tabs>
          <w:tab w:val="left" w:pos="567"/>
        </w:tabs>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1931"/>
        </w:tabs>
        <w:ind w:left="1559" w:hanging="708"/>
      </w:pPr>
      <w:rPr>
        <w:rFonts w:hint="eastAsia"/>
      </w:rPr>
    </w:lvl>
    <w:lvl w:ilvl="4" w:tentative="0">
      <w:start w:val="1"/>
      <w:numFmt w:val="decimal"/>
      <w:lvlText w:val="%1.%2.%3.%4.%5"/>
      <w:lvlJc w:val="left"/>
      <w:pPr>
        <w:tabs>
          <w:tab w:val="left" w:pos="2356"/>
        </w:tabs>
        <w:ind w:left="2126" w:hanging="850"/>
      </w:pPr>
      <w:rPr>
        <w:rFonts w:hint="eastAsia"/>
      </w:rPr>
    </w:lvl>
    <w:lvl w:ilvl="5" w:tentative="0">
      <w:start w:val="1"/>
      <w:numFmt w:val="decimal"/>
      <w:lvlText w:val="%1.%2.%3.%4.%5.%6"/>
      <w:lvlJc w:val="left"/>
      <w:pPr>
        <w:tabs>
          <w:tab w:val="left" w:pos="3141"/>
        </w:tabs>
        <w:ind w:left="2835" w:hanging="1134"/>
      </w:pPr>
      <w:rPr>
        <w:rFonts w:hint="eastAsia"/>
      </w:rPr>
    </w:lvl>
    <w:lvl w:ilvl="6" w:tentative="0">
      <w:start w:val="1"/>
      <w:numFmt w:val="decimal"/>
      <w:lvlText w:val="%1.%2.%3.%4.%5.%6.%7"/>
      <w:lvlJc w:val="left"/>
      <w:pPr>
        <w:tabs>
          <w:tab w:val="left" w:pos="3566"/>
        </w:tabs>
        <w:ind w:left="3402" w:hanging="1276"/>
      </w:pPr>
      <w:rPr>
        <w:rFonts w:hint="eastAsia"/>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3CFD7D5B"/>
    <w:multiLevelType w:val="multilevel"/>
    <w:tmpl w:val="3CFD7D5B"/>
    <w:lvl w:ilvl="0" w:tentative="0">
      <w:start w:val="1"/>
      <w:numFmt w:val="chineseCountingThousand"/>
      <w:pStyle w:val="126"/>
      <w:lvlText w:val="(%1)"/>
      <w:lvlJc w:val="left"/>
      <w:pPr>
        <w:ind w:left="980" w:hanging="420"/>
      </w:pPr>
      <w:rPr>
        <w:rFonts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abstractNum w:abstractNumId="18">
    <w:nsid w:val="3E1A3692"/>
    <w:multiLevelType w:val="multilevel"/>
    <w:tmpl w:val="3E1A3692"/>
    <w:lvl w:ilvl="0" w:tentative="0">
      <w:start w:val="1"/>
      <w:numFmt w:val="chineseCountingThousand"/>
      <w:pStyle w:val="729"/>
      <w:suff w:val="space"/>
      <w:lvlText w:val="%1."/>
      <w:lvlJc w:val="left"/>
      <w:rPr>
        <w:rFonts w:hint="eastAsia" w:cs="Times New Roman"/>
      </w:rPr>
    </w:lvl>
    <w:lvl w:ilvl="1" w:tentative="0">
      <w:start w:val="1"/>
      <w:numFmt w:val="chineseCountingThousand"/>
      <w:pStyle w:val="692"/>
      <w:suff w:val="space"/>
      <w:lvlText w:val="(%2)"/>
      <w:lvlJc w:val="left"/>
      <w:rPr>
        <w:rFonts w:hint="eastAsia" w:cs="Times New Roman"/>
      </w:rPr>
    </w:lvl>
    <w:lvl w:ilvl="2" w:tentative="0">
      <w:start w:val="1"/>
      <w:numFmt w:val="decimal"/>
      <w:pStyle w:val="523"/>
      <w:suff w:val="space"/>
      <w:lvlText w:val="%3."/>
      <w:lvlJc w:val="left"/>
      <w:pPr>
        <w:ind w:firstLine="284"/>
      </w:pPr>
      <w:rPr>
        <w:rFonts w:hint="eastAsia" w:cs="Times New Roman"/>
      </w:rPr>
    </w:lvl>
    <w:lvl w:ilvl="3" w:tentative="0">
      <w:start w:val="1"/>
      <w:numFmt w:val="decimal"/>
      <w:pStyle w:val="544"/>
      <w:suff w:val="space"/>
      <w:lvlText w:val="(%4)"/>
      <w:lvlJc w:val="left"/>
      <w:pPr>
        <w:ind w:firstLine="284"/>
      </w:pPr>
      <w:rPr>
        <w:rFonts w:hint="eastAsia" w:cs="Times New Roman"/>
      </w:rPr>
    </w:lvl>
    <w:lvl w:ilvl="4" w:tentative="0">
      <w:start w:val="1"/>
      <w:numFmt w:val="decimal"/>
      <w:pStyle w:val="776"/>
      <w:suff w:val="space"/>
      <w:lvlText w:val="%5)"/>
      <w:lvlJc w:val="left"/>
      <w:pPr>
        <w:ind w:firstLine="454"/>
      </w:pPr>
      <w:rPr>
        <w:rFonts w:hint="eastAsia" w:cs="Times New Roman"/>
      </w:rPr>
    </w:lvl>
    <w:lvl w:ilvl="5" w:tentative="0">
      <w:start w:val="1"/>
      <w:numFmt w:val="lowerRoman"/>
      <w:lvlText w:val="%6."/>
      <w:lvlJc w:val="right"/>
      <w:pPr>
        <w:ind w:left="2520" w:hanging="420"/>
      </w:pPr>
      <w:rPr>
        <w:rFonts w:hint="eastAsia" w:cs="Times New Roman"/>
      </w:rPr>
    </w:lvl>
    <w:lvl w:ilvl="6" w:tentative="0">
      <w:start w:val="1"/>
      <w:numFmt w:val="decimal"/>
      <w:lvlText w:val="%7."/>
      <w:lvlJc w:val="left"/>
      <w:pPr>
        <w:ind w:left="2940" w:hanging="420"/>
      </w:pPr>
      <w:rPr>
        <w:rFonts w:hint="eastAsia" w:cs="Times New Roman"/>
      </w:rPr>
    </w:lvl>
    <w:lvl w:ilvl="7" w:tentative="0">
      <w:start w:val="1"/>
      <w:numFmt w:val="lowerLetter"/>
      <w:lvlText w:val="%8)"/>
      <w:lvlJc w:val="left"/>
      <w:pPr>
        <w:ind w:left="3360" w:hanging="420"/>
      </w:pPr>
      <w:rPr>
        <w:rFonts w:hint="eastAsia" w:cs="Times New Roman"/>
      </w:rPr>
    </w:lvl>
    <w:lvl w:ilvl="8" w:tentative="0">
      <w:start w:val="1"/>
      <w:numFmt w:val="lowerRoman"/>
      <w:lvlText w:val="%9."/>
      <w:lvlJc w:val="right"/>
      <w:pPr>
        <w:ind w:left="3780" w:hanging="420"/>
      </w:pPr>
      <w:rPr>
        <w:rFonts w:hint="eastAsia" w:cs="Times New Roman"/>
      </w:rPr>
    </w:lvl>
  </w:abstractNum>
  <w:abstractNum w:abstractNumId="19">
    <w:nsid w:val="4AF31D51"/>
    <w:multiLevelType w:val="multilevel"/>
    <w:tmpl w:val="4AF31D51"/>
    <w:lvl w:ilvl="0" w:tentative="0">
      <w:start w:val="1"/>
      <w:numFmt w:val="bullet"/>
      <w:pStyle w:val="627"/>
      <w:lvlText w:val=""/>
      <w:lvlJc w:val="left"/>
      <w:pPr>
        <w:tabs>
          <w:tab w:val="left" w:pos="987"/>
        </w:tabs>
        <w:ind w:left="987" w:hanging="420"/>
      </w:pPr>
      <w:rPr>
        <w:rFonts w:hint="default" w:ascii="Wingdings" w:hAnsi="Wingdings"/>
      </w:rPr>
    </w:lvl>
    <w:lvl w:ilvl="1" w:tentative="0">
      <w:start w:val="1"/>
      <w:numFmt w:val="bullet"/>
      <w:lvlText w:val=""/>
      <w:lvlJc w:val="left"/>
      <w:pPr>
        <w:tabs>
          <w:tab w:val="left" w:pos="1407"/>
        </w:tabs>
        <w:ind w:left="1407" w:hanging="420"/>
      </w:pPr>
      <w:rPr>
        <w:rFonts w:hint="default" w:ascii="Wingdings" w:hAnsi="Wingdings"/>
      </w:rPr>
    </w:lvl>
    <w:lvl w:ilvl="2" w:tentative="0">
      <w:start w:val="1"/>
      <w:numFmt w:val="bullet"/>
      <w:lvlText w:val=""/>
      <w:lvlJc w:val="left"/>
      <w:pPr>
        <w:tabs>
          <w:tab w:val="left" w:pos="1827"/>
        </w:tabs>
        <w:ind w:left="1827" w:hanging="420"/>
      </w:pPr>
      <w:rPr>
        <w:rFonts w:hint="default" w:ascii="Wingdings" w:hAnsi="Wingdings"/>
      </w:rPr>
    </w:lvl>
    <w:lvl w:ilvl="3" w:tentative="0">
      <w:start w:val="1"/>
      <w:numFmt w:val="bullet"/>
      <w:lvlText w:val=""/>
      <w:lvlJc w:val="left"/>
      <w:pPr>
        <w:tabs>
          <w:tab w:val="left" w:pos="2247"/>
        </w:tabs>
        <w:ind w:left="2247" w:hanging="420"/>
      </w:pPr>
      <w:rPr>
        <w:rFonts w:hint="default" w:ascii="Wingdings" w:hAnsi="Wingdings"/>
      </w:rPr>
    </w:lvl>
    <w:lvl w:ilvl="4" w:tentative="0">
      <w:start w:val="1"/>
      <w:numFmt w:val="bullet"/>
      <w:lvlText w:val=""/>
      <w:lvlJc w:val="left"/>
      <w:pPr>
        <w:tabs>
          <w:tab w:val="left" w:pos="2667"/>
        </w:tabs>
        <w:ind w:left="2667" w:hanging="420"/>
      </w:pPr>
      <w:rPr>
        <w:rFonts w:hint="default" w:ascii="Wingdings" w:hAnsi="Wingdings"/>
      </w:rPr>
    </w:lvl>
    <w:lvl w:ilvl="5" w:tentative="0">
      <w:start w:val="1"/>
      <w:numFmt w:val="bullet"/>
      <w:lvlText w:val=""/>
      <w:lvlJc w:val="left"/>
      <w:pPr>
        <w:tabs>
          <w:tab w:val="left" w:pos="3087"/>
        </w:tabs>
        <w:ind w:left="3087" w:hanging="420"/>
      </w:pPr>
      <w:rPr>
        <w:rFonts w:hint="default" w:ascii="Wingdings" w:hAnsi="Wingdings"/>
      </w:rPr>
    </w:lvl>
    <w:lvl w:ilvl="6" w:tentative="0">
      <w:start w:val="1"/>
      <w:numFmt w:val="bullet"/>
      <w:lvlText w:val=""/>
      <w:lvlJc w:val="left"/>
      <w:pPr>
        <w:tabs>
          <w:tab w:val="left" w:pos="3507"/>
        </w:tabs>
        <w:ind w:left="3507" w:hanging="420"/>
      </w:pPr>
      <w:rPr>
        <w:rFonts w:hint="default" w:ascii="Wingdings" w:hAnsi="Wingdings"/>
      </w:rPr>
    </w:lvl>
    <w:lvl w:ilvl="7" w:tentative="0">
      <w:start w:val="1"/>
      <w:numFmt w:val="bullet"/>
      <w:lvlText w:val=""/>
      <w:lvlJc w:val="left"/>
      <w:pPr>
        <w:tabs>
          <w:tab w:val="left" w:pos="3927"/>
        </w:tabs>
        <w:ind w:left="3927" w:hanging="420"/>
      </w:pPr>
      <w:rPr>
        <w:rFonts w:hint="default" w:ascii="Wingdings" w:hAnsi="Wingdings"/>
      </w:rPr>
    </w:lvl>
    <w:lvl w:ilvl="8" w:tentative="0">
      <w:start w:val="1"/>
      <w:numFmt w:val="bullet"/>
      <w:lvlText w:val=""/>
      <w:lvlJc w:val="left"/>
      <w:pPr>
        <w:tabs>
          <w:tab w:val="left" w:pos="4347"/>
        </w:tabs>
        <w:ind w:left="4347" w:hanging="420"/>
      </w:pPr>
      <w:rPr>
        <w:rFonts w:hint="default" w:ascii="Wingdings" w:hAnsi="Wingdings"/>
      </w:rPr>
    </w:lvl>
  </w:abstractNum>
  <w:abstractNum w:abstractNumId="20">
    <w:nsid w:val="4B9D13A2"/>
    <w:multiLevelType w:val="multilevel"/>
    <w:tmpl w:val="4B9D13A2"/>
    <w:lvl w:ilvl="0" w:tentative="0">
      <w:start w:val="1"/>
      <w:numFmt w:val="bullet"/>
      <w:pStyle w:val="749"/>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21">
    <w:nsid w:val="4E7107F0"/>
    <w:multiLevelType w:val="multilevel"/>
    <w:tmpl w:val="4E7107F0"/>
    <w:lvl w:ilvl="0" w:tentative="0">
      <w:start w:val="1"/>
      <w:numFmt w:val="bullet"/>
      <w:pStyle w:val="255"/>
      <w:lvlText w:val=""/>
      <w:lvlJc w:val="left"/>
      <w:pPr>
        <w:tabs>
          <w:tab w:val="left" w:pos="520"/>
        </w:tabs>
        <w:ind w:left="520" w:hanging="420"/>
      </w:pPr>
      <w:rPr>
        <w:rFonts w:hint="default" w:ascii="Wingdings" w:hAnsi="Wingdings"/>
      </w:rPr>
    </w:lvl>
    <w:lvl w:ilvl="1" w:tentative="0">
      <w:start w:val="1"/>
      <w:numFmt w:val="decimal"/>
      <w:suff w:val="nothing"/>
      <w:lvlText w:val="%2.%1 "/>
      <w:lvlJc w:val="left"/>
      <w:pPr>
        <w:ind w:left="420" w:firstLine="0"/>
      </w:pPr>
      <w:rPr>
        <w:rFonts w:hint="eastAsia"/>
      </w:rPr>
    </w:lvl>
    <w:lvl w:ilvl="2" w:tentative="0">
      <w:start w:val="1"/>
      <w:numFmt w:val="decimal"/>
      <w:suff w:val="nothing"/>
      <w:lvlText w:val="%1.%2.%3 "/>
      <w:lvlJc w:val="left"/>
      <w:pPr>
        <w:ind w:left="420" w:firstLine="0"/>
      </w:pPr>
      <w:rPr>
        <w:rFonts w:hint="eastAsia"/>
      </w:rPr>
    </w:lvl>
    <w:lvl w:ilvl="3" w:tentative="0">
      <w:start w:val="1"/>
      <w:numFmt w:val="decimal"/>
      <w:suff w:val="nothing"/>
      <w:lvlText w:val="%1.%2.%3.%4 "/>
      <w:lvlJc w:val="left"/>
      <w:pPr>
        <w:ind w:left="420" w:firstLine="0"/>
      </w:pPr>
      <w:rPr>
        <w:rFonts w:hint="eastAsia"/>
      </w:rPr>
    </w:lvl>
    <w:lvl w:ilvl="4" w:tentative="0">
      <w:start w:val="1"/>
      <w:numFmt w:val="decimal"/>
      <w:suff w:val="nothing"/>
      <w:lvlText w:val="%1.%2.%3.%4.%5 "/>
      <w:lvlJc w:val="left"/>
      <w:pPr>
        <w:ind w:left="420" w:firstLine="0"/>
      </w:pPr>
      <w:rPr>
        <w:rFonts w:hint="eastAsia"/>
      </w:rPr>
    </w:lvl>
    <w:lvl w:ilvl="5" w:tentative="0">
      <w:start w:val="1"/>
      <w:numFmt w:val="decimal"/>
      <w:suff w:val="nothing"/>
      <w:lvlText w:val="%1.%2.%3.%4.%5.%6 "/>
      <w:lvlJc w:val="left"/>
      <w:pPr>
        <w:ind w:left="420" w:firstLine="0"/>
      </w:pPr>
      <w:rPr>
        <w:rFonts w:hint="eastAsia"/>
      </w:rPr>
    </w:lvl>
    <w:lvl w:ilvl="6" w:tentative="0">
      <w:start w:val="1"/>
      <w:numFmt w:val="decimal"/>
      <w:suff w:val="nothing"/>
      <w:lvlText w:val="%7."/>
      <w:lvlJc w:val="left"/>
      <w:pPr>
        <w:ind w:left="420" w:firstLine="0"/>
      </w:pPr>
      <w:rPr>
        <w:rFonts w:hint="eastAsia"/>
      </w:rPr>
    </w:lvl>
    <w:lvl w:ilvl="7" w:tentative="0">
      <w:start w:val="1"/>
      <w:numFmt w:val="none"/>
      <w:suff w:val="nothing"/>
      <w:lvlText w:val=""/>
      <w:lvlJc w:val="left"/>
      <w:pPr>
        <w:ind w:left="420" w:firstLine="0"/>
      </w:pPr>
      <w:rPr>
        <w:rFonts w:hint="eastAsia"/>
      </w:rPr>
    </w:lvl>
    <w:lvl w:ilvl="8" w:tentative="0">
      <w:start w:val="1"/>
      <w:numFmt w:val="none"/>
      <w:suff w:val="nothing"/>
      <w:lvlText w:val=""/>
      <w:lvlJc w:val="left"/>
      <w:pPr>
        <w:ind w:left="420" w:firstLine="0"/>
      </w:pPr>
      <w:rPr>
        <w:rFonts w:hint="eastAsia"/>
      </w:rPr>
    </w:lvl>
  </w:abstractNum>
  <w:abstractNum w:abstractNumId="22">
    <w:nsid w:val="54267737"/>
    <w:multiLevelType w:val="multilevel"/>
    <w:tmpl w:val="54267737"/>
    <w:lvl w:ilvl="0" w:tentative="0">
      <w:start w:val="1"/>
      <w:numFmt w:val="bullet"/>
      <w:pStyle w:val="551"/>
      <w:lvlText w:val=""/>
      <w:lvlJc w:val="left"/>
      <w:pPr>
        <w:tabs>
          <w:tab w:val="left" w:pos="397"/>
        </w:tabs>
        <w:ind w:left="397" w:hanging="397"/>
      </w:pPr>
      <w:rPr>
        <w:rFonts w:hint="default" w:ascii="Wingdings" w:hAnsi="Wingdings"/>
        <w:sz w:val="15"/>
        <w:szCs w:val="15"/>
      </w:rPr>
    </w:lvl>
    <w:lvl w:ilvl="1" w:tentative="0">
      <w:start w:val="1"/>
      <w:numFmt w:val="bullet"/>
      <w:lvlText w:val=""/>
      <w:lvlJc w:val="left"/>
      <w:pPr>
        <w:tabs>
          <w:tab w:val="left" w:pos="-2846"/>
        </w:tabs>
        <w:ind w:left="-2846" w:hanging="420"/>
      </w:pPr>
      <w:rPr>
        <w:rFonts w:hint="default" w:ascii="Wingdings" w:hAnsi="Wingdings"/>
      </w:rPr>
    </w:lvl>
    <w:lvl w:ilvl="2" w:tentative="0">
      <w:start w:val="1"/>
      <w:numFmt w:val="bullet"/>
      <w:lvlText w:val=""/>
      <w:lvlJc w:val="left"/>
      <w:pPr>
        <w:tabs>
          <w:tab w:val="left" w:pos="-2426"/>
        </w:tabs>
        <w:ind w:left="-2426" w:hanging="420"/>
      </w:pPr>
      <w:rPr>
        <w:rFonts w:hint="default" w:ascii="Wingdings" w:hAnsi="Wingdings"/>
      </w:rPr>
    </w:lvl>
    <w:lvl w:ilvl="3" w:tentative="0">
      <w:start w:val="1"/>
      <w:numFmt w:val="bullet"/>
      <w:lvlText w:val=""/>
      <w:lvlJc w:val="left"/>
      <w:pPr>
        <w:tabs>
          <w:tab w:val="left" w:pos="-2006"/>
        </w:tabs>
        <w:ind w:left="-2006" w:hanging="420"/>
      </w:pPr>
      <w:rPr>
        <w:rFonts w:hint="default" w:ascii="Wingdings" w:hAnsi="Wingdings"/>
      </w:rPr>
    </w:lvl>
    <w:lvl w:ilvl="4" w:tentative="0">
      <w:start w:val="1"/>
      <w:numFmt w:val="bullet"/>
      <w:lvlText w:val=""/>
      <w:lvlJc w:val="left"/>
      <w:pPr>
        <w:tabs>
          <w:tab w:val="left" w:pos="-1586"/>
        </w:tabs>
        <w:ind w:left="-1586" w:hanging="420"/>
      </w:pPr>
      <w:rPr>
        <w:rFonts w:hint="default" w:ascii="Wingdings" w:hAnsi="Wingdings"/>
      </w:rPr>
    </w:lvl>
    <w:lvl w:ilvl="5" w:tentative="0">
      <w:start w:val="1"/>
      <w:numFmt w:val="bullet"/>
      <w:lvlText w:val=""/>
      <w:lvlJc w:val="left"/>
      <w:pPr>
        <w:tabs>
          <w:tab w:val="left" w:pos="-1166"/>
        </w:tabs>
        <w:ind w:left="-1166" w:hanging="420"/>
      </w:pPr>
      <w:rPr>
        <w:rFonts w:hint="default" w:ascii="Wingdings" w:hAnsi="Wingdings"/>
      </w:rPr>
    </w:lvl>
    <w:lvl w:ilvl="6" w:tentative="0">
      <w:start w:val="1"/>
      <w:numFmt w:val="bullet"/>
      <w:lvlText w:val=""/>
      <w:lvlJc w:val="left"/>
      <w:pPr>
        <w:tabs>
          <w:tab w:val="left" w:pos="-746"/>
        </w:tabs>
        <w:ind w:left="-746" w:hanging="420"/>
      </w:pPr>
      <w:rPr>
        <w:rFonts w:hint="default" w:ascii="Wingdings" w:hAnsi="Wingdings"/>
      </w:rPr>
    </w:lvl>
    <w:lvl w:ilvl="7" w:tentative="0">
      <w:start w:val="1"/>
      <w:numFmt w:val="bullet"/>
      <w:lvlText w:val=""/>
      <w:lvlJc w:val="left"/>
      <w:pPr>
        <w:tabs>
          <w:tab w:val="left" w:pos="-326"/>
        </w:tabs>
        <w:ind w:left="-326" w:hanging="420"/>
      </w:pPr>
      <w:rPr>
        <w:rFonts w:hint="default" w:ascii="Wingdings" w:hAnsi="Wingdings"/>
      </w:rPr>
    </w:lvl>
    <w:lvl w:ilvl="8" w:tentative="0">
      <w:start w:val="1"/>
      <w:numFmt w:val="bullet"/>
      <w:lvlText w:val=""/>
      <w:lvlJc w:val="left"/>
      <w:pPr>
        <w:tabs>
          <w:tab w:val="left" w:pos="94"/>
        </w:tabs>
        <w:ind w:left="94" w:hanging="420"/>
      </w:pPr>
      <w:rPr>
        <w:rFonts w:hint="default" w:ascii="Wingdings" w:hAnsi="Wingdings"/>
      </w:rPr>
    </w:lvl>
  </w:abstractNum>
  <w:abstractNum w:abstractNumId="23">
    <w:nsid w:val="56C87F2F"/>
    <w:multiLevelType w:val="multilevel"/>
    <w:tmpl w:val="56C87F2F"/>
    <w:lvl w:ilvl="0" w:tentative="0">
      <w:start w:val="1"/>
      <w:numFmt w:val="decimal"/>
      <w:lvlText w:val="第 %1 部分."/>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pStyle w:val="762"/>
      <w:lvlText w:val="%1.%2.%3.%4.%5"/>
      <w:lvlJc w:val="left"/>
      <w:pPr>
        <w:ind w:left="1984" w:hanging="850"/>
      </w:pPr>
    </w:lvl>
    <w:lvl w:ilvl="5" w:tentative="0">
      <w:start w:val="1"/>
      <w:numFmt w:val="decimal"/>
      <w:lvlText w:val="%1.%2.%3.%4.%5.%6"/>
      <w:lvlJc w:val="left"/>
      <w:pPr>
        <w:ind w:left="2694"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4">
    <w:nsid w:val="58E8074C"/>
    <w:multiLevelType w:val="multilevel"/>
    <w:tmpl w:val="58E8074C"/>
    <w:lvl w:ilvl="0" w:tentative="0">
      <w:start w:val="1"/>
      <w:numFmt w:val="decimal"/>
      <w:pStyle w:val="522"/>
      <w:lvlText w:val="%1)"/>
      <w:lvlJc w:val="left"/>
      <w:pPr>
        <w:ind w:left="420" w:hanging="420"/>
      </w:pPr>
      <w:rPr>
        <w:rFonts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5">
    <w:nsid w:val="67403E98"/>
    <w:multiLevelType w:val="singleLevel"/>
    <w:tmpl w:val="67403E98"/>
    <w:lvl w:ilvl="0" w:tentative="0">
      <w:start w:val="1"/>
      <w:numFmt w:val="bullet"/>
      <w:pStyle w:val="740"/>
      <w:lvlText w:val=""/>
      <w:lvlJc w:val="left"/>
      <w:pPr>
        <w:tabs>
          <w:tab w:val="left" w:pos="360"/>
        </w:tabs>
        <w:ind w:left="360" w:hanging="360"/>
      </w:pPr>
      <w:rPr>
        <w:rFonts w:hint="default" w:ascii="Symbol" w:hAnsi="Symbol"/>
      </w:rPr>
    </w:lvl>
  </w:abstractNum>
  <w:abstractNum w:abstractNumId="26">
    <w:nsid w:val="698619EB"/>
    <w:multiLevelType w:val="multilevel"/>
    <w:tmpl w:val="698619EB"/>
    <w:lvl w:ilvl="0" w:tentative="0">
      <w:start w:val="1"/>
      <w:numFmt w:val="decimal"/>
      <w:pStyle w:val="264"/>
      <w:lvlText w:val="（%1）"/>
      <w:lvlJc w:val="left"/>
      <w:pPr>
        <w:ind w:left="2760" w:hanging="420"/>
      </w:pPr>
      <w:rPr>
        <w:rFonts w:hint="default" w:cs="Times New Roman"/>
        <w:spacing w:val="0"/>
        <w:position w:val="0"/>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7">
    <w:nsid w:val="69D73792"/>
    <w:multiLevelType w:val="multilevel"/>
    <w:tmpl w:val="69D73792"/>
    <w:lvl w:ilvl="0" w:tentative="0">
      <w:start w:val="1"/>
      <w:numFmt w:val="decimal"/>
      <w:lvlText w:val="%1."/>
      <w:lvlJc w:val="left"/>
      <w:pPr>
        <w:ind w:left="960" w:hanging="360"/>
      </w:pPr>
      <w:rPr>
        <w:rFonts w:hint="default"/>
        <w:u w:val="none"/>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abstractNum w:abstractNumId="28">
    <w:nsid w:val="76D52E27"/>
    <w:multiLevelType w:val="multilevel"/>
    <w:tmpl w:val="76D52E27"/>
    <w:lvl w:ilvl="0" w:tentative="0">
      <w:start w:val="1"/>
      <w:numFmt w:val="bullet"/>
      <w:pStyle w:val="696"/>
      <w:lvlText w:val=""/>
      <w:lvlJc w:val="left"/>
      <w:pPr>
        <w:tabs>
          <w:tab w:val="left" w:pos="840"/>
        </w:tabs>
        <w:ind w:left="840" w:hanging="420"/>
      </w:pPr>
      <w:rPr>
        <w:rFonts w:hint="default" w:ascii="Wingdings" w:hAnsi="Wingdings"/>
      </w:rPr>
    </w:lvl>
    <w:lvl w:ilvl="1" w:tentative="0">
      <w:start w:val="1"/>
      <w:numFmt w:val="bullet"/>
      <w:lvlText w:val=""/>
      <w:lvlJc w:val="left"/>
      <w:pPr>
        <w:tabs>
          <w:tab w:val="left" w:pos="1260"/>
        </w:tabs>
        <w:ind w:left="1260" w:hanging="420"/>
      </w:pPr>
      <w:rPr>
        <w:rFonts w:hint="default" w:ascii="Wingdings" w:hAnsi="Wingdings"/>
      </w:rPr>
    </w:lvl>
    <w:lvl w:ilvl="2" w:tentative="0">
      <w:start w:val="1"/>
      <w:numFmt w:val="bullet"/>
      <w:lvlText w:val=""/>
      <w:lvlJc w:val="left"/>
      <w:pPr>
        <w:tabs>
          <w:tab w:val="left" w:pos="1680"/>
        </w:tabs>
        <w:ind w:left="1680" w:hanging="420"/>
      </w:pPr>
      <w:rPr>
        <w:rFonts w:hint="default" w:ascii="Wingdings" w:hAnsi="Wingdings"/>
      </w:rPr>
    </w:lvl>
    <w:lvl w:ilvl="3" w:tentative="0">
      <w:start w:val="1"/>
      <w:numFmt w:val="bullet"/>
      <w:lvlText w:val=""/>
      <w:lvlJc w:val="left"/>
      <w:pPr>
        <w:tabs>
          <w:tab w:val="left" w:pos="2100"/>
        </w:tabs>
        <w:ind w:left="2100" w:hanging="420"/>
      </w:pPr>
      <w:rPr>
        <w:rFonts w:hint="default" w:ascii="Wingdings" w:hAnsi="Wingdings"/>
      </w:rPr>
    </w:lvl>
    <w:lvl w:ilvl="4" w:tentative="0">
      <w:start w:val="1"/>
      <w:numFmt w:val="bullet"/>
      <w:lvlText w:val=""/>
      <w:lvlJc w:val="left"/>
      <w:pPr>
        <w:tabs>
          <w:tab w:val="left" w:pos="2520"/>
        </w:tabs>
        <w:ind w:left="2520" w:hanging="420"/>
      </w:pPr>
      <w:rPr>
        <w:rFonts w:hint="default" w:ascii="Wingdings" w:hAnsi="Wingdings"/>
      </w:rPr>
    </w:lvl>
    <w:lvl w:ilvl="5" w:tentative="0">
      <w:start w:val="1"/>
      <w:numFmt w:val="bullet"/>
      <w:lvlText w:val=""/>
      <w:lvlJc w:val="left"/>
      <w:pPr>
        <w:tabs>
          <w:tab w:val="left" w:pos="2940"/>
        </w:tabs>
        <w:ind w:left="2940" w:hanging="420"/>
      </w:pPr>
      <w:rPr>
        <w:rFonts w:hint="default" w:ascii="Wingdings" w:hAnsi="Wingdings"/>
      </w:rPr>
    </w:lvl>
    <w:lvl w:ilvl="6" w:tentative="0">
      <w:start w:val="1"/>
      <w:numFmt w:val="bullet"/>
      <w:lvlText w:val=""/>
      <w:lvlJc w:val="left"/>
      <w:pPr>
        <w:tabs>
          <w:tab w:val="left" w:pos="3360"/>
        </w:tabs>
        <w:ind w:left="3360" w:hanging="420"/>
      </w:pPr>
      <w:rPr>
        <w:rFonts w:hint="default" w:ascii="Wingdings" w:hAnsi="Wingdings"/>
      </w:rPr>
    </w:lvl>
    <w:lvl w:ilvl="7" w:tentative="0">
      <w:start w:val="1"/>
      <w:numFmt w:val="bullet"/>
      <w:lvlText w:val=""/>
      <w:lvlJc w:val="left"/>
      <w:pPr>
        <w:tabs>
          <w:tab w:val="left" w:pos="3780"/>
        </w:tabs>
        <w:ind w:left="3780" w:hanging="420"/>
      </w:pPr>
      <w:rPr>
        <w:rFonts w:hint="default" w:ascii="Wingdings" w:hAnsi="Wingdings"/>
      </w:rPr>
    </w:lvl>
    <w:lvl w:ilvl="8" w:tentative="0">
      <w:start w:val="1"/>
      <w:numFmt w:val="bullet"/>
      <w:lvlText w:val=""/>
      <w:lvlJc w:val="left"/>
      <w:pPr>
        <w:tabs>
          <w:tab w:val="left" w:pos="4200"/>
        </w:tabs>
        <w:ind w:left="4200" w:hanging="420"/>
      </w:pPr>
      <w:rPr>
        <w:rFonts w:hint="default" w:ascii="Wingdings" w:hAnsi="Wingdings"/>
      </w:rPr>
    </w:lvl>
  </w:abstractNum>
  <w:abstractNum w:abstractNumId="29">
    <w:nsid w:val="7755585C"/>
    <w:multiLevelType w:val="multilevel"/>
    <w:tmpl w:val="7755585C"/>
    <w:lvl w:ilvl="0" w:tentative="0">
      <w:start w:val="1"/>
      <w:numFmt w:val="bullet"/>
      <w:pStyle w:val="214"/>
      <w:lvlText w:val=""/>
      <w:lvlJc w:val="left"/>
      <w:pPr>
        <w:tabs>
          <w:tab w:val="left" w:pos="284"/>
        </w:tabs>
        <w:ind w:left="284" w:hanging="284"/>
      </w:pPr>
      <w:rPr>
        <w:rFonts w:hint="default" w:ascii="Wingdings" w:hAnsi="Wingdings"/>
        <w:color w:val="auto"/>
        <w:sz w:val="13"/>
        <w:u w:val="none"/>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12"/>
  </w:num>
  <w:num w:numId="2">
    <w:abstractNumId w:val="2"/>
  </w:num>
  <w:num w:numId="3">
    <w:abstractNumId w:val="0"/>
  </w:num>
  <w:num w:numId="4">
    <w:abstractNumId w:val="1"/>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29"/>
  </w:num>
  <w:num w:numId="8">
    <w:abstractNumId w:val="21"/>
  </w:num>
  <w:num w:numId="9">
    <w:abstractNumId w:val="26"/>
    <w:lvlOverride w:ilvl="0">
      <w:startOverride w:val="1"/>
    </w:lvlOverride>
  </w:num>
  <w:num w:numId="10">
    <w:abstractNumId w:val="8"/>
  </w:num>
  <w:num w:numId="11">
    <w:abstractNumId w:val="1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 w:numId="13">
    <w:abstractNumId w:val="16"/>
  </w:num>
  <w:num w:numId="14">
    <w:abstractNumId w:val="24"/>
  </w:num>
  <w:num w:numId="15">
    <w:abstractNumId w:val="18"/>
  </w:num>
  <w:num w:numId="16">
    <w:abstractNumId w:val="15"/>
  </w:num>
  <w:num w:numId="17">
    <w:abstractNumId w:val="4"/>
  </w:num>
  <w:num w:numId="18">
    <w:abstractNumId w:val="22"/>
  </w:num>
  <w:num w:numId="19">
    <w:abstractNumId w:val="6"/>
  </w:num>
  <w:num w:numId="20">
    <w:abstractNumId w:val="13"/>
  </w:num>
  <w:num w:numId="21">
    <w:abstractNumId w:val="11"/>
  </w:num>
  <w:num w:numId="22">
    <w:abstractNumId w:val="19"/>
  </w:num>
  <w:num w:numId="23">
    <w:abstractNumId w:val="7"/>
  </w:num>
  <w:num w:numId="24">
    <w:abstractNumId w:val="28"/>
  </w:num>
  <w:num w:numId="25">
    <w:abstractNumId w:val="3"/>
  </w:num>
  <w:num w:numId="26">
    <w:abstractNumId w:val="25"/>
  </w:num>
  <w:num w:numId="27">
    <w:abstractNumId w:val="20"/>
  </w:num>
  <w:num w:numId="28">
    <w:abstractNumId w:val="10"/>
  </w:num>
  <w:num w:numId="29">
    <w:abstractNumId w:val="23"/>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CD"/>
    <w:rsid w:val="000869A0"/>
    <w:rsid w:val="00097B32"/>
    <w:rsid w:val="000A0C44"/>
    <w:rsid w:val="000C308D"/>
    <w:rsid w:val="000F7EE7"/>
    <w:rsid w:val="00120088"/>
    <w:rsid w:val="0012017A"/>
    <w:rsid w:val="0012623F"/>
    <w:rsid w:val="00162FF4"/>
    <w:rsid w:val="00176C4B"/>
    <w:rsid w:val="001A46E4"/>
    <w:rsid w:val="001B3980"/>
    <w:rsid w:val="001D0E9A"/>
    <w:rsid w:val="002641A2"/>
    <w:rsid w:val="003325FB"/>
    <w:rsid w:val="00360F0E"/>
    <w:rsid w:val="0036152B"/>
    <w:rsid w:val="003B3ACC"/>
    <w:rsid w:val="003D1384"/>
    <w:rsid w:val="003E2398"/>
    <w:rsid w:val="00411BA0"/>
    <w:rsid w:val="00473394"/>
    <w:rsid w:val="004825F5"/>
    <w:rsid w:val="0049675C"/>
    <w:rsid w:val="004A290E"/>
    <w:rsid w:val="004A76BE"/>
    <w:rsid w:val="004B659A"/>
    <w:rsid w:val="004C0111"/>
    <w:rsid w:val="004C4630"/>
    <w:rsid w:val="005855C1"/>
    <w:rsid w:val="005C254C"/>
    <w:rsid w:val="005E17E9"/>
    <w:rsid w:val="005F25FA"/>
    <w:rsid w:val="006111E0"/>
    <w:rsid w:val="0065516D"/>
    <w:rsid w:val="00663A77"/>
    <w:rsid w:val="006A75FB"/>
    <w:rsid w:val="006E1042"/>
    <w:rsid w:val="006F3E5C"/>
    <w:rsid w:val="00741CB1"/>
    <w:rsid w:val="007456F9"/>
    <w:rsid w:val="0079512C"/>
    <w:rsid w:val="007B33D8"/>
    <w:rsid w:val="007B39CD"/>
    <w:rsid w:val="008010EC"/>
    <w:rsid w:val="008139C8"/>
    <w:rsid w:val="00831259"/>
    <w:rsid w:val="0084546F"/>
    <w:rsid w:val="00935B2B"/>
    <w:rsid w:val="00993FC4"/>
    <w:rsid w:val="009A098E"/>
    <w:rsid w:val="009A1F91"/>
    <w:rsid w:val="009F00A7"/>
    <w:rsid w:val="00A45A96"/>
    <w:rsid w:val="00A9015D"/>
    <w:rsid w:val="00AD2CC9"/>
    <w:rsid w:val="00AD31D5"/>
    <w:rsid w:val="00AE108B"/>
    <w:rsid w:val="00AE1438"/>
    <w:rsid w:val="00AE7939"/>
    <w:rsid w:val="00AF0810"/>
    <w:rsid w:val="00B06CDB"/>
    <w:rsid w:val="00B32EBF"/>
    <w:rsid w:val="00B81671"/>
    <w:rsid w:val="00BC2D38"/>
    <w:rsid w:val="00BE3542"/>
    <w:rsid w:val="00BF76D9"/>
    <w:rsid w:val="00C21114"/>
    <w:rsid w:val="00C22B7F"/>
    <w:rsid w:val="00C42BF5"/>
    <w:rsid w:val="00C50CB8"/>
    <w:rsid w:val="00C8441C"/>
    <w:rsid w:val="00CE0BC9"/>
    <w:rsid w:val="00D06379"/>
    <w:rsid w:val="00D34D4C"/>
    <w:rsid w:val="00D4173F"/>
    <w:rsid w:val="00D67996"/>
    <w:rsid w:val="00DB219B"/>
    <w:rsid w:val="00E05EDB"/>
    <w:rsid w:val="00E201D7"/>
    <w:rsid w:val="00EA67ED"/>
    <w:rsid w:val="00ED4653"/>
    <w:rsid w:val="00EF085D"/>
    <w:rsid w:val="00F65755"/>
    <w:rsid w:val="00FC29AB"/>
    <w:rsid w:val="00FD3EEC"/>
    <w:rsid w:val="09ED5583"/>
    <w:rsid w:val="18C06B30"/>
    <w:rsid w:val="23802A63"/>
    <w:rsid w:val="23BA0DDD"/>
    <w:rsid w:val="2BAA429E"/>
    <w:rsid w:val="36CC1BD9"/>
    <w:rsid w:val="45EB6847"/>
    <w:rsid w:val="5674612B"/>
    <w:rsid w:val="5B2B14B5"/>
    <w:rsid w:val="669D6563"/>
    <w:rsid w:val="688E788F"/>
    <w:rsid w:val="6E06112F"/>
    <w:rsid w:val="6F1A10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qFormat="1"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qFormat="1"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qFormat="1" w:unhideWhenUsed="0" w:uiPriority="0"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73"/>
    <w:qFormat/>
    <w:uiPriority w:val="0"/>
    <w:pPr>
      <w:autoSpaceDE w:val="0"/>
      <w:autoSpaceDN w:val="0"/>
      <w:adjustRightInd w:val="0"/>
      <w:spacing w:line="360" w:lineRule="auto"/>
      <w:jc w:val="center"/>
      <w:outlineLvl w:val="0"/>
    </w:pPr>
    <w:rPr>
      <w:rFonts w:eastAsia="隶书"/>
      <w:b/>
      <w:bCs/>
      <w:kern w:val="0"/>
      <w:sz w:val="36"/>
      <w:szCs w:val="36"/>
    </w:rPr>
  </w:style>
  <w:style w:type="paragraph" w:styleId="4">
    <w:name w:val="heading 2"/>
    <w:basedOn w:val="1"/>
    <w:next w:val="1"/>
    <w:link w:val="230"/>
    <w:semiHidden/>
    <w:unhideWhenUsed/>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75"/>
    <w:semiHidden/>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76"/>
    <w:semiHidden/>
    <w:unhideWhenUsed/>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77"/>
    <w:semiHidden/>
    <w:unhideWhenUsed/>
    <w:qFormat/>
    <w:uiPriority w:val="0"/>
    <w:pPr>
      <w:keepNext/>
      <w:keepLines/>
      <w:tabs>
        <w:tab w:val="left" w:pos="992"/>
      </w:tabs>
      <w:spacing w:before="280" w:after="290" w:line="376" w:lineRule="auto"/>
      <w:ind w:left="992" w:hanging="992"/>
      <w:outlineLvl w:val="4"/>
    </w:pPr>
    <w:rPr>
      <w:b/>
      <w:bCs/>
      <w:sz w:val="28"/>
      <w:szCs w:val="28"/>
    </w:rPr>
  </w:style>
  <w:style w:type="paragraph" w:styleId="8">
    <w:name w:val="heading 6"/>
    <w:basedOn w:val="1"/>
    <w:next w:val="1"/>
    <w:link w:val="78"/>
    <w:semiHidden/>
    <w:unhideWhenUsed/>
    <w:qFormat/>
    <w:uiPriority w:val="0"/>
    <w:pPr>
      <w:keepNext/>
      <w:keepLines/>
      <w:spacing w:before="240" w:after="64" w:line="320" w:lineRule="auto"/>
      <w:outlineLvl w:val="5"/>
    </w:pPr>
    <w:rPr>
      <w:rFonts w:ascii="Arial" w:hAnsi="Arial" w:eastAsia="黑体"/>
      <w:b/>
      <w:bCs/>
      <w:sz w:val="24"/>
      <w:szCs w:val="24"/>
    </w:rPr>
  </w:style>
  <w:style w:type="paragraph" w:styleId="9">
    <w:name w:val="heading 7"/>
    <w:basedOn w:val="1"/>
    <w:next w:val="1"/>
    <w:link w:val="79"/>
    <w:semiHidden/>
    <w:unhideWhenUsed/>
    <w:qFormat/>
    <w:uiPriority w:val="0"/>
    <w:pPr>
      <w:keepNext/>
      <w:keepLines/>
      <w:tabs>
        <w:tab w:val="left" w:pos="0"/>
      </w:tabs>
      <w:spacing w:before="240" w:after="64" w:line="320" w:lineRule="auto"/>
      <w:ind w:left="1296" w:hanging="1296"/>
      <w:outlineLvl w:val="6"/>
    </w:pPr>
    <w:rPr>
      <w:b/>
      <w:bCs/>
      <w:sz w:val="24"/>
      <w:szCs w:val="24"/>
    </w:rPr>
  </w:style>
  <w:style w:type="paragraph" w:styleId="10">
    <w:name w:val="heading 8"/>
    <w:basedOn w:val="1"/>
    <w:next w:val="1"/>
    <w:link w:val="80"/>
    <w:semiHidden/>
    <w:unhideWhenUsed/>
    <w:qFormat/>
    <w:uiPriority w:val="0"/>
    <w:pPr>
      <w:keepNext/>
      <w:keepLines/>
      <w:tabs>
        <w:tab w:val="left" w:pos="0"/>
      </w:tabs>
      <w:spacing w:before="240" w:after="64" w:line="320" w:lineRule="auto"/>
      <w:ind w:left="1440" w:hanging="1440"/>
      <w:outlineLvl w:val="7"/>
    </w:pPr>
    <w:rPr>
      <w:rFonts w:ascii="Cambria" w:hAnsi="Cambria"/>
      <w:sz w:val="24"/>
      <w:szCs w:val="24"/>
    </w:rPr>
  </w:style>
  <w:style w:type="paragraph" w:styleId="11">
    <w:name w:val="heading 9"/>
    <w:basedOn w:val="1"/>
    <w:next w:val="1"/>
    <w:link w:val="81"/>
    <w:semiHidden/>
    <w:unhideWhenUsed/>
    <w:qFormat/>
    <w:uiPriority w:val="0"/>
    <w:pPr>
      <w:keepNext/>
      <w:keepLines/>
      <w:tabs>
        <w:tab w:val="left" w:pos="0"/>
      </w:tabs>
      <w:spacing w:before="240" w:after="64" w:line="320" w:lineRule="auto"/>
      <w:ind w:left="1584" w:hanging="1584"/>
      <w:outlineLvl w:val="8"/>
    </w:pPr>
    <w:rPr>
      <w:rFonts w:ascii="Cambria" w:hAnsi="Cambria"/>
      <w:szCs w:val="21"/>
    </w:rPr>
  </w:style>
  <w:style w:type="character" w:default="1" w:styleId="65">
    <w:name w:val="Default Paragraph Font"/>
    <w:semiHidden/>
    <w:qFormat/>
    <w:uiPriority w:val="0"/>
  </w:style>
  <w:style w:type="table" w:default="1" w:styleId="60">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ind w:firstLine="420"/>
    </w:pPr>
    <w:rPr>
      <w:rFonts w:ascii="Times New Roman" w:hAnsi="Times New Roman"/>
      <w:szCs w:val="20"/>
    </w:rPr>
  </w:style>
  <w:style w:type="paragraph" w:styleId="12">
    <w:name w:val="List 3"/>
    <w:basedOn w:val="1"/>
    <w:qFormat/>
    <w:uiPriority w:val="0"/>
    <w:pPr>
      <w:ind w:left="100" w:leftChars="400" w:hanging="200" w:hangingChars="200"/>
    </w:pPr>
    <w:rPr>
      <w:rFonts w:ascii="Times New Roman" w:hAnsi="Times New Roman"/>
      <w:szCs w:val="20"/>
    </w:rPr>
  </w:style>
  <w:style w:type="paragraph" w:styleId="13">
    <w:name w:val="toc 7"/>
    <w:basedOn w:val="1"/>
    <w:next w:val="1"/>
    <w:qFormat/>
    <w:uiPriority w:val="0"/>
    <w:pPr>
      <w:ind w:left="1260"/>
      <w:jc w:val="left"/>
    </w:pPr>
    <w:rPr>
      <w:rFonts w:ascii="Times New Roman" w:hAnsi="Times New Roman"/>
      <w:sz w:val="18"/>
      <w:szCs w:val="18"/>
    </w:rPr>
  </w:style>
  <w:style w:type="paragraph" w:styleId="14">
    <w:name w:val="List Number 2"/>
    <w:basedOn w:val="1"/>
    <w:qFormat/>
    <w:uiPriority w:val="0"/>
    <w:pPr>
      <w:tabs>
        <w:tab w:val="left" w:pos="432"/>
        <w:tab w:val="left" w:pos="567"/>
      </w:tabs>
      <w:ind w:left="432" w:hanging="432"/>
    </w:pPr>
    <w:rPr>
      <w:rFonts w:ascii="Times New Roman" w:hAnsi="Times New Roman"/>
      <w:sz w:val="28"/>
      <w:szCs w:val="20"/>
    </w:rPr>
  </w:style>
  <w:style w:type="paragraph" w:styleId="15">
    <w:name w:val="table of authorities"/>
    <w:basedOn w:val="1"/>
    <w:next w:val="1"/>
    <w:qFormat/>
    <w:uiPriority w:val="0"/>
    <w:pPr>
      <w:numPr>
        <w:ilvl w:val="0"/>
        <w:numId w:val="1"/>
      </w:numPr>
      <w:ind w:left="200" w:leftChars="200"/>
    </w:pPr>
    <w:rPr>
      <w:rFonts w:ascii="Times New Roman" w:hAnsi="Times New Roman"/>
      <w:sz w:val="18"/>
      <w:szCs w:val="24"/>
    </w:rPr>
  </w:style>
  <w:style w:type="paragraph" w:styleId="16">
    <w:name w:val="List Bullet 4"/>
    <w:basedOn w:val="1"/>
    <w:qFormat/>
    <w:uiPriority w:val="0"/>
    <w:pPr>
      <w:numPr>
        <w:ilvl w:val="0"/>
        <w:numId w:val="2"/>
      </w:numPr>
    </w:pPr>
    <w:rPr>
      <w:rFonts w:ascii="Times New Roman" w:hAnsi="Times New Roman"/>
      <w:szCs w:val="24"/>
    </w:rPr>
  </w:style>
  <w:style w:type="paragraph" w:styleId="17">
    <w:name w:val="List Number"/>
    <w:basedOn w:val="1"/>
    <w:qFormat/>
    <w:uiPriority w:val="0"/>
    <w:pPr>
      <w:widowControl/>
      <w:tabs>
        <w:tab w:val="left" w:pos="454"/>
        <w:tab w:val="left" w:pos="720"/>
      </w:tabs>
      <w:spacing w:afterLines="50"/>
      <w:ind w:left="454" w:hanging="284"/>
      <w:jc w:val="left"/>
    </w:pPr>
    <w:rPr>
      <w:rFonts w:ascii="Times New Roman" w:hAnsi="Times New Roman"/>
      <w:kern w:val="0"/>
      <w:sz w:val="24"/>
      <w:szCs w:val="20"/>
    </w:rPr>
  </w:style>
  <w:style w:type="paragraph" w:styleId="18">
    <w:name w:val="Normal Indent"/>
    <w:basedOn w:val="1"/>
    <w:next w:val="1"/>
    <w:link w:val="373"/>
    <w:qFormat/>
    <w:uiPriority w:val="0"/>
    <w:pPr>
      <w:ind w:firstLine="420"/>
    </w:pPr>
    <w:rPr>
      <w:szCs w:val="20"/>
    </w:rPr>
  </w:style>
  <w:style w:type="paragraph" w:styleId="19">
    <w:name w:val="caption"/>
    <w:basedOn w:val="1"/>
    <w:next w:val="1"/>
    <w:link w:val="108"/>
    <w:semiHidden/>
    <w:unhideWhenUsed/>
    <w:qFormat/>
    <w:uiPriority w:val="0"/>
    <w:pPr>
      <w:spacing w:before="152" w:after="160"/>
    </w:pPr>
    <w:rPr>
      <w:rFonts w:ascii="Arial" w:hAnsi="Arial" w:eastAsia="黑体"/>
      <w:sz w:val="20"/>
      <w:szCs w:val="20"/>
    </w:rPr>
  </w:style>
  <w:style w:type="paragraph" w:styleId="20">
    <w:name w:val="List Bullet"/>
    <w:basedOn w:val="1"/>
    <w:qFormat/>
    <w:uiPriority w:val="0"/>
    <w:pPr>
      <w:widowControl/>
      <w:tabs>
        <w:tab w:val="left" w:pos="900"/>
      </w:tabs>
      <w:spacing w:before="100" w:beforeAutospacing="1" w:afterLines="50" w:afterAutospacing="1"/>
      <w:ind w:left="900" w:hanging="420"/>
      <w:jc w:val="left"/>
    </w:pPr>
    <w:rPr>
      <w:rFonts w:ascii="Times New Roman" w:hAnsi="Times New Roman"/>
      <w:kern w:val="0"/>
      <w:szCs w:val="20"/>
    </w:rPr>
  </w:style>
  <w:style w:type="paragraph" w:styleId="21">
    <w:name w:val="Document Map"/>
    <w:basedOn w:val="1"/>
    <w:link w:val="82"/>
    <w:qFormat/>
    <w:uiPriority w:val="0"/>
    <w:rPr>
      <w:rFonts w:ascii="宋体"/>
      <w:sz w:val="18"/>
      <w:szCs w:val="18"/>
    </w:rPr>
  </w:style>
  <w:style w:type="paragraph" w:styleId="22">
    <w:name w:val="annotation text"/>
    <w:basedOn w:val="1"/>
    <w:link w:val="83"/>
    <w:qFormat/>
    <w:uiPriority w:val="0"/>
    <w:pPr>
      <w:jc w:val="left"/>
    </w:pPr>
  </w:style>
  <w:style w:type="paragraph" w:styleId="23">
    <w:name w:val="Salutation"/>
    <w:basedOn w:val="1"/>
    <w:next w:val="1"/>
    <w:link w:val="84"/>
    <w:qFormat/>
    <w:uiPriority w:val="0"/>
    <w:rPr>
      <w:rFonts w:ascii="宋体" w:hAnsi="Times New Roman"/>
      <w:b/>
      <w:sz w:val="28"/>
      <w:szCs w:val="20"/>
    </w:rPr>
  </w:style>
  <w:style w:type="paragraph" w:styleId="24">
    <w:name w:val="Body Text 3"/>
    <w:basedOn w:val="1"/>
    <w:link w:val="85"/>
    <w:qFormat/>
    <w:uiPriority w:val="0"/>
    <w:pPr>
      <w:snapToGrid w:val="0"/>
      <w:spacing w:before="50" w:after="50"/>
    </w:pPr>
    <w:rPr>
      <w:rFonts w:ascii="Times New Roman" w:hAnsi="宋体" w:eastAsia="仿宋_GB2312"/>
      <w:b/>
      <w:bCs/>
      <w:sz w:val="24"/>
      <w:szCs w:val="20"/>
    </w:rPr>
  </w:style>
  <w:style w:type="paragraph" w:styleId="25">
    <w:name w:val="Body Text"/>
    <w:basedOn w:val="1"/>
    <w:link w:val="86"/>
    <w:qFormat/>
    <w:uiPriority w:val="0"/>
    <w:pPr>
      <w:spacing w:after="120"/>
    </w:pPr>
    <w:rPr>
      <w:sz w:val="28"/>
      <w:szCs w:val="24"/>
    </w:rPr>
  </w:style>
  <w:style w:type="paragraph" w:styleId="26">
    <w:name w:val="Body Text Indent"/>
    <w:basedOn w:val="1"/>
    <w:link w:val="87"/>
    <w:qFormat/>
    <w:uiPriority w:val="0"/>
    <w:pPr>
      <w:spacing w:line="200" w:lineRule="exact"/>
      <w:ind w:firstLine="301"/>
    </w:pPr>
    <w:rPr>
      <w:rFonts w:ascii="宋体" w:hAnsi="Courier New"/>
      <w:spacing w:val="-4"/>
      <w:sz w:val="18"/>
      <w:szCs w:val="20"/>
    </w:rPr>
  </w:style>
  <w:style w:type="paragraph" w:styleId="27">
    <w:name w:val="List Number 3"/>
    <w:basedOn w:val="1"/>
    <w:qFormat/>
    <w:uiPriority w:val="0"/>
    <w:pPr>
      <w:numPr>
        <w:ilvl w:val="0"/>
        <w:numId w:val="3"/>
      </w:numPr>
    </w:pPr>
    <w:rPr>
      <w:rFonts w:ascii="Times New Roman" w:hAnsi="Times New Roman"/>
      <w:szCs w:val="24"/>
    </w:rPr>
  </w:style>
  <w:style w:type="paragraph" w:styleId="28">
    <w:name w:val="List 2"/>
    <w:basedOn w:val="1"/>
    <w:qFormat/>
    <w:uiPriority w:val="0"/>
    <w:pPr>
      <w:ind w:left="100" w:leftChars="200" w:hanging="200" w:hangingChars="200"/>
    </w:pPr>
    <w:rPr>
      <w:rFonts w:ascii="Times New Roman" w:hAnsi="Times New Roman"/>
      <w:sz w:val="28"/>
      <w:szCs w:val="24"/>
    </w:rPr>
  </w:style>
  <w:style w:type="paragraph" w:styleId="29">
    <w:name w:val="List Bullet 2"/>
    <w:basedOn w:val="1"/>
    <w:qFormat/>
    <w:uiPriority w:val="0"/>
    <w:pPr>
      <w:tabs>
        <w:tab w:val="left" w:pos="780"/>
      </w:tabs>
      <w:ind w:left="780" w:leftChars="200" w:hanging="360" w:hangingChars="200"/>
    </w:pPr>
    <w:rPr>
      <w:rFonts w:ascii="Times New Roman" w:hAnsi="Times New Roman"/>
      <w:szCs w:val="24"/>
    </w:rPr>
  </w:style>
  <w:style w:type="paragraph" w:styleId="30">
    <w:name w:val="toc 5"/>
    <w:basedOn w:val="1"/>
    <w:next w:val="1"/>
    <w:qFormat/>
    <w:uiPriority w:val="0"/>
    <w:pPr>
      <w:spacing w:afterLines="50"/>
      <w:ind w:left="840"/>
      <w:jc w:val="left"/>
    </w:pPr>
    <w:rPr>
      <w:rFonts w:ascii="Times New Roman" w:hAnsi="Times New Roman"/>
      <w:snapToGrid w:val="0"/>
      <w:kern w:val="0"/>
      <w:sz w:val="18"/>
      <w:szCs w:val="18"/>
    </w:rPr>
  </w:style>
  <w:style w:type="paragraph" w:styleId="31">
    <w:name w:val="toc 3"/>
    <w:basedOn w:val="1"/>
    <w:next w:val="1"/>
    <w:qFormat/>
    <w:uiPriority w:val="0"/>
    <w:pPr>
      <w:ind w:left="840" w:leftChars="400"/>
    </w:pPr>
  </w:style>
  <w:style w:type="paragraph" w:styleId="32">
    <w:name w:val="Plain Text"/>
    <w:basedOn w:val="1"/>
    <w:next w:val="1"/>
    <w:link w:val="88"/>
    <w:qFormat/>
    <w:uiPriority w:val="0"/>
    <w:pPr>
      <w:spacing w:beforeLines="50" w:afterLines="50" w:line="400" w:lineRule="exact"/>
    </w:pPr>
    <w:rPr>
      <w:rFonts w:ascii="宋体" w:hAnsi="Courier New"/>
      <w:sz w:val="24"/>
      <w:szCs w:val="24"/>
    </w:rPr>
  </w:style>
  <w:style w:type="paragraph" w:styleId="33">
    <w:name w:val="List Bullet 5"/>
    <w:basedOn w:val="1"/>
    <w:qFormat/>
    <w:uiPriority w:val="0"/>
    <w:pPr>
      <w:numPr>
        <w:ilvl w:val="0"/>
        <w:numId w:val="4"/>
      </w:numPr>
    </w:pPr>
    <w:rPr>
      <w:rFonts w:ascii="Times New Roman" w:hAnsi="Times New Roman"/>
      <w:szCs w:val="24"/>
    </w:rPr>
  </w:style>
  <w:style w:type="paragraph" w:styleId="34">
    <w:name w:val="toc 8"/>
    <w:basedOn w:val="1"/>
    <w:next w:val="1"/>
    <w:qFormat/>
    <w:uiPriority w:val="0"/>
    <w:pPr>
      <w:spacing w:afterLines="50"/>
      <w:ind w:left="1470"/>
      <w:jc w:val="left"/>
    </w:pPr>
    <w:rPr>
      <w:rFonts w:ascii="Times New Roman" w:hAnsi="Times New Roman"/>
      <w:snapToGrid w:val="0"/>
      <w:kern w:val="0"/>
      <w:sz w:val="18"/>
      <w:szCs w:val="18"/>
    </w:rPr>
  </w:style>
  <w:style w:type="paragraph" w:styleId="35">
    <w:name w:val="Date"/>
    <w:basedOn w:val="1"/>
    <w:next w:val="1"/>
    <w:link w:val="89"/>
    <w:qFormat/>
    <w:uiPriority w:val="0"/>
    <w:pPr>
      <w:ind w:left="2500" w:leftChars="2500"/>
    </w:pPr>
    <w:rPr>
      <w:rFonts w:eastAsia="楷体_GB2312"/>
      <w:sz w:val="32"/>
      <w:szCs w:val="20"/>
    </w:rPr>
  </w:style>
  <w:style w:type="paragraph" w:styleId="36">
    <w:name w:val="Body Text Indent 2"/>
    <w:basedOn w:val="1"/>
    <w:link w:val="90"/>
    <w:qFormat/>
    <w:uiPriority w:val="0"/>
    <w:pPr>
      <w:snapToGrid w:val="0"/>
      <w:ind w:firstLine="542" w:firstLineChars="225"/>
    </w:pPr>
    <w:rPr>
      <w:rFonts w:ascii="仿宋_GB2312" w:hAnsi="宋体"/>
      <w:b/>
      <w:bCs/>
      <w:color w:val="000000"/>
      <w:sz w:val="24"/>
      <w:szCs w:val="24"/>
    </w:rPr>
  </w:style>
  <w:style w:type="paragraph" w:styleId="37">
    <w:name w:val="endnote text"/>
    <w:basedOn w:val="1"/>
    <w:link w:val="91"/>
    <w:qFormat/>
    <w:uiPriority w:val="0"/>
    <w:pPr>
      <w:numPr>
        <w:ilvl w:val="0"/>
        <w:numId w:val="5"/>
      </w:numPr>
      <w:snapToGrid w:val="0"/>
      <w:spacing w:afterLines="50"/>
      <w:jc w:val="left"/>
    </w:pPr>
    <w:rPr>
      <w:rFonts w:ascii="宋体"/>
      <w:snapToGrid w:val="0"/>
      <w:kern w:val="0"/>
      <w:szCs w:val="20"/>
    </w:rPr>
  </w:style>
  <w:style w:type="paragraph" w:styleId="38">
    <w:name w:val="Balloon Text"/>
    <w:basedOn w:val="1"/>
    <w:link w:val="92"/>
    <w:qFormat/>
    <w:uiPriority w:val="0"/>
    <w:rPr>
      <w:sz w:val="18"/>
      <w:szCs w:val="18"/>
    </w:rPr>
  </w:style>
  <w:style w:type="paragraph" w:styleId="39">
    <w:name w:val="footer"/>
    <w:basedOn w:val="1"/>
    <w:link w:val="246"/>
    <w:qFormat/>
    <w:uiPriority w:val="0"/>
    <w:pPr>
      <w:tabs>
        <w:tab w:val="center" w:pos="4153"/>
        <w:tab w:val="right" w:pos="8306"/>
      </w:tabs>
      <w:snapToGrid w:val="0"/>
      <w:jc w:val="left"/>
    </w:pPr>
    <w:rPr>
      <w:sz w:val="18"/>
      <w:szCs w:val="18"/>
    </w:rPr>
  </w:style>
  <w:style w:type="paragraph" w:styleId="40">
    <w:name w:val="header"/>
    <w:basedOn w:val="1"/>
    <w:link w:val="380"/>
    <w:qFormat/>
    <w:uiPriority w:val="0"/>
    <w:pPr>
      <w:pBdr>
        <w:bottom w:val="single" w:color="auto" w:sz="6" w:space="1"/>
      </w:pBdr>
      <w:tabs>
        <w:tab w:val="center" w:pos="4153"/>
        <w:tab w:val="right" w:pos="8306"/>
      </w:tabs>
      <w:snapToGrid w:val="0"/>
      <w:jc w:val="center"/>
    </w:pPr>
    <w:rPr>
      <w:sz w:val="18"/>
      <w:szCs w:val="18"/>
    </w:rPr>
  </w:style>
  <w:style w:type="paragraph" w:styleId="41">
    <w:name w:val="toc 1"/>
    <w:basedOn w:val="1"/>
    <w:next w:val="1"/>
    <w:qFormat/>
    <w:uiPriority w:val="0"/>
    <w:pPr>
      <w:spacing w:before="240" w:after="240"/>
    </w:pPr>
    <w:rPr>
      <w:rFonts w:ascii="Times New Roman" w:hAnsi="Times New Roman" w:eastAsia="仿宋"/>
      <w:sz w:val="36"/>
      <w:szCs w:val="24"/>
    </w:rPr>
  </w:style>
  <w:style w:type="paragraph" w:styleId="42">
    <w:name w:val="toc 4"/>
    <w:basedOn w:val="1"/>
    <w:next w:val="1"/>
    <w:qFormat/>
    <w:uiPriority w:val="0"/>
    <w:pPr>
      <w:ind w:left="1260" w:leftChars="600"/>
    </w:pPr>
  </w:style>
  <w:style w:type="paragraph" w:styleId="43">
    <w:name w:val="Subtitle"/>
    <w:basedOn w:val="1"/>
    <w:link w:val="95"/>
    <w:qFormat/>
    <w:uiPriority w:val="0"/>
    <w:pPr>
      <w:spacing w:afterLines="50"/>
      <w:jc w:val="center"/>
    </w:pPr>
    <w:rPr>
      <w:rFonts w:ascii="Times New Roman" w:hAnsi="Times New Roman" w:eastAsia="Times New Roman"/>
      <w:sz w:val="18"/>
      <w:szCs w:val="18"/>
    </w:rPr>
  </w:style>
  <w:style w:type="paragraph" w:styleId="44">
    <w:name w:val="List"/>
    <w:basedOn w:val="1"/>
    <w:qFormat/>
    <w:uiPriority w:val="0"/>
    <w:pPr>
      <w:ind w:left="200" w:hanging="200" w:hangingChars="200"/>
    </w:pPr>
    <w:rPr>
      <w:rFonts w:ascii="Times New Roman" w:hAnsi="Times New Roman"/>
      <w:sz w:val="28"/>
      <w:szCs w:val="24"/>
    </w:rPr>
  </w:style>
  <w:style w:type="paragraph" w:styleId="45">
    <w:name w:val="footnote text"/>
    <w:basedOn w:val="1"/>
    <w:link w:val="96"/>
    <w:qFormat/>
    <w:uiPriority w:val="0"/>
    <w:pPr>
      <w:snapToGrid w:val="0"/>
      <w:jc w:val="left"/>
    </w:pPr>
    <w:rPr>
      <w:sz w:val="18"/>
      <w:szCs w:val="18"/>
    </w:rPr>
  </w:style>
  <w:style w:type="paragraph" w:styleId="46">
    <w:name w:val="toc 6"/>
    <w:basedOn w:val="1"/>
    <w:next w:val="1"/>
    <w:qFormat/>
    <w:uiPriority w:val="0"/>
    <w:pPr>
      <w:ind w:left="1050"/>
      <w:jc w:val="left"/>
    </w:pPr>
    <w:rPr>
      <w:rFonts w:ascii="Times New Roman" w:hAnsi="Times New Roman"/>
      <w:sz w:val="18"/>
      <w:szCs w:val="18"/>
    </w:rPr>
  </w:style>
  <w:style w:type="paragraph" w:styleId="47">
    <w:name w:val="Body Text Indent 3"/>
    <w:basedOn w:val="1"/>
    <w:link w:val="97"/>
    <w:qFormat/>
    <w:uiPriority w:val="0"/>
    <w:pPr>
      <w:snapToGrid w:val="0"/>
      <w:ind w:firstLine="480" w:firstLineChars="200"/>
      <w:jc w:val="left"/>
    </w:pPr>
    <w:rPr>
      <w:rFonts w:ascii="仿宋_GB2312" w:hAnsi="宋体" w:eastAsia="仿宋_GB2312"/>
      <w:color w:val="000000"/>
      <w:sz w:val="24"/>
      <w:szCs w:val="24"/>
    </w:rPr>
  </w:style>
  <w:style w:type="paragraph" w:styleId="48">
    <w:name w:val="table of figures"/>
    <w:basedOn w:val="1"/>
    <w:next w:val="1"/>
    <w:qFormat/>
    <w:uiPriority w:val="0"/>
    <w:pPr>
      <w:tabs>
        <w:tab w:val="left" w:pos="1270"/>
      </w:tabs>
      <w:spacing w:line="360" w:lineRule="auto"/>
      <w:ind w:left="1270" w:hanging="420"/>
      <w:jc w:val="left"/>
    </w:pPr>
    <w:rPr>
      <w:rFonts w:ascii="Times New Roman" w:hAnsi="Times New Roman"/>
      <w:smallCaps/>
      <w:sz w:val="20"/>
      <w:szCs w:val="20"/>
    </w:rPr>
  </w:style>
  <w:style w:type="paragraph" w:styleId="49">
    <w:name w:val="toc 2"/>
    <w:basedOn w:val="1"/>
    <w:next w:val="1"/>
    <w:qFormat/>
    <w:uiPriority w:val="0"/>
    <w:pPr>
      <w:widowControl/>
      <w:tabs>
        <w:tab w:val="right" w:leader="dot" w:pos="8302"/>
      </w:tabs>
      <w:spacing w:line="240" w:lineRule="atLeast"/>
      <w:ind w:left="420" w:leftChars="68" w:hanging="277" w:hangingChars="115"/>
      <w:jc w:val="left"/>
    </w:pPr>
    <w:rPr>
      <w:rFonts w:ascii="Times New Roman" w:hAnsi="Times New Roman"/>
      <w:szCs w:val="24"/>
    </w:rPr>
  </w:style>
  <w:style w:type="paragraph" w:styleId="50">
    <w:name w:val="toc 9"/>
    <w:basedOn w:val="1"/>
    <w:next w:val="1"/>
    <w:qFormat/>
    <w:uiPriority w:val="0"/>
    <w:pPr>
      <w:ind w:left="1680"/>
      <w:jc w:val="left"/>
    </w:pPr>
    <w:rPr>
      <w:rFonts w:ascii="Times New Roman" w:hAnsi="Times New Roman"/>
      <w:sz w:val="18"/>
      <w:szCs w:val="18"/>
    </w:rPr>
  </w:style>
  <w:style w:type="paragraph" w:styleId="51">
    <w:name w:val="Body Text 2"/>
    <w:basedOn w:val="1"/>
    <w:link w:val="98"/>
    <w:qFormat/>
    <w:uiPriority w:val="0"/>
    <w:pPr>
      <w:widowControl/>
      <w:snapToGrid w:val="0"/>
      <w:spacing w:before="50" w:afterLines="50" w:line="400" w:lineRule="exact"/>
      <w:jc w:val="left"/>
    </w:pPr>
    <w:rPr>
      <w:rFonts w:ascii="宋体" w:hAnsi="宋体"/>
      <w:color w:val="000000"/>
      <w:sz w:val="24"/>
      <w:szCs w:val="24"/>
    </w:rPr>
  </w:style>
  <w:style w:type="paragraph" w:styleId="52">
    <w:name w:val="List Continue 2"/>
    <w:basedOn w:val="1"/>
    <w:qFormat/>
    <w:uiPriority w:val="0"/>
    <w:pPr>
      <w:widowControl/>
      <w:spacing w:after="120"/>
      <w:ind w:left="840" w:leftChars="400"/>
      <w:jc w:val="left"/>
    </w:pPr>
    <w:rPr>
      <w:rFonts w:ascii="Times New Roman" w:hAnsi="Times New Roman" w:cs="宋体"/>
      <w:kern w:val="0"/>
      <w:sz w:val="24"/>
      <w:szCs w:val="24"/>
    </w:rPr>
  </w:style>
  <w:style w:type="paragraph" w:styleId="53">
    <w:name w:val="HTML Preformatted"/>
    <w:basedOn w:val="1"/>
    <w:link w:val="99"/>
    <w:qFormat/>
    <w:uiPriority w:val="0"/>
    <w:rPr>
      <w:rFonts w:ascii="Courier New" w:hAnsi="Courier New"/>
      <w:sz w:val="20"/>
      <w:szCs w:val="20"/>
    </w:rPr>
  </w:style>
  <w:style w:type="paragraph" w:styleId="54">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55">
    <w:name w:val="index 1"/>
    <w:basedOn w:val="1"/>
    <w:next w:val="1"/>
    <w:qFormat/>
    <w:uiPriority w:val="0"/>
    <w:rPr>
      <w:rFonts w:ascii="Times New Roman" w:hAnsi="Times New Roman"/>
      <w:szCs w:val="20"/>
    </w:rPr>
  </w:style>
  <w:style w:type="paragraph" w:styleId="56">
    <w:name w:val="Title"/>
    <w:basedOn w:val="1"/>
    <w:link w:val="100"/>
    <w:qFormat/>
    <w:uiPriority w:val="0"/>
    <w:pPr>
      <w:spacing w:before="240" w:after="60"/>
      <w:jc w:val="center"/>
      <w:outlineLvl w:val="0"/>
    </w:pPr>
    <w:rPr>
      <w:rFonts w:ascii="Arial" w:hAnsi="Arial"/>
      <w:b/>
      <w:bCs/>
      <w:sz w:val="32"/>
      <w:szCs w:val="32"/>
    </w:rPr>
  </w:style>
  <w:style w:type="paragraph" w:styleId="57">
    <w:name w:val="annotation subject"/>
    <w:basedOn w:val="22"/>
    <w:next w:val="22"/>
    <w:link w:val="963"/>
    <w:qFormat/>
    <w:uiPriority w:val="0"/>
    <w:rPr>
      <w:b/>
      <w:bCs/>
    </w:rPr>
  </w:style>
  <w:style w:type="paragraph" w:styleId="58">
    <w:name w:val="Body Text First Indent"/>
    <w:basedOn w:val="25"/>
    <w:next w:val="1"/>
    <w:link w:val="103"/>
    <w:qFormat/>
    <w:uiPriority w:val="0"/>
    <w:pPr>
      <w:ind w:firstLine="420" w:firstLineChars="100"/>
    </w:pPr>
    <w:rPr>
      <w:sz w:val="21"/>
      <w:szCs w:val="22"/>
    </w:rPr>
  </w:style>
  <w:style w:type="paragraph" w:styleId="59">
    <w:name w:val="Body Text First Indent 2"/>
    <w:basedOn w:val="26"/>
    <w:link w:val="964"/>
    <w:qFormat/>
    <w:uiPriority w:val="0"/>
    <w:pPr>
      <w:spacing w:after="120" w:line="240" w:lineRule="auto"/>
      <w:ind w:left="420" w:leftChars="200" w:firstLine="420" w:firstLineChars="200"/>
    </w:pPr>
    <w:rPr>
      <w:rFonts w:ascii="Times New Roman" w:hAnsi="Times New Roman"/>
      <w:spacing w:val="0"/>
      <w:sz w:val="21"/>
    </w:rPr>
  </w:style>
  <w:style w:type="table" w:styleId="61">
    <w:name w:val="Table Grid"/>
    <w:basedOn w:val="6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Simple 1"/>
    <w:basedOn w:val="60"/>
    <w:qFormat/>
    <w:uiPriority w:val="0"/>
    <w:pPr>
      <w:widowControl w:val="0"/>
      <w:jc w:val="both"/>
    </w:pPr>
    <w:rPr>
      <w:rFonts w:ascii="Times New Roman" w:hAnsi="Times New Roman" w:eastAsia="宋体" w:cs="Times New Roman"/>
      <w:kern w:val="0"/>
      <w:sz w:val="20"/>
      <w:szCs w:val="20"/>
    </w:rPr>
    <w:tblPr>
      <w:tblBorders>
        <w:top w:val="single" w:color="008000" w:sz="12" w:space="0"/>
        <w:bottom w:val="single" w:color="008000" w:sz="12" w:space="0"/>
      </w:tblBorders>
    </w:tblPr>
    <w:tcPr>
      <w:shd w:val="clear" w:color="auto" w:fill="auto"/>
    </w:tcPr>
    <w:tblStylePr w:type="firstRow">
      <w:tblPr/>
      <w:tcPr>
        <w:tcBorders>
          <w:top w:val="nil"/>
          <w:left w:val="nil"/>
          <w:bottom w:val="single" w:color="008000" w:sz="6" w:space="0"/>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63">
    <w:name w:val="Table Grid 1"/>
    <w:basedOn w:val="60"/>
    <w:qFormat/>
    <w:uiPriority w:val="0"/>
    <w:pPr>
      <w:widowControl w:val="0"/>
      <w:jc w:val="both"/>
    </w:pPr>
    <w:rPr>
      <w:rFonts w:ascii="Times New Roman" w:hAnsi="Times New Roman" w:eastAsia="宋体" w:cs="Times New Roman"/>
      <w:kern w:val="0"/>
      <w:sz w:val="20"/>
      <w:szCs w:val="20"/>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64">
    <w:name w:val="Light List Accent 5"/>
    <w:basedOn w:val="60"/>
    <w:qFormat/>
    <w:uiPriority w:val="0"/>
    <w:rPr>
      <w:rFonts w:ascii="Times New Roman" w:hAnsi="Times New Roman" w:eastAsia="宋体" w:cs="Times New Roman"/>
      <w:kern w:val="0"/>
      <w:sz w:val="20"/>
      <w:szCs w:val="2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b/>
        <w:bCs/>
        <w:color w:val="FFFFFF"/>
      </w:rPr>
      <w:tblPr/>
      <w:tcPr>
        <w:tcBorders>
          <w:top w:val="single" w:color="9BBB59" w:sz="8" w:space="0"/>
          <w:left w:val="single" w:color="9BBB59" w:sz="8" w:space="0"/>
          <w:bottom w:val="single" w:color="9BBB59" w:sz="18" w:space="0"/>
          <w:right w:val="single" w:color="9BBB59" w:sz="8" w:space="0"/>
          <w:insideH w:val="nil"/>
          <w:insideV w:val="single" w:sz="8" w:space="0"/>
          <w:tl2br w:val="nil"/>
          <w:tr2bl w:val="nil"/>
        </w:tcBorders>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insideH w:val="nil"/>
          <w:insideV w:val="single" w:sz="8" w:space="0"/>
          <w:tl2br w:val="nil"/>
          <w:tr2bl w:val="nil"/>
        </w:tcBorders>
      </w:tcPr>
    </w:tblStylePr>
    <w:tblStylePr w:type="firstCol">
      <w:rPr>
        <w:b/>
        <w:bCs/>
      </w:rPr>
    </w:tblStylePr>
    <w:tblStylePr w:type="lastCol">
      <w:rPr>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blPr/>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character" w:styleId="66">
    <w:name w:val="Strong"/>
    <w:qFormat/>
    <w:uiPriority w:val="0"/>
    <w:rPr>
      <w:b/>
      <w:bCs/>
    </w:rPr>
  </w:style>
  <w:style w:type="character" w:styleId="67">
    <w:name w:val="page number"/>
    <w:basedOn w:val="65"/>
    <w:qFormat/>
    <w:uiPriority w:val="0"/>
  </w:style>
  <w:style w:type="character" w:styleId="68">
    <w:name w:val="FollowedHyperlink"/>
    <w:qFormat/>
    <w:uiPriority w:val="0"/>
    <w:rPr>
      <w:color w:val="800080"/>
      <w:u w:val="single"/>
    </w:rPr>
  </w:style>
  <w:style w:type="character" w:styleId="69">
    <w:name w:val="Emphasis"/>
    <w:qFormat/>
    <w:uiPriority w:val="0"/>
    <w:rPr>
      <w:color w:val="CC0033"/>
    </w:rPr>
  </w:style>
  <w:style w:type="character" w:styleId="70">
    <w:name w:val="Hyperlink"/>
    <w:qFormat/>
    <w:uiPriority w:val="0"/>
    <w:rPr>
      <w:color w:val="0000FF"/>
      <w:u w:val="single"/>
    </w:rPr>
  </w:style>
  <w:style w:type="character" w:styleId="71">
    <w:name w:val="annotation reference"/>
    <w:qFormat/>
    <w:uiPriority w:val="0"/>
    <w:rPr>
      <w:sz w:val="21"/>
      <w:szCs w:val="21"/>
    </w:rPr>
  </w:style>
  <w:style w:type="character" w:styleId="72">
    <w:name w:val="footnote reference"/>
    <w:qFormat/>
    <w:uiPriority w:val="0"/>
    <w:rPr>
      <w:vertAlign w:val="superscript"/>
    </w:rPr>
  </w:style>
  <w:style w:type="character" w:customStyle="1" w:styleId="73">
    <w:name w:val="标题 1 字符"/>
    <w:basedOn w:val="65"/>
    <w:link w:val="3"/>
    <w:qFormat/>
    <w:uiPriority w:val="0"/>
    <w:rPr>
      <w:rFonts w:ascii="Calibri" w:hAnsi="Calibri" w:eastAsia="隶书" w:cs="Times New Roman"/>
      <w:b/>
      <w:bCs/>
      <w:kern w:val="0"/>
      <w:sz w:val="36"/>
      <w:szCs w:val="36"/>
    </w:rPr>
  </w:style>
  <w:style w:type="character" w:customStyle="1" w:styleId="74">
    <w:name w:val="标题 2 Char"/>
    <w:basedOn w:val="65"/>
    <w:qFormat/>
    <w:uiPriority w:val="0"/>
    <w:rPr>
      <w:rFonts w:asciiTheme="majorHAnsi" w:hAnsiTheme="majorHAnsi" w:eastAsiaTheme="majorEastAsia" w:cstheme="majorBidi"/>
      <w:b/>
      <w:bCs/>
      <w:sz w:val="32"/>
      <w:szCs w:val="32"/>
    </w:rPr>
  </w:style>
  <w:style w:type="character" w:customStyle="1" w:styleId="75">
    <w:name w:val="标题 3 字符"/>
    <w:basedOn w:val="65"/>
    <w:link w:val="5"/>
    <w:qFormat/>
    <w:uiPriority w:val="9"/>
    <w:rPr>
      <w:rFonts w:ascii="Calibri" w:hAnsi="Calibri" w:eastAsia="宋体" w:cs="Times New Roman"/>
      <w:b/>
      <w:bCs/>
      <w:sz w:val="32"/>
      <w:szCs w:val="32"/>
    </w:rPr>
  </w:style>
  <w:style w:type="character" w:customStyle="1" w:styleId="76">
    <w:name w:val="标题 4 字符"/>
    <w:basedOn w:val="65"/>
    <w:link w:val="6"/>
    <w:qFormat/>
    <w:uiPriority w:val="0"/>
    <w:rPr>
      <w:rFonts w:ascii="Arial" w:hAnsi="Arial" w:eastAsia="黑体" w:cs="Times New Roman"/>
      <w:b/>
      <w:bCs/>
      <w:sz w:val="28"/>
      <w:szCs w:val="28"/>
    </w:rPr>
  </w:style>
  <w:style w:type="character" w:customStyle="1" w:styleId="77">
    <w:name w:val="标题 5 字符"/>
    <w:basedOn w:val="65"/>
    <w:link w:val="7"/>
    <w:qFormat/>
    <w:uiPriority w:val="0"/>
    <w:rPr>
      <w:rFonts w:ascii="Calibri" w:hAnsi="Calibri" w:eastAsia="宋体" w:cs="Times New Roman"/>
      <w:b/>
      <w:bCs/>
      <w:sz w:val="28"/>
      <w:szCs w:val="28"/>
    </w:rPr>
  </w:style>
  <w:style w:type="character" w:customStyle="1" w:styleId="78">
    <w:name w:val="标题 6 字符"/>
    <w:basedOn w:val="65"/>
    <w:link w:val="8"/>
    <w:qFormat/>
    <w:uiPriority w:val="0"/>
    <w:rPr>
      <w:rFonts w:ascii="Arial" w:hAnsi="Arial" w:eastAsia="黑体" w:cs="Times New Roman"/>
      <w:b/>
      <w:bCs/>
      <w:sz w:val="24"/>
      <w:szCs w:val="24"/>
    </w:rPr>
  </w:style>
  <w:style w:type="character" w:customStyle="1" w:styleId="79">
    <w:name w:val="标题 7 字符"/>
    <w:basedOn w:val="65"/>
    <w:link w:val="9"/>
    <w:qFormat/>
    <w:uiPriority w:val="99"/>
    <w:rPr>
      <w:rFonts w:ascii="Calibri" w:hAnsi="Calibri" w:eastAsia="宋体" w:cs="Times New Roman"/>
      <w:b/>
      <w:bCs/>
      <w:sz w:val="24"/>
      <w:szCs w:val="24"/>
    </w:rPr>
  </w:style>
  <w:style w:type="character" w:customStyle="1" w:styleId="80">
    <w:name w:val="标题 8 字符"/>
    <w:basedOn w:val="65"/>
    <w:link w:val="10"/>
    <w:qFormat/>
    <w:uiPriority w:val="99"/>
    <w:rPr>
      <w:rFonts w:ascii="Cambria" w:hAnsi="Cambria" w:eastAsia="宋体" w:cs="Times New Roman"/>
      <w:sz w:val="24"/>
      <w:szCs w:val="24"/>
    </w:rPr>
  </w:style>
  <w:style w:type="character" w:customStyle="1" w:styleId="81">
    <w:name w:val="标题 9 字符"/>
    <w:basedOn w:val="65"/>
    <w:link w:val="11"/>
    <w:qFormat/>
    <w:uiPriority w:val="99"/>
    <w:rPr>
      <w:rFonts w:ascii="Cambria" w:hAnsi="Cambria" w:eastAsia="宋体" w:cs="Times New Roman"/>
      <w:szCs w:val="21"/>
    </w:rPr>
  </w:style>
  <w:style w:type="character" w:customStyle="1" w:styleId="82">
    <w:name w:val="文档结构图 字符"/>
    <w:basedOn w:val="65"/>
    <w:link w:val="21"/>
    <w:qFormat/>
    <w:uiPriority w:val="99"/>
    <w:rPr>
      <w:rFonts w:ascii="宋体" w:hAnsi="Calibri" w:eastAsia="宋体" w:cs="Times New Roman"/>
      <w:sz w:val="18"/>
      <w:szCs w:val="18"/>
    </w:rPr>
  </w:style>
  <w:style w:type="character" w:customStyle="1" w:styleId="83">
    <w:name w:val="批注文字 字符1"/>
    <w:basedOn w:val="65"/>
    <w:link w:val="22"/>
    <w:qFormat/>
    <w:uiPriority w:val="99"/>
    <w:rPr>
      <w:rFonts w:ascii="Calibri" w:hAnsi="Calibri" w:eastAsia="宋体" w:cs="Times New Roman"/>
    </w:rPr>
  </w:style>
  <w:style w:type="character" w:customStyle="1" w:styleId="84">
    <w:name w:val="称呼 字符"/>
    <w:basedOn w:val="65"/>
    <w:link w:val="23"/>
    <w:qFormat/>
    <w:uiPriority w:val="99"/>
    <w:rPr>
      <w:rFonts w:ascii="宋体" w:hAnsi="Times New Roman" w:eastAsia="宋体" w:cs="Times New Roman"/>
      <w:b/>
      <w:sz w:val="28"/>
      <w:szCs w:val="20"/>
    </w:rPr>
  </w:style>
  <w:style w:type="character" w:customStyle="1" w:styleId="85">
    <w:name w:val="正文文本 3 字符"/>
    <w:basedOn w:val="65"/>
    <w:link w:val="24"/>
    <w:qFormat/>
    <w:uiPriority w:val="99"/>
    <w:rPr>
      <w:rFonts w:ascii="Times New Roman" w:hAnsi="宋体" w:eastAsia="仿宋_GB2312" w:cs="Times New Roman"/>
      <w:b/>
      <w:bCs/>
      <w:sz w:val="24"/>
      <w:szCs w:val="20"/>
    </w:rPr>
  </w:style>
  <w:style w:type="character" w:customStyle="1" w:styleId="86">
    <w:name w:val="正文文本 字符1"/>
    <w:basedOn w:val="65"/>
    <w:link w:val="25"/>
    <w:qFormat/>
    <w:uiPriority w:val="99"/>
    <w:rPr>
      <w:rFonts w:ascii="Calibri" w:hAnsi="Calibri" w:eastAsia="宋体" w:cs="Times New Roman"/>
      <w:sz w:val="28"/>
      <w:szCs w:val="24"/>
    </w:rPr>
  </w:style>
  <w:style w:type="character" w:customStyle="1" w:styleId="87">
    <w:name w:val="正文文本缩进 字符1"/>
    <w:basedOn w:val="65"/>
    <w:link w:val="26"/>
    <w:qFormat/>
    <w:uiPriority w:val="99"/>
    <w:rPr>
      <w:rFonts w:ascii="宋体" w:hAnsi="Courier New" w:eastAsia="宋体" w:cs="Times New Roman"/>
      <w:spacing w:val="-4"/>
      <w:sz w:val="18"/>
      <w:szCs w:val="20"/>
    </w:rPr>
  </w:style>
  <w:style w:type="character" w:customStyle="1" w:styleId="88">
    <w:name w:val="纯文本 字符"/>
    <w:basedOn w:val="65"/>
    <w:link w:val="32"/>
    <w:qFormat/>
    <w:uiPriority w:val="99"/>
    <w:rPr>
      <w:rFonts w:ascii="宋体" w:hAnsi="Courier New" w:eastAsia="宋体" w:cs="Times New Roman"/>
      <w:sz w:val="24"/>
      <w:szCs w:val="24"/>
    </w:rPr>
  </w:style>
  <w:style w:type="character" w:customStyle="1" w:styleId="89">
    <w:name w:val="日期 字符"/>
    <w:basedOn w:val="65"/>
    <w:link w:val="35"/>
    <w:qFormat/>
    <w:uiPriority w:val="0"/>
    <w:rPr>
      <w:rFonts w:ascii="Calibri" w:hAnsi="Calibri" w:eastAsia="楷体_GB2312" w:cs="Times New Roman"/>
      <w:sz w:val="32"/>
      <w:szCs w:val="20"/>
    </w:rPr>
  </w:style>
  <w:style w:type="character" w:customStyle="1" w:styleId="90">
    <w:name w:val="正文文本缩进 2 字符"/>
    <w:basedOn w:val="65"/>
    <w:link w:val="36"/>
    <w:qFormat/>
    <w:uiPriority w:val="99"/>
    <w:rPr>
      <w:rFonts w:ascii="仿宋_GB2312" w:hAnsi="宋体" w:eastAsia="宋体" w:cs="Times New Roman"/>
      <w:b/>
      <w:bCs/>
      <w:color w:val="000000"/>
      <w:sz w:val="24"/>
      <w:szCs w:val="24"/>
    </w:rPr>
  </w:style>
  <w:style w:type="character" w:customStyle="1" w:styleId="91">
    <w:name w:val="尾注文本 字符"/>
    <w:basedOn w:val="65"/>
    <w:link w:val="37"/>
    <w:qFormat/>
    <w:uiPriority w:val="99"/>
    <w:rPr>
      <w:rFonts w:ascii="宋体" w:hAnsi="Calibri" w:eastAsia="宋体" w:cs="Times New Roman"/>
      <w:snapToGrid w:val="0"/>
      <w:kern w:val="0"/>
      <w:szCs w:val="20"/>
    </w:rPr>
  </w:style>
  <w:style w:type="character" w:customStyle="1" w:styleId="92">
    <w:name w:val="批注框文本 字符"/>
    <w:basedOn w:val="65"/>
    <w:link w:val="38"/>
    <w:qFormat/>
    <w:uiPriority w:val="99"/>
    <w:rPr>
      <w:rFonts w:ascii="Calibri" w:hAnsi="Calibri" w:eastAsia="宋体" w:cs="Times New Roman"/>
      <w:sz w:val="18"/>
      <w:szCs w:val="18"/>
    </w:rPr>
  </w:style>
  <w:style w:type="character" w:customStyle="1" w:styleId="93">
    <w:name w:val="页脚 Char"/>
    <w:basedOn w:val="65"/>
    <w:qFormat/>
    <w:uiPriority w:val="0"/>
    <w:rPr>
      <w:rFonts w:ascii="Calibri" w:hAnsi="Calibri" w:eastAsia="宋体" w:cs="Times New Roman"/>
      <w:sz w:val="18"/>
      <w:szCs w:val="18"/>
    </w:rPr>
  </w:style>
  <w:style w:type="character" w:customStyle="1" w:styleId="94">
    <w:name w:val="页眉 Char"/>
    <w:basedOn w:val="65"/>
    <w:qFormat/>
    <w:uiPriority w:val="0"/>
    <w:rPr>
      <w:rFonts w:ascii="Calibri" w:hAnsi="Calibri" w:eastAsia="宋体" w:cs="Times New Roman"/>
      <w:sz w:val="18"/>
      <w:szCs w:val="18"/>
    </w:rPr>
  </w:style>
  <w:style w:type="character" w:customStyle="1" w:styleId="95">
    <w:name w:val="副标题 字符"/>
    <w:basedOn w:val="65"/>
    <w:link w:val="43"/>
    <w:qFormat/>
    <w:uiPriority w:val="11"/>
    <w:rPr>
      <w:rFonts w:ascii="Times New Roman" w:hAnsi="Times New Roman" w:eastAsia="Times New Roman" w:cs="Times New Roman"/>
      <w:sz w:val="18"/>
      <w:szCs w:val="18"/>
    </w:rPr>
  </w:style>
  <w:style w:type="character" w:customStyle="1" w:styleId="96">
    <w:name w:val="脚注文本 字符"/>
    <w:basedOn w:val="65"/>
    <w:link w:val="45"/>
    <w:qFormat/>
    <w:uiPriority w:val="99"/>
    <w:rPr>
      <w:rFonts w:ascii="Calibri" w:hAnsi="Calibri" w:eastAsia="宋体" w:cs="Times New Roman"/>
      <w:sz w:val="18"/>
      <w:szCs w:val="18"/>
    </w:rPr>
  </w:style>
  <w:style w:type="character" w:customStyle="1" w:styleId="97">
    <w:name w:val="正文文本缩进 3 字符"/>
    <w:basedOn w:val="65"/>
    <w:link w:val="47"/>
    <w:qFormat/>
    <w:uiPriority w:val="99"/>
    <w:rPr>
      <w:rFonts w:ascii="仿宋_GB2312" w:hAnsi="宋体" w:eastAsia="仿宋_GB2312" w:cs="Times New Roman"/>
      <w:color w:val="000000"/>
      <w:sz w:val="24"/>
      <w:szCs w:val="24"/>
    </w:rPr>
  </w:style>
  <w:style w:type="character" w:customStyle="1" w:styleId="98">
    <w:name w:val="正文文本 2 字符"/>
    <w:basedOn w:val="65"/>
    <w:link w:val="51"/>
    <w:qFormat/>
    <w:uiPriority w:val="0"/>
    <w:rPr>
      <w:rFonts w:ascii="宋体" w:hAnsi="宋体" w:eastAsia="宋体" w:cs="Times New Roman"/>
      <w:color w:val="000000"/>
      <w:sz w:val="24"/>
      <w:szCs w:val="24"/>
    </w:rPr>
  </w:style>
  <w:style w:type="character" w:customStyle="1" w:styleId="99">
    <w:name w:val="HTML 预设格式 字符"/>
    <w:basedOn w:val="65"/>
    <w:link w:val="53"/>
    <w:qFormat/>
    <w:uiPriority w:val="99"/>
    <w:rPr>
      <w:rFonts w:ascii="Courier New" w:hAnsi="Courier New" w:eastAsia="宋体" w:cs="Times New Roman"/>
      <w:sz w:val="20"/>
      <w:szCs w:val="20"/>
    </w:rPr>
  </w:style>
  <w:style w:type="character" w:customStyle="1" w:styleId="100">
    <w:name w:val="标题 字符"/>
    <w:basedOn w:val="65"/>
    <w:link w:val="56"/>
    <w:qFormat/>
    <w:uiPriority w:val="99"/>
    <w:rPr>
      <w:rFonts w:ascii="Arial" w:hAnsi="Arial" w:eastAsia="宋体" w:cs="Times New Roman"/>
      <w:b/>
      <w:bCs/>
      <w:sz w:val="32"/>
      <w:szCs w:val="32"/>
    </w:rPr>
  </w:style>
  <w:style w:type="character" w:customStyle="1" w:styleId="101">
    <w:name w:val="批注主题 Char"/>
    <w:basedOn w:val="83"/>
    <w:link w:val="102"/>
    <w:qFormat/>
    <w:uiPriority w:val="99"/>
    <w:rPr>
      <w:rFonts w:ascii="Calibri" w:hAnsi="Calibri" w:eastAsia="宋体" w:cs="Times New Roman"/>
      <w:b/>
      <w:bCs/>
    </w:rPr>
  </w:style>
  <w:style w:type="paragraph" w:customStyle="1" w:styleId="102">
    <w:name w:val="批注主题1"/>
    <w:basedOn w:val="22"/>
    <w:next w:val="22"/>
    <w:link w:val="101"/>
    <w:qFormat/>
    <w:uiPriority w:val="99"/>
    <w:rPr>
      <w:b/>
      <w:bCs/>
    </w:rPr>
  </w:style>
  <w:style w:type="character" w:customStyle="1" w:styleId="103">
    <w:name w:val="正文首行缩进 字符"/>
    <w:basedOn w:val="86"/>
    <w:link w:val="58"/>
    <w:qFormat/>
    <w:uiPriority w:val="99"/>
    <w:rPr>
      <w:rFonts w:ascii="Calibri" w:hAnsi="Calibri" w:eastAsia="宋体" w:cs="Times New Roman"/>
      <w:sz w:val="28"/>
      <w:szCs w:val="24"/>
    </w:rPr>
  </w:style>
  <w:style w:type="character" w:customStyle="1" w:styleId="104">
    <w:name w:val="正文首行缩进 2 Char"/>
    <w:basedOn w:val="87"/>
    <w:link w:val="105"/>
    <w:qFormat/>
    <w:uiPriority w:val="0"/>
    <w:rPr>
      <w:rFonts w:ascii="宋体" w:hAnsi="Courier New" w:eastAsia="宋体" w:cs="Times New Roman"/>
      <w:spacing w:val="-4"/>
      <w:sz w:val="18"/>
      <w:szCs w:val="20"/>
    </w:rPr>
  </w:style>
  <w:style w:type="paragraph" w:customStyle="1" w:styleId="105">
    <w:name w:val="正文首行缩进 22"/>
    <w:basedOn w:val="106"/>
    <w:link w:val="104"/>
    <w:qFormat/>
    <w:uiPriority w:val="0"/>
    <w:pPr>
      <w:adjustRightInd w:val="0"/>
      <w:spacing w:line="360" w:lineRule="auto"/>
      <w:ind w:firstLine="420" w:firstLineChars="200"/>
      <w:textAlignment w:val="baseline"/>
    </w:pPr>
    <w:rPr>
      <w:rFonts w:ascii="宋体" w:hAnsi="Courier New" w:cs="Times New Roman"/>
      <w:spacing w:val="-4"/>
      <w:sz w:val="18"/>
      <w:szCs w:val="20"/>
    </w:rPr>
  </w:style>
  <w:style w:type="paragraph" w:customStyle="1" w:styleId="106">
    <w:name w:val="正文文本缩进1"/>
    <w:basedOn w:val="1"/>
    <w:qFormat/>
    <w:uiPriority w:val="99"/>
    <w:pPr>
      <w:spacing w:after="120"/>
      <w:ind w:left="420" w:leftChars="200"/>
    </w:pPr>
    <w:rPr>
      <w:rFonts w:cs="黑体"/>
    </w:rPr>
  </w:style>
  <w:style w:type="character" w:customStyle="1" w:styleId="107">
    <w:name w:val="ca-8"/>
    <w:basedOn w:val="65"/>
    <w:qFormat/>
    <w:uiPriority w:val="0"/>
  </w:style>
  <w:style w:type="character" w:customStyle="1" w:styleId="108">
    <w:name w:val="题注 字符"/>
    <w:link w:val="19"/>
    <w:qFormat/>
    <w:uiPriority w:val="0"/>
    <w:rPr>
      <w:rFonts w:ascii="Arial" w:hAnsi="Arial" w:eastAsia="黑体" w:cs="Times New Roman"/>
      <w:sz w:val="20"/>
      <w:szCs w:val="20"/>
    </w:rPr>
  </w:style>
  <w:style w:type="character" w:customStyle="1" w:styleId="109">
    <w:name w:val="正文2 Char Char"/>
    <w:link w:val="110"/>
    <w:qFormat/>
    <w:uiPriority w:val="0"/>
    <w:rPr>
      <w:rFonts w:ascii="Times New Roman" w:hAnsi="Times New Roman"/>
      <w:sz w:val="24"/>
    </w:rPr>
  </w:style>
  <w:style w:type="paragraph" w:customStyle="1" w:styleId="110">
    <w:name w:val="正文2"/>
    <w:basedOn w:val="1"/>
    <w:link w:val="109"/>
    <w:qFormat/>
    <w:uiPriority w:val="0"/>
    <w:pPr>
      <w:spacing w:before="156" w:line="360" w:lineRule="auto"/>
      <w:ind w:firstLine="510" w:firstLineChars="200"/>
    </w:pPr>
    <w:rPr>
      <w:rFonts w:ascii="Times New Roman" w:hAnsi="Times New Roman" w:eastAsiaTheme="minorEastAsia" w:cstheme="minorBidi"/>
      <w:sz w:val="24"/>
    </w:rPr>
  </w:style>
  <w:style w:type="character" w:customStyle="1" w:styleId="111">
    <w:name w:val="新昌正文 Char"/>
    <w:link w:val="112"/>
    <w:qFormat/>
    <w:uiPriority w:val="0"/>
    <w:rPr>
      <w:rFonts w:ascii="Times New Roman" w:hAnsi="宋体"/>
      <w:sz w:val="24"/>
      <w:szCs w:val="24"/>
    </w:rPr>
  </w:style>
  <w:style w:type="paragraph" w:customStyle="1" w:styleId="112">
    <w:name w:val="新昌正文"/>
    <w:basedOn w:val="1"/>
    <w:link w:val="111"/>
    <w:qFormat/>
    <w:uiPriority w:val="0"/>
    <w:pPr>
      <w:spacing w:line="360" w:lineRule="auto"/>
      <w:ind w:firstLine="480" w:firstLineChars="200"/>
    </w:pPr>
    <w:rPr>
      <w:rFonts w:ascii="Times New Roman" w:hAnsi="宋体" w:eastAsiaTheme="minorEastAsia" w:cstheme="minorBidi"/>
      <w:sz w:val="24"/>
      <w:szCs w:val="24"/>
    </w:rPr>
  </w:style>
  <w:style w:type="character" w:customStyle="1" w:styleId="113">
    <w:name w:val="样式 首行缩进:  0.85 厘米 Char Char"/>
    <w:qFormat/>
    <w:uiPriority w:val="0"/>
    <w:rPr>
      <w:rFonts w:eastAsia="宋体" w:cs="宋体"/>
      <w:kern w:val="2"/>
      <w:sz w:val="24"/>
      <w:lang w:val="en-US" w:eastAsia="zh-CN" w:bidi="ar-SA"/>
    </w:rPr>
  </w:style>
  <w:style w:type="character" w:customStyle="1" w:styleId="114">
    <w:name w:val="表正文 Char1"/>
    <w:qFormat/>
    <w:uiPriority w:val="0"/>
    <w:rPr>
      <w:rFonts w:eastAsia="宋体"/>
      <w:kern w:val="2"/>
      <w:sz w:val="24"/>
      <w:lang w:val="en-US" w:eastAsia="zh-CN"/>
    </w:rPr>
  </w:style>
  <w:style w:type="character" w:customStyle="1" w:styleId="115">
    <w:name w:val="A C"/>
    <w:qFormat/>
    <w:uiPriority w:val="0"/>
    <w:rPr>
      <w:rFonts w:ascii="仿宋_GB2312"/>
      <w:bCs/>
      <w:iCs/>
      <w:sz w:val="24"/>
    </w:rPr>
  </w:style>
  <w:style w:type="character" w:customStyle="1" w:styleId="116">
    <w:name w:val="大汉方案正文 Char1"/>
    <w:link w:val="117"/>
    <w:qFormat/>
    <w:uiPriority w:val="0"/>
    <w:rPr>
      <w:rFonts w:ascii="Arial" w:hAnsi="Arial" w:eastAsia="宋体"/>
      <w:sz w:val="24"/>
      <w:szCs w:val="24"/>
    </w:rPr>
  </w:style>
  <w:style w:type="paragraph" w:customStyle="1" w:styleId="117">
    <w:name w:val="大汉方案正文"/>
    <w:basedOn w:val="1"/>
    <w:link w:val="116"/>
    <w:qFormat/>
    <w:uiPriority w:val="0"/>
    <w:pPr>
      <w:spacing w:line="360" w:lineRule="auto"/>
      <w:ind w:firstLine="200" w:firstLineChars="200"/>
    </w:pPr>
    <w:rPr>
      <w:rFonts w:ascii="Arial" w:hAnsi="Arial" w:cstheme="minorBidi"/>
      <w:sz w:val="24"/>
      <w:szCs w:val="24"/>
    </w:rPr>
  </w:style>
  <w:style w:type="character" w:customStyle="1" w:styleId="118">
    <w:name w:val="正 文 1 Char Char"/>
    <w:qFormat/>
    <w:uiPriority w:val="0"/>
    <w:rPr>
      <w:rFonts w:ascii="宋体" w:hAnsi="Courier New" w:eastAsia="宋体"/>
      <w:kern w:val="2"/>
      <w:sz w:val="21"/>
      <w:lang w:val="en-US" w:eastAsia="zh-CN" w:bidi="ar-SA"/>
    </w:rPr>
  </w:style>
  <w:style w:type="character" w:customStyle="1" w:styleId="119">
    <w:name w:val="Char Char6"/>
    <w:qFormat/>
    <w:uiPriority w:val="0"/>
    <w:rPr>
      <w:rFonts w:ascii="Calibri" w:hAnsi="Calibri" w:eastAsia="宋体"/>
      <w:b/>
      <w:bCs/>
      <w:kern w:val="2"/>
      <w:sz w:val="28"/>
      <w:szCs w:val="28"/>
      <w:lang w:bidi="ar-SA"/>
    </w:rPr>
  </w:style>
  <w:style w:type="character" w:customStyle="1" w:styleId="120">
    <w:name w:val="标题 1 Char1"/>
    <w:qFormat/>
    <w:uiPriority w:val="0"/>
    <w:rPr>
      <w:rFonts w:cs="Times New Roman"/>
      <w:b/>
      <w:bCs/>
      <w:kern w:val="44"/>
      <w:sz w:val="44"/>
      <w:szCs w:val="44"/>
    </w:rPr>
  </w:style>
  <w:style w:type="character" w:customStyle="1" w:styleId="121">
    <w:name w:val="仙居正文 Char"/>
    <w:link w:val="122"/>
    <w:qFormat/>
    <w:uiPriority w:val="0"/>
    <w:rPr>
      <w:rFonts w:ascii="宋体" w:hAnsi="宋体"/>
      <w:sz w:val="24"/>
      <w:szCs w:val="24"/>
    </w:rPr>
  </w:style>
  <w:style w:type="paragraph" w:customStyle="1" w:styleId="122">
    <w:name w:val="仙居正文"/>
    <w:basedOn w:val="1"/>
    <w:link w:val="121"/>
    <w:qFormat/>
    <w:uiPriority w:val="0"/>
    <w:pPr>
      <w:spacing w:line="360" w:lineRule="auto"/>
      <w:ind w:firstLine="480" w:firstLineChars="200"/>
    </w:pPr>
    <w:rPr>
      <w:rFonts w:ascii="宋体" w:hAnsi="宋体" w:eastAsiaTheme="minorEastAsia" w:cstheme="minorBidi"/>
      <w:sz w:val="24"/>
      <w:szCs w:val="24"/>
    </w:rPr>
  </w:style>
  <w:style w:type="character" w:customStyle="1" w:styleId="123">
    <w:name w:val="tw4winJump"/>
    <w:qFormat/>
    <w:uiPriority w:val="0"/>
    <w:rPr>
      <w:rFonts w:ascii="Courier New" w:hAnsi="Courier New"/>
      <w:color w:val="008080"/>
    </w:rPr>
  </w:style>
  <w:style w:type="character" w:customStyle="1" w:styleId="124">
    <w:name w:val="unnamed1"/>
    <w:basedOn w:val="65"/>
    <w:qFormat/>
    <w:uiPriority w:val="0"/>
  </w:style>
  <w:style w:type="character" w:customStyle="1" w:styleId="125">
    <w:name w:val="样式(-) Char"/>
    <w:link w:val="126"/>
    <w:qFormat/>
    <w:locked/>
    <w:uiPriority w:val="0"/>
    <w:rPr>
      <w:rFonts w:ascii="Calibri" w:hAnsi="Calibri" w:eastAsia="仿宋"/>
      <w:b/>
      <w:sz w:val="28"/>
      <w:szCs w:val="21"/>
    </w:rPr>
  </w:style>
  <w:style w:type="paragraph" w:customStyle="1" w:styleId="126">
    <w:name w:val="样式(-)"/>
    <w:basedOn w:val="127"/>
    <w:link w:val="125"/>
    <w:qFormat/>
    <w:uiPriority w:val="0"/>
    <w:pPr>
      <w:numPr>
        <w:ilvl w:val="0"/>
        <w:numId w:val="6"/>
      </w:numPr>
      <w:spacing w:line="360" w:lineRule="auto"/>
      <w:ind w:firstLine="0" w:firstLineChars="0"/>
      <w:jc w:val="left"/>
    </w:pPr>
    <w:rPr>
      <w:rFonts w:eastAsia="仿宋" w:cstheme="minorBidi"/>
      <w:b/>
      <w:sz w:val="28"/>
      <w:szCs w:val="21"/>
    </w:rPr>
  </w:style>
  <w:style w:type="paragraph" w:customStyle="1" w:styleId="127">
    <w:name w:val="浅色网格 - 强调文字颜色 31"/>
    <w:basedOn w:val="1"/>
    <w:link w:val="179"/>
    <w:qFormat/>
    <w:uiPriority w:val="0"/>
    <w:pPr>
      <w:ind w:firstLine="420" w:firstLineChars="200"/>
    </w:pPr>
    <w:rPr>
      <w:szCs w:val="24"/>
    </w:rPr>
  </w:style>
  <w:style w:type="character" w:customStyle="1" w:styleId="128">
    <w:name w:val="表正文 Char2"/>
    <w:qFormat/>
    <w:uiPriority w:val="0"/>
    <w:rPr>
      <w:rFonts w:eastAsia="宋体"/>
      <w:kern w:val="2"/>
      <w:sz w:val="21"/>
      <w:lang w:val="en-US" w:eastAsia="zh-CN" w:bidi="ar-SA"/>
    </w:rPr>
  </w:style>
  <w:style w:type="character" w:customStyle="1" w:styleId="129">
    <w:name w:val="表格中文字 Char Char"/>
    <w:qFormat/>
    <w:uiPriority w:val="0"/>
    <w:rPr>
      <w:rFonts w:ascii="新宋体" w:hAnsi="新宋体" w:eastAsia="新宋体"/>
      <w:sz w:val="24"/>
      <w:szCs w:val="24"/>
      <w:lang w:bidi="ar-SA"/>
    </w:rPr>
  </w:style>
  <w:style w:type="character" w:customStyle="1" w:styleId="130">
    <w:name w:val="ca-7"/>
    <w:basedOn w:val="65"/>
    <w:qFormat/>
    <w:uiPriority w:val="0"/>
  </w:style>
  <w:style w:type="character" w:customStyle="1" w:styleId="131">
    <w:name w:val="公司一级标题"/>
    <w:qFormat/>
    <w:uiPriority w:val="0"/>
    <w:rPr>
      <w:rFonts w:ascii="黑体" w:hAnsi="黑体" w:eastAsia="黑体"/>
      <w:color w:val="333300"/>
      <w:sz w:val="30"/>
    </w:rPr>
  </w:style>
  <w:style w:type="character" w:customStyle="1" w:styleId="132">
    <w:name w:val="a Char"/>
    <w:link w:val="133"/>
    <w:qFormat/>
    <w:uiPriority w:val="0"/>
    <w:rPr>
      <w:rFonts w:ascii="宋体" w:hAnsi="宋体" w:eastAsia="仿宋_GB2312"/>
      <w:sz w:val="24"/>
    </w:rPr>
  </w:style>
  <w:style w:type="paragraph" w:customStyle="1" w:styleId="133">
    <w:name w:val="a"/>
    <w:basedOn w:val="1"/>
    <w:link w:val="132"/>
    <w:qFormat/>
    <w:uiPriority w:val="0"/>
    <w:pPr>
      <w:widowControl/>
      <w:spacing w:before="100" w:beforeAutospacing="1" w:after="100" w:afterAutospacing="1"/>
      <w:jc w:val="left"/>
    </w:pPr>
    <w:rPr>
      <w:rFonts w:ascii="宋体" w:hAnsi="宋体" w:eastAsia="仿宋_GB2312" w:cstheme="minorBidi"/>
      <w:sz w:val="24"/>
    </w:rPr>
  </w:style>
  <w:style w:type="character" w:customStyle="1" w:styleId="134">
    <w:name w:val="headline-content2"/>
    <w:basedOn w:val="65"/>
    <w:qFormat/>
    <w:uiPriority w:val="0"/>
  </w:style>
  <w:style w:type="character" w:customStyle="1" w:styleId="135">
    <w:name w:val="tw4winTerm"/>
    <w:qFormat/>
    <w:uiPriority w:val="0"/>
    <w:rPr>
      <w:color w:val="0000FF"/>
    </w:rPr>
  </w:style>
  <w:style w:type="character" w:customStyle="1" w:styleId="136">
    <w:name w:val="正文样式_首行缩进2字符 Char"/>
    <w:link w:val="137"/>
    <w:qFormat/>
    <w:uiPriority w:val="0"/>
    <w:rPr>
      <w:sz w:val="24"/>
      <w:szCs w:val="24"/>
    </w:rPr>
  </w:style>
  <w:style w:type="paragraph" w:customStyle="1" w:styleId="137">
    <w:name w:val="正文样式_首行缩进2字符"/>
    <w:basedOn w:val="1"/>
    <w:link w:val="136"/>
    <w:qFormat/>
    <w:uiPriority w:val="0"/>
    <w:pPr>
      <w:spacing w:line="360" w:lineRule="auto"/>
      <w:ind w:firstLine="480" w:firstLineChars="200"/>
    </w:pPr>
    <w:rPr>
      <w:rFonts w:asciiTheme="minorHAnsi" w:hAnsiTheme="minorHAnsi" w:eastAsiaTheme="minorEastAsia" w:cstheme="minorBidi"/>
      <w:sz w:val="24"/>
      <w:szCs w:val="24"/>
    </w:rPr>
  </w:style>
  <w:style w:type="character" w:customStyle="1" w:styleId="138">
    <w:name w:val="正文4 Char Char"/>
    <w:qFormat/>
    <w:uiPriority w:val="0"/>
    <w:rPr>
      <w:rFonts w:ascii="Calibri" w:hAnsi="Calibri" w:eastAsia="宋体"/>
      <w:kern w:val="2"/>
      <w:sz w:val="24"/>
      <w:szCs w:val="24"/>
      <w:lang w:bidi="ar-SA"/>
    </w:rPr>
  </w:style>
  <w:style w:type="character" w:customStyle="1" w:styleId="139">
    <w:name w:val="BodyText 2 Char Char"/>
    <w:link w:val="140"/>
    <w:qFormat/>
    <w:uiPriority w:val="0"/>
    <w:rPr>
      <w:snapToGrid w:val="0"/>
      <w:sz w:val="24"/>
    </w:rPr>
  </w:style>
  <w:style w:type="paragraph" w:customStyle="1" w:styleId="140">
    <w:name w:val="BodyText 2"/>
    <w:basedOn w:val="1"/>
    <w:link w:val="139"/>
    <w:qFormat/>
    <w:uiPriority w:val="0"/>
    <w:pPr>
      <w:widowControl/>
      <w:spacing w:before="120"/>
      <w:ind w:left="994"/>
    </w:pPr>
    <w:rPr>
      <w:rFonts w:asciiTheme="minorHAnsi" w:hAnsiTheme="minorHAnsi" w:eastAsiaTheme="minorEastAsia" w:cstheme="minorBidi"/>
      <w:snapToGrid w:val="0"/>
      <w:sz w:val="24"/>
    </w:rPr>
  </w:style>
  <w:style w:type="character" w:customStyle="1" w:styleId="141">
    <w:name w:val="tw4winInternal"/>
    <w:qFormat/>
    <w:uiPriority w:val="0"/>
    <w:rPr>
      <w:rFonts w:ascii="Courier New" w:hAnsi="Courier New"/>
      <w:color w:val="FF0000"/>
    </w:rPr>
  </w:style>
  <w:style w:type="character" w:customStyle="1" w:styleId="142">
    <w:name w:val="Z图表 Char"/>
    <w:link w:val="143"/>
    <w:qFormat/>
    <w:uiPriority w:val="0"/>
    <w:rPr>
      <w:rFonts w:ascii="Times New Roman" w:hAnsi="Times New Roman" w:eastAsia="黑体"/>
      <w:sz w:val="24"/>
      <w:szCs w:val="24"/>
    </w:rPr>
  </w:style>
  <w:style w:type="paragraph" w:customStyle="1" w:styleId="143">
    <w:name w:val="Z图表"/>
    <w:basedOn w:val="19"/>
    <w:link w:val="142"/>
    <w:qFormat/>
    <w:uiPriority w:val="0"/>
    <w:pPr>
      <w:spacing w:beforeLines="50" w:afterLines="50"/>
      <w:jc w:val="center"/>
    </w:pPr>
    <w:rPr>
      <w:rFonts w:ascii="Times New Roman" w:hAnsi="Times New Roman" w:cstheme="minorBidi"/>
      <w:sz w:val="24"/>
      <w:szCs w:val="24"/>
    </w:rPr>
  </w:style>
  <w:style w:type="character" w:customStyle="1" w:styleId="144">
    <w:name w:val="标题4-dyf Char"/>
    <w:link w:val="145"/>
    <w:qFormat/>
    <w:uiPriority w:val="0"/>
    <w:rPr>
      <w:rFonts w:ascii="Cambria" w:hAnsi="Cambria" w:eastAsia="宋体"/>
      <w:b/>
      <w:bCs/>
      <w:color w:val="000000"/>
      <w:szCs w:val="21"/>
    </w:rPr>
  </w:style>
  <w:style w:type="paragraph" w:customStyle="1" w:styleId="145">
    <w:name w:val="标题4-dyf"/>
    <w:basedOn w:val="6"/>
    <w:link w:val="144"/>
    <w:qFormat/>
    <w:uiPriority w:val="0"/>
    <w:pPr>
      <w:tabs>
        <w:tab w:val="left" w:pos="851"/>
      </w:tabs>
      <w:spacing w:line="376" w:lineRule="atLeast"/>
      <w:ind w:left="851" w:hanging="851"/>
    </w:pPr>
    <w:rPr>
      <w:rFonts w:ascii="Cambria" w:hAnsi="Cambria" w:eastAsia="宋体" w:cstheme="minorBidi"/>
      <w:color w:val="000000"/>
      <w:sz w:val="21"/>
      <w:szCs w:val="21"/>
    </w:rPr>
  </w:style>
  <w:style w:type="character" w:customStyle="1" w:styleId="146">
    <w:name w:val="无间隔 Char"/>
    <w:link w:val="147"/>
    <w:qFormat/>
    <w:uiPriority w:val="0"/>
    <w:rPr>
      <w:rFonts w:ascii="Times New Roman" w:hAnsi="Times New Roman" w:eastAsia="Times New Roman"/>
      <w:sz w:val="22"/>
    </w:rPr>
  </w:style>
  <w:style w:type="paragraph" w:customStyle="1" w:styleId="147">
    <w:name w:val="无间隔1"/>
    <w:link w:val="146"/>
    <w:qFormat/>
    <w:uiPriority w:val="0"/>
    <w:rPr>
      <w:rFonts w:ascii="Times New Roman" w:hAnsi="Times New Roman" w:eastAsia="Times New Roman" w:cstheme="minorBidi"/>
      <w:kern w:val="2"/>
      <w:sz w:val="22"/>
      <w:szCs w:val="22"/>
      <w:lang w:val="en-US" w:eastAsia="zh-CN" w:bidi="ar-SA"/>
    </w:rPr>
  </w:style>
  <w:style w:type="character" w:customStyle="1" w:styleId="148">
    <w:name w:val="ZJGIS图表 Char"/>
    <w:link w:val="149"/>
    <w:qFormat/>
    <w:uiPriority w:val="0"/>
    <w:rPr>
      <w:rFonts w:ascii="Times New Roman" w:hAnsi="Times New Roman" w:eastAsia="黑体"/>
      <w:color w:val="000000"/>
      <w:sz w:val="24"/>
      <w:szCs w:val="24"/>
    </w:rPr>
  </w:style>
  <w:style w:type="paragraph" w:customStyle="1" w:styleId="149">
    <w:name w:val="ZJGIS图表"/>
    <w:basedOn w:val="1"/>
    <w:link w:val="148"/>
    <w:qFormat/>
    <w:uiPriority w:val="0"/>
    <w:pPr>
      <w:jc w:val="center"/>
    </w:pPr>
    <w:rPr>
      <w:rFonts w:ascii="Times New Roman" w:hAnsi="Times New Roman" w:eastAsia="黑体" w:cstheme="minorBidi"/>
      <w:color w:val="000000"/>
      <w:sz w:val="24"/>
      <w:szCs w:val="24"/>
    </w:rPr>
  </w:style>
  <w:style w:type="character" w:customStyle="1" w:styleId="150">
    <w:name w:val="H1 Char2"/>
    <w:qFormat/>
    <w:uiPriority w:val="0"/>
    <w:rPr>
      <w:rFonts w:eastAsia="隶书"/>
      <w:b/>
      <w:bCs/>
      <w:sz w:val="36"/>
      <w:szCs w:val="36"/>
      <w:lang w:val="en-US" w:eastAsia="zh-CN" w:bidi="ar-SA"/>
    </w:rPr>
  </w:style>
  <w:style w:type="character" w:customStyle="1" w:styleId="151">
    <w:name w:val="info4"/>
    <w:basedOn w:val="65"/>
    <w:qFormat/>
    <w:uiPriority w:val="0"/>
  </w:style>
  <w:style w:type="character" w:customStyle="1" w:styleId="152">
    <w:name w:val="content"/>
    <w:basedOn w:val="65"/>
    <w:qFormat/>
    <w:uiPriority w:val="0"/>
  </w:style>
  <w:style w:type="character" w:customStyle="1" w:styleId="153">
    <w:name w:val="普通文字 Char Char2"/>
    <w:qFormat/>
    <w:uiPriority w:val="0"/>
    <w:rPr>
      <w:rFonts w:ascii="宋体" w:hAnsi="Courier New" w:eastAsia="宋体"/>
      <w:sz w:val="21"/>
      <w:lang w:val="en-US" w:eastAsia="zh-CN" w:bidi="ar-SA"/>
    </w:rPr>
  </w:style>
  <w:style w:type="character" w:customStyle="1" w:styleId="154">
    <w:name w:val="列表1 Char Char"/>
    <w:link w:val="155"/>
    <w:qFormat/>
    <w:uiPriority w:val="0"/>
    <w:rPr>
      <w:rFonts w:ascii="Century" w:hAnsi="Century"/>
      <w:szCs w:val="21"/>
    </w:rPr>
  </w:style>
  <w:style w:type="paragraph" w:customStyle="1" w:styleId="155">
    <w:name w:val="列表111"/>
    <w:basedOn w:val="1"/>
    <w:link w:val="154"/>
    <w:qFormat/>
    <w:uiPriority w:val="0"/>
    <w:pPr>
      <w:tabs>
        <w:tab w:val="left" w:pos="840"/>
      </w:tabs>
      <w:spacing w:line="360" w:lineRule="auto"/>
      <w:ind w:left="840" w:hanging="420"/>
      <w:jc w:val="left"/>
    </w:pPr>
    <w:rPr>
      <w:rFonts w:ascii="Century" w:hAnsi="Century" w:eastAsiaTheme="minorEastAsia" w:cstheme="minorBidi"/>
      <w:szCs w:val="21"/>
    </w:rPr>
  </w:style>
  <w:style w:type="character" w:customStyle="1" w:styleId="156">
    <w:name w:val="Head 2"/>
    <w:qFormat/>
    <w:uiPriority w:val="0"/>
    <w:rPr>
      <w:rFonts w:ascii="仿宋_GB2312"/>
      <w:bCs/>
      <w:iCs/>
      <w:sz w:val="24"/>
    </w:rPr>
  </w:style>
  <w:style w:type="character" w:customStyle="1" w:styleId="157">
    <w:name w:val="ZJ正文 Char"/>
    <w:link w:val="158"/>
    <w:qFormat/>
    <w:uiPriority w:val="0"/>
    <w:rPr>
      <w:rFonts w:ascii="Times New Roman" w:hAnsi="Times New Roman"/>
      <w:sz w:val="24"/>
      <w:szCs w:val="24"/>
    </w:rPr>
  </w:style>
  <w:style w:type="paragraph" w:customStyle="1" w:styleId="158">
    <w:name w:val="ZJ正文"/>
    <w:basedOn w:val="1"/>
    <w:link w:val="157"/>
    <w:qFormat/>
    <w:uiPriority w:val="0"/>
    <w:pPr>
      <w:spacing w:line="360" w:lineRule="auto"/>
      <w:ind w:firstLine="480" w:firstLineChars="200"/>
    </w:pPr>
    <w:rPr>
      <w:rFonts w:ascii="Times New Roman" w:hAnsi="Times New Roman" w:eastAsiaTheme="minorEastAsia" w:cstheme="minorBidi"/>
      <w:sz w:val="24"/>
      <w:szCs w:val="24"/>
    </w:rPr>
  </w:style>
  <w:style w:type="character" w:customStyle="1" w:styleId="159">
    <w:name w:val="t_tag"/>
    <w:basedOn w:val="65"/>
    <w:qFormat/>
    <w:uiPriority w:val="0"/>
  </w:style>
  <w:style w:type="character" w:customStyle="1" w:styleId="160">
    <w:name w:val="p71"/>
    <w:qFormat/>
    <w:uiPriority w:val="0"/>
    <w:rPr>
      <w:sz w:val="21"/>
    </w:rPr>
  </w:style>
  <w:style w:type="character" w:customStyle="1" w:styleId="161">
    <w:name w:val="文档结构图 Char1"/>
    <w:qFormat/>
    <w:uiPriority w:val="0"/>
    <w:rPr>
      <w:rFonts w:ascii="宋体" w:hAnsi="Courier New" w:eastAsia="宋体"/>
      <w:sz w:val="21"/>
      <w:lang w:val="en-US" w:eastAsia="zh-CN" w:bidi="ar-SA"/>
    </w:rPr>
  </w:style>
  <w:style w:type="character" w:customStyle="1" w:styleId="162">
    <w:name w:val="样式 小四"/>
    <w:qFormat/>
    <w:uiPriority w:val="0"/>
    <w:rPr>
      <w:sz w:val="21"/>
    </w:rPr>
  </w:style>
  <w:style w:type="character" w:customStyle="1" w:styleId="163">
    <w:name w:val="页眉 Char Char"/>
    <w:qFormat/>
    <w:uiPriority w:val="0"/>
    <w:rPr>
      <w:kern w:val="2"/>
      <w:sz w:val="18"/>
      <w:szCs w:val="18"/>
      <w:lang w:bidi="ar-SA"/>
    </w:rPr>
  </w:style>
  <w:style w:type="character" w:customStyle="1" w:styleId="164">
    <w:name w:val="font9_black_line14"/>
    <w:basedOn w:val="65"/>
    <w:qFormat/>
    <w:uiPriority w:val="0"/>
  </w:style>
  <w:style w:type="character" w:customStyle="1" w:styleId="165">
    <w:name w:val="粘贴正文 Char"/>
    <w:link w:val="166"/>
    <w:qFormat/>
    <w:uiPriority w:val="0"/>
    <w:rPr>
      <w:rFonts w:ascii="Times New Roman" w:hAnsi="Times New Roman"/>
      <w:sz w:val="24"/>
      <w:szCs w:val="21"/>
    </w:rPr>
  </w:style>
  <w:style w:type="paragraph" w:customStyle="1" w:styleId="166">
    <w:name w:val="粘贴正文"/>
    <w:link w:val="165"/>
    <w:qFormat/>
    <w:uiPriority w:val="0"/>
    <w:pPr>
      <w:spacing w:line="360" w:lineRule="auto"/>
      <w:ind w:right="210" w:firstLine="480"/>
      <w:jc w:val="both"/>
    </w:pPr>
    <w:rPr>
      <w:rFonts w:ascii="Times New Roman" w:hAnsi="Times New Roman" w:eastAsiaTheme="minorEastAsia" w:cstheme="minorBidi"/>
      <w:kern w:val="2"/>
      <w:sz w:val="24"/>
      <w:szCs w:val="21"/>
      <w:lang w:val="en-US" w:eastAsia="zh-CN" w:bidi="ar-SA"/>
    </w:rPr>
  </w:style>
  <w:style w:type="character" w:customStyle="1" w:styleId="167">
    <w:name w:val="tpc_content1"/>
    <w:qFormat/>
    <w:uiPriority w:val="0"/>
    <w:rPr>
      <w:sz w:val="20"/>
      <w:szCs w:val="20"/>
    </w:rPr>
  </w:style>
  <w:style w:type="character" w:customStyle="1" w:styleId="168">
    <w:name w:val="Char Char7"/>
    <w:qFormat/>
    <w:uiPriority w:val="0"/>
    <w:rPr>
      <w:rFonts w:eastAsia="宋体"/>
      <w:b/>
      <w:kern w:val="2"/>
      <w:sz w:val="32"/>
      <w:lang w:bidi="ar-SA"/>
    </w:rPr>
  </w:style>
  <w:style w:type="character" w:customStyle="1" w:styleId="169">
    <w:name w:val="Heading 2 Char"/>
    <w:qFormat/>
    <w:uiPriority w:val="0"/>
    <w:rPr>
      <w:rFonts w:ascii="Cambria" w:hAnsi="Cambria" w:eastAsia="宋体" w:cs="Cambria"/>
      <w:b/>
      <w:bCs/>
      <w:sz w:val="32"/>
      <w:szCs w:val="32"/>
      <w:lang w:val="en-US" w:eastAsia="zh-CN" w:bidi="ar-SA"/>
    </w:rPr>
  </w:style>
  <w:style w:type="character" w:customStyle="1" w:styleId="170">
    <w:name w:val="maywed421"/>
    <w:qFormat/>
    <w:uiPriority w:val="0"/>
    <w:rPr>
      <w:color w:val="366FB6"/>
      <w:u w:val="none"/>
    </w:rPr>
  </w:style>
  <w:style w:type="character" w:customStyle="1" w:styleId="171">
    <w:name w:val="表格抬头 Char"/>
    <w:link w:val="172"/>
    <w:qFormat/>
    <w:locked/>
    <w:uiPriority w:val="0"/>
    <w:rPr>
      <w:rFonts w:ascii="黑体" w:eastAsia="黑体"/>
      <w:b/>
    </w:rPr>
  </w:style>
  <w:style w:type="paragraph" w:customStyle="1" w:styleId="172">
    <w:name w:val="表格抬头"/>
    <w:basedOn w:val="1"/>
    <w:link w:val="171"/>
    <w:qFormat/>
    <w:uiPriority w:val="0"/>
    <w:pPr>
      <w:jc w:val="center"/>
    </w:pPr>
    <w:rPr>
      <w:rFonts w:ascii="黑体" w:eastAsia="黑体" w:hAnsiTheme="minorHAnsi" w:cstheme="minorBidi"/>
      <w:b/>
    </w:rPr>
  </w:style>
  <w:style w:type="character" w:customStyle="1" w:styleId="173">
    <w:name w:val="greyfont1"/>
    <w:qFormat/>
    <w:uiPriority w:val="0"/>
    <w:rPr>
      <w:b/>
      <w:bCs/>
      <w:color w:val="666666"/>
    </w:rPr>
  </w:style>
  <w:style w:type="character" w:customStyle="1" w:styleId="174">
    <w:name w:val="pt91"/>
    <w:qFormat/>
    <w:uiPriority w:val="0"/>
    <w:rPr>
      <w:rFonts w:hint="default"/>
      <w:spacing w:val="240"/>
      <w:sz w:val="18"/>
      <w:szCs w:val="18"/>
    </w:rPr>
  </w:style>
  <w:style w:type="character" w:customStyle="1" w:styleId="175">
    <w:name w:val="title14"/>
    <w:basedOn w:val="65"/>
    <w:qFormat/>
    <w:uiPriority w:val="0"/>
  </w:style>
  <w:style w:type="character" w:customStyle="1" w:styleId="176">
    <w:name w:val="样式41"/>
    <w:qFormat/>
    <w:uiPriority w:val="0"/>
    <w:rPr>
      <w:color w:val="3366CC"/>
      <w:sz w:val="21"/>
      <w:szCs w:val="21"/>
    </w:rPr>
  </w:style>
  <w:style w:type="character" w:customStyle="1" w:styleId="177">
    <w:name w:val="正文s Char"/>
    <w:link w:val="178"/>
    <w:qFormat/>
    <w:uiPriority w:val="0"/>
    <w:rPr>
      <w:rFonts w:ascii="Arial" w:hAnsi="Arial"/>
    </w:rPr>
  </w:style>
  <w:style w:type="paragraph" w:customStyle="1" w:styleId="178">
    <w:name w:val="正文s"/>
    <w:basedOn w:val="1"/>
    <w:link w:val="177"/>
    <w:qFormat/>
    <w:uiPriority w:val="0"/>
    <w:pPr>
      <w:spacing w:beforeLines="50" w:line="360" w:lineRule="exact"/>
      <w:ind w:left="420"/>
    </w:pPr>
    <w:rPr>
      <w:rFonts w:ascii="Arial" w:hAnsi="Arial" w:eastAsiaTheme="minorEastAsia" w:cstheme="minorBidi"/>
    </w:rPr>
  </w:style>
  <w:style w:type="character" w:customStyle="1" w:styleId="179">
    <w:name w:val="浅色网格 - 强调文字颜色 3 Char1"/>
    <w:link w:val="127"/>
    <w:qFormat/>
    <w:uiPriority w:val="0"/>
    <w:rPr>
      <w:rFonts w:ascii="Calibri" w:hAnsi="Calibri" w:eastAsia="宋体" w:cs="Times New Roman"/>
      <w:szCs w:val="24"/>
    </w:rPr>
  </w:style>
  <w:style w:type="character" w:customStyle="1" w:styleId="180">
    <w:name w:val="b11_01b Char"/>
    <w:link w:val="181"/>
    <w:qFormat/>
    <w:uiPriority w:val="0"/>
    <w:rPr>
      <w:rFonts w:ascii="Verdana" w:hAnsi="Verdana" w:eastAsia="宋体"/>
      <w:b/>
      <w:bCs/>
      <w:color w:val="4A82CA"/>
      <w:sz w:val="17"/>
      <w:szCs w:val="17"/>
    </w:rPr>
  </w:style>
  <w:style w:type="paragraph" w:customStyle="1" w:styleId="181">
    <w:name w:val="b11_01b"/>
    <w:basedOn w:val="1"/>
    <w:next w:val="1"/>
    <w:link w:val="180"/>
    <w:qFormat/>
    <w:uiPriority w:val="0"/>
    <w:pPr>
      <w:widowControl/>
      <w:spacing w:before="100" w:beforeAutospacing="1" w:after="100" w:afterAutospacing="1" w:line="384" w:lineRule="auto"/>
      <w:jc w:val="left"/>
    </w:pPr>
    <w:rPr>
      <w:rFonts w:ascii="Verdana" w:hAnsi="Verdana" w:cstheme="minorBidi"/>
      <w:b/>
      <w:bCs/>
      <w:color w:val="4A82CA"/>
      <w:sz w:val="17"/>
      <w:szCs w:val="17"/>
    </w:rPr>
  </w:style>
  <w:style w:type="character" w:customStyle="1" w:styleId="182">
    <w:name w:val="列出段落 字符"/>
    <w:link w:val="183"/>
    <w:qFormat/>
    <w:uiPriority w:val="0"/>
  </w:style>
  <w:style w:type="paragraph" w:styleId="183">
    <w:name w:val="List Paragraph"/>
    <w:basedOn w:val="1"/>
    <w:link w:val="182"/>
    <w:qFormat/>
    <w:uiPriority w:val="0"/>
    <w:pPr>
      <w:ind w:firstLine="420" w:firstLineChars="200"/>
    </w:pPr>
    <w:rPr>
      <w:rFonts w:asciiTheme="minorHAnsi" w:hAnsiTheme="minorHAnsi" w:eastAsiaTheme="minorEastAsia" w:cstheme="minorBidi"/>
    </w:rPr>
  </w:style>
  <w:style w:type="character" w:customStyle="1" w:styleId="184">
    <w:name w:val="para"/>
    <w:basedOn w:val="65"/>
    <w:qFormat/>
    <w:uiPriority w:val="0"/>
  </w:style>
  <w:style w:type="character" w:customStyle="1" w:styleId="185">
    <w:name w:val="文档正文1 Char Char"/>
    <w:qFormat/>
    <w:uiPriority w:val="0"/>
    <w:rPr>
      <w:rFonts w:ascii="仿宋_GB2312" w:hAnsi="仿宋" w:eastAsia="仿宋_GB2312"/>
      <w:kern w:val="2"/>
      <w:sz w:val="30"/>
      <w:szCs w:val="30"/>
      <w:lang w:bidi="ar-SA"/>
    </w:rPr>
  </w:style>
  <w:style w:type="character" w:customStyle="1" w:styleId="186">
    <w:name w:val="加重文字 Char"/>
    <w:link w:val="187"/>
    <w:qFormat/>
    <w:locked/>
    <w:uiPriority w:val="0"/>
    <w:rPr>
      <w:b/>
      <w:bCs/>
      <w:sz w:val="24"/>
      <w:szCs w:val="24"/>
      <w:u w:val="thick"/>
    </w:rPr>
  </w:style>
  <w:style w:type="paragraph" w:customStyle="1" w:styleId="187">
    <w:name w:val="加重文字"/>
    <w:basedOn w:val="188"/>
    <w:link w:val="186"/>
    <w:qFormat/>
    <w:uiPriority w:val="0"/>
    <w:pPr>
      <w:ind w:firstLine="0" w:firstLineChars="0"/>
    </w:pPr>
    <w:rPr>
      <w:rFonts w:asciiTheme="minorHAnsi" w:hAnsiTheme="minorHAnsi" w:eastAsiaTheme="minorEastAsia" w:cstheme="minorBidi"/>
      <w:b/>
      <w:bCs/>
      <w:u w:val="thick"/>
    </w:rPr>
  </w:style>
  <w:style w:type="paragraph" w:customStyle="1" w:styleId="188">
    <w:name w:val="标准文本"/>
    <w:basedOn w:val="1"/>
    <w:link w:val="200"/>
    <w:qFormat/>
    <w:uiPriority w:val="0"/>
    <w:pPr>
      <w:spacing w:line="360" w:lineRule="auto"/>
      <w:ind w:firstLine="480" w:firstLineChars="200"/>
    </w:pPr>
    <w:rPr>
      <w:sz w:val="24"/>
      <w:szCs w:val="24"/>
    </w:rPr>
  </w:style>
  <w:style w:type="character" w:customStyle="1" w:styleId="189">
    <w:name w:val="H1 Char3"/>
    <w:qFormat/>
    <w:uiPriority w:val="0"/>
    <w:rPr>
      <w:rFonts w:eastAsia="隶书"/>
      <w:b/>
      <w:bCs/>
      <w:sz w:val="36"/>
      <w:szCs w:val="36"/>
      <w:lang w:val="en-US" w:eastAsia="zh-CN" w:bidi="ar-SA"/>
    </w:rPr>
  </w:style>
  <w:style w:type="character" w:customStyle="1" w:styleId="190">
    <w:name w:val="style181"/>
    <w:qFormat/>
    <w:uiPriority w:val="0"/>
    <w:rPr>
      <w:rFonts w:hint="default" w:ascii="Arial" w:hAnsi="Arial" w:cs="Arial"/>
      <w:color w:val="000000"/>
      <w:sz w:val="18"/>
      <w:szCs w:val="18"/>
    </w:rPr>
  </w:style>
  <w:style w:type="character" w:customStyle="1" w:styleId="191">
    <w:name w:val="吉奥正文 Char2"/>
    <w:link w:val="192"/>
    <w:qFormat/>
    <w:uiPriority w:val="0"/>
    <w:rPr>
      <w:rFonts w:ascii="Times New Roman" w:hAnsi="Times New Roman" w:eastAsia="仿宋_GB2312"/>
      <w:sz w:val="24"/>
    </w:rPr>
  </w:style>
  <w:style w:type="paragraph" w:customStyle="1" w:styleId="192">
    <w:name w:val="吉奥正文"/>
    <w:basedOn w:val="1"/>
    <w:link w:val="191"/>
    <w:qFormat/>
    <w:uiPriority w:val="0"/>
    <w:pPr>
      <w:adjustRightInd w:val="0"/>
      <w:snapToGrid w:val="0"/>
      <w:spacing w:before="120" w:line="360" w:lineRule="auto"/>
      <w:ind w:firstLine="480" w:firstLineChars="200"/>
      <w:textAlignment w:val="baseline"/>
    </w:pPr>
    <w:rPr>
      <w:rFonts w:ascii="Times New Roman" w:hAnsi="Times New Roman" w:eastAsia="仿宋_GB2312" w:cstheme="minorBidi"/>
      <w:sz w:val="24"/>
    </w:rPr>
  </w:style>
  <w:style w:type="character" w:customStyle="1" w:styleId="193">
    <w:name w:val="flname7"/>
    <w:basedOn w:val="65"/>
    <w:qFormat/>
    <w:uiPriority w:val="0"/>
  </w:style>
  <w:style w:type="character" w:customStyle="1" w:styleId="194">
    <w:name w:val="header odd Char Char1"/>
    <w:qFormat/>
    <w:uiPriority w:val="0"/>
    <w:rPr>
      <w:rFonts w:eastAsia="宋体"/>
      <w:kern w:val="2"/>
      <w:sz w:val="18"/>
      <w:szCs w:val="18"/>
      <w:lang w:val="en-US" w:eastAsia="zh-CN" w:bidi="ar-SA"/>
    </w:rPr>
  </w:style>
  <w:style w:type="character" w:customStyle="1" w:styleId="195">
    <w:name w:val="一级标题 Char Char"/>
    <w:qFormat/>
    <w:uiPriority w:val="0"/>
    <w:rPr>
      <w:rFonts w:eastAsia="仿宋"/>
      <w:b/>
      <w:kern w:val="44"/>
      <w:sz w:val="28"/>
      <w:lang w:val="en-US" w:eastAsia="zh-CN" w:bidi="ar-SA"/>
    </w:rPr>
  </w:style>
  <w:style w:type="character" w:customStyle="1" w:styleId="196">
    <w:name w:val="Char Char12"/>
    <w:qFormat/>
    <w:uiPriority w:val="0"/>
    <w:rPr>
      <w:rFonts w:ascii="宋体" w:hAnsi="Courier New" w:eastAsia="宋体" w:cs="Times New Roman"/>
      <w:spacing w:val="-4"/>
      <w:sz w:val="18"/>
      <w:szCs w:val="20"/>
    </w:rPr>
  </w:style>
  <w:style w:type="character" w:customStyle="1" w:styleId="197">
    <w:name w:val="huide001"/>
    <w:qFormat/>
    <w:uiPriority w:val="0"/>
    <w:rPr>
      <w:rFonts w:hint="default" w:ascii="Arial" w:hAnsi="Arial" w:cs="Arial"/>
      <w:color w:val="666666"/>
      <w:sz w:val="18"/>
      <w:szCs w:val="18"/>
    </w:rPr>
  </w:style>
  <w:style w:type="character" w:customStyle="1" w:styleId="198">
    <w:name w:val="Title Char"/>
    <w:qFormat/>
    <w:uiPriority w:val="0"/>
    <w:rPr>
      <w:rFonts w:ascii="Cambria" w:hAnsi="Cambria" w:eastAsia="宋体" w:cs="Cambria"/>
      <w:b/>
      <w:bCs/>
      <w:sz w:val="32"/>
      <w:szCs w:val="32"/>
      <w:lang w:val="en-US" w:eastAsia="zh-CN" w:bidi="ar-SA"/>
    </w:rPr>
  </w:style>
  <w:style w:type="character" w:customStyle="1" w:styleId="199">
    <w:name w:val="text_show1"/>
    <w:qFormat/>
    <w:uiPriority w:val="0"/>
    <w:rPr>
      <w:color w:val="000000"/>
      <w:sz w:val="21"/>
      <w:szCs w:val="21"/>
      <w:u w:val="none"/>
    </w:rPr>
  </w:style>
  <w:style w:type="character" w:customStyle="1" w:styleId="200">
    <w:name w:val="标准文本 Char"/>
    <w:link w:val="188"/>
    <w:qFormat/>
    <w:locked/>
    <w:uiPriority w:val="0"/>
    <w:rPr>
      <w:rFonts w:ascii="Calibri" w:hAnsi="Calibri" w:eastAsia="宋体" w:cs="Times New Roman"/>
      <w:sz w:val="24"/>
      <w:szCs w:val="24"/>
    </w:rPr>
  </w:style>
  <w:style w:type="character" w:customStyle="1" w:styleId="201">
    <w:name w:val="Char Char4"/>
    <w:qFormat/>
    <w:uiPriority w:val="0"/>
    <w:rPr>
      <w:rFonts w:ascii="Calibri" w:hAnsi="Calibri" w:eastAsia="宋体"/>
      <w:sz w:val="18"/>
      <w:szCs w:val="18"/>
      <w:lang w:bidi="ar-SA"/>
    </w:rPr>
  </w:style>
  <w:style w:type="character" w:customStyle="1" w:styleId="202">
    <w:name w:val="Char Char141"/>
    <w:qFormat/>
    <w:uiPriority w:val="0"/>
    <w:rPr>
      <w:rFonts w:ascii="楷体_GB2312" w:eastAsia="楷体_GB2312"/>
      <w:kern w:val="2"/>
      <w:sz w:val="32"/>
      <w:lang w:val="en-US" w:eastAsia="zh-CN" w:bidi="ar-SA"/>
    </w:rPr>
  </w:style>
  <w:style w:type="character" w:customStyle="1" w:styleId="203">
    <w:name w:val="Header Char"/>
    <w:semiHidden/>
    <w:qFormat/>
    <w:locked/>
    <w:uiPriority w:val="0"/>
    <w:rPr>
      <w:rFonts w:ascii="Times New Roman" w:hAnsi="Times New Roman" w:eastAsia="宋体" w:cs="Times New Roman"/>
      <w:sz w:val="18"/>
      <w:szCs w:val="18"/>
    </w:rPr>
  </w:style>
  <w:style w:type="character" w:customStyle="1" w:styleId="204">
    <w:name w:val="p21"/>
    <w:qFormat/>
    <w:uiPriority w:val="0"/>
    <w:rPr>
      <w:rFonts w:hint="default" w:ascii="Arial" w:hAnsi="Arial"/>
      <w:color w:val="333333"/>
      <w:sz w:val="18"/>
      <w:u w:val="none"/>
    </w:rPr>
  </w:style>
  <w:style w:type="character" w:customStyle="1" w:styleId="205">
    <w:name w:val="Footer Char"/>
    <w:qFormat/>
    <w:locked/>
    <w:uiPriority w:val="0"/>
    <w:rPr>
      <w:rFonts w:ascii="Times New Roman" w:hAnsi="Times New Roman" w:eastAsia="宋体" w:cs="Times New Roman"/>
      <w:sz w:val="18"/>
      <w:szCs w:val="18"/>
    </w:rPr>
  </w:style>
  <w:style w:type="character" w:customStyle="1" w:styleId="206">
    <w:name w:val="Normal Indent Char Char"/>
    <w:qFormat/>
    <w:uiPriority w:val="0"/>
    <w:rPr>
      <w:rFonts w:eastAsia="宋体"/>
      <w:kern w:val="2"/>
      <w:sz w:val="21"/>
      <w:szCs w:val="24"/>
      <w:lang w:val="en-US" w:eastAsia="zh-CN" w:bidi="ar-SA"/>
    </w:rPr>
  </w:style>
  <w:style w:type="character" w:customStyle="1" w:styleId="207">
    <w:name w:val="Char Char8"/>
    <w:qFormat/>
    <w:uiPriority w:val="0"/>
    <w:rPr>
      <w:rFonts w:ascii="Arial" w:hAnsi="Arial" w:eastAsia="黑体"/>
      <w:b/>
      <w:bCs/>
      <w:kern w:val="2"/>
      <w:sz w:val="32"/>
      <w:szCs w:val="32"/>
      <w:lang w:val="en-US" w:eastAsia="zh-CN" w:bidi="ar-SA"/>
    </w:rPr>
  </w:style>
  <w:style w:type="character" w:customStyle="1" w:styleId="208">
    <w:name w:val="List Paragraph Char"/>
    <w:link w:val="209"/>
    <w:qFormat/>
    <w:locked/>
    <w:uiPriority w:val="34"/>
    <w:rPr>
      <w:rFonts w:ascii="Times New Roman" w:hAnsi="Times New Roman"/>
      <w:szCs w:val="24"/>
    </w:rPr>
  </w:style>
  <w:style w:type="paragraph" w:customStyle="1" w:styleId="209">
    <w:name w:val="列出段落1"/>
    <w:basedOn w:val="1"/>
    <w:link w:val="208"/>
    <w:qFormat/>
    <w:uiPriority w:val="34"/>
    <w:pPr>
      <w:ind w:firstLine="420" w:firstLineChars="200"/>
    </w:pPr>
    <w:rPr>
      <w:rFonts w:ascii="Times New Roman" w:hAnsi="Times New Roman" w:eastAsiaTheme="minorEastAsia" w:cstheme="minorBidi"/>
      <w:szCs w:val="24"/>
    </w:rPr>
  </w:style>
  <w:style w:type="character" w:customStyle="1" w:styleId="210">
    <w:name w:val="Balloon Text Char"/>
    <w:semiHidden/>
    <w:qFormat/>
    <w:locked/>
    <w:uiPriority w:val="0"/>
    <w:rPr>
      <w:rFonts w:ascii="Times New Roman" w:hAnsi="Times New Roman" w:eastAsia="宋体" w:cs="Times New Roman"/>
      <w:sz w:val="18"/>
      <w:szCs w:val="18"/>
    </w:rPr>
  </w:style>
  <w:style w:type="character" w:customStyle="1" w:styleId="211">
    <w:name w:val="书籍标题1"/>
    <w:qFormat/>
    <w:uiPriority w:val="33"/>
    <w:rPr>
      <w:b/>
      <w:bCs/>
      <w:smallCaps/>
      <w:spacing w:val="5"/>
    </w:rPr>
  </w:style>
  <w:style w:type="character" w:customStyle="1" w:styleId="212">
    <w:name w:val="tw4winMark"/>
    <w:qFormat/>
    <w:uiPriority w:val="0"/>
    <w:rPr>
      <w:rFonts w:ascii="Courier New" w:hAnsi="Courier New"/>
      <w:vanish/>
      <w:color w:val="800080"/>
      <w:vertAlign w:val="subscript"/>
    </w:rPr>
  </w:style>
  <w:style w:type="character" w:customStyle="1" w:styleId="213">
    <w:name w:val="Item List in Table Char Char"/>
    <w:link w:val="214"/>
    <w:qFormat/>
    <w:locked/>
    <w:uiPriority w:val="99"/>
    <w:rPr>
      <w:rFonts w:ascii="Arial" w:hAnsi="Arial"/>
      <w:sz w:val="18"/>
      <w:szCs w:val="18"/>
    </w:rPr>
  </w:style>
  <w:style w:type="paragraph" w:customStyle="1" w:styleId="214">
    <w:name w:val="Item List in Table"/>
    <w:link w:val="213"/>
    <w:qFormat/>
    <w:uiPriority w:val="99"/>
    <w:pPr>
      <w:numPr>
        <w:ilvl w:val="0"/>
        <w:numId w:val="7"/>
      </w:numPr>
      <w:spacing w:before="40" w:after="40"/>
      <w:jc w:val="both"/>
    </w:pPr>
    <w:rPr>
      <w:rFonts w:ascii="Arial" w:hAnsi="Arial" w:eastAsiaTheme="minorEastAsia" w:cstheme="minorBidi"/>
      <w:kern w:val="2"/>
      <w:sz w:val="18"/>
      <w:szCs w:val="18"/>
      <w:lang w:val="en-US" w:eastAsia="zh-CN" w:bidi="ar-SA"/>
    </w:rPr>
  </w:style>
  <w:style w:type="character" w:customStyle="1" w:styleId="215">
    <w:name w:val="Char Char2"/>
    <w:qFormat/>
    <w:uiPriority w:val="0"/>
    <w:rPr>
      <w:rFonts w:ascii="宋体" w:hAnsi="Courier New" w:eastAsia="宋体"/>
      <w:sz w:val="21"/>
      <w:lang w:val="en-US" w:eastAsia="zh-CN" w:bidi="ar-SA"/>
    </w:rPr>
  </w:style>
  <w:style w:type="character" w:customStyle="1" w:styleId="216">
    <w:name w:val="paragraph1 Char Char"/>
    <w:qFormat/>
    <w:uiPriority w:val="0"/>
    <w:rPr>
      <w:rFonts w:eastAsia="楷体_GB2312"/>
      <w:kern w:val="2"/>
      <w:sz w:val="24"/>
      <w:lang w:val="en-US" w:eastAsia="zh-CN" w:bidi="ar-SA"/>
    </w:rPr>
  </w:style>
  <w:style w:type="character" w:customStyle="1" w:styleId="217">
    <w:name w:val="grame"/>
    <w:basedOn w:val="65"/>
    <w:qFormat/>
    <w:uiPriority w:val="0"/>
  </w:style>
  <w:style w:type="character" w:customStyle="1" w:styleId="218">
    <w:name w:val="Char Char5"/>
    <w:qFormat/>
    <w:uiPriority w:val="0"/>
    <w:rPr>
      <w:rFonts w:ascii="Calibri" w:hAnsi="Calibri" w:eastAsia="宋体"/>
      <w:sz w:val="18"/>
      <w:szCs w:val="18"/>
      <w:lang w:bidi="ar-SA"/>
    </w:rPr>
  </w:style>
  <w:style w:type="character" w:customStyle="1" w:styleId="219">
    <w:name w:val="fontdz1"/>
    <w:qFormat/>
    <w:uiPriority w:val="0"/>
    <w:rPr>
      <w:sz w:val="18"/>
      <w:szCs w:val="18"/>
    </w:rPr>
  </w:style>
  <w:style w:type="character" w:customStyle="1" w:styleId="220">
    <w:name w:val="自定义正文 Char"/>
    <w:link w:val="221"/>
    <w:qFormat/>
    <w:uiPriority w:val="0"/>
    <w:rPr>
      <w:rFonts w:ascii="仿宋_GB2312" w:eastAsia="仿宋_GB2312"/>
      <w:sz w:val="28"/>
      <w:szCs w:val="24"/>
    </w:rPr>
  </w:style>
  <w:style w:type="paragraph" w:customStyle="1" w:styleId="221">
    <w:name w:val="自定义正文"/>
    <w:basedOn w:val="1"/>
    <w:link w:val="220"/>
    <w:qFormat/>
    <w:uiPriority w:val="0"/>
    <w:pPr>
      <w:spacing w:before="120" w:after="120" w:line="480" w:lineRule="exact"/>
      <w:ind w:firstLine="200" w:firstLineChars="200"/>
      <w:jc w:val="left"/>
    </w:pPr>
    <w:rPr>
      <w:rFonts w:ascii="仿宋_GB2312" w:eastAsia="仿宋_GB2312" w:hAnsiTheme="minorHAnsi" w:cstheme="minorBidi"/>
      <w:sz w:val="28"/>
      <w:szCs w:val="24"/>
    </w:rPr>
  </w:style>
  <w:style w:type="character" w:customStyle="1" w:styleId="222">
    <w:name w:val="公文正文 Char"/>
    <w:link w:val="223"/>
    <w:qFormat/>
    <w:uiPriority w:val="0"/>
    <w:rPr>
      <w:rFonts w:ascii="仿宋_GB2312" w:eastAsia="仿宋_GB2312"/>
      <w:sz w:val="24"/>
      <w:szCs w:val="24"/>
    </w:rPr>
  </w:style>
  <w:style w:type="paragraph" w:customStyle="1" w:styleId="223">
    <w:name w:val="公文正文"/>
    <w:basedOn w:val="1"/>
    <w:link w:val="222"/>
    <w:qFormat/>
    <w:uiPriority w:val="0"/>
    <w:pPr>
      <w:spacing w:before="156" w:line="360" w:lineRule="auto"/>
      <w:ind w:firstLine="360" w:firstLineChars="200"/>
    </w:pPr>
    <w:rPr>
      <w:rFonts w:ascii="仿宋_GB2312" w:eastAsia="仿宋_GB2312" w:hAnsiTheme="minorHAnsi" w:cstheme="minorBidi"/>
      <w:sz w:val="24"/>
      <w:szCs w:val="24"/>
    </w:rPr>
  </w:style>
  <w:style w:type="character" w:customStyle="1" w:styleId="224">
    <w:name w:val="Char Char14"/>
    <w:qFormat/>
    <w:uiPriority w:val="0"/>
    <w:rPr>
      <w:rFonts w:ascii="Calibri" w:hAnsi="Calibri" w:eastAsia="宋体" w:cs="Times New Roman"/>
      <w:b/>
      <w:bCs/>
      <w:sz w:val="28"/>
      <w:szCs w:val="28"/>
    </w:rPr>
  </w:style>
  <w:style w:type="character" w:customStyle="1" w:styleId="225">
    <w:name w:val="列表1、 Char Char"/>
    <w:qFormat/>
    <w:uiPriority w:val="0"/>
    <w:rPr>
      <w:rFonts w:ascii="仿宋" w:hAnsi="仿宋" w:eastAsia="仿宋"/>
      <w:kern w:val="2"/>
      <w:sz w:val="28"/>
      <w:szCs w:val="21"/>
      <w:lang w:bidi="ar-SA"/>
    </w:rPr>
  </w:style>
  <w:style w:type="character" w:customStyle="1" w:styleId="226">
    <w:name w:val="表名 Char"/>
    <w:qFormat/>
    <w:uiPriority w:val="0"/>
    <w:rPr>
      <w:rFonts w:ascii="Arial" w:hAnsi="Arial" w:eastAsia="黑体"/>
      <w:sz w:val="24"/>
      <w:szCs w:val="24"/>
    </w:rPr>
  </w:style>
  <w:style w:type="character" w:customStyle="1" w:styleId="227">
    <w:name w:val="ZJ图表 Char"/>
    <w:link w:val="228"/>
    <w:qFormat/>
    <w:uiPriority w:val="0"/>
    <w:rPr>
      <w:rFonts w:ascii="Times New Roman" w:hAnsi="Times New Roman" w:eastAsia="黑体"/>
      <w:color w:val="000000"/>
      <w:sz w:val="24"/>
      <w:szCs w:val="24"/>
    </w:rPr>
  </w:style>
  <w:style w:type="paragraph" w:customStyle="1" w:styleId="228">
    <w:name w:val="ZJ图表"/>
    <w:basedOn w:val="9"/>
    <w:link w:val="227"/>
    <w:qFormat/>
    <w:uiPriority w:val="0"/>
    <w:pPr>
      <w:keepNext w:val="0"/>
      <w:keepLines w:val="0"/>
      <w:tabs>
        <w:tab w:val="clear" w:pos="0"/>
      </w:tabs>
      <w:spacing w:beforeLines="50" w:afterLines="50" w:line="240" w:lineRule="auto"/>
      <w:ind w:left="0" w:firstLine="0"/>
      <w:jc w:val="center"/>
      <w:outlineLvl w:val="9"/>
    </w:pPr>
    <w:rPr>
      <w:rFonts w:ascii="Times New Roman" w:hAnsi="Times New Roman" w:eastAsia="黑体" w:cstheme="minorBidi"/>
      <w:b w:val="0"/>
      <w:bCs w:val="0"/>
      <w:color w:val="000000"/>
    </w:rPr>
  </w:style>
  <w:style w:type="character" w:customStyle="1" w:styleId="229">
    <w:name w:val="h Char"/>
    <w:qFormat/>
    <w:uiPriority w:val="0"/>
    <w:rPr>
      <w:rFonts w:ascii="Calibri" w:hAnsi="Calibri" w:eastAsia="宋体" w:cs="Times New Roman"/>
      <w:sz w:val="18"/>
      <w:szCs w:val="18"/>
    </w:rPr>
  </w:style>
  <w:style w:type="character" w:customStyle="1" w:styleId="230">
    <w:name w:val="标题 2 字符"/>
    <w:link w:val="4"/>
    <w:qFormat/>
    <w:uiPriority w:val="0"/>
    <w:rPr>
      <w:rFonts w:ascii="Arial" w:hAnsi="Arial" w:eastAsia="黑体" w:cs="Times New Roman"/>
      <w:b/>
      <w:bCs/>
      <w:sz w:val="32"/>
      <w:szCs w:val="32"/>
    </w:rPr>
  </w:style>
  <w:style w:type="character" w:customStyle="1" w:styleId="231">
    <w:name w:val="z-窗体底端 字符"/>
    <w:link w:val="232"/>
    <w:qFormat/>
    <w:uiPriority w:val="0"/>
    <w:rPr>
      <w:rFonts w:ascii="Arial" w:hAnsi="Arial" w:cs="Arial"/>
      <w:vanish/>
      <w:sz w:val="16"/>
      <w:szCs w:val="16"/>
    </w:rPr>
  </w:style>
  <w:style w:type="paragraph" w:customStyle="1" w:styleId="232">
    <w:name w:val="z-窗体底端1"/>
    <w:basedOn w:val="1"/>
    <w:next w:val="1"/>
    <w:link w:val="231"/>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233">
    <w:name w:val="title_sub_blue1"/>
    <w:qFormat/>
    <w:uiPriority w:val="0"/>
    <w:rPr>
      <w:rFonts w:hint="default" w:ascii="Arial" w:hAnsi="Arial"/>
      <w:b/>
      <w:color w:val="16344F"/>
      <w:spacing w:val="15"/>
      <w:sz w:val="18"/>
      <w:u w:val="none"/>
    </w:rPr>
  </w:style>
  <w:style w:type="character" w:customStyle="1" w:styleId="234">
    <w:name w:val="二级标题 Char Char"/>
    <w:qFormat/>
    <w:uiPriority w:val="0"/>
    <w:rPr>
      <w:rFonts w:eastAsia="仿宋"/>
      <w:b/>
      <w:sz w:val="28"/>
      <w:lang w:val="en-US" w:eastAsia="zh-CN" w:bidi="ar-SA"/>
    </w:rPr>
  </w:style>
  <w:style w:type="character" w:customStyle="1" w:styleId="235">
    <w:name w:val="明显参考1"/>
    <w:qFormat/>
    <w:uiPriority w:val="0"/>
    <w:rPr>
      <w:b/>
      <w:sz w:val="24"/>
      <w:u w:val="single"/>
    </w:rPr>
  </w:style>
  <w:style w:type="character" w:customStyle="1" w:styleId="236">
    <w:name w:val="中等深浅网格 11"/>
    <w:semiHidden/>
    <w:qFormat/>
    <w:uiPriority w:val="0"/>
    <w:rPr>
      <w:color w:val="808080"/>
    </w:rPr>
  </w:style>
  <w:style w:type="character" w:customStyle="1" w:styleId="237">
    <w:name w:val="Char Char9"/>
    <w:qFormat/>
    <w:uiPriority w:val="0"/>
    <w:rPr>
      <w:rFonts w:eastAsia="宋体"/>
      <w:b/>
      <w:kern w:val="44"/>
      <w:sz w:val="44"/>
      <w:lang w:bidi="ar-SA"/>
    </w:rPr>
  </w:style>
  <w:style w:type="character" w:customStyle="1" w:styleId="238">
    <w:name w:val="正文文本缩进 Char1"/>
    <w:qFormat/>
    <w:uiPriority w:val="99"/>
    <w:rPr>
      <w:rFonts w:ascii="Times New Roman" w:hAnsi="Times New Roman" w:eastAsia="宋体" w:cs="Times New Roman"/>
      <w:sz w:val="28"/>
      <w:szCs w:val="20"/>
    </w:rPr>
  </w:style>
  <w:style w:type="character" w:customStyle="1" w:styleId="239">
    <w:name w:val="Normal Indent Char1 Char1 Char2 Char Char Char Char Char Char Char Char Char Char Char Char Char Char"/>
    <w:qFormat/>
    <w:uiPriority w:val="0"/>
    <w:rPr>
      <w:rFonts w:eastAsia="仿宋_GB2312"/>
      <w:kern w:val="2"/>
      <w:sz w:val="22"/>
      <w:szCs w:val="24"/>
      <w:lang w:val="en-US" w:eastAsia="zh-CN" w:bidi="ar-SA"/>
    </w:rPr>
  </w:style>
  <w:style w:type="character" w:customStyle="1" w:styleId="240">
    <w:name w:val="大标题 Char"/>
    <w:link w:val="241"/>
    <w:qFormat/>
    <w:uiPriority w:val="0"/>
    <w:rPr>
      <w:b/>
      <w:sz w:val="28"/>
    </w:rPr>
  </w:style>
  <w:style w:type="paragraph" w:customStyle="1" w:styleId="241">
    <w:name w:val="大标题"/>
    <w:next w:val="1"/>
    <w:link w:val="240"/>
    <w:qFormat/>
    <w:uiPriority w:val="0"/>
    <w:pPr>
      <w:spacing w:before="120" w:after="120" w:line="360" w:lineRule="auto"/>
    </w:pPr>
    <w:rPr>
      <w:rFonts w:asciiTheme="minorHAnsi" w:hAnsiTheme="minorHAnsi" w:eastAsiaTheme="minorEastAsia" w:cstheme="minorBidi"/>
      <w:b/>
      <w:kern w:val="2"/>
      <w:sz w:val="28"/>
      <w:szCs w:val="22"/>
      <w:lang w:val="en-US" w:eastAsia="zh-CN" w:bidi="ar-SA"/>
    </w:rPr>
  </w:style>
  <w:style w:type="character" w:customStyle="1" w:styleId="242">
    <w:name w:val="样式4 Char Char"/>
    <w:qFormat/>
    <w:uiPriority w:val="0"/>
    <w:rPr>
      <w:rFonts w:ascii="Calibri" w:hAnsi="Calibri" w:eastAsia="宋体"/>
      <w:kern w:val="2"/>
      <w:sz w:val="24"/>
      <w:szCs w:val="22"/>
      <w:lang w:val="en-US" w:eastAsia="zh-CN" w:bidi="ar-SA"/>
    </w:rPr>
  </w:style>
  <w:style w:type="character" w:customStyle="1" w:styleId="243">
    <w:name w:val="正文（首行缩进2字符） Char Char"/>
    <w:link w:val="244"/>
    <w:qFormat/>
    <w:uiPriority w:val="0"/>
    <w:rPr>
      <w:szCs w:val="21"/>
    </w:rPr>
  </w:style>
  <w:style w:type="paragraph" w:customStyle="1" w:styleId="244">
    <w:name w:val="正文（首行缩进2字符）"/>
    <w:basedOn w:val="1"/>
    <w:link w:val="243"/>
    <w:qFormat/>
    <w:uiPriority w:val="0"/>
    <w:pPr>
      <w:spacing w:line="360" w:lineRule="auto"/>
      <w:ind w:firstLine="420" w:firstLineChars="200"/>
    </w:pPr>
    <w:rPr>
      <w:rFonts w:asciiTheme="minorHAnsi" w:hAnsiTheme="minorHAnsi" w:eastAsiaTheme="minorEastAsia" w:cstheme="minorBidi"/>
      <w:szCs w:val="21"/>
    </w:rPr>
  </w:style>
  <w:style w:type="character" w:customStyle="1" w:styleId="245">
    <w:name w:val="tw4winPopup"/>
    <w:qFormat/>
    <w:uiPriority w:val="0"/>
    <w:rPr>
      <w:rFonts w:ascii="Courier New" w:hAnsi="Courier New"/>
      <w:color w:val="008000"/>
    </w:rPr>
  </w:style>
  <w:style w:type="character" w:customStyle="1" w:styleId="246">
    <w:name w:val="页脚 字符1"/>
    <w:link w:val="39"/>
    <w:qFormat/>
    <w:uiPriority w:val="99"/>
    <w:rPr>
      <w:rFonts w:ascii="Calibri" w:hAnsi="Calibri" w:eastAsia="宋体" w:cs="Times New Roman"/>
      <w:sz w:val="18"/>
      <w:szCs w:val="18"/>
    </w:rPr>
  </w:style>
  <w:style w:type="character" w:customStyle="1" w:styleId="247">
    <w:name w:val="浅色网格 - 强调文字颜色 3 Char"/>
    <w:qFormat/>
    <w:locked/>
    <w:uiPriority w:val="0"/>
    <w:rPr>
      <w:rFonts w:ascii="Calibri" w:hAnsi="Calibri" w:eastAsia="宋体" w:cs="Times New Roman"/>
    </w:rPr>
  </w:style>
  <w:style w:type="character" w:customStyle="1" w:styleId="248">
    <w:name w:val="Char Char21"/>
    <w:qFormat/>
    <w:uiPriority w:val="0"/>
    <w:rPr>
      <w:rFonts w:ascii="宋体" w:hAnsi="Courier New" w:eastAsia="宋体"/>
      <w:sz w:val="21"/>
      <w:lang w:val="en-US" w:eastAsia="zh-CN" w:bidi="ar-SA"/>
    </w:rPr>
  </w:style>
  <w:style w:type="character" w:customStyle="1" w:styleId="249">
    <w:name w:val="H2 Char3"/>
    <w:qFormat/>
    <w:uiPriority w:val="0"/>
    <w:rPr>
      <w:rFonts w:ascii="Arial" w:hAnsi="Arial" w:eastAsia="黑体"/>
      <w:b/>
      <w:bCs/>
      <w:kern w:val="2"/>
      <w:sz w:val="32"/>
      <w:szCs w:val="32"/>
      <w:lang w:val="en-US" w:eastAsia="zh-CN" w:bidi="ar-SA"/>
    </w:rPr>
  </w:style>
  <w:style w:type="character" w:customStyle="1" w:styleId="250">
    <w:name w:val="新昌图表 Char"/>
    <w:link w:val="251"/>
    <w:qFormat/>
    <w:uiPriority w:val="0"/>
    <w:rPr>
      <w:rFonts w:ascii="Times New Roman" w:hAnsi="Times New Roman" w:eastAsia="黑体"/>
      <w:color w:val="000000"/>
      <w:sz w:val="24"/>
      <w:szCs w:val="24"/>
    </w:rPr>
  </w:style>
  <w:style w:type="paragraph" w:customStyle="1" w:styleId="251">
    <w:name w:val="新昌图表"/>
    <w:basedOn w:val="1"/>
    <w:link w:val="250"/>
    <w:qFormat/>
    <w:uiPriority w:val="0"/>
    <w:pPr>
      <w:jc w:val="center"/>
    </w:pPr>
    <w:rPr>
      <w:rFonts w:ascii="Times New Roman" w:hAnsi="Times New Roman" w:eastAsia="黑体" w:cstheme="minorBidi"/>
      <w:color w:val="000000"/>
      <w:sz w:val="24"/>
      <w:szCs w:val="24"/>
    </w:rPr>
  </w:style>
  <w:style w:type="character" w:customStyle="1" w:styleId="252">
    <w:name w:val="Char Char1421"/>
    <w:qFormat/>
    <w:locked/>
    <w:uiPriority w:val="0"/>
    <w:rPr>
      <w:rFonts w:ascii="楷体_GB2312" w:eastAsia="楷体_GB2312"/>
      <w:kern w:val="2"/>
      <w:sz w:val="32"/>
      <w:lang w:val="en-US" w:eastAsia="zh-CN" w:bidi="ar-SA"/>
    </w:rPr>
  </w:style>
  <w:style w:type="character" w:customStyle="1" w:styleId="253">
    <w:name w:val="tw4winError"/>
    <w:qFormat/>
    <w:uiPriority w:val="0"/>
    <w:rPr>
      <w:rFonts w:ascii="Courier New" w:hAnsi="Courier New"/>
      <w:color w:val="00FF00"/>
      <w:sz w:val="40"/>
    </w:rPr>
  </w:style>
  <w:style w:type="character" w:customStyle="1" w:styleId="254">
    <w:name w:val="正文4 Char"/>
    <w:link w:val="255"/>
    <w:qFormat/>
    <w:uiPriority w:val="99"/>
    <w:rPr>
      <w:rFonts w:ascii="Calibri" w:hAnsi="Calibri"/>
      <w:sz w:val="24"/>
      <w:szCs w:val="24"/>
    </w:rPr>
  </w:style>
  <w:style w:type="paragraph" w:customStyle="1" w:styleId="255">
    <w:name w:val="正文4"/>
    <w:basedOn w:val="1"/>
    <w:link w:val="254"/>
    <w:qFormat/>
    <w:uiPriority w:val="99"/>
    <w:pPr>
      <w:numPr>
        <w:ilvl w:val="0"/>
        <w:numId w:val="8"/>
      </w:numPr>
      <w:spacing w:before="60" w:after="60" w:line="360" w:lineRule="auto"/>
      <w:ind w:firstLine="0"/>
    </w:pPr>
    <w:rPr>
      <w:rFonts w:eastAsiaTheme="minorEastAsia" w:cstheme="minorBidi"/>
      <w:sz w:val="24"/>
      <w:szCs w:val="24"/>
    </w:rPr>
  </w:style>
  <w:style w:type="character" w:customStyle="1" w:styleId="256">
    <w:name w:val="z-窗体顶端 字符"/>
    <w:link w:val="257"/>
    <w:qFormat/>
    <w:uiPriority w:val="0"/>
    <w:rPr>
      <w:rFonts w:ascii="Arial" w:hAnsi="Arial" w:cs="Arial"/>
      <w:vanish/>
      <w:sz w:val="16"/>
      <w:szCs w:val="16"/>
    </w:rPr>
  </w:style>
  <w:style w:type="paragraph" w:customStyle="1" w:styleId="257">
    <w:name w:val="z-窗体顶端1"/>
    <w:basedOn w:val="1"/>
    <w:next w:val="1"/>
    <w:link w:val="256"/>
    <w:qFormat/>
    <w:uiPriority w:val="0"/>
    <w:pPr>
      <w:widowControl/>
      <w:pBdr>
        <w:bottom w:val="single" w:color="auto" w:sz="6" w:space="1"/>
      </w:pBdr>
      <w:jc w:val="center"/>
    </w:pPr>
    <w:rPr>
      <w:rFonts w:ascii="Arial" w:hAnsi="Arial" w:cs="Arial" w:eastAsiaTheme="minorEastAsia"/>
      <w:vanish/>
      <w:sz w:val="16"/>
      <w:szCs w:val="16"/>
    </w:rPr>
  </w:style>
  <w:style w:type="character" w:customStyle="1" w:styleId="258">
    <w:name w:val="衢州正文 Char"/>
    <w:link w:val="259"/>
    <w:qFormat/>
    <w:uiPriority w:val="0"/>
    <w:rPr>
      <w:rFonts w:ascii="Times New Roman" w:hAnsi="宋体"/>
      <w:sz w:val="24"/>
      <w:szCs w:val="24"/>
    </w:rPr>
  </w:style>
  <w:style w:type="paragraph" w:customStyle="1" w:styleId="259">
    <w:name w:val="衢州正文"/>
    <w:basedOn w:val="1"/>
    <w:link w:val="258"/>
    <w:qFormat/>
    <w:uiPriority w:val="0"/>
    <w:pPr>
      <w:spacing w:line="360" w:lineRule="auto"/>
      <w:ind w:firstLine="480" w:firstLineChars="200"/>
    </w:pPr>
    <w:rPr>
      <w:rFonts w:ascii="Times New Roman" w:hAnsi="宋体" w:eastAsiaTheme="minorEastAsia" w:cstheme="minorBidi"/>
      <w:sz w:val="24"/>
      <w:szCs w:val="24"/>
    </w:rPr>
  </w:style>
  <w:style w:type="character" w:customStyle="1" w:styleId="260">
    <w:name w:val="公文正文 Char Char"/>
    <w:qFormat/>
    <w:uiPriority w:val="0"/>
    <w:rPr>
      <w:rFonts w:ascii="仿宋_GB2312" w:eastAsia="仿宋_GB2312"/>
      <w:kern w:val="2"/>
      <w:sz w:val="24"/>
      <w:szCs w:val="24"/>
      <w:lang w:val="en-US" w:eastAsia="zh-CN" w:bidi="ar-SA"/>
    </w:rPr>
  </w:style>
  <w:style w:type="character" w:customStyle="1" w:styleId="261">
    <w:name w:val="css21"/>
    <w:qFormat/>
    <w:uiPriority w:val="0"/>
    <w:rPr>
      <w:sz w:val="18"/>
    </w:rPr>
  </w:style>
  <w:style w:type="character" w:customStyle="1" w:styleId="262">
    <w:name w:val="样式(-) Char Char"/>
    <w:qFormat/>
    <w:uiPriority w:val="0"/>
    <w:rPr>
      <w:rFonts w:ascii="Calibri" w:hAnsi="Calibri" w:eastAsia="仿宋"/>
      <w:b/>
      <w:kern w:val="2"/>
      <w:sz w:val="28"/>
      <w:szCs w:val="21"/>
      <w:lang w:bidi="ar-SA"/>
    </w:rPr>
  </w:style>
  <w:style w:type="character" w:customStyle="1" w:styleId="263">
    <w:name w:val="列表1、 Char"/>
    <w:link w:val="264"/>
    <w:qFormat/>
    <w:locked/>
    <w:uiPriority w:val="99"/>
    <w:rPr>
      <w:rFonts w:ascii="仿宋" w:hAnsi="仿宋" w:eastAsia="仿宋"/>
      <w:sz w:val="28"/>
      <w:szCs w:val="21"/>
    </w:rPr>
  </w:style>
  <w:style w:type="paragraph" w:customStyle="1" w:styleId="264">
    <w:name w:val="列表1、"/>
    <w:basedOn w:val="127"/>
    <w:link w:val="263"/>
    <w:qFormat/>
    <w:uiPriority w:val="99"/>
    <w:pPr>
      <w:numPr>
        <w:ilvl w:val="0"/>
        <w:numId w:val="9"/>
      </w:numPr>
      <w:tabs>
        <w:tab w:val="left" w:pos="1276"/>
      </w:tabs>
      <w:spacing w:line="360" w:lineRule="auto"/>
      <w:ind w:left="987" w:firstLine="0" w:firstLineChars="0"/>
      <w:jc w:val="left"/>
    </w:pPr>
    <w:rPr>
      <w:rFonts w:ascii="仿宋" w:hAnsi="仿宋" w:eastAsia="仿宋" w:cstheme="minorBidi"/>
      <w:sz w:val="28"/>
      <w:szCs w:val="21"/>
    </w:rPr>
  </w:style>
  <w:style w:type="character" w:customStyle="1" w:styleId="265">
    <w:name w:val="bt Char2"/>
    <w:qFormat/>
    <w:uiPriority w:val="0"/>
    <w:rPr>
      <w:rFonts w:eastAsia="宋体"/>
      <w:kern w:val="2"/>
      <w:sz w:val="28"/>
      <w:szCs w:val="24"/>
      <w:lang w:val="en-US" w:eastAsia="zh-CN" w:bidi="ar-SA"/>
    </w:rPr>
  </w:style>
  <w:style w:type="character" w:customStyle="1" w:styleId="266">
    <w:name w:val="news1"/>
    <w:qFormat/>
    <w:uiPriority w:val="0"/>
    <w:rPr>
      <w:rFonts w:hint="default" w:ascii="Times New Roman" w:hAnsi="Times New Roman" w:cs="Times New Roman"/>
      <w:sz w:val="21"/>
      <w:szCs w:val="21"/>
    </w:rPr>
  </w:style>
  <w:style w:type="character" w:customStyle="1" w:styleId="267">
    <w:name w:val="Char Char511"/>
    <w:qFormat/>
    <w:uiPriority w:val="0"/>
    <w:rPr>
      <w:rFonts w:ascii="Calibri" w:hAnsi="Calibri" w:eastAsia="宋体"/>
      <w:sz w:val="18"/>
      <w:szCs w:val="18"/>
      <w:lang w:bidi="ar-SA"/>
    </w:rPr>
  </w:style>
  <w:style w:type="character" w:customStyle="1" w:styleId="268">
    <w:name w:val="正文文字 Char"/>
    <w:qFormat/>
    <w:uiPriority w:val="0"/>
    <w:rPr>
      <w:rFonts w:ascii="Arial" w:hAnsi="Arial" w:eastAsia="宋体"/>
      <w:kern w:val="2"/>
      <w:sz w:val="24"/>
      <w:lang w:val="en-US" w:eastAsia="zh-CN"/>
    </w:rPr>
  </w:style>
  <w:style w:type="character" w:customStyle="1" w:styleId="269">
    <w:name w:val="大标题 Char Char"/>
    <w:qFormat/>
    <w:uiPriority w:val="0"/>
    <w:rPr>
      <w:b/>
      <w:sz w:val="28"/>
      <w:lang w:val="en-US" w:eastAsia="zh-CN" w:bidi="ar-SA"/>
    </w:rPr>
  </w:style>
  <w:style w:type="character" w:customStyle="1" w:styleId="270">
    <w:name w:val="华电 正文 Char"/>
    <w:link w:val="271"/>
    <w:qFormat/>
    <w:uiPriority w:val="0"/>
    <w:rPr>
      <w:rFonts w:ascii="宋体" w:hAnsi="宋体" w:eastAsia="宋体"/>
      <w:sz w:val="22"/>
    </w:rPr>
  </w:style>
  <w:style w:type="paragraph" w:customStyle="1" w:styleId="271">
    <w:name w:val="华电 正文"/>
    <w:basedOn w:val="1"/>
    <w:link w:val="270"/>
    <w:qFormat/>
    <w:uiPriority w:val="0"/>
    <w:pPr>
      <w:widowControl/>
      <w:spacing w:line="360" w:lineRule="auto"/>
      <w:ind w:firstLine="440" w:firstLineChars="200"/>
      <w:jc w:val="left"/>
    </w:pPr>
    <w:rPr>
      <w:rFonts w:ascii="宋体" w:hAnsi="宋体" w:cstheme="minorBidi"/>
      <w:sz w:val="22"/>
    </w:rPr>
  </w:style>
  <w:style w:type="character" w:customStyle="1" w:styleId="272">
    <w:name w:val="标准正文格式 Char"/>
    <w:link w:val="273"/>
    <w:qFormat/>
    <w:uiPriority w:val="0"/>
    <w:rPr>
      <w:rFonts w:ascii="宋体" w:eastAsia="仿宋_GB2312" w:cs="宋体"/>
      <w:color w:val="000000"/>
      <w:sz w:val="24"/>
    </w:rPr>
  </w:style>
  <w:style w:type="paragraph" w:customStyle="1" w:styleId="273">
    <w:name w:val="标准正文格式"/>
    <w:basedOn w:val="1"/>
    <w:link w:val="272"/>
    <w:qFormat/>
    <w:uiPriority w:val="0"/>
    <w:pPr>
      <w:widowControl/>
      <w:adjustRightInd w:val="0"/>
      <w:spacing w:before="60" w:after="120" w:line="360" w:lineRule="auto"/>
      <w:ind w:firstLine="200" w:firstLineChars="200"/>
      <w:textAlignment w:val="baseline"/>
    </w:pPr>
    <w:rPr>
      <w:rFonts w:ascii="宋体" w:eastAsia="仿宋_GB2312" w:cs="宋体" w:hAnsiTheme="minorHAnsi"/>
      <w:color w:val="000000"/>
      <w:sz w:val="24"/>
    </w:rPr>
  </w:style>
  <w:style w:type="character" w:customStyle="1" w:styleId="274">
    <w:name w:val="标题 3 Char1"/>
    <w:qFormat/>
    <w:uiPriority w:val="0"/>
    <w:rPr>
      <w:rFonts w:ascii="Calibri" w:hAnsi="Calibri" w:eastAsia="宋体"/>
      <w:b/>
      <w:bCs/>
      <w:kern w:val="2"/>
      <w:sz w:val="32"/>
      <w:szCs w:val="32"/>
      <w:lang w:val="en-US" w:eastAsia="zh-CN" w:bidi="ar-SA"/>
    </w:rPr>
  </w:style>
  <w:style w:type="character" w:customStyle="1" w:styleId="275">
    <w:name w:val="Indent Normal Char"/>
    <w:link w:val="276"/>
    <w:qFormat/>
    <w:uiPriority w:val="0"/>
  </w:style>
  <w:style w:type="paragraph" w:customStyle="1" w:styleId="276">
    <w:name w:val="Indent Normal"/>
    <w:basedOn w:val="1"/>
    <w:link w:val="275"/>
    <w:qFormat/>
    <w:uiPriority w:val="0"/>
    <w:pPr>
      <w:ind w:firstLine="420"/>
    </w:pPr>
    <w:rPr>
      <w:rFonts w:asciiTheme="minorHAnsi" w:hAnsiTheme="minorHAnsi" w:eastAsiaTheme="minorEastAsia" w:cstheme="minorBidi"/>
    </w:rPr>
  </w:style>
  <w:style w:type="character" w:customStyle="1" w:styleId="277">
    <w:name w:val="line1"/>
    <w:qFormat/>
    <w:uiPriority w:val="0"/>
    <w:rPr>
      <w:spacing w:val="360"/>
      <w:u w:val="none"/>
    </w:rPr>
  </w:style>
  <w:style w:type="character" w:customStyle="1" w:styleId="278">
    <w:name w:val="point_normal1"/>
    <w:qFormat/>
    <w:uiPriority w:val="0"/>
    <w:rPr>
      <w:rFonts w:hint="default" w:ascii="Arial" w:hAnsi="Arial" w:cs="Arial"/>
      <w:sz w:val="18"/>
      <w:szCs w:val="18"/>
    </w:rPr>
  </w:style>
  <w:style w:type="character" w:customStyle="1" w:styleId="279">
    <w:name w:val="unnamed11"/>
    <w:qFormat/>
    <w:uiPriority w:val="0"/>
    <w:rPr>
      <w:color w:val="000000"/>
      <w:sz w:val="20"/>
      <w:szCs w:val="20"/>
    </w:rPr>
  </w:style>
  <w:style w:type="character" w:customStyle="1" w:styleId="280">
    <w:name w:val="模板正文 Char"/>
    <w:link w:val="281"/>
    <w:qFormat/>
    <w:uiPriority w:val="0"/>
    <w:rPr>
      <w:rFonts w:ascii="Arial" w:hAnsi="Arial"/>
      <w:szCs w:val="21"/>
    </w:rPr>
  </w:style>
  <w:style w:type="paragraph" w:customStyle="1" w:styleId="281">
    <w:name w:val="模板正文"/>
    <w:basedOn w:val="1"/>
    <w:link w:val="280"/>
    <w:qFormat/>
    <w:uiPriority w:val="0"/>
    <w:pPr>
      <w:wordWrap w:val="0"/>
      <w:spacing w:before="120" w:line="320" w:lineRule="exact"/>
      <w:ind w:left="200" w:leftChars="200" w:firstLine="200" w:firstLineChars="200"/>
    </w:pPr>
    <w:rPr>
      <w:rFonts w:ascii="Arial" w:hAnsi="Arial" w:eastAsiaTheme="minorEastAsia" w:cstheme="minorBidi"/>
      <w:szCs w:val="21"/>
    </w:rPr>
  </w:style>
  <w:style w:type="character" w:customStyle="1" w:styleId="282">
    <w:name w:val="*Body Text Char1"/>
    <w:link w:val="283"/>
    <w:qFormat/>
    <w:uiPriority w:val="0"/>
    <w:rPr>
      <w:rFonts w:ascii="Futura Lt" w:hAnsi="Futura Lt" w:cs="Futura Lt"/>
      <w:szCs w:val="21"/>
      <w:lang w:eastAsia="en-US"/>
    </w:rPr>
  </w:style>
  <w:style w:type="paragraph" w:customStyle="1" w:styleId="283">
    <w:name w:val="*Body Text"/>
    <w:link w:val="282"/>
    <w:qFormat/>
    <w:uiPriority w:val="0"/>
    <w:pPr>
      <w:spacing w:line="360" w:lineRule="auto"/>
    </w:pPr>
    <w:rPr>
      <w:rFonts w:ascii="Futura Lt" w:hAnsi="Futura Lt" w:cs="Futura Lt" w:eastAsiaTheme="minorEastAsia"/>
      <w:kern w:val="2"/>
      <w:sz w:val="21"/>
      <w:szCs w:val="21"/>
      <w:lang w:val="en-US" w:eastAsia="en-US" w:bidi="ar-SA"/>
    </w:rPr>
  </w:style>
  <w:style w:type="character" w:customStyle="1" w:styleId="284">
    <w:name w:val="14_black1"/>
    <w:qFormat/>
    <w:uiPriority w:val="0"/>
    <w:rPr>
      <w:color w:val="000000"/>
      <w:sz w:val="21"/>
    </w:rPr>
  </w:style>
  <w:style w:type="character" w:customStyle="1" w:styleId="285">
    <w:name w:val="样式 小四1"/>
    <w:qFormat/>
    <w:uiPriority w:val="0"/>
    <w:rPr>
      <w:rFonts w:ascii="Tahoma" w:hAnsi="Tahoma" w:eastAsia="仿宋_GB2312"/>
      <w:kern w:val="2"/>
      <w:sz w:val="24"/>
      <w:lang w:val="en-US" w:eastAsia="zh-CN" w:bidi="ar-SA"/>
    </w:rPr>
  </w:style>
  <w:style w:type="character" w:customStyle="1" w:styleId="286">
    <w:name w:val="Char Char3"/>
    <w:qFormat/>
    <w:uiPriority w:val="0"/>
    <w:rPr>
      <w:rFonts w:ascii="Arial" w:hAnsi="Arial" w:eastAsia="黑体"/>
      <w:b/>
      <w:kern w:val="2"/>
      <w:sz w:val="32"/>
      <w:lang w:val="en-US" w:eastAsia="zh-CN" w:bidi="ar-SA"/>
    </w:rPr>
  </w:style>
  <w:style w:type="character" w:customStyle="1" w:styleId="287">
    <w:name w:val="style51"/>
    <w:qFormat/>
    <w:uiPriority w:val="0"/>
    <w:rPr>
      <w:rFonts w:hint="eastAsia" w:ascii="宋体" w:hAnsi="宋体" w:eastAsia="宋体"/>
      <w:color w:val="333333"/>
      <w:sz w:val="23"/>
      <w:szCs w:val="23"/>
      <w:u w:val="none"/>
    </w:rPr>
  </w:style>
  <w:style w:type="character" w:customStyle="1" w:styleId="288">
    <w:name w:val="font3"/>
    <w:basedOn w:val="65"/>
    <w:qFormat/>
    <w:uiPriority w:val="0"/>
  </w:style>
  <w:style w:type="character" w:customStyle="1" w:styleId="289">
    <w:name w:val="样式4 Char"/>
    <w:link w:val="290"/>
    <w:qFormat/>
    <w:uiPriority w:val="0"/>
    <w:rPr>
      <w:rFonts w:ascii="Calibri" w:hAnsi="Calibri" w:eastAsia="宋体"/>
      <w:sz w:val="24"/>
    </w:rPr>
  </w:style>
  <w:style w:type="paragraph" w:customStyle="1" w:styleId="290">
    <w:name w:val="样式4"/>
    <w:basedOn w:val="1"/>
    <w:link w:val="289"/>
    <w:qFormat/>
    <w:uiPriority w:val="0"/>
    <w:pPr>
      <w:spacing w:line="360" w:lineRule="auto"/>
    </w:pPr>
    <w:rPr>
      <w:rFonts w:cstheme="minorBidi"/>
      <w:sz w:val="24"/>
    </w:rPr>
  </w:style>
  <w:style w:type="character" w:customStyle="1" w:styleId="291">
    <w:name w:val="样式 正文缩进 + 首行缩进:  2 字符 Char"/>
    <w:link w:val="292"/>
    <w:qFormat/>
    <w:uiPriority w:val="0"/>
    <w:rPr>
      <w:rFonts w:ascii="Times New Roman" w:hAnsi="Times New Roman"/>
      <w:sz w:val="24"/>
    </w:rPr>
  </w:style>
  <w:style w:type="paragraph" w:customStyle="1" w:styleId="292">
    <w:name w:val="样式 正文缩进 + 首行缩进:  2 字符"/>
    <w:basedOn w:val="18"/>
    <w:link w:val="291"/>
    <w:qFormat/>
    <w:uiPriority w:val="0"/>
    <w:pPr>
      <w:spacing w:line="360" w:lineRule="auto"/>
      <w:ind w:firstLine="200" w:firstLineChars="200"/>
    </w:pPr>
    <w:rPr>
      <w:rFonts w:ascii="Times New Roman" w:hAnsi="Times New Roman" w:eastAsiaTheme="minorEastAsia" w:cstheme="minorBidi"/>
      <w:sz w:val="24"/>
      <w:szCs w:val="22"/>
    </w:rPr>
  </w:style>
  <w:style w:type="character" w:customStyle="1" w:styleId="293">
    <w:name w:val="inf1"/>
    <w:qFormat/>
    <w:uiPriority w:val="0"/>
    <w:rPr>
      <w:rFonts w:hint="eastAsia" w:ascii="宋体" w:hAnsi="宋体" w:eastAsia="宋体"/>
      <w:color w:val="000000"/>
      <w:sz w:val="20"/>
      <w:szCs w:val="20"/>
    </w:rPr>
  </w:style>
  <w:style w:type="character" w:customStyle="1" w:styleId="294">
    <w:name w:val="h3 Char"/>
    <w:qFormat/>
    <w:uiPriority w:val="0"/>
    <w:rPr>
      <w:rFonts w:ascii="Times New Roman" w:hAnsi="Times New Roman"/>
      <w:b/>
      <w:bCs/>
      <w:kern w:val="2"/>
      <w:sz w:val="32"/>
      <w:szCs w:val="32"/>
    </w:rPr>
  </w:style>
  <w:style w:type="character" w:customStyle="1" w:styleId="295">
    <w:name w:val="apple-style-span"/>
    <w:basedOn w:val="65"/>
    <w:qFormat/>
    <w:uiPriority w:val="0"/>
  </w:style>
  <w:style w:type="character" w:customStyle="1" w:styleId="296">
    <w:name w:val="样式 首行缩进:  0.85 厘米 Char"/>
    <w:link w:val="297"/>
    <w:qFormat/>
    <w:uiPriority w:val="0"/>
    <w:rPr>
      <w:rFonts w:eastAsia="宋体" w:cs="宋体"/>
      <w:sz w:val="24"/>
    </w:rPr>
  </w:style>
  <w:style w:type="paragraph" w:customStyle="1" w:styleId="297">
    <w:name w:val="样式 首行缩进:  0.85 厘米"/>
    <w:basedOn w:val="1"/>
    <w:link w:val="296"/>
    <w:qFormat/>
    <w:uiPriority w:val="0"/>
    <w:pPr>
      <w:spacing w:line="360" w:lineRule="auto"/>
      <w:ind w:firstLine="480"/>
    </w:pPr>
    <w:rPr>
      <w:rFonts w:cs="宋体" w:asciiTheme="minorHAnsi" w:hAnsiTheme="minorHAnsi"/>
      <w:sz w:val="24"/>
    </w:rPr>
  </w:style>
  <w:style w:type="character" w:customStyle="1" w:styleId="298">
    <w:name w:val="style31"/>
    <w:qFormat/>
    <w:uiPriority w:val="0"/>
    <w:rPr>
      <w:color w:val="666666"/>
    </w:rPr>
  </w:style>
  <w:style w:type="character" w:customStyle="1" w:styleId="299">
    <w:name w:val="_正文段落 Char"/>
    <w:link w:val="300"/>
    <w:qFormat/>
    <w:uiPriority w:val="0"/>
    <w:rPr>
      <w:rFonts w:ascii="Times New Roman" w:hAnsi="Times New Roman"/>
      <w:szCs w:val="24"/>
    </w:rPr>
  </w:style>
  <w:style w:type="paragraph" w:customStyle="1" w:styleId="300">
    <w:name w:val="_正文段落"/>
    <w:basedOn w:val="1"/>
    <w:link w:val="299"/>
    <w:qFormat/>
    <w:uiPriority w:val="0"/>
    <w:pPr>
      <w:spacing w:beforeLines="15" w:afterLines="15" w:line="360" w:lineRule="auto"/>
      <w:ind w:firstLine="200" w:firstLineChars="200"/>
    </w:pPr>
    <w:rPr>
      <w:rFonts w:ascii="Times New Roman" w:hAnsi="Times New Roman" w:eastAsiaTheme="minorEastAsia" w:cstheme="minorBidi"/>
      <w:szCs w:val="24"/>
    </w:rPr>
  </w:style>
  <w:style w:type="character" w:customStyle="1" w:styleId="301">
    <w:name w:val="列表1"/>
    <w:basedOn w:val="65"/>
    <w:qFormat/>
    <w:uiPriority w:val="0"/>
  </w:style>
  <w:style w:type="character" w:customStyle="1" w:styleId="302">
    <w:name w:val="Char Char611"/>
    <w:qFormat/>
    <w:uiPriority w:val="0"/>
    <w:rPr>
      <w:rFonts w:ascii="Calibri" w:hAnsi="Calibri" w:eastAsia="宋体"/>
      <w:b/>
      <w:bCs/>
      <w:kern w:val="2"/>
      <w:sz w:val="28"/>
      <w:szCs w:val="28"/>
      <w:lang w:bidi="ar-SA"/>
    </w:rPr>
  </w:style>
  <w:style w:type="character" w:customStyle="1" w:styleId="303">
    <w:name w:val="数据小节格式"/>
    <w:qFormat/>
    <w:uiPriority w:val="0"/>
    <w:rPr>
      <w:rFonts w:ascii="新宋体" w:hAnsi="新宋体" w:eastAsia="华文中宋"/>
      <w:b/>
      <w:bCs/>
      <w:sz w:val="27"/>
      <w:szCs w:val="26"/>
      <w:shd w:val="clear" w:color="auto" w:fill="auto"/>
    </w:rPr>
  </w:style>
  <w:style w:type="character" w:customStyle="1" w:styleId="304">
    <w:name w:val="自定义正文 Char Char"/>
    <w:qFormat/>
    <w:uiPriority w:val="0"/>
    <w:rPr>
      <w:rFonts w:eastAsia="宋体"/>
      <w:kern w:val="2"/>
      <w:sz w:val="24"/>
      <w:szCs w:val="24"/>
      <w:lang w:val="en-US" w:eastAsia="zh-CN" w:bidi="ar-SA"/>
    </w:rPr>
  </w:style>
  <w:style w:type="character" w:customStyle="1" w:styleId="305">
    <w:name w:val="apple-converted-space"/>
    <w:qFormat/>
    <w:uiPriority w:val="0"/>
  </w:style>
  <w:style w:type="character" w:customStyle="1" w:styleId="306">
    <w:name w:val="表格文字 Char"/>
    <w:link w:val="307"/>
    <w:qFormat/>
    <w:uiPriority w:val="0"/>
    <w:rPr>
      <w:rFonts w:ascii="Times New Roman" w:hAnsi="Times New Roman"/>
      <w:sz w:val="18"/>
      <w:szCs w:val="24"/>
    </w:rPr>
  </w:style>
  <w:style w:type="paragraph" w:customStyle="1" w:styleId="307">
    <w:name w:val="表格文字"/>
    <w:basedOn w:val="1"/>
    <w:link w:val="306"/>
    <w:qFormat/>
    <w:uiPriority w:val="0"/>
    <w:pPr>
      <w:jc w:val="left"/>
      <w:textAlignment w:val="top"/>
    </w:pPr>
    <w:rPr>
      <w:rFonts w:ascii="Times New Roman" w:hAnsi="Times New Roman" w:eastAsiaTheme="minorEastAsia" w:cstheme="minorBidi"/>
      <w:sz w:val="18"/>
      <w:szCs w:val="24"/>
    </w:rPr>
  </w:style>
  <w:style w:type="character" w:customStyle="1" w:styleId="308">
    <w:name w:val="我的正文 Char"/>
    <w:link w:val="309"/>
    <w:qFormat/>
    <w:uiPriority w:val="0"/>
    <w:rPr>
      <w:rFonts w:eastAsia="仿宋_GB2312" w:cs="宋体"/>
      <w:sz w:val="24"/>
    </w:rPr>
  </w:style>
  <w:style w:type="paragraph" w:customStyle="1" w:styleId="309">
    <w:name w:val="我的正文"/>
    <w:basedOn w:val="1"/>
    <w:link w:val="308"/>
    <w:qFormat/>
    <w:uiPriority w:val="0"/>
    <w:pPr>
      <w:spacing w:afterLines="100" w:line="360" w:lineRule="auto"/>
      <w:ind w:firstLine="480" w:firstLineChars="200"/>
    </w:pPr>
    <w:rPr>
      <w:rFonts w:eastAsia="仿宋_GB2312" w:cs="宋体" w:asciiTheme="minorHAnsi" w:hAnsiTheme="minorHAnsi"/>
      <w:sz w:val="24"/>
    </w:rPr>
  </w:style>
  <w:style w:type="character" w:customStyle="1" w:styleId="310">
    <w:name w:val="7.表小四 Char"/>
    <w:link w:val="311"/>
    <w:qFormat/>
    <w:uiPriority w:val="0"/>
    <w:rPr>
      <w:rFonts w:ascii="宋体" w:hAnsi="宋体" w:eastAsia="宋体"/>
      <w:sz w:val="24"/>
      <w:szCs w:val="24"/>
    </w:rPr>
  </w:style>
  <w:style w:type="paragraph" w:customStyle="1" w:styleId="311">
    <w:name w:val="7.表小四"/>
    <w:basedOn w:val="1"/>
    <w:link w:val="310"/>
    <w:qFormat/>
    <w:uiPriority w:val="0"/>
    <w:pPr>
      <w:spacing w:beforeLines="50" w:afterLines="50"/>
    </w:pPr>
    <w:rPr>
      <w:rFonts w:ascii="宋体" w:hAnsi="宋体" w:cstheme="minorBidi"/>
      <w:sz w:val="24"/>
      <w:szCs w:val="24"/>
    </w:rPr>
  </w:style>
  <w:style w:type="character" w:customStyle="1" w:styleId="312">
    <w:name w:val="标题 1 Char Char"/>
    <w:qFormat/>
    <w:uiPriority w:val="0"/>
    <w:rPr>
      <w:rFonts w:eastAsia="宋体"/>
      <w:b/>
      <w:spacing w:val="-2"/>
      <w:sz w:val="24"/>
      <w:lang w:val="en-US" w:eastAsia="zh-CN" w:bidi="ar-SA"/>
    </w:rPr>
  </w:style>
  <w:style w:type="character" w:customStyle="1" w:styleId="313">
    <w:name w:val="b11_01b Char Char"/>
    <w:qFormat/>
    <w:uiPriority w:val="0"/>
    <w:rPr>
      <w:rFonts w:ascii="Verdana" w:hAnsi="Verdana" w:eastAsia="宋体"/>
      <w:b/>
      <w:bCs/>
      <w:color w:val="4A82CA"/>
      <w:sz w:val="17"/>
      <w:szCs w:val="17"/>
      <w:lang w:val="en-US" w:eastAsia="zh-CN" w:bidi="ar-SA"/>
    </w:rPr>
  </w:style>
  <w:style w:type="character" w:customStyle="1" w:styleId="314">
    <w:name w:val="方案正文 Char"/>
    <w:link w:val="315"/>
    <w:qFormat/>
    <w:uiPriority w:val="0"/>
    <w:rPr>
      <w:rFonts w:ascii="Calibri" w:hAnsi="Calibri" w:eastAsia="仿宋_GB2312"/>
      <w:sz w:val="32"/>
      <w:szCs w:val="24"/>
    </w:rPr>
  </w:style>
  <w:style w:type="paragraph" w:customStyle="1" w:styleId="315">
    <w:name w:val="方案正文"/>
    <w:basedOn w:val="1"/>
    <w:link w:val="314"/>
    <w:qFormat/>
    <w:uiPriority w:val="0"/>
    <w:pPr>
      <w:adjustRightInd w:val="0"/>
      <w:snapToGrid w:val="0"/>
      <w:spacing w:line="560" w:lineRule="exact"/>
      <w:ind w:firstLine="200" w:firstLineChars="200"/>
    </w:pPr>
    <w:rPr>
      <w:rFonts w:eastAsia="仿宋_GB2312" w:cstheme="minorBidi"/>
      <w:sz w:val="32"/>
      <w:szCs w:val="24"/>
    </w:rPr>
  </w:style>
  <w:style w:type="character" w:customStyle="1" w:styleId="316">
    <w:name w:val="Char Char811"/>
    <w:qFormat/>
    <w:uiPriority w:val="0"/>
    <w:rPr>
      <w:rFonts w:ascii="Arial" w:hAnsi="Arial" w:eastAsia="黑体"/>
      <w:b/>
      <w:bCs/>
      <w:kern w:val="2"/>
      <w:sz w:val="32"/>
      <w:szCs w:val="32"/>
      <w:lang w:val="en-US" w:eastAsia="zh-CN" w:bidi="ar-SA"/>
    </w:rPr>
  </w:style>
  <w:style w:type="character" w:customStyle="1" w:styleId="317">
    <w:name w:val="标准正文格式 Char Char"/>
    <w:qFormat/>
    <w:uiPriority w:val="0"/>
    <w:rPr>
      <w:rFonts w:ascii="宋体" w:eastAsia="仿宋_GB2312" w:cs="宋体"/>
      <w:color w:val="000000"/>
      <w:sz w:val="24"/>
      <w:lang w:val="en-US" w:eastAsia="zh-CN" w:bidi="ar-SA"/>
    </w:rPr>
  </w:style>
  <w:style w:type="character" w:customStyle="1" w:styleId="318">
    <w:name w:val="页脚 Char Char"/>
    <w:qFormat/>
    <w:uiPriority w:val="0"/>
    <w:rPr>
      <w:kern w:val="2"/>
      <w:sz w:val="18"/>
      <w:szCs w:val="18"/>
      <w:lang w:bidi="ar-SA"/>
    </w:rPr>
  </w:style>
  <w:style w:type="character" w:customStyle="1" w:styleId="319">
    <w:name w:val="Char Char221"/>
    <w:qFormat/>
    <w:uiPriority w:val="0"/>
    <w:rPr>
      <w:rFonts w:ascii="宋体" w:hAnsi="Courier New" w:eastAsia="宋体"/>
      <w:sz w:val="21"/>
      <w:lang w:val="en-US" w:eastAsia="zh-CN" w:bidi="ar-SA"/>
    </w:rPr>
  </w:style>
  <w:style w:type="character" w:customStyle="1" w:styleId="320">
    <w:name w:val="投标正文 Char"/>
    <w:link w:val="321"/>
    <w:qFormat/>
    <w:uiPriority w:val="0"/>
    <w:rPr>
      <w:rFonts w:ascii="宋体" w:hAnsi="宋体" w:eastAsia="宋体"/>
      <w:sz w:val="24"/>
      <w:szCs w:val="24"/>
    </w:rPr>
  </w:style>
  <w:style w:type="paragraph" w:customStyle="1" w:styleId="321">
    <w:name w:val="投标正文"/>
    <w:basedOn w:val="1"/>
    <w:link w:val="320"/>
    <w:qFormat/>
    <w:uiPriority w:val="0"/>
    <w:pPr>
      <w:adjustRightInd w:val="0"/>
      <w:snapToGrid w:val="0"/>
      <w:spacing w:line="360" w:lineRule="auto"/>
      <w:ind w:firstLine="480" w:firstLineChars="200"/>
    </w:pPr>
    <w:rPr>
      <w:rFonts w:ascii="宋体" w:hAnsi="宋体" w:cstheme="minorBidi"/>
      <w:sz w:val="24"/>
      <w:szCs w:val="24"/>
    </w:rPr>
  </w:style>
  <w:style w:type="character" w:customStyle="1" w:styleId="322">
    <w:name w:val="封面日期 Char Char"/>
    <w:qFormat/>
    <w:uiPriority w:val="0"/>
    <w:rPr>
      <w:rFonts w:eastAsia="楷体_GB2312"/>
      <w:kern w:val="2"/>
      <w:sz w:val="32"/>
      <w:lang w:val="en-US" w:eastAsia="zh-CN" w:bidi="ar-SA"/>
    </w:rPr>
  </w:style>
  <w:style w:type="character" w:customStyle="1" w:styleId="323">
    <w:name w:val="正文0缩进 Char"/>
    <w:link w:val="324"/>
    <w:qFormat/>
    <w:uiPriority w:val="0"/>
    <w:rPr>
      <w:rFonts w:ascii="宋体" w:hAnsi="宋体"/>
      <w:sz w:val="24"/>
      <w:szCs w:val="24"/>
    </w:rPr>
  </w:style>
  <w:style w:type="paragraph" w:customStyle="1" w:styleId="324">
    <w:name w:val="正文0缩进"/>
    <w:basedOn w:val="1"/>
    <w:link w:val="323"/>
    <w:qFormat/>
    <w:uiPriority w:val="0"/>
    <w:pPr>
      <w:spacing w:line="360" w:lineRule="auto"/>
    </w:pPr>
    <w:rPr>
      <w:rFonts w:ascii="宋体" w:hAnsi="宋体" w:eastAsiaTheme="minorEastAsia" w:cstheme="minorBidi"/>
      <w:sz w:val="24"/>
      <w:szCs w:val="24"/>
    </w:rPr>
  </w:style>
  <w:style w:type="character" w:customStyle="1" w:styleId="325">
    <w:name w:val="表格中文字 Char"/>
    <w:link w:val="326"/>
    <w:qFormat/>
    <w:uiPriority w:val="0"/>
    <w:rPr>
      <w:rFonts w:ascii="新宋体" w:hAnsi="新宋体" w:eastAsia="新宋体"/>
      <w:sz w:val="24"/>
      <w:szCs w:val="24"/>
    </w:rPr>
  </w:style>
  <w:style w:type="paragraph" w:customStyle="1" w:styleId="326">
    <w:name w:val="表格中文字"/>
    <w:basedOn w:val="1"/>
    <w:link w:val="325"/>
    <w:qFormat/>
    <w:uiPriority w:val="0"/>
    <w:pPr>
      <w:spacing w:line="288" w:lineRule="auto"/>
    </w:pPr>
    <w:rPr>
      <w:rFonts w:ascii="新宋体" w:hAnsi="新宋体" w:eastAsia="新宋体" w:cstheme="minorBidi"/>
      <w:sz w:val="24"/>
      <w:szCs w:val="24"/>
    </w:rPr>
  </w:style>
  <w:style w:type="character" w:styleId="327">
    <w:name w:val="Placeholder Text"/>
    <w:qFormat/>
    <w:uiPriority w:val="99"/>
    <w:rPr>
      <w:color w:val="808080"/>
    </w:rPr>
  </w:style>
  <w:style w:type="character" w:customStyle="1" w:styleId="328">
    <w:name w:val="标题4-dyf Char Char"/>
    <w:qFormat/>
    <w:uiPriority w:val="0"/>
    <w:rPr>
      <w:rFonts w:ascii="Cambria" w:hAnsi="Cambria" w:eastAsia="宋体"/>
      <w:b/>
      <w:bCs/>
      <w:color w:val="000000"/>
      <w:kern w:val="2"/>
      <w:sz w:val="21"/>
      <w:szCs w:val="21"/>
      <w:lang w:val="en-US" w:eastAsia="zh-CN" w:bidi="ar-SA"/>
    </w:rPr>
  </w:style>
  <w:style w:type="character" w:customStyle="1" w:styleId="329">
    <w:name w:val="封面日期 Char Char1"/>
    <w:qFormat/>
    <w:uiPriority w:val="0"/>
    <w:rPr>
      <w:rFonts w:ascii="Calibri" w:hAnsi="Calibri" w:eastAsia="楷体_GB2312"/>
      <w:kern w:val="2"/>
      <w:sz w:val="32"/>
      <w:lang w:val="en-US" w:eastAsia="zh-CN" w:bidi="ar-SA"/>
    </w:rPr>
  </w:style>
  <w:style w:type="character" w:customStyle="1" w:styleId="330">
    <w:name w:val="viewdoctitle"/>
    <w:basedOn w:val="65"/>
    <w:qFormat/>
    <w:uiPriority w:val="0"/>
  </w:style>
  <w:style w:type="character" w:customStyle="1" w:styleId="331">
    <w:name w:val="black10"/>
    <w:basedOn w:val="65"/>
    <w:qFormat/>
    <w:uiPriority w:val="0"/>
  </w:style>
  <w:style w:type="character" w:customStyle="1" w:styleId="332">
    <w:name w:val="Char Char1211"/>
    <w:qFormat/>
    <w:uiPriority w:val="0"/>
    <w:rPr>
      <w:rFonts w:ascii="宋体" w:hAnsi="Courier New" w:eastAsia="宋体" w:cs="Times New Roman"/>
      <w:spacing w:val="-4"/>
      <w:sz w:val="18"/>
      <w:szCs w:val="20"/>
    </w:rPr>
  </w:style>
  <w:style w:type="character" w:customStyle="1" w:styleId="333">
    <w:name w:val="段 Char Char"/>
    <w:link w:val="334"/>
    <w:qFormat/>
    <w:uiPriority w:val="0"/>
    <w:rPr>
      <w:rFonts w:ascii="宋体" w:hAnsi="Times New Roman"/>
    </w:rPr>
  </w:style>
  <w:style w:type="paragraph" w:customStyle="1" w:styleId="334">
    <w:name w:val="段"/>
    <w:link w:val="333"/>
    <w:qFormat/>
    <w:uiPriority w:val="0"/>
    <w:pPr>
      <w:autoSpaceDE w:val="0"/>
      <w:autoSpaceDN w:val="0"/>
      <w:ind w:firstLine="200" w:firstLineChars="200"/>
      <w:jc w:val="both"/>
    </w:pPr>
    <w:rPr>
      <w:rFonts w:ascii="宋体" w:hAnsi="Times New Roman" w:eastAsiaTheme="minorEastAsia" w:cstheme="minorBidi"/>
      <w:kern w:val="2"/>
      <w:sz w:val="21"/>
      <w:szCs w:val="22"/>
      <w:lang w:val="en-US" w:eastAsia="zh-CN" w:bidi="ar-SA"/>
    </w:rPr>
  </w:style>
  <w:style w:type="character" w:customStyle="1" w:styleId="335">
    <w:name w:val="f9"/>
    <w:basedOn w:val="65"/>
    <w:qFormat/>
    <w:uiPriority w:val="0"/>
  </w:style>
  <w:style w:type="character" w:customStyle="1" w:styleId="336">
    <w:name w:val="ZJGIS-四级标题 Char"/>
    <w:link w:val="337"/>
    <w:qFormat/>
    <w:uiPriority w:val="99"/>
    <w:rPr>
      <w:rFonts w:ascii="Arial" w:hAnsi="Arial" w:eastAsia="仿宋_GB2312"/>
      <w:b/>
      <w:bCs/>
      <w:sz w:val="28"/>
      <w:szCs w:val="28"/>
    </w:rPr>
  </w:style>
  <w:style w:type="paragraph" w:customStyle="1" w:styleId="337">
    <w:name w:val="ZJGIS-四级标题"/>
    <w:basedOn w:val="6"/>
    <w:link w:val="336"/>
    <w:qFormat/>
    <w:uiPriority w:val="99"/>
    <w:pPr>
      <w:numPr>
        <w:ilvl w:val="3"/>
        <w:numId w:val="10"/>
      </w:numPr>
      <w:spacing w:before="120" w:after="120" w:line="240" w:lineRule="auto"/>
    </w:pPr>
    <w:rPr>
      <w:rFonts w:eastAsia="仿宋_GB2312" w:cstheme="minorBidi"/>
    </w:rPr>
  </w:style>
  <w:style w:type="character" w:customStyle="1" w:styleId="338">
    <w:name w:val="不明显参考1"/>
    <w:qFormat/>
    <w:uiPriority w:val="31"/>
    <w:rPr>
      <w:smallCaps/>
      <w:color w:val="C0504D"/>
      <w:u w:val="single"/>
    </w:rPr>
  </w:style>
  <w:style w:type="character" w:customStyle="1" w:styleId="339">
    <w:name w:val="样式 样式 正文首行缩进 + 首行缩进:  2 字符 + 首行缩进:  2 字符 Char"/>
    <w:link w:val="340"/>
    <w:qFormat/>
    <w:uiPriority w:val="0"/>
    <w:rPr>
      <w:rFonts w:cs="宋体"/>
      <w:sz w:val="24"/>
    </w:rPr>
  </w:style>
  <w:style w:type="paragraph" w:customStyle="1" w:styleId="340">
    <w:name w:val="样式 样式 正文首行缩进 + 首行缩进:  2 字符 + 首行缩进:  2 字符"/>
    <w:basedOn w:val="1"/>
    <w:link w:val="339"/>
    <w:qFormat/>
    <w:uiPriority w:val="0"/>
    <w:pPr>
      <w:spacing w:line="440" w:lineRule="exact"/>
      <w:ind w:firstLine="200" w:firstLineChars="200"/>
    </w:pPr>
    <w:rPr>
      <w:rFonts w:cs="宋体" w:asciiTheme="minorHAnsi" w:hAnsiTheme="minorHAnsi" w:eastAsiaTheme="minorEastAsia"/>
      <w:sz w:val="24"/>
    </w:rPr>
  </w:style>
  <w:style w:type="character" w:customStyle="1" w:styleId="341">
    <w:name w:val="Char Char311"/>
    <w:qFormat/>
    <w:uiPriority w:val="0"/>
    <w:rPr>
      <w:rFonts w:ascii="Arial" w:hAnsi="Arial" w:eastAsia="黑体"/>
      <w:b/>
      <w:kern w:val="2"/>
      <w:sz w:val="32"/>
      <w:lang w:val="en-US" w:eastAsia="zh-CN" w:bidi="ar-SA"/>
    </w:rPr>
  </w:style>
  <w:style w:type="character" w:customStyle="1" w:styleId="342">
    <w:name w:val="b titlename wangputoptitle"/>
    <w:basedOn w:val="65"/>
    <w:qFormat/>
    <w:uiPriority w:val="0"/>
  </w:style>
  <w:style w:type="character" w:customStyle="1" w:styleId="343">
    <w:name w:val="tw4winExternal"/>
    <w:qFormat/>
    <w:uiPriority w:val="0"/>
    <w:rPr>
      <w:rFonts w:ascii="Courier New" w:hAnsi="Courier New"/>
      <w:color w:val="808080"/>
    </w:rPr>
  </w:style>
  <w:style w:type="character" w:customStyle="1" w:styleId="344">
    <w:name w:val="glossaryitem"/>
    <w:qFormat/>
    <w:uiPriority w:val="0"/>
    <w:rPr>
      <w:u w:val="none"/>
    </w:rPr>
  </w:style>
  <w:style w:type="character" w:customStyle="1" w:styleId="345">
    <w:name w:val="title_emph1"/>
    <w:qFormat/>
    <w:uiPriority w:val="0"/>
    <w:rPr>
      <w:rFonts w:hint="default" w:ascii="Arial" w:hAnsi="Arial" w:cs="Arial"/>
      <w:b/>
      <w:bCs/>
      <w:sz w:val="18"/>
      <w:szCs w:val="18"/>
    </w:rPr>
  </w:style>
  <w:style w:type="character" w:customStyle="1" w:styleId="346">
    <w:name w:val="Char Char1"/>
    <w:qFormat/>
    <w:uiPriority w:val="0"/>
    <w:rPr>
      <w:kern w:val="2"/>
      <w:sz w:val="18"/>
      <w:szCs w:val="18"/>
    </w:rPr>
  </w:style>
  <w:style w:type="character" w:customStyle="1" w:styleId="347">
    <w:name w:val="正文段落 Char"/>
    <w:link w:val="348"/>
    <w:qFormat/>
    <w:uiPriority w:val="0"/>
    <w:rPr>
      <w:rFonts w:ascii="Times New Roman" w:hAnsi="Times New Roman"/>
      <w:sz w:val="24"/>
    </w:rPr>
  </w:style>
  <w:style w:type="paragraph" w:customStyle="1" w:styleId="348">
    <w:name w:val="正文段落"/>
    <w:basedOn w:val="1"/>
    <w:link w:val="347"/>
    <w:qFormat/>
    <w:uiPriority w:val="0"/>
    <w:pPr>
      <w:spacing w:line="300" w:lineRule="auto"/>
      <w:ind w:firstLine="510"/>
    </w:pPr>
    <w:rPr>
      <w:rFonts w:ascii="Times New Roman" w:hAnsi="Times New Roman" w:eastAsiaTheme="minorEastAsia" w:cstheme="minorBidi"/>
      <w:sz w:val="24"/>
    </w:rPr>
  </w:style>
  <w:style w:type="character" w:customStyle="1" w:styleId="349">
    <w:name w:val="paramname2"/>
    <w:basedOn w:val="65"/>
    <w:qFormat/>
    <w:uiPriority w:val="0"/>
  </w:style>
  <w:style w:type="character" w:customStyle="1" w:styleId="350">
    <w:name w:val="样式 首行缩进:  2 字符 Char"/>
    <w:link w:val="351"/>
    <w:qFormat/>
    <w:uiPriority w:val="99"/>
    <w:rPr>
      <w:rFonts w:ascii="宋体" w:hAnsi="宋体"/>
      <w:bCs/>
      <w:color w:val="000000"/>
      <w:sz w:val="24"/>
      <w:szCs w:val="24"/>
    </w:rPr>
  </w:style>
  <w:style w:type="paragraph" w:customStyle="1" w:styleId="351">
    <w:name w:val="样式 首行缩进:  2 字符"/>
    <w:basedOn w:val="1"/>
    <w:link w:val="350"/>
    <w:qFormat/>
    <w:uiPriority w:val="99"/>
    <w:pPr>
      <w:widowControl/>
      <w:numPr>
        <w:ilvl w:val="0"/>
        <w:numId w:val="11"/>
      </w:numPr>
    </w:pPr>
    <w:rPr>
      <w:rFonts w:ascii="宋体" w:hAnsi="宋体" w:eastAsiaTheme="minorEastAsia" w:cstheme="minorBidi"/>
      <w:bCs/>
      <w:color w:val="000000"/>
      <w:sz w:val="24"/>
      <w:szCs w:val="24"/>
    </w:rPr>
  </w:style>
  <w:style w:type="character" w:customStyle="1" w:styleId="352">
    <w:name w:val="h4 Char2"/>
    <w:qFormat/>
    <w:uiPriority w:val="0"/>
    <w:rPr>
      <w:rFonts w:ascii="Arial" w:hAnsi="Arial" w:eastAsia="黑体"/>
      <w:b/>
      <w:bCs/>
      <w:kern w:val="2"/>
      <w:sz w:val="28"/>
      <w:szCs w:val="28"/>
      <w:lang w:val="en-US" w:eastAsia="zh-CN" w:bidi="ar-SA"/>
    </w:rPr>
  </w:style>
  <w:style w:type="character" w:customStyle="1" w:styleId="353">
    <w:name w:val="大汉方案正文 Char Char Char"/>
    <w:link w:val="354"/>
    <w:qFormat/>
    <w:uiPriority w:val="0"/>
    <w:rPr>
      <w:rFonts w:ascii="Arial" w:hAnsi="Arial" w:eastAsia="宋体"/>
      <w:sz w:val="24"/>
      <w:szCs w:val="24"/>
    </w:rPr>
  </w:style>
  <w:style w:type="paragraph" w:customStyle="1" w:styleId="354">
    <w:name w:val="大汉方案正文 Char"/>
    <w:basedOn w:val="1"/>
    <w:link w:val="353"/>
    <w:qFormat/>
    <w:uiPriority w:val="0"/>
    <w:pPr>
      <w:spacing w:line="360" w:lineRule="auto"/>
      <w:ind w:firstLine="200" w:firstLineChars="200"/>
    </w:pPr>
    <w:rPr>
      <w:rFonts w:ascii="Arial" w:hAnsi="Arial" w:cstheme="minorBidi"/>
      <w:sz w:val="24"/>
      <w:szCs w:val="24"/>
    </w:rPr>
  </w:style>
  <w:style w:type="character" w:customStyle="1" w:styleId="355">
    <w:name w:val="表格正文 Char Char"/>
    <w:link w:val="356"/>
    <w:qFormat/>
    <w:uiPriority w:val="0"/>
    <w:rPr>
      <w:rFonts w:ascii="Times New Roman" w:hAnsi="Times New Roman" w:eastAsia="仿宋_GB2312"/>
      <w:szCs w:val="21"/>
    </w:rPr>
  </w:style>
  <w:style w:type="paragraph" w:customStyle="1" w:styleId="356">
    <w:name w:val="表格正文"/>
    <w:basedOn w:val="1"/>
    <w:link w:val="355"/>
    <w:qFormat/>
    <w:uiPriority w:val="0"/>
    <w:pPr>
      <w:spacing w:beforeLines="10" w:afterLines="10" w:line="360" w:lineRule="atLeast"/>
      <w:textAlignment w:val="center"/>
    </w:pPr>
    <w:rPr>
      <w:rFonts w:ascii="Times New Roman" w:hAnsi="Times New Roman" w:eastAsia="仿宋_GB2312" w:cstheme="minorBidi"/>
      <w:szCs w:val="21"/>
    </w:rPr>
  </w:style>
  <w:style w:type="character" w:customStyle="1" w:styleId="357">
    <w:name w:val="正文标准样式ty Char2"/>
    <w:link w:val="358"/>
    <w:qFormat/>
    <w:uiPriority w:val="0"/>
    <w:rPr>
      <w:rFonts w:eastAsia="宋体" w:cs="宋体"/>
      <w:sz w:val="24"/>
    </w:rPr>
  </w:style>
  <w:style w:type="paragraph" w:customStyle="1" w:styleId="358">
    <w:name w:val="正文标准样式ty"/>
    <w:basedOn w:val="1"/>
    <w:link w:val="357"/>
    <w:qFormat/>
    <w:uiPriority w:val="0"/>
    <w:pPr>
      <w:spacing w:line="360" w:lineRule="auto"/>
      <w:ind w:firstLine="480" w:firstLineChars="200"/>
    </w:pPr>
    <w:rPr>
      <w:rFonts w:cs="宋体" w:asciiTheme="minorHAnsi" w:hAnsiTheme="minorHAnsi"/>
      <w:sz w:val="24"/>
    </w:rPr>
  </w:style>
  <w:style w:type="character" w:customStyle="1" w:styleId="359">
    <w:name w:val="Char Char13"/>
    <w:qFormat/>
    <w:uiPriority w:val="0"/>
    <w:rPr>
      <w:rFonts w:ascii="Calibri" w:hAnsi="Calibri" w:eastAsia="宋体" w:cs="Times New Roman"/>
      <w:sz w:val="18"/>
      <w:szCs w:val="18"/>
    </w:rPr>
  </w:style>
  <w:style w:type="character" w:customStyle="1" w:styleId="360">
    <w:name w:val="Char Char711"/>
    <w:qFormat/>
    <w:uiPriority w:val="0"/>
    <w:rPr>
      <w:rFonts w:eastAsia="宋体"/>
      <w:b/>
      <w:kern w:val="2"/>
      <w:sz w:val="32"/>
      <w:lang w:bidi="ar-SA"/>
    </w:rPr>
  </w:style>
  <w:style w:type="character" w:customStyle="1" w:styleId="361">
    <w:name w:val="Char Char911"/>
    <w:qFormat/>
    <w:uiPriority w:val="0"/>
    <w:rPr>
      <w:rFonts w:eastAsia="宋体"/>
      <w:b/>
      <w:kern w:val="44"/>
      <w:sz w:val="44"/>
      <w:lang w:bidi="ar-SA"/>
    </w:rPr>
  </w:style>
  <w:style w:type="character" w:customStyle="1" w:styleId="362">
    <w:name w:val="吉奥表格正文 Char"/>
    <w:link w:val="363"/>
    <w:qFormat/>
    <w:uiPriority w:val="0"/>
    <w:rPr>
      <w:rFonts w:ascii="Times New Roman" w:hAnsi="Times New Roman" w:eastAsia="仿宋_GB2312"/>
      <w:szCs w:val="21"/>
    </w:rPr>
  </w:style>
  <w:style w:type="paragraph" w:customStyle="1" w:styleId="363">
    <w:name w:val="吉奥表格正文"/>
    <w:basedOn w:val="1"/>
    <w:link w:val="362"/>
    <w:qFormat/>
    <w:uiPriority w:val="0"/>
    <w:pPr>
      <w:spacing w:beforeLines="10" w:afterLines="10" w:line="360" w:lineRule="atLeast"/>
      <w:textAlignment w:val="center"/>
    </w:pPr>
    <w:rPr>
      <w:rFonts w:ascii="Times New Roman" w:hAnsi="Times New Roman" w:eastAsia="仿宋_GB2312" w:cstheme="minorBidi"/>
      <w:szCs w:val="21"/>
    </w:rPr>
  </w:style>
  <w:style w:type="character" w:customStyle="1" w:styleId="364">
    <w:name w:val="+SymcPara Char"/>
    <w:link w:val="365"/>
    <w:qFormat/>
    <w:locked/>
    <w:uiPriority w:val="0"/>
    <w:rPr>
      <w:rFonts w:ascii="宋体" w:hAnsi="宋体" w:cs="Arial"/>
      <w:lang w:eastAsia="en-US"/>
    </w:rPr>
  </w:style>
  <w:style w:type="paragraph" w:customStyle="1" w:styleId="365">
    <w:name w:val="+SymcPara"/>
    <w:link w:val="364"/>
    <w:qFormat/>
    <w:uiPriority w:val="0"/>
    <w:pPr>
      <w:overflowPunct w:val="0"/>
      <w:autoSpaceDE w:val="0"/>
      <w:autoSpaceDN w:val="0"/>
      <w:adjustRightInd w:val="0"/>
      <w:spacing w:after="200"/>
      <w:textAlignment w:val="baseline"/>
    </w:pPr>
    <w:rPr>
      <w:rFonts w:ascii="宋体" w:hAnsi="宋体" w:cs="Arial" w:eastAsiaTheme="minorEastAsia"/>
      <w:kern w:val="2"/>
      <w:sz w:val="21"/>
      <w:szCs w:val="22"/>
      <w:lang w:val="en-US" w:eastAsia="en-US" w:bidi="ar-SA"/>
    </w:rPr>
  </w:style>
  <w:style w:type="character" w:customStyle="1" w:styleId="366">
    <w:name w:val="a Char Char"/>
    <w:qFormat/>
    <w:uiPriority w:val="0"/>
    <w:rPr>
      <w:rFonts w:ascii="宋体" w:hAnsi="宋体" w:eastAsia="仿宋_GB2312"/>
      <w:sz w:val="24"/>
      <w:lang w:val="en-US" w:eastAsia="zh-CN" w:bidi="ar-SA"/>
    </w:rPr>
  </w:style>
  <w:style w:type="character" w:customStyle="1" w:styleId="367">
    <w:name w:val="7.表小四 Char Char"/>
    <w:qFormat/>
    <w:uiPriority w:val="0"/>
    <w:rPr>
      <w:rFonts w:ascii="宋体" w:hAnsi="宋体" w:eastAsia="宋体"/>
      <w:kern w:val="2"/>
      <w:sz w:val="24"/>
      <w:szCs w:val="24"/>
      <w:lang w:val="en-US" w:eastAsia="zh-CN" w:bidi="ar-SA"/>
    </w:rPr>
  </w:style>
  <w:style w:type="character" w:customStyle="1" w:styleId="368">
    <w:name w:val="ca-16"/>
    <w:basedOn w:val="65"/>
    <w:qFormat/>
    <w:uiPriority w:val="0"/>
  </w:style>
  <w:style w:type="character" w:customStyle="1" w:styleId="369">
    <w:name w:val="正文（缩进） Char"/>
    <w:link w:val="370"/>
    <w:qFormat/>
    <w:uiPriority w:val="0"/>
    <w:rPr>
      <w:sz w:val="24"/>
      <w:szCs w:val="24"/>
    </w:rPr>
  </w:style>
  <w:style w:type="paragraph" w:customStyle="1" w:styleId="370">
    <w:name w:val="正文（缩进）"/>
    <w:basedOn w:val="1"/>
    <w:link w:val="369"/>
    <w:qFormat/>
    <w:uiPriority w:val="0"/>
    <w:pPr>
      <w:spacing w:beforeLines="50" w:afterLines="50" w:line="360" w:lineRule="auto"/>
      <w:ind w:firstLine="480" w:firstLineChars="200"/>
    </w:pPr>
    <w:rPr>
      <w:rFonts w:asciiTheme="minorHAnsi" w:hAnsiTheme="minorHAnsi" w:eastAsiaTheme="minorEastAsia" w:cstheme="minorBidi"/>
      <w:sz w:val="24"/>
      <w:szCs w:val="24"/>
    </w:rPr>
  </w:style>
  <w:style w:type="character" w:customStyle="1" w:styleId="371">
    <w:name w:val="文档正文1 Char"/>
    <w:link w:val="372"/>
    <w:qFormat/>
    <w:uiPriority w:val="0"/>
    <w:rPr>
      <w:rFonts w:ascii="仿宋_GB2312" w:hAnsi="仿宋" w:eastAsia="仿宋_GB2312"/>
      <w:sz w:val="30"/>
      <w:szCs w:val="30"/>
    </w:rPr>
  </w:style>
  <w:style w:type="paragraph" w:customStyle="1" w:styleId="372">
    <w:name w:val="文档正文1"/>
    <w:basedOn w:val="1"/>
    <w:link w:val="371"/>
    <w:qFormat/>
    <w:uiPriority w:val="0"/>
    <w:pPr>
      <w:spacing w:line="360" w:lineRule="auto"/>
      <w:ind w:firstLine="600"/>
    </w:pPr>
    <w:rPr>
      <w:rFonts w:ascii="仿宋_GB2312" w:hAnsi="仿宋" w:eastAsia="仿宋_GB2312" w:cstheme="minorBidi"/>
      <w:sz w:val="30"/>
      <w:szCs w:val="30"/>
    </w:rPr>
  </w:style>
  <w:style w:type="character" w:customStyle="1" w:styleId="373">
    <w:name w:val="正文缩进 字符"/>
    <w:link w:val="18"/>
    <w:qFormat/>
    <w:uiPriority w:val="0"/>
    <w:rPr>
      <w:rFonts w:ascii="Calibri" w:hAnsi="Calibri" w:eastAsia="宋体" w:cs="Times New Roman"/>
      <w:szCs w:val="20"/>
    </w:rPr>
  </w:style>
  <w:style w:type="character" w:customStyle="1" w:styleId="374">
    <w:name w:val="Indent Normal Char Char"/>
    <w:qFormat/>
    <w:uiPriority w:val="0"/>
    <w:rPr>
      <w:kern w:val="2"/>
      <w:sz w:val="21"/>
      <w:lang w:bidi="ar-SA"/>
    </w:rPr>
  </w:style>
  <w:style w:type="character" w:customStyle="1" w:styleId="375">
    <w:name w:val="标题 4 Char1"/>
    <w:qFormat/>
    <w:uiPriority w:val="0"/>
    <w:rPr>
      <w:rFonts w:ascii="Cambria" w:hAnsi="Cambria" w:eastAsia="宋体" w:cs="Times New Roman"/>
      <w:b/>
      <w:bCs/>
      <w:kern w:val="2"/>
      <w:sz w:val="28"/>
      <w:szCs w:val="28"/>
    </w:rPr>
  </w:style>
  <w:style w:type="character" w:customStyle="1" w:styleId="376">
    <w:name w:val="列出段落 Char Char"/>
    <w:qFormat/>
    <w:uiPriority w:val="0"/>
    <w:rPr>
      <w:rFonts w:ascii="Calibri" w:hAnsi="Calibri" w:eastAsia="宋体"/>
      <w:kern w:val="2"/>
      <w:sz w:val="21"/>
      <w:szCs w:val="24"/>
      <w:lang w:val="en-US" w:eastAsia="zh-CN" w:bidi="ar-SA"/>
    </w:rPr>
  </w:style>
  <w:style w:type="character" w:customStyle="1" w:styleId="377">
    <w:name w:val="mark8"/>
    <w:qFormat/>
    <w:uiPriority w:val="0"/>
    <w:rPr>
      <w:b/>
      <w:bCs/>
      <w:sz w:val="21"/>
      <w:szCs w:val="21"/>
    </w:rPr>
  </w:style>
  <w:style w:type="character" w:customStyle="1" w:styleId="378">
    <w:name w:val="paragraph1 Char"/>
    <w:link w:val="379"/>
    <w:qFormat/>
    <w:uiPriority w:val="0"/>
    <w:rPr>
      <w:rFonts w:eastAsia="楷体_GB2312"/>
      <w:sz w:val="24"/>
    </w:rPr>
  </w:style>
  <w:style w:type="paragraph" w:customStyle="1" w:styleId="379">
    <w:name w:val="paragraph1"/>
    <w:basedOn w:val="1"/>
    <w:link w:val="378"/>
    <w:qFormat/>
    <w:uiPriority w:val="0"/>
    <w:pPr>
      <w:spacing w:afterLines="30" w:line="360" w:lineRule="auto"/>
      <w:ind w:firstLine="420" w:firstLineChars="200"/>
    </w:pPr>
    <w:rPr>
      <w:rFonts w:eastAsia="楷体_GB2312" w:asciiTheme="minorHAnsi" w:hAnsiTheme="minorHAnsi" w:cstheme="minorBidi"/>
      <w:sz w:val="24"/>
    </w:rPr>
  </w:style>
  <w:style w:type="character" w:customStyle="1" w:styleId="380">
    <w:name w:val="页眉 字符"/>
    <w:link w:val="40"/>
    <w:qFormat/>
    <w:uiPriority w:val="99"/>
    <w:rPr>
      <w:rFonts w:ascii="Calibri" w:hAnsi="Calibri" w:eastAsia="宋体" w:cs="Times New Roman"/>
      <w:sz w:val="18"/>
      <w:szCs w:val="18"/>
    </w:rPr>
  </w:style>
  <w:style w:type="character" w:customStyle="1" w:styleId="381">
    <w:name w:val="样式 样式3 + 宋体 五号 Char Char Char Char"/>
    <w:qFormat/>
    <w:uiPriority w:val="0"/>
    <w:rPr>
      <w:rFonts w:hint="eastAsia" w:ascii="宋体" w:hAnsi="宋体" w:eastAsia="宋体"/>
      <w:b/>
      <w:bCs/>
      <w:kern w:val="2"/>
      <w:sz w:val="21"/>
      <w:szCs w:val="24"/>
      <w:lang w:val="en-US" w:eastAsia="zh-CN" w:bidi="ar-SA"/>
    </w:rPr>
  </w:style>
  <w:style w:type="character" w:customStyle="1" w:styleId="382">
    <w:name w:val="mark"/>
    <w:qFormat/>
    <w:uiPriority w:val="0"/>
    <w:rPr>
      <w:rFonts w:cs="Times New Roman"/>
    </w:rPr>
  </w:style>
  <w:style w:type="character" w:customStyle="1" w:styleId="383">
    <w:name w:val="Char Char1311"/>
    <w:qFormat/>
    <w:uiPriority w:val="0"/>
    <w:rPr>
      <w:rFonts w:ascii="Calibri" w:hAnsi="Calibri" w:eastAsia="宋体" w:cs="Times New Roman"/>
      <w:sz w:val="18"/>
      <w:szCs w:val="18"/>
    </w:rPr>
  </w:style>
  <w:style w:type="character" w:customStyle="1" w:styleId="384">
    <w:name w:val="Char2 Char"/>
    <w:qFormat/>
    <w:uiPriority w:val="0"/>
    <w:rPr>
      <w:rFonts w:ascii="Verdana" w:hAnsi="宋体" w:eastAsia="宋体" w:cs="Times New Roman"/>
      <w:sz w:val="28"/>
      <w:szCs w:val="28"/>
    </w:rPr>
  </w:style>
  <w:style w:type="character" w:customStyle="1" w:styleId="385">
    <w:name w:val="正文 首行缩进:  2 字符 Char"/>
    <w:link w:val="386"/>
    <w:qFormat/>
    <w:uiPriority w:val="0"/>
    <w:rPr>
      <w:rFonts w:cs="宋体"/>
      <w:sz w:val="24"/>
    </w:rPr>
  </w:style>
  <w:style w:type="paragraph" w:customStyle="1" w:styleId="386">
    <w:name w:val="正文 首行缩进:  2 字符"/>
    <w:basedOn w:val="1"/>
    <w:next w:val="1"/>
    <w:link w:val="385"/>
    <w:qFormat/>
    <w:uiPriority w:val="0"/>
    <w:pPr>
      <w:spacing w:line="360" w:lineRule="auto"/>
      <w:ind w:firstLine="480" w:firstLineChars="200"/>
      <w:jc w:val="left"/>
    </w:pPr>
    <w:rPr>
      <w:rFonts w:cs="宋体" w:asciiTheme="minorHAnsi" w:hAnsiTheme="minorHAnsi" w:eastAsiaTheme="minorEastAsia"/>
      <w:sz w:val="24"/>
    </w:rPr>
  </w:style>
  <w:style w:type="character" w:customStyle="1" w:styleId="387">
    <w:name w:val="paramname3"/>
    <w:qFormat/>
    <w:uiPriority w:val="0"/>
    <w:rPr>
      <w:color w:val="999999"/>
    </w:rPr>
  </w:style>
  <w:style w:type="character" w:customStyle="1" w:styleId="388">
    <w:name w:val="Char Char411"/>
    <w:qFormat/>
    <w:uiPriority w:val="0"/>
    <w:rPr>
      <w:rFonts w:ascii="Calibri" w:hAnsi="Calibri" w:eastAsia="宋体"/>
      <w:sz w:val="18"/>
      <w:szCs w:val="18"/>
      <w:lang w:bidi="ar-SA"/>
    </w:rPr>
  </w:style>
  <w:style w:type="character" w:customStyle="1" w:styleId="389">
    <w:name w:val="华电 正文 Char Char"/>
    <w:qFormat/>
    <w:uiPriority w:val="0"/>
    <w:rPr>
      <w:rFonts w:ascii="宋体" w:hAnsi="宋体" w:eastAsia="宋体"/>
      <w:sz w:val="22"/>
      <w:lang w:bidi="ar-SA"/>
    </w:rPr>
  </w:style>
  <w:style w:type="character" w:customStyle="1" w:styleId="390">
    <w:name w:val="Char Char"/>
    <w:qFormat/>
    <w:uiPriority w:val="0"/>
    <w:rPr>
      <w:rFonts w:ascii="Arial" w:hAnsi="Arial" w:eastAsia="黑体"/>
      <w:b/>
      <w:bCs/>
      <w:kern w:val="2"/>
      <w:sz w:val="28"/>
      <w:szCs w:val="28"/>
      <w:lang w:val="en-US" w:eastAsia="zh-CN" w:bidi="ar-SA"/>
    </w:rPr>
  </w:style>
  <w:style w:type="paragraph" w:customStyle="1" w:styleId="391">
    <w:name w:val="表文字"/>
    <w:qFormat/>
    <w:uiPriority w:val="99"/>
    <w:rPr>
      <w:rFonts w:ascii="宋体" w:hAnsi="Times New Roman" w:eastAsia="宋体" w:cs="Times New Roman"/>
      <w:kern w:val="2"/>
      <w:sz w:val="20"/>
      <w:szCs w:val="20"/>
      <w:lang w:val="en-US" w:eastAsia="zh-CN" w:bidi="ar-SA"/>
    </w:rPr>
  </w:style>
  <w:style w:type="paragraph" w:customStyle="1" w:styleId="392">
    <w:name w:val="样式 标题 2Chapter X.X. Statementh22Header 2l2Level 2 Headhea..."/>
    <w:basedOn w:val="4"/>
    <w:qFormat/>
    <w:uiPriority w:val="99"/>
    <w:pPr>
      <w:keepLines w:val="0"/>
      <w:spacing w:before="120" w:afterLines="50" w:line="240" w:lineRule="auto"/>
      <w:jc w:val="left"/>
    </w:pPr>
    <w:rPr>
      <w:rFonts w:ascii="宋体" w:hAnsi="Times New Roman" w:eastAsia="宋体" w:cs="宋体"/>
      <w:snapToGrid w:val="0"/>
      <w:kern w:val="0"/>
      <w:sz w:val="24"/>
      <w:szCs w:val="24"/>
    </w:rPr>
  </w:style>
  <w:style w:type="paragraph" w:customStyle="1" w:styleId="393">
    <w:name w:val="正文3"/>
    <w:basedOn w:val="1"/>
    <w:qFormat/>
    <w:uiPriority w:val="99"/>
    <w:pPr>
      <w:spacing w:beforeLines="50" w:afterLines="50" w:line="360" w:lineRule="auto"/>
      <w:ind w:left="300" w:leftChars="200" w:hanging="100" w:hangingChars="100"/>
    </w:pPr>
    <w:rPr>
      <w:rFonts w:ascii="Book Antiqua" w:hAnsi="Book Antiqua"/>
      <w:sz w:val="24"/>
      <w:szCs w:val="21"/>
    </w:rPr>
  </w:style>
  <w:style w:type="paragraph" w:customStyle="1" w:styleId="394">
    <w:name w:val="Char Char Char Char Char 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395">
    <w:name w:val="沈标题四"/>
    <w:basedOn w:val="6"/>
    <w:next w:val="1"/>
    <w:qFormat/>
    <w:uiPriority w:val="99"/>
    <w:pPr>
      <w:keepNext w:val="0"/>
      <w:keepLines w:val="0"/>
      <w:tabs>
        <w:tab w:val="left" w:pos="864"/>
      </w:tabs>
      <w:spacing w:line="377" w:lineRule="auto"/>
      <w:ind w:left="864" w:hanging="864"/>
    </w:pPr>
    <w:rPr>
      <w:rFonts w:ascii="Arial Narrow" w:hAnsi="Arial Narrow" w:eastAsia="方正姚体"/>
      <w:b w:val="0"/>
      <w:sz w:val="24"/>
      <w:szCs w:val="24"/>
    </w:rPr>
  </w:style>
  <w:style w:type="paragraph" w:customStyle="1" w:styleId="396">
    <w:name w:val="InfoBlue"/>
    <w:basedOn w:val="1"/>
    <w:next w:val="25"/>
    <w:qFormat/>
    <w:uiPriority w:val="99"/>
    <w:pPr>
      <w:spacing w:afterLines="50"/>
      <w:ind w:left="720"/>
      <w:jc w:val="left"/>
    </w:pPr>
    <w:rPr>
      <w:rFonts w:ascii="宋体" w:hAnsi="Times New Roman"/>
      <w:i/>
      <w:snapToGrid w:val="0"/>
      <w:color w:val="0000FF"/>
      <w:kern w:val="0"/>
      <w:szCs w:val="20"/>
    </w:rPr>
  </w:style>
  <w:style w:type="paragraph" w:customStyle="1" w:styleId="397">
    <w:name w:val="正文缩进2字符"/>
    <w:basedOn w:val="324"/>
    <w:qFormat/>
    <w:uiPriority w:val="99"/>
    <w:pPr>
      <w:ind w:firstLine="480" w:firstLineChars="200"/>
    </w:pPr>
  </w:style>
  <w:style w:type="paragraph" w:customStyle="1" w:styleId="398">
    <w:name w:val="正文段"/>
    <w:basedOn w:val="1"/>
    <w:qFormat/>
    <w:uiPriority w:val="99"/>
    <w:pPr>
      <w:widowControl/>
      <w:snapToGrid w:val="0"/>
      <w:spacing w:afterLines="50"/>
      <w:ind w:firstLine="200" w:firstLineChars="200"/>
    </w:pPr>
    <w:rPr>
      <w:rFonts w:ascii="Times New Roman" w:hAnsi="Times New Roman"/>
      <w:kern w:val="0"/>
      <w:sz w:val="24"/>
      <w:szCs w:val="20"/>
    </w:rPr>
  </w:style>
  <w:style w:type="paragraph" w:customStyle="1" w:styleId="399">
    <w:name w:val="样式 仿宋_GB2312 (符号) 宋体 四号 行距: 1.5 倍行距 首行缩进:  2 字符"/>
    <w:basedOn w:val="1"/>
    <w:qFormat/>
    <w:uiPriority w:val="99"/>
    <w:pPr>
      <w:spacing w:line="360" w:lineRule="auto"/>
      <w:ind w:firstLine="560" w:firstLineChars="200"/>
    </w:pPr>
    <w:rPr>
      <w:rFonts w:ascii="仿宋" w:hAnsi="宋体" w:eastAsia="仿宋" w:cs="宋体"/>
      <w:sz w:val="28"/>
      <w:szCs w:val="20"/>
    </w:rPr>
  </w:style>
  <w:style w:type="paragraph" w:customStyle="1" w:styleId="400">
    <w:name w:val="msolistparagraph"/>
    <w:basedOn w:val="1"/>
    <w:qFormat/>
    <w:uiPriority w:val="99"/>
    <w:pPr>
      <w:ind w:firstLine="420" w:firstLineChars="200"/>
    </w:pPr>
  </w:style>
  <w:style w:type="paragraph" w:customStyle="1" w:styleId="401">
    <w:name w:val="15"/>
    <w:basedOn w:val="1"/>
    <w:qFormat/>
    <w:uiPriority w:val="99"/>
    <w:pPr>
      <w:widowControl/>
      <w:spacing w:line="312" w:lineRule="auto"/>
      <w:ind w:firstLine="202"/>
    </w:pPr>
    <w:rPr>
      <w:rFonts w:ascii="Times New Roman" w:hAnsi="Times New Roman"/>
      <w:kern w:val="0"/>
      <w:sz w:val="24"/>
      <w:szCs w:val="24"/>
    </w:rPr>
  </w:style>
  <w:style w:type="paragraph" w:customStyle="1" w:styleId="402">
    <w:name w:val="表格中序号"/>
    <w:basedOn w:val="1"/>
    <w:qFormat/>
    <w:uiPriority w:val="99"/>
    <w:pPr>
      <w:spacing w:line="288" w:lineRule="auto"/>
      <w:jc w:val="center"/>
    </w:pPr>
    <w:rPr>
      <w:rFonts w:ascii="新宋体" w:hAnsi="Times New Roman" w:eastAsia="新宋体"/>
      <w:sz w:val="24"/>
      <w:szCs w:val="24"/>
    </w:rPr>
  </w:style>
  <w:style w:type="paragraph" w:customStyle="1" w:styleId="403">
    <w:name w:val="xl76"/>
    <w:basedOn w:val="1"/>
    <w:qFormat/>
    <w:uiPriority w:val="99"/>
    <w:pPr>
      <w:widowControl/>
      <w:pBdr>
        <w:bottom w:val="single" w:color="000000" w:sz="12" w:space="0"/>
      </w:pBdr>
      <w:spacing w:before="100" w:beforeAutospacing="1" w:after="100" w:afterAutospacing="1"/>
      <w:jc w:val="center"/>
    </w:pPr>
    <w:rPr>
      <w:rFonts w:ascii="黑体" w:hAnsi="宋体" w:eastAsia="黑体" w:cs="宋体"/>
      <w:kern w:val="0"/>
      <w:sz w:val="24"/>
      <w:szCs w:val="24"/>
    </w:rPr>
  </w:style>
  <w:style w:type="paragraph" w:customStyle="1" w:styleId="404">
    <w:name w:val="Bullet1"/>
    <w:basedOn w:val="1"/>
    <w:qFormat/>
    <w:uiPriority w:val="99"/>
    <w:pPr>
      <w:spacing w:afterLines="50"/>
      <w:ind w:left="720" w:hanging="432"/>
      <w:jc w:val="left"/>
    </w:pPr>
    <w:rPr>
      <w:rFonts w:ascii="宋体" w:hAnsi="Times New Roman"/>
      <w:snapToGrid w:val="0"/>
      <w:kern w:val="0"/>
      <w:szCs w:val="20"/>
    </w:rPr>
  </w:style>
  <w:style w:type="paragraph" w:customStyle="1" w:styleId="405">
    <w:name w:val="S4-I-L15-U"/>
    <w:basedOn w:val="1"/>
    <w:qFormat/>
    <w:uiPriority w:val="99"/>
    <w:pPr>
      <w:spacing w:line="360" w:lineRule="auto"/>
    </w:pPr>
    <w:rPr>
      <w:rFonts w:ascii="Times New Roman" w:hAnsi="Times New Roman"/>
      <w:b/>
      <w:i/>
      <w:sz w:val="24"/>
      <w:szCs w:val="24"/>
      <w:u w:val="single"/>
    </w:rPr>
  </w:style>
  <w:style w:type="paragraph" w:customStyle="1" w:styleId="406">
    <w:name w:val="xl10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07">
    <w:name w:val="正文文本 New"/>
    <w:basedOn w:val="1"/>
    <w:qFormat/>
    <w:uiPriority w:val="99"/>
    <w:pPr>
      <w:spacing w:after="120"/>
    </w:pPr>
    <w:rPr>
      <w:rFonts w:ascii="Times New Roman" w:hAnsi="Times New Roman"/>
      <w:sz w:val="28"/>
      <w:szCs w:val="24"/>
    </w:rPr>
  </w:style>
  <w:style w:type="paragraph" w:customStyle="1" w:styleId="408">
    <w:name w:val="xl70"/>
    <w:basedOn w:val="1"/>
    <w:qFormat/>
    <w:uiPriority w:val="99"/>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409">
    <w:name w:val="内文正文"/>
    <w:basedOn w:val="1"/>
    <w:qFormat/>
    <w:uiPriority w:val="99"/>
    <w:pPr>
      <w:adjustRightInd w:val="0"/>
      <w:snapToGrid w:val="0"/>
      <w:spacing w:line="400" w:lineRule="atLeast"/>
      <w:ind w:firstLine="200" w:firstLineChars="200"/>
    </w:pPr>
    <w:rPr>
      <w:rFonts w:ascii="宋体" w:hAnsi="Times New Roman"/>
      <w:szCs w:val="24"/>
    </w:rPr>
  </w:style>
  <w:style w:type="paragraph" w:customStyle="1" w:styleId="410">
    <w:name w:val="tab0/2"/>
    <w:basedOn w:val="1"/>
    <w:qFormat/>
    <w:uiPriority w:val="99"/>
    <w:pPr>
      <w:widowControl/>
      <w:tabs>
        <w:tab w:val="left" w:pos="3402"/>
        <w:tab w:val="left" w:pos="5670"/>
      </w:tabs>
      <w:spacing w:after="240"/>
      <w:ind w:left="1134" w:hanging="1134"/>
      <w:jc w:val="left"/>
    </w:pPr>
    <w:rPr>
      <w:rFonts w:ascii="Arial" w:hAnsi="Arial"/>
      <w:b/>
      <w:kern w:val="0"/>
      <w:sz w:val="24"/>
      <w:szCs w:val="20"/>
      <w:lang w:eastAsia="de-DE"/>
    </w:rPr>
  </w:style>
  <w:style w:type="paragraph" w:customStyle="1" w:styleId="411">
    <w:name w:val="日期2"/>
    <w:basedOn w:val="1"/>
    <w:next w:val="1"/>
    <w:qFormat/>
    <w:uiPriority w:val="99"/>
    <w:pPr>
      <w:adjustRightInd w:val="0"/>
      <w:spacing w:line="312" w:lineRule="atLeast"/>
      <w:textAlignment w:val="baseline"/>
    </w:pPr>
    <w:rPr>
      <w:rFonts w:ascii="Times New Roman" w:hAnsi="Times New Roman"/>
      <w:kern w:val="0"/>
      <w:sz w:val="24"/>
      <w:szCs w:val="20"/>
    </w:rPr>
  </w:style>
  <w:style w:type="paragraph" w:customStyle="1" w:styleId="412">
    <w:name w:val="正文居中_加粗"/>
    <w:basedOn w:val="1"/>
    <w:qFormat/>
    <w:uiPriority w:val="99"/>
    <w:pPr>
      <w:spacing w:line="360" w:lineRule="auto"/>
      <w:jc w:val="center"/>
    </w:pPr>
    <w:rPr>
      <w:rFonts w:ascii="宋体" w:hAnsi="宋体"/>
      <w:b/>
      <w:sz w:val="24"/>
      <w:szCs w:val="24"/>
    </w:rPr>
  </w:style>
  <w:style w:type="paragraph" w:customStyle="1" w:styleId="413">
    <w:name w:val="Char"/>
    <w:basedOn w:val="1"/>
    <w:qFormat/>
    <w:uiPriority w:val="99"/>
    <w:rPr>
      <w:rFonts w:ascii="仿宋_GB2312" w:hAnsi="Times New Roman" w:eastAsia="仿宋_GB2312"/>
      <w:b/>
      <w:sz w:val="32"/>
      <w:szCs w:val="32"/>
    </w:rPr>
  </w:style>
  <w:style w:type="paragraph" w:customStyle="1" w:styleId="414">
    <w:name w:val="font11"/>
    <w:basedOn w:val="1"/>
    <w:qFormat/>
    <w:uiPriority w:val="99"/>
    <w:pPr>
      <w:widowControl/>
      <w:spacing w:before="100" w:beforeAutospacing="1" w:after="100" w:afterAutospacing="1"/>
      <w:jc w:val="left"/>
    </w:pPr>
    <w:rPr>
      <w:rFonts w:ascii="宋体" w:hAnsi="宋体" w:cs="宋体"/>
      <w:color w:val="333333"/>
      <w:kern w:val="0"/>
      <w:sz w:val="20"/>
      <w:szCs w:val="20"/>
    </w:rPr>
  </w:style>
  <w:style w:type="paragraph" w:customStyle="1" w:styleId="415">
    <w:name w:val="正文居中"/>
    <w:qFormat/>
    <w:uiPriority w:val="99"/>
    <w:pPr>
      <w:widowControl w:val="0"/>
      <w:spacing w:line="240" w:lineRule="exact"/>
      <w:ind w:left="-105" w:leftChars="-50" w:right="-105" w:rightChars="-50"/>
      <w:jc w:val="center"/>
    </w:pPr>
    <w:rPr>
      <w:rFonts w:ascii="Times New Roman" w:hAnsi="Times New Roman" w:eastAsia="宋体" w:cs="Times New Roman"/>
      <w:bCs/>
      <w:kern w:val="0"/>
      <w:sz w:val="18"/>
      <w:szCs w:val="18"/>
      <w:lang w:val="en-US" w:eastAsia="zh-CN" w:bidi="ar-SA"/>
    </w:rPr>
  </w:style>
  <w:style w:type="paragraph" w:customStyle="1" w:styleId="416">
    <w:name w:val="图表"/>
    <w:basedOn w:val="1"/>
    <w:qFormat/>
    <w:uiPriority w:val="99"/>
    <w:pPr>
      <w:adjustRightInd w:val="0"/>
      <w:snapToGrid w:val="0"/>
      <w:jc w:val="center"/>
    </w:pPr>
    <w:rPr>
      <w:rFonts w:ascii="宋体" w:hAnsi="宋体"/>
      <w:szCs w:val="21"/>
    </w:rPr>
  </w:style>
  <w:style w:type="paragraph" w:customStyle="1" w:styleId="417">
    <w:name w:val="正文浙江中烟安全"/>
    <w:basedOn w:val="1"/>
    <w:qFormat/>
    <w:uiPriority w:val="99"/>
    <w:pPr>
      <w:spacing w:before="120" w:line="360" w:lineRule="auto"/>
      <w:ind w:firstLine="200" w:firstLineChars="200"/>
    </w:pPr>
    <w:rPr>
      <w:rFonts w:ascii="Times New Roman" w:hAnsi="Times New Roman"/>
      <w:kern w:val="0"/>
      <w:sz w:val="24"/>
      <w:szCs w:val="24"/>
    </w:rPr>
  </w:style>
  <w:style w:type="paragraph" w:customStyle="1" w:styleId="418">
    <w:name w:val="封面标准文稿编辑信息"/>
    <w:qFormat/>
    <w:uiPriority w:val="99"/>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419">
    <w:name w:val="af17cgridlangnp1033langf"/>
    <w:qFormat/>
    <w:uiPriority w:val="99"/>
    <w:pPr>
      <w:widowControl w:val="0"/>
      <w:autoSpaceDE w:val="0"/>
      <w:autoSpaceDN w:val="0"/>
      <w:adjustRightInd w:val="0"/>
      <w:spacing w:before="156" w:line="360" w:lineRule="atLeast"/>
      <w:ind w:left="567" w:firstLine="510"/>
      <w:jc w:val="both"/>
    </w:pPr>
    <w:rPr>
      <w:rFonts w:ascii="Times New Roman" w:hAnsi="Times New Roman" w:eastAsia="宋体" w:cs="Times New Roman"/>
      <w:kern w:val="0"/>
      <w:sz w:val="20"/>
      <w:szCs w:val="20"/>
      <w:lang w:val="en-US" w:eastAsia="zh-CN" w:bidi="ar-SA"/>
    </w:rPr>
  </w:style>
  <w:style w:type="paragraph" w:customStyle="1" w:styleId="420">
    <w:name w:val="样式 样式 正文文本缩进 + 仿宋_GB2312 小四 首行缩进:  0 厘米 行距: 1.5 倍行距 + (中文) 仿宋_GB..."/>
    <w:basedOn w:val="421"/>
    <w:qFormat/>
    <w:uiPriority w:val="99"/>
    <w:pPr>
      <w:ind w:firstLine="480" w:firstLineChars="200"/>
    </w:pPr>
  </w:style>
  <w:style w:type="paragraph" w:customStyle="1" w:styleId="421">
    <w:name w:val="样式 正文文本缩进 + 仿宋_GB2312 小四 首行缩进:  0 厘米 行距: 1.5 倍行距"/>
    <w:basedOn w:val="26"/>
    <w:qFormat/>
    <w:uiPriority w:val="99"/>
    <w:pPr>
      <w:spacing w:line="360" w:lineRule="auto"/>
      <w:ind w:firstLine="0"/>
    </w:pPr>
    <w:rPr>
      <w:rFonts w:ascii="仿宋_GB2312" w:hAnsi="Times New Roman" w:eastAsia="新宋体"/>
      <w:spacing w:val="0"/>
      <w:sz w:val="24"/>
    </w:rPr>
  </w:style>
  <w:style w:type="paragraph" w:customStyle="1" w:styleId="422">
    <w:name w:val="xl86"/>
    <w:basedOn w:val="1"/>
    <w:qFormat/>
    <w:uiPriority w:val="99"/>
    <w:pPr>
      <w:widowControl/>
      <w:pBdr>
        <w:top w:val="single" w:color="000000" w:sz="4" w:space="0"/>
        <w:left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423">
    <w:name w:val="正文样式加粗"/>
    <w:basedOn w:val="137"/>
    <w:qFormat/>
    <w:uiPriority w:val="99"/>
    <w:pPr>
      <w:ind w:firstLine="562"/>
    </w:pPr>
    <w:rPr>
      <w:rFonts w:ascii="仿宋_GB2312" w:eastAsia="仿宋_GB2312"/>
      <w:b/>
      <w:sz w:val="28"/>
      <w:szCs w:val="28"/>
    </w:rPr>
  </w:style>
  <w:style w:type="paragraph" w:customStyle="1" w:styleId="424">
    <w:name w:val="图名"/>
    <w:basedOn w:val="19"/>
    <w:qFormat/>
    <w:uiPriority w:val="99"/>
    <w:pPr>
      <w:spacing w:beforeLines="50" w:afterLines="50"/>
      <w:jc w:val="center"/>
    </w:pPr>
    <w:rPr>
      <w:rFonts w:ascii="Times New Roman" w:hAnsi="Times New Roman"/>
      <w:kern w:val="0"/>
      <w:sz w:val="24"/>
      <w:szCs w:val="24"/>
    </w:rPr>
  </w:style>
  <w:style w:type="paragraph" w:styleId="425">
    <w:name w:val="No Spacing"/>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426">
    <w:name w:val="xl68"/>
    <w:basedOn w:val="1"/>
    <w:qFormat/>
    <w:uiPriority w:val="99"/>
    <w:pPr>
      <w:widowControl/>
      <w:pBdr>
        <w:left w:val="single" w:color="000000" w:sz="12" w:space="23"/>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427">
    <w:name w:val="xl74"/>
    <w:basedOn w:val="1"/>
    <w:qFormat/>
    <w:uiPriority w:val="99"/>
    <w:pPr>
      <w:widowControl/>
      <w:pBdr>
        <w:top w:val="single" w:color="000000" w:sz="12" w:space="0"/>
        <w:left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428">
    <w:name w:val="Plain Text1"/>
    <w:basedOn w:val="1"/>
    <w:qFormat/>
    <w:uiPriority w:val="99"/>
    <w:pPr>
      <w:autoSpaceDE w:val="0"/>
      <w:autoSpaceDN w:val="0"/>
      <w:adjustRightInd w:val="0"/>
      <w:spacing w:line="360" w:lineRule="auto"/>
    </w:pPr>
    <w:rPr>
      <w:rFonts w:hint="eastAsia" w:ascii="宋体" w:hAnsi="宋体"/>
      <w:sz w:val="24"/>
      <w:szCs w:val="20"/>
    </w:rPr>
  </w:style>
  <w:style w:type="paragraph" w:customStyle="1" w:styleId="429">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30">
    <w:name w:val="xl64"/>
    <w:basedOn w:val="1"/>
    <w:qFormat/>
    <w:uiPriority w:val="99"/>
    <w:pPr>
      <w:widowControl/>
      <w:pBdr>
        <w:bottom w:val="single" w:color="000000" w:sz="8" w:space="0"/>
        <w:right w:val="single" w:color="000000" w:sz="8" w:space="0"/>
      </w:pBdr>
      <w:shd w:val="clear" w:color="000000" w:fill="BFBFBF"/>
      <w:spacing w:before="100" w:beforeAutospacing="1" w:after="100" w:afterAutospacing="1"/>
      <w:jc w:val="center"/>
    </w:pPr>
    <w:rPr>
      <w:rFonts w:ascii="Times New Roman" w:hAnsi="Times New Roman"/>
      <w:kern w:val="0"/>
      <w:sz w:val="20"/>
      <w:szCs w:val="20"/>
    </w:rPr>
  </w:style>
  <w:style w:type="paragraph" w:customStyle="1" w:styleId="431">
    <w:name w:val="标准书脚_奇数页"/>
    <w:qFormat/>
    <w:uiPriority w:val="99"/>
    <w:pPr>
      <w:spacing w:before="120"/>
      <w:jc w:val="right"/>
    </w:pPr>
    <w:rPr>
      <w:rFonts w:ascii="Times New Roman" w:hAnsi="Times New Roman" w:eastAsia="宋体" w:cs="Times New Roman"/>
      <w:kern w:val="0"/>
      <w:sz w:val="18"/>
      <w:szCs w:val="20"/>
      <w:lang w:val="en-US" w:eastAsia="zh-CN" w:bidi="ar-SA"/>
    </w:rPr>
  </w:style>
  <w:style w:type="paragraph" w:customStyle="1" w:styleId="432">
    <w:name w:val="文档正文 Char"/>
    <w:basedOn w:val="1"/>
    <w:qFormat/>
    <w:uiPriority w:val="99"/>
    <w:pPr>
      <w:adjustRightInd w:val="0"/>
      <w:spacing w:line="500" w:lineRule="atLeast"/>
      <w:ind w:firstLine="567"/>
    </w:pPr>
    <w:rPr>
      <w:rFonts w:hint="eastAsia" w:ascii="仿宋_GB2312" w:hAnsi="Times New Roman" w:eastAsia="仿宋_GB2312"/>
      <w:sz w:val="28"/>
      <w:szCs w:val="24"/>
    </w:rPr>
  </w:style>
  <w:style w:type="paragraph" w:customStyle="1" w:styleId="433">
    <w:name w:val="Proposals body"/>
    <w:basedOn w:val="1"/>
    <w:next w:val="1"/>
    <w:qFormat/>
    <w:uiPriority w:val="99"/>
    <w:pPr>
      <w:widowControl/>
      <w:spacing w:line="360" w:lineRule="auto"/>
      <w:jc w:val="left"/>
    </w:pPr>
    <w:rPr>
      <w:rFonts w:ascii="宋体" w:hAnsi="Times New Roman"/>
      <w:snapToGrid w:val="0"/>
      <w:color w:val="000000"/>
      <w:kern w:val="0"/>
      <w:sz w:val="24"/>
      <w:szCs w:val="20"/>
    </w:rPr>
  </w:style>
  <w:style w:type="paragraph" w:customStyle="1" w:styleId="434">
    <w:name w:val="新昌图表样式"/>
    <w:basedOn w:val="19"/>
    <w:qFormat/>
    <w:uiPriority w:val="99"/>
    <w:pPr>
      <w:spacing w:beforeLines="50" w:afterLines="50"/>
      <w:jc w:val="center"/>
    </w:pPr>
    <w:rPr>
      <w:rFonts w:ascii="黑体"/>
      <w:kern w:val="0"/>
      <w:sz w:val="24"/>
      <w:szCs w:val="24"/>
    </w:rPr>
  </w:style>
  <w:style w:type="paragraph" w:customStyle="1" w:styleId="435">
    <w:name w:val="Char Char Char"/>
    <w:basedOn w:val="1"/>
    <w:qFormat/>
    <w:uiPriority w:val="99"/>
    <w:rPr>
      <w:rFonts w:ascii="Tahoma" w:hAnsi="Tahoma"/>
      <w:sz w:val="24"/>
      <w:szCs w:val="20"/>
    </w:rPr>
  </w:style>
  <w:style w:type="paragraph" w:customStyle="1" w:styleId="436">
    <w:name w:val="样式 样式 标题 4 + 段后: 0.5 行1"/>
    <w:basedOn w:val="437"/>
    <w:next w:val="37"/>
    <w:qFormat/>
    <w:uiPriority w:val="99"/>
    <w:pPr>
      <w:numPr>
        <w:ilvl w:val="1"/>
        <w:numId w:val="5"/>
      </w:numPr>
      <w:tabs>
        <w:tab w:val="left" w:pos="2040"/>
      </w:tabs>
      <w:spacing w:after="120"/>
      <w:ind w:left="0" w:firstLine="0"/>
    </w:pPr>
  </w:style>
  <w:style w:type="paragraph" w:customStyle="1" w:styleId="437">
    <w:name w:val="样式 标题 4 + 段后: 0.5 行"/>
    <w:basedOn w:val="6"/>
    <w:qFormat/>
    <w:uiPriority w:val="99"/>
    <w:pPr>
      <w:keepLines w:val="0"/>
      <w:numPr>
        <w:ilvl w:val="3"/>
        <w:numId w:val="12"/>
      </w:numPr>
      <w:spacing w:before="120" w:afterLines="50" w:line="240" w:lineRule="auto"/>
      <w:jc w:val="left"/>
    </w:pPr>
    <w:rPr>
      <w:rFonts w:ascii="宋体" w:hAnsi="Times New Roman" w:eastAsia="宋体" w:cs="宋体"/>
      <w:snapToGrid w:val="0"/>
      <w:kern w:val="0"/>
      <w:sz w:val="21"/>
      <w:szCs w:val="20"/>
    </w:rPr>
  </w:style>
  <w:style w:type="paragraph" w:customStyle="1" w:styleId="438">
    <w:name w:val="金保标题2"/>
    <w:basedOn w:val="4"/>
    <w:next w:val="1"/>
    <w:qFormat/>
    <w:uiPriority w:val="99"/>
    <w:pPr>
      <w:tabs>
        <w:tab w:val="left" w:pos="709"/>
      </w:tabs>
      <w:spacing w:line="360" w:lineRule="auto"/>
    </w:pPr>
    <w:rPr>
      <w:rFonts w:ascii="Times New Roman" w:hAnsi="Times New Roman"/>
      <w:kern w:val="0"/>
      <w:sz w:val="28"/>
      <w:szCs w:val="28"/>
    </w:rPr>
  </w:style>
  <w:style w:type="paragraph" w:customStyle="1" w:styleId="439">
    <w:name w:val="xl8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40">
    <w:name w:val="贷方"/>
    <w:basedOn w:val="1"/>
    <w:qFormat/>
    <w:uiPriority w:val="99"/>
    <w:pPr>
      <w:ind w:left="1890" w:leftChars="900"/>
    </w:pPr>
    <w:rPr>
      <w:rFonts w:ascii="Times New Roman" w:hAnsi="Times New Roman"/>
      <w:sz w:val="24"/>
      <w:szCs w:val="24"/>
    </w:rPr>
  </w:style>
  <w:style w:type="paragraph" w:customStyle="1" w:styleId="441">
    <w:name w:val="linyang-正文"/>
    <w:basedOn w:val="1"/>
    <w:qFormat/>
    <w:uiPriority w:val="99"/>
    <w:pPr>
      <w:spacing w:before="120" w:after="120" w:line="400" w:lineRule="exact"/>
      <w:ind w:firstLine="200" w:firstLineChars="200"/>
    </w:pPr>
    <w:rPr>
      <w:rFonts w:ascii="Times New Roman" w:hAnsi="Times New Roman"/>
      <w:sz w:val="24"/>
      <w:szCs w:val="24"/>
    </w:rPr>
  </w:style>
  <w:style w:type="paragraph" w:customStyle="1" w:styleId="442">
    <w:name w:val="标题2"/>
    <w:basedOn w:val="4"/>
    <w:next w:val="5"/>
    <w:qFormat/>
    <w:uiPriority w:val="99"/>
    <w:pPr>
      <w:numPr>
        <w:ilvl w:val="1"/>
        <w:numId w:val="13"/>
      </w:numPr>
      <w:spacing w:beforeLines="100" w:afterLines="100" w:line="360" w:lineRule="auto"/>
    </w:pPr>
    <w:rPr>
      <w:rFonts w:ascii="Times New Roman" w:hAnsi="Times New Roman"/>
      <w:sz w:val="30"/>
    </w:rPr>
  </w:style>
  <w:style w:type="paragraph" w:customStyle="1" w:styleId="443">
    <w:name w:val="text"/>
    <w:basedOn w:val="1"/>
    <w:qFormat/>
    <w:uiPriority w:val="99"/>
    <w:pPr>
      <w:adjustRightInd w:val="0"/>
      <w:spacing w:before="120" w:line="360" w:lineRule="auto"/>
      <w:ind w:firstLine="425"/>
      <w:jc w:val="left"/>
      <w:textAlignment w:val="baseline"/>
    </w:pPr>
    <w:rPr>
      <w:rFonts w:ascii="宋体" w:hAnsi="Arial" w:cs="Arial"/>
      <w:bCs/>
      <w:kern w:val="0"/>
      <w:sz w:val="26"/>
      <w:szCs w:val="32"/>
    </w:rPr>
  </w:style>
  <w:style w:type="paragraph" w:customStyle="1" w:styleId="444">
    <w:name w:val="正文1"/>
    <w:basedOn w:val="21"/>
    <w:next w:val="1"/>
    <w:qFormat/>
    <w:uiPriority w:val="99"/>
    <w:pPr>
      <w:shd w:val="clear" w:color="auto" w:fill="000080"/>
    </w:pPr>
    <w:rPr>
      <w:rFonts w:ascii="Tahoma" w:hAnsi="Tahoma" w:cs="Tahoma"/>
      <w:kern w:val="0"/>
      <w:szCs w:val="24"/>
    </w:rPr>
  </w:style>
  <w:style w:type="paragraph" w:customStyle="1" w:styleId="445">
    <w:name w:val="xl9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446">
    <w:name w:val="xl8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47">
    <w:name w:val="xl1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448">
    <w:name w:val="小标题"/>
    <w:basedOn w:val="25"/>
    <w:qFormat/>
    <w:uiPriority w:val="99"/>
    <w:pPr>
      <w:tabs>
        <w:tab w:val="left" w:pos="840"/>
      </w:tabs>
      <w:spacing w:before="60" w:after="60" w:line="360" w:lineRule="auto"/>
      <w:ind w:left="840" w:hanging="420"/>
    </w:pPr>
    <w:rPr>
      <w:rFonts w:eastAsia="黑体"/>
      <w:sz w:val="24"/>
      <w:szCs w:val="20"/>
    </w:rPr>
  </w:style>
  <w:style w:type="paragraph" w:customStyle="1" w:styleId="449">
    <w:name w:val="五号正文项目（标准）"/>
    <w:basedOn w:val="1"/>
    <w:qFormat/>
    <w:uiPriority w:val="99"/>
    <w:pPr>
      <w:tabs>
        <w:tab w:val="left" w:pos="900"/>
      </w:tabs>
      <w:spacing w:line="400" w:lineRule="exact"/>
      <w:ind w:left="900" w:hanging="540"/>
      <w:jc w:val="left"/>
    </w:pPr>
    <w:rPr>
      <w:rFonts w:ascii="宋体" w:hAnsi="宋体"/>
      <w:color w:val="000000"/>
      <w:szCs w:val="20"/>
    </w:rPr>
  </w:style>
  <w:style w:type="paragraph" w:customStyle="1" w:styleId="450">
    <w:name w:val="pbullet2cm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451">
    <w:name w:val="xl100"/>
    <w:basedOn w:val="1"/>
    <w:qFormat/>
    <w:uiPriority w:val="99"/>
    <w:pPr>
      <w:widowControl/>
      <w:spacing w:before="100" w:beforeAutospacing="1" w:after="100" w:afterAutospacing="1"/>
    </w:pPr>
    <w:rPr>
      <w:rFonts w:ascii="宋体" w:hAnsi="宋体" w:cs="宋体"/>
      <w:color w:val="000000"/>
      <w:kern w:val="0"/>
      <w:szCs w:val="21"/>
    </w:rPr>
  </w:style>
  <w:style w:type="paragraph" w:customStyle="1" w:styleId="452">
    <w:name w:val="S4-L15-C"/>
    <w:basedOn w:val="1"/>
    <w:qFormat/>
    <w:uiPriority w:val="99"/>
    <w:pPr>
      <w:spacing w:after="120" w:line="360" w:lineRule="auto"/>
      <w:jc w:val="center"/>
    </w:pPr>
    <w:rPr>
      <w:rFonts w:ascii="Times New Roman" w:hAnsi="Times New Roman"/>
      <w:szCs w:val="21"/>
    </w:rPr>
  </w:style>
  <w:style w:type="paragraph" w:customStyle="1" w:styleId="453">
    <w:name w:val="P2"/>
    <w:basedOn w:val="1"/>
    <w:qFormat/>
    <w:uiPriority w:val="99"/>
    <w:pPr>
      <w:widowControl/>
      <w:spacing w:before="240" w:line="240" w:lineRule="atLeast"/>
      <w:ind w:left="578"/>
      <w:jc w:val="left"/>
    </w:pPr>
    <w:rPr>
      <w:rFonts w:ascii="Times New Roman" w:hAnsi="Times New Roman"/>
      <w:b/>
      <w:kern w:val="0"/>
      <w:szCs w:val="21"/>
      <w:lang w:val="en-AU" w:eastAsia="en-US"/>
    </w:rPr>
  </w:style>
  <w:style w:type="paragraph" w:customStyle="1" w:styleId="454">
    <w:name w:val="f656565_12"/>
    <w:basedOn w:val="1"/>
    <w:qFormat/>
    <w:uiPriority w:val="99"/>
    <w:pPr>
      <w:widowControl/>
      <w:spacing w:before="100" w:beforeAutospacing="1" w:after="100" w:afterAutospacing="1" w:line="300" w:lineRule="atLeast"/>
      <w:jc w:val="left"/>
    </w:pPr>
    <w:rPr>
      <w:rFonts w:ascii="Arial" w:hAnsi="Arial" w:cs="Arial"/>
      <w:color w:val="656565"/>
      <w:kern w:val="0"/>
      <w:sz w:val="17"/>
      <w:szCs w:val="17"/>
    </w:rPr>
  </w:style>
  <w:style w:type="paragraph" w:customStyle="1" w:styleId="455">
    <w:name w:val="标题1"/>
    <w:basedOn w:val="32"/>
    <w:qFormat/>
    <w:uiPriority w:val="99"/>
    <w:pPr>
      <w:spacing w:beforeLines="0" w:afterLines="0" w:line="360" w:lineRule="auto"/>
    </w:pPr>
    <w:rPr>
      <w:b/>
      <w:sz w:val="30"/>
      <w:szCs w:val="20"/>
    </w:rPr>
  </w:style>
  <w:style w:type="paragraph" w:customStyle="1" w:styleId="456">
    <w:name w:val="Normal0"/>
    <w:qFormat/>
    <w:uiPriority w:val="99"/>
    <w:rPr>
      <w:rFonts w:ascii="Times New Roman" w:hAnsi="Times New Roman" w:eastAsia="宋体" w:cs="Times New Roman"/>
      <w:kern w:val="0"/>
      <w:sz w:val="20"/>
      <w:szCs w:val="20"/>
      <w:lang w:val="en-US" w:eastAsia="en-US" w:bidi="ar-SA"/>
    </w:rPr>
  </w:style>
  <w:style w:type="paragraph" w:customStyle="1" w:styleId="457">
    <w:name w:val="Char6"/>
    <w:basedOn w:val="1"/>
    <w:qFormat/>
    <w:uiPriority w:val="99"/>
    <w:pPr>
      <w:tabs>
        <w:tab w:val="left" w:pos="432"/>
      </w:tabs>
      <w:ind w:left="432" w:hanging="432"/>
    </w:pPr>
    <w:rPr>
      <w:rFonts w:ascii="Times New Roman" w:hAnsi="Times New Roman"/>
      <w:sz w:val="24"/>
      <w:szCs w:val="24"/>
    </w:rPr>
  </w:style>
  <w:style w:type="paragraph" w:customStyle="1" w:styleId="458">
    <w:name w:val="样式 标题 3(A-3)sect1.2.3h3H3level_3PIM 3Level 3 HeadHeading..."/>
    <w:basedOn w:val="5"/>
    <w:qFormat/>
    <w:uiPriority w:val="99"/>
    <w:rPr>
      <w:rFonts w:ascii="Arial" w:hAnsi="Arial"/>
      <w:sz w:val="30"/>
    </w:rPr>
  </w:style>
  <w:style w:type="paragraph" w:customStyle="1" w:styleId="459">
    <w:name w:val="书籍标题3"/>
    <w:basedOn w:val="1"/>
    <w:qFormat/>
    <w:uiPriority w:val="99"/>
    <w:pPr>
      <w:tabs>
        <w:tab w:val="left" w:pos="840"/>
      </w:tabs>
      <w:spacing w:beforeLines="100" w:afterLines="100"/>
      <w:ind w:left="840" w:hanging="420"/>
      <w:jc w:val="left"/>
      <w:outlineLvl w:val="2"/>
    </w:pPr>
    <w:rPr>
      <w:rFonts w:ascii="Times New Roman" w:hAnsi="Times New Roman"/>
      <w:b/>
      <w:bCs/>
      <w:spacing w:val="20"/>
      <w:sz w:val="28"/>
      <w:szCs w:val="28"/>
    </w:rPr>
  </w:style>
  <w:style w:type="paragraph" w:customStyle="1" w:styleId="460">
    <w:name w:val="Char1"/>
    <w:basedOn w:val="1"/>
    <w:qFormat/>
    <w:uiPriority w:val="99"/>
    <w:pPr>
      <w:spacing w:beforeLines="20" w:afterLines="20"/>
    </w:pPr>
    <w:rPr>
      <w:rFonts w:ascii="楷体_GB2312" w:hAnsi="宋体" w:eastAsia="楷体_GB2312" w:cs="Arial"/>
      <w:kern w:val="0"/>
      <w:sz w:val="24"/>
      <w:szCs w:val="24"/>
    </w:rPr>
  </w:style>
  <w:style w:type="paragraph" w:customStyle="1" w:styleId="461">
    <w:name w:val="xl9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462">
    <w:name w:val="flType"/>
    <w:basedOn w:val="1"/>
    <w:qFormat/>
    <w:uiPriority w:val="99"/>
    <w:pPr>
      <w:adjustRightInd w:val="0"/>
      <w:spacing w:before="560" w:after="120" w:line="360" w:lineRule="atLeast"/>
      <w:jc w:val="center"/>
      <w:textAlignment w:val="baseline"/>
    </w:pPr>
    <w:rPr>
      <w:rFonts w:ascii="Arial" w:hAnsi="Times New Roman" w:eastAsia="黑体"/>
      <w:kern w:val="0"/>
      <w:sz w:val="28"/>
      <w:szCs w:val="20"/>
    </w:rPr>
  </w:style>
  <w:style w:type="paragraph" w:customStyle="1" w:styleId="463">
    <w:name w:val="msoaccenttext3"/>
    <w:qFormat/>
    <w:uiPriority w:val="99"/>
    <w:rPr>
      <w:rFonts w:ascii="Century Schoolbook" w:hAnsi="Century Schoolbook" w:eastAsia="宋体" w:cs="宋体"/>
      <w:color w:val="FFFFFF"/>
      <w:kern w:val="28"/>
      <w:sz w:val="13"/>
      <w:szCs w:val="13"/>
      <w:lang w:val="en-US" w:eastAsia="zh-CN" w:bidi="ar-SA"/>
    </w:rPr>
  </w:style>
  <w:style w:type="paragraph" w:customStyle="1" w:styleId="464">
    <w:name w:val="正文缩进1"/>
    <w:basedOn w:val="1"/>
    <w:qFormat/>
    <w:uiPriority w:val="99"/>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465">
    <w:name w:val="文档正文"/>
    <w:basedOn w:val="1"/>
    <w:qFormat/>
    <w:uiPriority w:val="99"/>
    <w:pPr>
      <w:adjustRightInd w:val="0"/>
      <w:spacing w:line="440" w:lineRule="exact"/>
      <w:ind w:firstLine="567"/>
      <w:textAlignment w:val="baseline"/>
    </w:pPr>
    <w:rPr>
      <w:rFonts w:ascii="Arial Narrow" w:hAnsi="Arial Narrow"/>
      <w:kern w:val="0"/>
      <w:sz w:val="24"/>
      <w:szCs w:val="24"/>
    </w:rPr>
  </w:style>
  <w:style w:type="paragraph" w:customStyle="1" w:styleId="466">
    <w:name w:val="Char Char Char Char2"/>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67">
    <w:name w:val="普通 (Web)"/>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468">
    <w:name w:val="xl10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69">
    <w:name w:val="pa-17"/>
    <w:basedOn w:val="1"/>
    <w:qFormat/>
    <w:uiPriority w:val="99"/>
    <w:pPr>
      <w:widowControl/>
      <w:spacing w:before="150" w:after="150"/>
      <w:jc w:val="left"/>
    </w:pPr>
    <w:rPr>
      <w:rFonts w:ascii="宋体" w:hAnsi="宋体" w:cs="宋体"/>
      <w:kern w:val="0"/>
      <w:sz w:val="24"/>
      <w:szCs w:val="24"/>
    </w:rPr>
  </w:style>
  <w:style w:type="paragraph" w:customStyle="1" w:styleId="470">
    <w:name w:val="小四 段落 宋体 Char Char"/>
    <w:basedOn w:val="1"/>
    <w:qFormat/>
    <w:uiPriority w:val="99"/>
    <w:pPr>
      <w:spacing w:line="360" w:lineRule="auto"/>
      <w:ind w:firstLine="480" w:firstLineChars="200"/>
    </w:pPr>
    <w:rPr>
      <w:rFonts w:ascii="宋体" w:hAnsi="宋体"/>
      <w:sz w:val="24"/>
      <w:szCs w:val="24"/>
    </w:rPr>
  </w:style>
  <w:style w:type="paragraph" w:customStyle="1" w:styleId="471">
    <w:name w:val="Char9"/>
    <w:basedOn w:val="1"/>
    <w:qFormat/>
    <w:uiPriority w:val="99"/>
    <w:pPr>
      <w:adjustRightInd w:val="0"/>
      <w:textAlignment w:val="baseline"/>
    </w:pPr>
    <w:rPr>
      <w:rFonts w:ascii="Tahoma" w:hAnsi="Tahoma"/>
      <w:sz w:val="24"/>
      <w:szCs w:val="20"/>
    </w:rPr>
  </w:style>
  <w:style w:type="paragraph" w:customStyle="1" w:styleId="472">
    <w:name w:val="样式 正文缩进正文（首行缩进两字）四号四号1四号2四号11特点正文非缩进段1ALT+ZPI正文文字首行缩进...2"/>
    <w:basedOn w:val="18"/>
    <w:qFormat/>
    <w:uiPriority w:val="99"/>
    <w:pPr>
      <w:spacing w:beforeLines="50" w:line="360" w:lineRule="exact"/>
      <w:ind w:firstLine="200" w:firstLineChars="200"/>
    </w:pPr>
    <w:rPr>
      <w:rFonts w:ascii="宋体" w:hAnsi="Times New Roman" w:cs="宋体"/>
      <w:bCs/>
      <w:kern w:val="0"/>
      <w:sz w:val="24"/>
    </w:rPr>
  </w:style>
  <w:style w:type="paragraph" w:customStyle="1" w:styleId="473">
    <w:name w:val="批注主题111"/>
    <w:basedOn w:val="22"/>
    <w:next w:val="22"/>
    <w:qFormat/>
    <w:uiPriority w:val="99"/>
    <w:rPr>
      <w:b/>
      <w:bCs/>
      <w:kern w:val="0"/>
      <w:sz w:val="20"/>
      <w:szCs w:val="20"/>
    </w:rPr>
  </w:style>
  <w:style w:type="paragraph" w:customStyle="1" w:styleId="474">
    <w:name w:val="xl8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75">
    <w:name w:val="最新标题1"/>
    <w:basedOn w:val="476"/>
    <w:next w:val="478"/>
    <w:qFormat/>
    <w:uiPriority w:val="99"/>
    <w:pPr>
      <w:tabs>
        <w:tab w:val="left" w:pos="1140"/>
      </w:tabs>
      <w:spacing w:after="120"/>
    </w:pPr>
    <w:rPr>
      <w:bCs/>
    </w:rPr>
  </w:style>
  <w:style w:type="paragraph" w:customStyle="1" w:styleId="476">
    <w:name w:val="样式 标题1"/>
    <w:basedOn w:val="477"/>
    <w:next w:val="478"/>
    <w:qFormat/>
    <w:uiPriority w:val="99"/>
    <w:pPr>
      <w:tabs>
        <w:tab w:val="left" w:pos="1140"/>
      </w:tabs>
      <w:spacing w:after="50"/>
      <w:ind w:left="1140" w:hanging="720"/>
    </w:pPr>
    <w:rPr>
      <w:bCs w:val="0"/>
      <w:sz w:val="32"/>
    </w:rPr>
  </w:style>
  <w:style w:type="paragraph" w:customStyle="1" w:styleId="477">
    <w:name w:val="样式 标题 1 + 段后: 0.5 行"/>
    <w:basedOn w:val="3"/>
    <w:qFormat/>
    <w:uiPriority w:val="99"/>
    <w:pPr>
      <w:keepNext/>
      <w:autoSpaceDE/>
      <w:autoSpaceDN/>
      <w:adjustRightInd/>
      <w:spacing w:before="120" w:afterLines="50" w:line="240" w:lineRule="auto"/>
      <w:jc w:val="left"/>
    </w:pPr>
    <w:rPr>
      <w:rFonts w:ascii="宋体" w:eastAsia="宋体" w:cs="宋体"/>
      <w:snapToGrid w:val="0"/>
      <w:sz w:val="28"/>
      <w:szCs w:val="20"/>
    </w:rPr>
  </w:style>
  <w:style w:type="paragraph" w:customStyle="1" w:styleId="478">
    <w:name w:val="最新标题2"/>
    <w:basedOn w:val="479"/>
    <w:next w:val="480"/>
    <w:qFormat/>
    <w:uiPriority w:val="99"/>
    <w:pPr>
      <w:spacing w:after="120"/>
    </w:pPr>
  </w:style>
  <w:style w:type="paragraph" w:customStyle="1" w:styleId="479">
    <w:name w:val="样式 标题 2"/>
    <w:basedOn w:val="4"/>
    <w:next w:val="480"/>
    <w:qFormat/>
    <w:uiPriority w:val="99"/>
    <w:pPr>
      <w:keepLines w:val="0"/>
      <w:spacing w:before="120" w:afterLines="50" w:line="240" w:lineRule="auto"/>
      <w:ind w:left="380" w:hanging="380"/>
      <w:jc w:val="left"/>
    </w:pPr>
    <w:rPr>
      <w:rFonts w:ascii="宋体" w:hAnsi="Times New Roman" w:eastAsia="宋体" w:cs="宋体"/>
      <w:snapToGrid w:val="0"/>
      <w:kern w:val="0"/>
      <w:sz w:val="28"/>
      <w:szCs w:val="20"/>
    </w:rPr>
  </w:style>
  <w:style w:type="paragraph" w:customStyle="1" w:styleId="480">
    <w:name w:val="最新标题3"/>
    <w:basedOn w:val="481"/>
    <w:next w:val="482"/>
    <w:qFormat/>
    <w:uiPriority w:val="0"/>
    <w:pPr>
      <w:spacing w:after="120"/>
    </w:pPr>
  </w:style>
  <w:style w:type="paragraph" w:customStyle="1" w:styleId="481">
    <w:name w:val="样式 标题 3"/>
    <w:basedOn w:val="5"/>
    <w:next w:val="482"/>
    <w:qFormat/>
    <w:uiPriority w:val="99"/>
    <w:pPr>
      <w:keepLines w:val="0"/>
      <w:spacing w:before="120" w:afterLines="50" w:line="240" w:lineRule="auto"/>
      <w:jc w:val="left"/>
    </w:pPr>
    <w:rPr>
      <w:rFonts w:ascii="宋体" w:cs="宋体"/>
      <w:snapToGrid w:val="0"/>
      <w:kern w:val="0"/>
      <w:sz w:val="24"/>
      <w:szCs w:val="20"/>
    </w:rPr>
  </w:style>
  <w:style w:type="paragraph" w:customStyle="1" w:styleId="482">
    <w:name w:val="最新标题4"/>
    <w:basedOn w:val="483"/>
    <w:next w:val="1"/>
    <w:qFormat/>
    <w:uiPriority w:val="0"/>
    <w:pPr>
      <w:tabs>
        <w:tab w:val="left" w:pos="864"/>
        <w:tab w:val="left" w:pos="2040"/>
        <w:tab w:val="left" w:pos="2100"/>
      </w:tabs>
      <w:spacing w:after="120"/>
      <w:ind w:left="0" w:firstLine="0"/>
    </w:pPr>
  </w:style>
  <w:style w:type="paragraph" w:customStyle="1" w:styleId="483">
    <w:name w:val="样式 标题 4"/>
    <w:basedOn w:val="484"/>
    <w:next w:val="485"/>
    <w:qFormat/>
    <w:uiPriority w:val="99"/>
    <w:pPr>
      <w:numPr>
        <w:ilvl w:val="0"/>
      </w:numPr>
      <w:tabs>
        <w:tab w:val="left" w:pos="864"/>
        <w:tab w:val="left" w:pos="2040"/>
        <w:tab w:val="left" w:pos="2100"/>
      </w:tabs>
      <w:spacing w:after="50"/>
      <w:ind w:left="2100" w:hanging="420"/>
    </w:pPr>
  </w:style>
  <w:style w:type="paragraph" w:customStyle="1" w:styleId="484">
    <w:name w:val="样式 标题 4Chapter X.X.X.X. + 段后: 0.5 行1"/>
    <w:basedOn w:val="437"/>
    <w:qFormat/>
    <w:uiPriority w:val="99"/>
    <w:pPr>
      <w:numPr>
        <w:numId w:val="0"/>
      </w:numPr>
      <w:tabs>
        <w:tab w:val="left" w:pos="864"/>
      </w:tabs>
      <w:spacing w:after="120"/>
      <w:ind w:left="864" w:hanging="864"/>
    </w:pPr>
  </w:style>
  <w:style w:type="paragraph" w:customStyle="1" w:styleId="485">
    <w:name w:val="样式 正文"/>
    <w:basedOn w:val="1"/>
    <w:next w:val="1"/>
    <w:qFormat/>
    <w:uiPriority w:val="99"/>
    <w:pPr>
      <w:numPr>
        <w:ilvl w:val="2"/>
        <w:numId w:val="5"/>
      </w:numPr>
      <w:spacing w:afterLines="50"/>
      <w:jc w:val="left"/>
    </w:pPr>
    <w:rPr>
      <w:rFonts w:ascii="宋体" w:hAnsi="Times New Roman" w:cs="宋体"/>
      <w:snapToGrid w:val="0"/>
      <w:kern w:val="0"/>
      <w:szCs w:val="20"/>
    </w:rPr>
  </w:style>
  <w:style w:type="paragraph" w:customStyle="1" w:styleId="486">
    <w:name w:val="缺省文本"/>
    <w:basedOn w:val="1"/>
    <w:qFormat/>
    <w:uiPriority w:val="99"/>
    <w:pPr>
      <w:autoSpaceDE w:val="0"/>
      <w:autoSpaceDN w:val="0"/>
      <w:adjustRightInd w:val="0"/>
      <w:jc w:val="left"/>
    </w:pPr>
    <w:rPr>
      <w:rFonts w:ascii="Times New Roman" w:hAnsi="Times New Roman"/>
      <w:kern w:val="0"/>
      <w:sz w:val="24"/>
      <w:szCs w:val="20"/>
    </w:rPr>
  </w:style>
  <w:style w:type="paragraph" w:customStyle="1" w:styleId="487">
    <w:name w:val="_Style 1481"/>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488">
    <w:name w:val="样式 标题 1 + 左侧:  0 厘米 首行缩进:  0 厘米"/>
    <w:basedOn w:val="3"/>
    <w:qFormat/>
    <w:uiPriority w:val="99"/>
    <w:pPr>
      <w:keepNext/>
      <w:keepLines/>
      <w:autoSpaceDE/>
      <w:autoSpaceDN/>
      <w:adjustRightInd/>
      <w:spacing w:after="120"/>
      <w:jc w:val="both"/>
    </w:pPr>
    <w:rPr>
      <w:rFonts w:ascii="黑体" w:eastAsia="黑体" w:cs="宋体"/>
      <w:kern w:val="44"/>
    </w:rPr>
  </w:style>
  <w:style w:type="paragraph" w:customStyle="1" w:styleId="489">
    <w:name w:val="Paragraph1"/>
    <w:basedOn w:val="1"/>
    <w:qFormat/>
    <w:uiPriority w:val="99"/>
    <w:pPr>
      <w:spacing w:before="80" w:afterLines="50"/>
    </w:pPr>
    <w:rPr>
      <w:rFonts w:ascii="宋体" w:hAnsi="Times New Roman"/>
      <w:snapToGrid w:val="0"/>
      <w:kern w:val="0"/>
      <w:szCs w:val="20"/>
    </w:rPr>
  </w:style>
  <w:style w:type="paragraph" w:customStyle="1" w:styleId="490">
    <w:name w:val="4"/>
    <w:basedOn w:val="1"/>
    <w:qFormat/>
    <w:uiPriority w:val="99"/>
  </w:style>
  <w:style w:type="paragraph" w:customStyle="1" w:styleId="491">
    <w:name w:val="ZJGIS-一级标题"/>
    <w:basedOn w:val="3"/>
    <w:qFormat/>
    <w:uiPriority w:val="99"/>
    <w:pPr>
      <w:keepNext/>
      <w:keepLines/>
      <w:numPr>
        <w:ilvl w:val="0"/>
        <w:numId w:val="10"/>
      </w:numPr>
      <w:autoSpaceDE/>
      <w:autoSpaceDN/>
      <w:adjustRightInd/>
      <w:spacing w:before="60" w:after="60" w:line="240" w:lineRule="auto"/>
      <w:jc w:val="both"/>
    </w:pPr>
    <w:rPr>
      <w:rFonts w:ascii="Times New Roman" w:hAnsi="Times New Roman" w:eastAsia="华文中宋"/>
      <w:kern w:val="44"/>
      <w:sz w:val="32"/>
      <w:szCs w:val="32"/>
    </w:rPr>
  </w:style>
  <w:style w:type="paragraph" w:customStyle="1" w:styleId="492">
    <w:name w:val="中等深浅列表 2 - 强调文字颜色 21"/>
    <w:semiHidden/>
    <w:qFormat/>
    <w:uiPriority w:val="99"/>
    <w:rPr>
      <w:rFonts w:ascii="Calibri" w:hAnsi="Calibri" w:eastAsia="宋体" w:cs="Times New Roman"/>
      <w:kern w:val="2"/>
      <w:sz w:val="21"/>
      <w:szCs w:val="22"/>
      <w:lang w:val="en-US" w:eastAsia="zh-CN" w:bidi="ar-SA"/>
    </w:rPr>
  </w:style>
  <w:style w:type="paragraph" w:customStyle="1" w:styleId="493">
    <w:name w:val="xl77"/>
    <w:basedOn w:val="1"/>
    <w:qFormat/>
    <w:uiPriority w:val="99"/>
    <w:pPr>
      <w:widowControl/>
      <w:pBdr>
        <w:top w:val="single" w:color="000000" w:sz="12" w:space="0"/>
        <w:lef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494">
    <w:name w:val="文本"/>
    <w:qFormat/>
    <w:uiPriority w:val="99"/>
    <w:pPr>
      <w:spacing w:line="360" w:lineRule="auto"/>
      <w:ind w:firstLine="200" w:firstLineChars="200"/>
    </w:pPr>
    <w:rPr>
      <w:rFonts w:ascii="Times New Roman" w:hAnsi="Times New Roman" w:eastAsia="宋体" w:cs="Times New Roman"/>
      <w:kern w:val="2"/>
      <w:sz w:val="21"/>
      <w:szCs w:val="24"/>
      <w:lang w:val="en-US" w:eastAsia="zh-CN" w:bidi="ar-SA"/>
    </w:rPr>
  </w:style>
  <w:style w:type="paragraph" w:customStyle="1" w:styleId="495">
    <w:name w:val="xl10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496">
    <w:name w:val="Char Char Char Char1 Char 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97">
    <w:name w:val="f1"/>
    <w:basedOn w:val="1"/>
    <w:qFormat/>
    <w:uiPriority w:val="99"/>
    <w:pPr>
      <w:widowControl/>
      <w:spacing w:before="100" w:beforeAutospacing="1" w:after="100" w:afterAutospacing="1"/>
      <w:jc w:val="center"/>
    </w:pPr>
    <w:rPr>
      <w:rFonts w:ascii="Helvetica" w:hAnsi="Helvetica" w:cs="Helvetica"/>
      <w:b/>
      <w:bCs/>
      <w:color w:val="FF8080"/>
      <w:spacing w:val="160"/>
      <w:kern w:val="0"/>
      <w:sz w:val="80"/>
      <w:szCs w:val="80"/>
    </w:rPr>
  </w:style>
  <w:style w:type="paragraph" w:customStyle="1" w:styleId="498">
    <w:name w:val="Char Char1 Char Char Char Char Char Char Char Char Char Char Char Char 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99">
    <w:name w:val="Char4"/>
    <w:basedOn w:val="1"/>
    <w:qFormat/>
    <w:uiPriority w:val="99"/>
    <w:pPr>
      <w:tabs>
        <w:tab w:val="left" w:pos="432"/>
      </w:tabs>
      <w:ind w:left="432" w:hanging="432"/>
    </w:pPr>
    <w:rPr>
      <w:rFonts w:ascii="Times New Roman" w:hAnsi="Times New Roman"/>
      <w:sz w:val="24"/>
      <w:szCs w:val="24"/>
    </w:rPr>
  </w:style>
  <w:style w:type="paragraph" w:customStyle="1" w:styleId="500">
    <w:name w:val="tabletex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01">
    <w:name w:val="章正文"/>
    <w:basedOn w:val="1"/>
    <w:qFormat/>
    <w:uiPriority w:val="99"/>
    <w:pPr>
      <w:spacing w:beforeLines="50" w:after="120" w:line="300" w:lineRule="auto"/>
      <w:ind w:firstLine="480"/>
    </w:pPr>
    <w:rPr>
      <w:rFonts w:ascii="Helvetica" w:hAnsi="Helvetica"/>
      <w:kern w:val="0"/>
      <w:sz w:val="24"/>
      <w:szCs w:val="24"/>
    </w:rPr>
  </w:style>
  <w:style w:type="paragraph" w:customStyle="1" w:styleId="502">
    <w:name w:val="xl94"/>
    <w:basedOn w:val="1"/>
    <w:qFormat/>
    <w:uiPriority w:val="99"/>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color w:val="000000"/>
      <w:kern w:val="0"/>
      <w:sz w:val="20"/>
      <w:szCs w:val="20"/>
    </w:rPr>
  </w:style>
  <w:style w:type="paragraph" w:customStyle="1" w:styleId="503">
    <w:name w:val="正文首行缩进两字"/>
    <w:qFormat/>
    <w:uiPriority w:val="99"/>
    <w:pPr>
      <w:tabs>
        <w:tab w:val="left" w:pos="840"/>
      </w:tabs>
      <w:spacing w:afterLines="50" w:line="360" w:lineRule="auto"/>
      <w:ind w:right="240"/>
      <w:jc w:val="both"/>
    </w:pPr>
    <w:rPr>
      <w:rFonts w:ascii="Times New Roman" w:hAnsi="Times New Roman" w:eastAsia="宋体" w:cs="Times New Roman"/>
      <w:kern w:val="0"/>
      <w:sz w:val="21"/>
      <w:szCs w:val="21"/>
      <w:lang w:val="en-US" w:eastAsia="zh-CN" w:bidi="ar-SA"/>
    </w:rPr>
  </w:style>
  <w:style w:type="paragraph" w:customStyle="1" w:styleId="504">
    <w:name w:val="xl11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05">
    <w:name w:val="image"/>
    <w:basedOn w:val="1"/>
    <w:qFormat/>
    <w:uiPriority w:val="99"/>
    <w:pPr>
      <w:widowControl/>
      <w:spacing w:before="360" w:after="360"/>
      <w:jc w:val="center"/>
    </w:pPr>
    <w:rPr>
      <w:rFonts w:ascii="宋体" w:hAnsi="宋体" w:cs="宋体"/>
      <w:kern w:val="0"/>
      <w:sz w:val="24"/>
      <w:szCs w:val="24"/>
    </w:rPr>
  </w:style>
  <w:style w:type="paragraph" w:customStyle="1" w:styleId="506">
    <w:name w:val="pbulletcmt"/>
    <w:basedOn w:val="1"/>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507">
    <w:name w:val="Paragraph2"/>
    <w:basedOn w:val="1"/>
    <w:qFormat/>
    <w:uiPriority w:val="99"/>
    <w:pPr>
      <w:spacing w:before="80" w:afterLines="50"/>
      <w:ind w:left="720"/>
    </w:pPr>
    <w:rPr>
      <w:rFonts w:ascii="宋体" w:hAnsi="Times New Roman"/>
      <w:snapToGrid w:val="0"/>
      <w:color w:val="000000"/>
      <w:kern w:val="0"/>
      <w:szCs w:val="20"/>
      <w:lang w:val="en-AU"/>
    </w:rPr>
  </w:style>
  <w:style w:type="paragraph" w:customStyle="1" w:styleId="508">
    <w:name w:val="技术方案正文样式"/>
    <w:basedOn w:val="1"/>
    <w:qFormat/>
    <w:uiPriority w:val="99"/>
    <w:pPr>
      <w:autoSpaceDE w:val="0"/>
      <w:autoSpaceDN w:val="0"/>
      <w:adjustRightInd w:val="0"/>
      <w:spacing w:line="400" w:lineRule="exact"/>
      <w:ind w:firstLine="480" w:firstLineChars="200"/>
    </w:pPr>
    <w:rPr>
      <w:rFonts w:ascii="宋体" w:hAnsi="宋体" w:cs="宋体"/>
      <w:sz w:val="24"/>
      <w:szCs w:val="24"/>
    </w:rPr>
  </w:style>
  <w:style w:type="paragraph" w:customStyle="1" w:styleId="509">
    <w:name w:val="xl8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10">
    <w:name w:val="xl11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bottom"/>
    </w:pPr>
    <w:rPr>
      <w:rFonts w:ascii="宋体" w:hAnsi="宋体" w:cs="宋体"/>
      <w:kern w:val="0"/>
      <w:sz w:val="19"/>
      <w:szCs w:val="19"/>
    </w:rPr>
  </w:style>
  <w:style w:type="paragraph" w:customStyle="1" w:styleId="511">
    <w:name w:val="pt9"/>
    <w:basedOn w:val="1"/>
    <w:qFormat/>
    <w:uiPriority w:val="99"/>
    <w:pPr>
      <w:widowControl/>
      <w:spacing w:before="100" w:beforeAutospacing="1" w:after="100" w:afterAutospacing="1" w:line="400" w:lineRule="atLeast"/>
      <w:jc w:val="left"/>
    </w:pPr>
    <w:rPr>
      <w:rFonts w:ascii="Arial" w:hAnsi="Arial" w:cs="Arial"/>
      <w:color w:val="00309C"/>
      <w:kern w:val="0"/>
      <w:sz w:val="18"/>
      <w:szCs w:val="18"/>
    </w:rPr>
  </w:style>
  <w:style w:type="paragraph" w:customStyle="1" w:styleId="512">
    <w:name w:val="Char Char1 Char Char Char Char1 Char Char Char"/>
    <w:basedOn w:val="1"/>
    <w:qFormat/>
    <w:uiPriority w:val="99"/>
    <w:pPr>
      <w:adjustRightInd w:val="0"/>
      <w:spacing w:line="360" w:lineRule="atLeast"/>
      <w:textAlignment w:val="baseline"/>
    </w:pPr>
    <w:rPr>
      <w:rFonts w:ascii="Tahoma" w:hAnsi="Tahoma"/>
      <w:sz w:val="24"/>
      <w:szCs w:val="20"/>
    </w:rPr>
  </w:style>
  <w:style w:type="paragraph" w:customStyle="1" w:styleId="513">
    <w:name w:val="圆点"/>
    <w:basedOn w:val="1"/>
    <w:qFormat/>
    <w:uiPriority w:val="99"/>
    <w:pPr>
      <w:spacing w:beforeLines="50" w:afterLines="50" w:line="360" w:lineRule="auto"/>
      <w:ind w:firstLine="480" w:firstLineChars="200"/>
    </w:pPr>
    <w:rPr>
      <w:rFonts w:ascii="仿宋_GB2312" w:hAnsi="Times New Roman" w:eastAsia="仿宋_GB2312"/>
      <w:sz w:val="24"/>
      <w:szCs w:val="24"/>
    </w:rPr>
  </w:style>
  <w:style w:type="paragraph" w:customStyle="1" w:styleId="514">
    <w:name w:val="Char7"/>
    <w:basedOn w:val="1"/>
    <w:qFormat/>
    <w:uiPriority w:val="99"/>
    <w:pPr>
      <w:tabs>
        <w:tab w:val="left" w:pos="432"/>
      </w:tabs>
      <w:ind w:left="432" w:hanging="432"/>
    </w:pPr>
    <w:rPr>
      <w:rFonts w:ascii="Times New Roman" w:hAnsi="Times New Roman"/>
      <w:sz w:val="24"/>
      <w:szCs w:val="24"/>
    </w:rPr>
  </w:style>
  <w:style w:type="paragraph" w:customStyle="1" w:styleId="515">
    <w:name w:val="样式 样式 标题 4 + 段后: 0.5 行 + 段后: 0.5 行"/>
    <w:basedOn w:val="437"/>
    <w:qFormat/>
    <w:uiPriority w:val="99"/>
    <w:pPr>
      <w:numPr>
        <w:numId w:val="0"/>
      </w:numPr>
      <w:tabs>
        <w:tab w:val="left" w:pos="864"/>
      </w:tabs>
      <w:ind w:left="864" w:hanging="864"/>
    </w:pPr>
  </w:style>
  <w:style w:type="paragraph" w:customStyle="1" w:styleId="516">
    <w:name w:val="样式 标题 1 + 五号1 Char Char Char Char Char Char Char Char Char Char Char Char Char Char Char Char Char"/>
    <w:basedOn w:val="3"/>
    <w:qFormat/>
    <w:uiPriority w:val="99"/>
    <w:pPr>
      <w:keepNext/>
      <w:keepLines/>
      <w:autoSpaceDE/>
      <w:autoSpaceDN/>
      <w:adjustRightInd/>
      <w:spacing w:line="480" w:lineRule="auto"/>
      <w:jc w:val="both"/>
    </w:pPr>
    <w:rPr>
      <w:rFonts w:eastAsia="宋体"/>
      <w:kern w:val="44"/>
      <w:sz w:val="21"/>
      <w:szCs w:val="44"/>
    </w:rPr>
  </w:style>
  <w:style w:type="paragraph" w:customStyle="1" w:styleId="517">
    <w:name w:val="_Style 148"/>
    <w:next w:val="1"/>
    <w:qFormat/>
    <w:uiPriority w:val="99"/>
    <w:pPr>
      <w:widowControl w:val="0"/>
      <w:jc w:val="both"/>
    </w:pPr>
    <w:rPr>
      <w:rFonts w:ascii="Calibri" w:hAnsi="Calibri" w:eastAsia="宋体" w:cs="Times New Roman"/>
      <w:kern w:val="2"/>
      <w:sz w:val="21"/>
      <w:szCs w:val="22"/>
      <w:lang w:val="en-US" w:eastAsia="zh-CN" w:bidi="ar-SA"/>
    </w:rPr>
  </w:style>
  <w:style w:type="paragraph" w:customStyle="1" w:styleId="518">
    <w:name w:val="Char Char1 Char"/>
    <w:basedOn w:val="1"/>
    <w:qFormat/>
    <w:uiPriority w:val="99"/>
    <w:rPr>
      <w:rFonts w:ascii="仿宋_GB2312" w:hAnsi="Times New Roman" w:eastAsia="仿宋_GB2312"/>
      <w:b/>
      <w:sz w:val="32"/>
      <w:szCs w:val="32"/>
    </w:rPr>
  </w:style>
  <w:style w:type="paragraph" w:customStyle="1" w:styleId="519">
    <w:name w:val="样式6"/>
    <w:basedOn w:val="1"/>
    <w:qFormat/>
    <w:uiPriority w:val="99"/>
    <w:pPr>
      <w:adjustRightInd w:val="0"/>
      <w:spacing w:beforeLines="50" w:afterLines="50"/>
      <w:ind w:firstLine="669"/>
      <w:textAlignment w:val="baseline"/>
    </w:pPr>
    <w:rPr>
      <w:rFonts w:ascii="宋体" w:hAnsi="宋体"/>
      <w:kern w:val="0"/>
      <w:sz w:val="28"/>
      <w:szCs w:val="20"/>
    </w:rPr>
  </w:style>
  <w:style w:type="paragraph" w:customStyle="1" w:styleId="520">
    <w:name w:val="段落文字"/>
    <w:basedOn w:val="58"/>
    <w:qFormat/>
    <w:uiPriority w:val="99"/>
    <w:pPr>
      <w:spacing w:after="60"/>
      <w:ind w:left="420" w:firstLine="200" w:firstLineChars="200"/>
    </w:pPr>
    <w:rPr>
      <w:rFonts w:ascii="Times New Roman" w:hAnsi="Times New Roman"/>
      <w:szCs w:val="24"/>
    </w:rPr>
  </w:style>
  <w:style w:type="paragraph" w:customStyle="1" w:styleId="521">
    <w:name w:val="xl114"/>
    <w:basedOn w:val="1"/>
    <w:qFormat/>
    <w:uiPriority w:val="99"/>
    <w:pPr>
      <w:widowControl/>
      <w:shd w:val="clear" w:color="auto" w:fill="FFFF00"/>
      <w:spacing w:before="100" w:beforeAutospacing="1" w:after="100" w:afterAutospacing="1"/>
      <w:jc w:val="center"/>
    </w:pPr>
    <w:rPr>
      <w:rFonts w:ascii="宋体" w:hAnsi="宋体" w:cs="宋体"/>
      <w:kern w:val="0"/>
      <w:sz w:val="24"/>
      <w:szCs w:val="24"/>
    </w:rPr>
  </w:style>
  <w:style w:type="paragraph" w:customStyle="1" w:styleId="522">
    <w:name w:val="正文-带编号1)"/>
    <w:basedOn w:val="1"/>
    <w:qFormat/>
    <w:uiPriority w:val="99"/>
    <w:pPr>
      <w:numPr>
        <w:ilvl w:val="0"/>
        <w:numId w:val="14"/>
      </w:numPr>
      <w:spacing w:line="400" w:lineRule="exact"/>
    </w:pPr>
    <w:rPr>
      <w:rFonts w:ascii="Arial" w:hAnsi="Arial"/>
      <w:szCs w:val="24"/>
    </w:rPr>
  </w:style>
  <w:style w:type="paragraph" w:customStyle="1" w:styleId="523">
    <w:name w:val="GP有序编号2级"/>
    <w:basedOn w:val="1"/>
    <w:qFormat/>
    <w:uiPriority w:val="99"/>
    <w:pPr>
      <w:numPr>
        <w:ilvl w:val="2"/>
        <w:numId w:val="15"/>
      </w:numPr>
      <w:tabs>
        <w:tab w:val="left" w:pos="903"/>
      </w:tabs>
      <w:spacing w:line="360" w:lineRule="auto"/>
      <w:ind w:left="947" w:hanging="420"/>
      <w:jc w:val="left"/>
    </w:pPr>
    <w:rPr>
      <w:rFonts w:ascii="Times New Roman" w:hAnsi="Times New Roman"/>
      <w:sz w:val="24"/>
      <w:szCs w:val="21"/>
    </w:rPr>
  </w:style>
  <w:style w:type="paragraph" w:customStyle="1" w:styleId="524">
    <w:name w:val="正文 New New New New New New"/>
    <w:qFormat/>
    <w:uiPriority w:val="99"/>
    <w:pPr>
      <w:widowControl w:val="0"/>
      <w:jc w:val="both"/>
    </w:pPr>
    <w:rPr>
      <w:rFonts w:ascii="Times New Roman" w:hAnsi="Times New Roman" w:eastAsia="宋体" w:cs="Times New Roman"/>
      <w:kern w:val="2"/>
      <w:sz w:val="21"/>
      <w:szCs w:val="22"/>
      <w:lang w:val="en-US" w:eastAsia="zh-CN" w:bidi="ar-SA"/>
    </w:rPr>
  </w:style>
  <w:style w:type="paragraph" w:customStyle="1" w:styleId="525">
    <w:name w:val="样式 标题 3Chapter X.X.X"/>
    <w:basedOn w:val="526"/>
    <w:qFormat/>
    <w:uiPriority w:val="99"/>
    <w:pPr>
      <w:spacing w:after="120"/>
    </w:pPr>
  </w:style>
  <w:style w:type="paragraph" w:customStyle="1" w:styleId="526">
    <w:name w:val="标题 3Chapter X.X.X. + 段后: 0.5 行 + 段后: 0.5 行 + 段后: 0.5 行1"/>
    <w:basedOn w:val="527"/>
    <w:qFormat/>
    <w:uiPriority w:val="99"/>
  </w:style>
  <w:style w:type="paragraph" w:customStyle="1" w:styleId="527">
    <w:name w:val="样式 样式 标题 3Chapter X.X.X. + 段后: 0.5 行 + 段后: 0.5 行"/>
    <w:basedOn w:val="528"/>
    <w:qFormat/>
    <w:uiPriority w:val="99"/>
  </w:style>
  <w:style w:type="paragraph" w:customStyle="1" w:styleId="528">
    <w:name w:val="样式 标题 3Chapter X.X.X. + 段后: 0.5 行"/>
    <w:basedOn w:val="5"/>
    <w:qFormat/>
    <w:uiPriority w:val="99"/>
    <w:pPr>
      <w:keepLines w:val="0"/>
      <w:spacing w:before="120" w:afterLines="50" w:line="240" w:lineRule="auto"/>
      <w:jc w:val="left"/>
    </w:pPr>
    <w:rPr>
      <w:rFonts w:ascii="宋体" w:cs="宋体"/>
      <w:snapToGrid w:val="0"/>
      <w:kern w:val="0"/>
      <w:sz w:val="24"/>
      <w:szCs w:val="20"/>
    </w:rPr>
  </w:style>
  <w:style w:type="paragraph" w:customStyle="1" w:styleId="529">
    <w:name w:val="xl63"/>
    <w:basedOn w:val="1"/>
    <w:qFormat/>
    <w:uiPriority w:val="99"/>
    <w:pPr>
      <w:widowControl/>
      <w:pBdr>
        <w:bottom w:val="single" w:color="000000" w:sz="8" w:space="0"/>
        <w:right w:val="single" w:color="000000" w:sz="8" w:space="0"/>
      </w:pBdr>
      <w:spacing w:before="100" w:beforeAutospacing="1" w:after="100" w:afterAutospacing="1"/>
      <w:jc w:val="center"/>
    </w:pPr>
    <w:rPr>
      <w:rFonts w:ascii="Times New Roman" w:hAnsi="Times New Roman"/>
      <w:kern w:val="0"/>
      <w:sz w:val="20"/>
      <w:szCs w:val="20"/>
    </w:rPr>
  </w:style>
  <w:style w:type="paragraph" w:customStyle="1" w:styleId="530">
    <w:name w:val="P1"/>
    <w:basedOn w:val="1"/>
    <w:qFormat/>
    <w:uiPriority w:val="99"/>
    <w:pPr>
      <w:widowControl/>
      <w:spacing w:before="240" w:line="240" w:lineRule="atLeast"/>
      <w:jc w:val="left"/>
    </w:pPr>
    <w:rPr>
      <w:rFonts w:ascii="Times New Roman" w:hAnsi="Times New Roman"/>
      <w:b/>
      <w:kern w:val="0"/>
      <w:szCs w:val="21"/>
      <w:lang w:val="en-AU" w:eastAsia="en-US"/>
    </w:rPr>
  </w:style>
  <w:style w:type="paragraph" w:customStyle="1" w:styleId="531">
    <w:name w:val="font14"/>
    <w:basedOn w:val="1"/>
    <w:qFormat/>
    <w:uiPriority w:val="99"/>
    <w:pPr>
      <w:widowControl/>
      <w:spacing w:before="100" w:beforeAutospacing="1" w:after="100" w:afterAutospacing="1"/>
      <w:jc w:val="left"/>
    </w:pPr>
    <w:rPr>
      <w:rFonts w:ascii="宋体" w:hAnsi="宋体" w:cs="宋体"/>
      <w:kern w:val="0"/>
      <w:sz w:val="20"/>
      <w:szCs w:val="20"/>
    </w:rPr>
  </w:style>
  <w:style w:type="paragraph" w:customStyle="1" w:styleId="532">
    <w:name w:val="aspnumfaautoadjustrightr"/>
    <w:qFormat/>
    <w:uiPriority w:val="99"/>
    <w:pPr>
      <w:widowControl w:val="0"/>
      <w:autoSpaceDE w:val="0"/>
      <w:autoSpaceDN w:val="0"/>
      <w:adjustRightInd w:val="0"/>
      <w:ind w:firstLine="720"/>
      <w:jc w:val="both"/>
    </w:pPr>
    <w:rPr>
      <w:rFonts w:ascii="Times New Roman" w:hAnsi="Times New Roman" w:eastAsia="宋体" w:cs="Times New Roman"/>
      <w:kern w:val="0"/>
      <w:sz w:val="20"/>
      <w:szCs w:val="20"/>
      <w:lang w:val="en-US" w:eastAsia="zh-CN" w:bidi="ar-SA"/>
    </w:rPr>
  </w:style>
  <w:style w:type="paragraph" w:customStyle="1" w:styleId="533">
    <w:name w:val="段(正文）"/>
    <w:qFormat/>
    <w:uiPriority w:val="99"/>
    <w:pPr>
      <w:autoSpaceDE w:val="0"/>
      <w:autoSpaceDN w:val="0"/>
      <w:ind w:firstLine="420"/>
      <w:jc w:val="both"/>
    </w:pPr>
    <w:rPr>
      <w:rFonts w:ascii="宋体" w:hAnsi="Times New Roman" w:eastAsia="宋体" w:cs="Times New Roman"/>
      <w:kern w:val="0"/>
      <w:sz w:val="21"/>
      <w:szCs w:val="20"/>
      <w:lang w:val="en-US" w:eastAsia="zh-CN" w:bidi="ar-SA"/>
    </w:rPr>
  </w:style>
  <w:style w:type="paragraph" w:customStyle="1" w:styleId="534">
    <w:name w:val="S4-L15-No"/>
    <w:basedOn w:val="535"/>
    <w:qFormat/>
    <w:uiPriority w:val="99"/>
    <w:pPr>
      <w:tabs>
        <w:tab w:val="left" w:pos="720"/>
      </w:tabs>
      <w:ind w:hanging="720"/>
    </w:pPr>
  </w:style>
  <w:style w:type="paragraph" w:customStyle="1" w:styleId="535">
    <w:name w:val="S4-L15"/>
    <w:basedOn w:val="1"/>
    <w:qFormat/>
    <w:uiPriority w:val="99"/>
    <w:pPr>
      <w:spacing w:after="120" w:line="360" w:lineRule="auto"/>
      <w:ind w:left="720" w:firstLine="392"/>
    </w:pPr>
    <w:rPr>
      <w:rFonts w:ascii="Times New Roman" w:hAnsi="Times New Roman"/>
      <w:szCs w:val="21"/>
      <w:lang w:val="fr-FR"/>
    </w:rPr>
  </w:style>
  <w:style w:type="paragraph" w:customStyle="1" w:styleId="536">
    <w:name w:val="a1"/>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537">
    <w:name w:val="Char Char Char Char Char Char Char Char Char Char"/>
    <w:basedOn w:val="1"/>
    <w:qFormat/>
    <w:uiPriority w:val="99"/>
    <w:pPr>
      <w:tabs>
        <w:tab w:val="left" w:pos="360"/>
      </w:tabs>
      <w:ind w:left="480" w:hanging="480" w:hangingChars="200"/>
    </w:pPr>
    <w:rPr>
      <w:rFonts w:ascii="仿宋_GB2312" w:hAnsi="Times New Roman" w:eastAsia="仿宋_GB2312"/>
      <w:b/>
      <w:sz w:val="24"/>
      <w:szCs w:val="24"/>
    </w:rPr>
  </w:style>
  <w:style w:type="paragraph" w:customStyle="1" w:styleId="538">
    <w:name w:val="红日标题"/>
    <w:basedOn w:val="56"/>
    <w:next w:val="1"/>
    <w:qFormat/>
    <w:uiPriority w:val="99"/>
    <w:pPr>
      <w:pageBreakBefore/>
      <w:widowControl/>
      <w:numPr>
        <w:ilvl w:val="0"/>
        <w:numId w:val="16"/>
      </w:numPr>
      <w:spacing w:line="276" w:lineRule="auto"/>
      <w:jc w:val="left"/>
    </w:pPr>
    <w:rPr>
      <w:caps/>
      <w:color w:val="4F81BD"/>
      <w:spacing w:val="10"/>
      <w:kern w:val="28"/>
      <w:sz w:val="36"/>
      <w:szCs w:val="36"/>
      <w:lang w:eastAsia="en-US" w:bidi="en-US"/>
    </w:rPr>
  </w:style>
  <w:style w:type="paragraph" w:customStyle="1" w:styleId="539">
    <w:name w:val="二级项目符号"/>
    <w:basedOn w:val="1"/>
    <w:qFormat/>
    <w:uiPriority w:val="99"/>
    <w:pPr>
      <w:widowControl/>
      <w:tabs>
        <w:tab w:val="left" w:pos="964"/>
      </w:tabs>
      <w:spacing w:line="360" w:lineRule="auto"/>
      <w:ind w:left="964" w:hanging="482"/>
    </w:pPr>
    <w:rPr>
      <w:rFonts w:ascii="Times New Roman" w:hAnsi="Times New Roman"/>
      <w:kern w:val="0"/>
      <w:sz w:val="24"/>
      <w:szCs w:val="20"/>
    </w:rPr>
  </w:style>
  <w:style w:type="paragraph" w:customStyle="1" w:styleId="540">
    <w:name w:val="样式 书籍标题3 + Arial 段前: 1 行 段后: 1 行"/>
    <w:basedOn w:val="1"/>
    <w:qFormat/>
    <w:uiPriority w:val="99"/>
    <w:pPr>
      <w:numPr>
        <w:ilvl w:val="2"/>
        <w:numId w:val="17"/>
      </w:numPr>
      <w:spacing w:beforeLines="100" w:afterLines="100"/>
      <w:jc w:val="left"/>
      <w:outlineLvl w:val="2"/>
    </w:pPr>
    <w:rPr>
      <w:rFonts w:ascii="Arial" w:hAnsi="Arial"/>
      <w:b/>
      <w:bCs/>
      <w:spacing w:val="20"/>
      <w:sz w:val="28"/>
      <w:szCs w:val="28"/>
    </w:rPr>
  </w:style>
  <w:style w:type="paragraph" w:customStyle="1" w:styleId="541">
    <w:name w:val="Char Char12 Char Char Char Char"/>
    <w:basedOn w:val="1"/>
    <w:qFormat/>
    <w:uiPriority w:val="99"/>
    <w:pPr>
      <w:tabs>
        <w:tab w:val="left" w:pos="432"/>
      </w:tabs>
      <w:ind w:left="432" w:hanging="432"/>
    </w:pPr>
    <w:rPr>
      <w:rFonts w:ascii="Tahoma" w:hAnsi="Tahoma"/>
      <w:sz w:val="24"/>
      <w:szCs w:val="20"/>
    </w:rPr>
  </w:style>
  <w:style w:type="paragraph" w:customStyle="1" w:styleId="542">
    <w:name w:val="Bullet2"/>
    <w:basedOn w:val="1"/>
    <w:qFormat/>
    <w:uiPriority w:val="99"/>
    <w:pPr>
      <w:spacing w:afterLines="50"/>
      <w:ind w:left="1440" w:hanging="360"/>
      <w:jc w:val="left"/>
    </w:pPr>
    <w:rPr>
      <w:rFonts w:ascii="宋体" w:hAnsi="Times New Roman"/>
      <w:snapToGrid w:val="0"/>
      <w:color w:val="000080"/>
      <w:kern w:val="0"/>
      <w:szCs w:val="20"/>
    </w:rPr>
  </w:style>
  <w:style w:type="paragraph" w:customStyle="1" w:styleId="543">
    <w:name w:val="样式"/>
    <w:basedOn w:val="1"/>
    <w:qFormat/>
    <w:uiPriority w:val="99"/>
    <w:pPr>
      <w:autoSpaceDE w:val="0"/>
      <w:autoSpaceDN w:val="0"/>
      <w:snapToGrid w:val="0"/>
      <w:spacing w:before="120" w:after="120" w:line="360" w:lineRule="auto"/>
      <w:jc w:val="left"/>
    </w:pPr>
    <w:rPr>
      <w:rFonts w:hint="eastAsia" w:ascii="宋体" w:hAnsi="宋体" w:eastAsia="仿宋_GB2312" w:cs="Arial"/>
      <w:sz w:val="24"/>
      <w:szCs w:val="20"/>
    </w:rPr>
  </w:style>
  <w:style w:type="paragraph" w:customStyle="1" w:styleId="544">
    <w:name w:val="GP有序编号3级"/>
    <w:basedOn w:val="1"/>
    <w:qFormat/>
    <w:uiPriority w:val="99"/>
    <w:pPr>
      <w:numPr>
        <w:ilvl w:val="3"/>
        <w:numId w:val="15"/>
      </w:numPr>
      <w:spacing w:line="360" w:lineRule="auto"/>
      <w:ind w:left="1320" w:hanging="420"/>
      <w:jc w:val="left"/>
    </w:pPr>
    <w:rPr>
      <w:rFonts w:ascii="Times New Roman" w:hAnsi="Times New Roman"/>
      <w:sz w:val="24"/>
      <w:szCs w:val="21"/>
    </w:rPr>
  </w:style>
  <w:style w:type="paragraph" w:customStyle="1" w:styleId="545">
    <w:name w:val="样式 样式 小四 行距: 1.5 倍行距 首行缩进:  2 字符 + +中文正文"/>
    <w:basedOn w:val="1"/>
    <w:qFormat/>
    <w:uiPriority w:val="99"/>
    <w:pPr>
      <w:spacing w:line="360" w:lineRule="auto"/>
      <w:ind w:firstLine="480" w:firstLineChars="200"/>
    </w:pPr>
    <w:rPr>
      <w:rFonts w:ascii="宋体" w:hAnsi="宋体" w:cs="宋体"/>
      <w:sz w:val="24"/>
      <w:szCs w:val="20"/>
    </w:rPr>
  </w:style>
  <w:style w:type="paragraph" w:customStyle="1" w:styleId="546">
    <w:name w:val="文本框内文字"/>
    <w:basedOn w:val="1"/>
    <w:qFormat/>
    <w:uiPriority w:val="99"/>
    <w:pPr>
      <w:spacing w:line="0" w:lineRule="atLeast"/>
    </w:pPr>
    <w:rPr>
      <w:rFonts w:ascii="Times New Roman" w:hAnsi="Times New Roman" w:eastAsia="仿宋_GB2312"/>
      <w:sz w:val="22"/>
      <w:szCs w:val="24"/>
    </w:rPr>
  </w:style>
  <w:style w:type="paragraph" w:customStyle="1" w:styleId="547">
    <w:name w:val="Char3"/>
    <w:basedOn w:val="1"/>
    <w:qFormat/>
    <w:uiPriority w:val="99"/>
    <w:rPr>
      <w:rFonts w:ascii="仿宋_GB2312" w:hAnsi="Times New Roman" w:eastAsia="仿宋_GB2312"/>
      <w:b/>
      <w:sz w:val="32"/>
      <w:szCs w:val="20"/>
    </w:rPr>
  </w:style>
  <w:style w:type="paragraph" w:customStyle="1" w:styleId="548">
    <w:name w:val="此正文"/>
    <w:basedOn w:val="1"/>
    <w:qFormat/>
    <w:uiPriority w:val="99"/>
    <w:pPr>
      <w:spacing w:line="360" w:lineRule="auto"/>
      <w:ind w:firstLine="200" w:firstLineChars="200"/>
    </w:pPr>
    <w:rPr>
      <w:rFonts w:ascii="Times New Roman" w:hAnsi="Times New Roman"/>
      <w:sz w:val="24"/>
      <w:szCs w:val="24"/>
    </w:rPr>
  </w:style>
  <w:style w:type="paragraph" w:customStyle="1" w:styleId="549">
    <w:name w:val="Char Char Char Char1 Char Char11"/>
    <w:basedOn w:val="1"/>
    <w:qFormat/>
    <w:uiPriority w:val="99"/>
    <w:pPr>
      <w:widowControl/>
      <w:spacing w:after="160" w:line="240" w:lineRule="exact"/>
      <w:jc w:val="left"/>
    </w:pPr>
    <w:rPr>
      <w:rFonts w:ascii="Verdana" w:hAnsi="Verdana"/>
      <w:kern w:val="0"/>
      <w:sz w:val="20"/>
      <w:szCs w:val="20"/>
      <w:lang w:eastAsia="en-US"/>
    </w:rPr>
  </w:style>
  <w:style w:type="paragraph" w:customStyle="1" w:styleId="550">
    <w:name w:val="_Style 13"/>
    <w:basedOn w:val="1"/>
    <w:qFormat/>
    <w:uiPriority w:val="99"/>
    <w:pPr>
      <w:tabs>
        <w:tab w:val="left" w:pos="360"/>
      </w:tabs>
      <w:ind w:firstLine="420" w:firstLineChars="150"/>
    </w:pPr>
    <w:rPr>
      <w:rFonts w:ascii="Times New Roman" w:hAnsi="Times New Roman"/>
      <w:szCs w:val="20"/>
    </w:rPr>
  </w:style>
  <w:style w:type="paragraph" w:customStyle="1" w:styleId="551">
    <w:name w:val="Bullet 2"/>
    <w:basedOn w:val="25"/>
    <w:qFormat/>
    <w:uiPriority w:val="99"/>
    <w:pPr>
      <w:numPr>
        <w:ilvl w:val="0"/>
        <w:numId w:val="18"/>
      </w:numPr>
      <w:spacing w:beforeLines="10" w:afterLines="10" w:line="264" w:lineRule="auto"/>
    </w:pPr>
    <w:rPr>
      <w:rFonts w:ascii="Arial" w:hAnsi="Arial"/>
      <w:sz w:val="21"/>
      <w:szCs w:val="21"/>
    </w:rPr>
  </w:style>
  <w:style w:type="paragraph" w:customStyle="1" w:styleId="552">
    <w:name w:val="默认段落字体 Para Char Char Char Char"/>
    <w:basedOn w:val="1"/>
    <w:qFormat/>
    <w:uiPriority w:val="99"/>
    <w:pPr>
      <w:adjustRightInd w:val="0"/>
      <w:spacing w:line="360" w:lineRule="auto"/>
    </w:pPr>
    <w:rPr>
      <w:rFonts w:ascii="Times New Roman" w:hAnsi="Times New Roman"/>
      <w:kern w:val="0"/>
      <w:sz w:val="24"/>
      <w:szCs w:val="20"/>
    </w:rPr>
  </w:style>
  <w:style w:type="paragraph" w:customStyle="1" w:styleId="553">
    <w:name w:val="contentarticle"/>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554">
    <w:name w:val="font9"/>
    <w:basedOn w:val="1"/>
    <w:qFormat/>
    <w:uiPriority w:val="99"/>
    <w:pPr>
      <w:widowControl/>
      <w:spacing w:before="100" w:beforeAutospacing="1" w:after="100" w:afterAutospacing="1"/>
      <w:jc w:val="left"/>
    </w:pPr>
    <w:rPr>
      <w:rFonts w:ascii="宋体" w:hAnsi="宋体" w:cs="宋体"/>
      <w:color w:val="000000"/>
      <w:kern w:val="0"/>
      <w:sz w:val="20"/>
      <w:szCs w:val="20"/>
    </w:rPr>
  </w:style>
  <w:style w:type="paragraph" w:customStyle="1" w:styleId="555">
    <w:name w:val="图样式"/>
    <w:basedOn w:val="1"/>
    <w:qFormat/>
    <w:uiPriority w:val="99"/>
    <w:pPr>
      <w:keepNext/>
      <w:widowControl/>
      <w:spacing w:before="80" w:after="80"/>
      <w:jc w:val="center"/>
    </w:pPr>
    <w:rPr>
      <w:rFonts w:ascii="Times New Roman" w:hAnsi="Times New Roman"/>
      <w:szCs w:val="20"/>
    </w:rPr>
  </w:style>
  <w:style w:type="paragraph" w:customStyle="1" w:styleId="556">
    <w:name w:val="Char Char1 Char111"/>
    <w:basedOn w:val="1"/>
    <w:qFormat/>
    <w:uiPriority w:val="99"/>
    <w:rPr>
      <w:rFonts w:ascii="仿宋_GB2312" w:hAnsi="Times New Roman" w:eastAsia="仿宋_GB2312"/>
      <w:b/>
      <w:sz w:val="32"/>
      <w:szCs w:val="32"/>
    </w:rPr>
  </w:style>
  <w:style w:type="paragraph" w:customStyle="1" w:styleId="557">
    <w:name w:val="xl73"/>
    <w:basedOn w:val="1"/>
    <w:qFormat/>
    <w:uiPriority w:val="99"/>
    <w:pPr>
      <w:widowControl/>
      <w:pBdr>
        <w:left w:val="single" w:color="000000" w:sz="12" w:space="0"/>
        <w:bottom w:val="single" w:color="000000" w:sz="8"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558">
    <w:name w:val="默认段落字体 Para Char Char Char Char Char Char Char Char Char Char"/>
    <w:basedOn w:val="1"/>
    <w:qFormat/>
    <w:uiPriority w:val="99"/>
    <w:rPr>
      <w:rFonts w:ascii="Tahoma" w:hAnsi="Tahoma"/>
      <w:sz w:val="24"/>
      <w:szCs w:val="20"/>
    </w:rPr>
  </w:style>
  <w:style w:type="paragraph" w:customStyle="1" w:styleId="559">
    <w:name w:val="页面边线"/>
    <w:basedOn w:val="1"/>
    <w:qFormat/>
    <w:uiPriority w:val="99"/>
    <w:pPr>
      <w:adjustRightInd w:val="0"/>
      <w:spacing w:line="360" w:lineRule="atLeast"/>
      <w:textAlignment w:val="baseline"/>
    </w:pPr>
    <w:rPr>
      <w:rFonts w:ascii="Century" w:hAnsi="Century"/>
      <w:kern w:val="0"/>
      <w:szCs w:val="20"/>
      <w:lang w:eastAsia="ja-JP"/>
    </w:rPr>
  </w:style>
  <w:style w:type="paragraph" w:customStyle="1" w:styleId="560">
    <w:name w:val="样式2"/>
    <w:basedOn w:val="4"/>
    <w:qFormat/>
    <w:uiPriority w:val="99"/>
    <w:pPr>
      <w:tabs>
        <w:tab w:val="left" w:pos="576"/>
      </w:tabs>
      <w:spacing w:before="0" w:after="0" w:line="415" w:lineRule="auto"/>
      <w:ind w:left="576" w:hanging="576"/>
    </w:pPr>
    <w:rPr>
      <w:rFonts w:ascii="宋体" w:hAnsi="宋体" w:eastAsia="仿宋_GB2312"/>
      <w:bCs w:val="0"/>
      <w:szCs w:val="20"/>
    </w:rPr>
  </w:style>
  <w:style w:type="paragraph" w:customStyle="1" w:styleId="561">
    <w:name w:val="xl9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562">
    <w:name w:val="样式 模板正文 + 左侧:  2 字符 段前: 0 磅 行距: 单倍行距"/>
    <w:basedOn w:val="1"/>
    <w:qFormat/>
    <w:uiPriority w:val="99"/>
    <w:pPr>
      <w:wordWrap w:val="0"/>
      <w:spacing w:before="120" w:line="320" w:lineRule="exact"/>
      <w:ind w:firstLine="200" w:firstLineChars="200"/>
    </w:pPr>
    <w:rPr>
      <w:rFonts w:ascii="Arial" w:hAnsi="Arial"/>
      <w:szCs w:val="20"/>
    </w:rPr>
  </w:style>
  <w:style w:type="paragraph" w:customStyle="1" w:styleId="563">
    <w:name w:val="_Style 118"/>
    <w:basedOn w:val="1"/>
    <w:qFormat/>
    <w:uiPriority w:val="99"/>
  </w:style>
  <w:style w:type="paragraph" w:customStyle="1" w:styleId="564">
    <w:name w:val="标准有序列表（L1）"/>
    <w:basedOn w:val="18"/>
    <w:qFormat/>
    <w:uiPriority w:val="99"/>
    <w:pPr>
      <w:tabs>
        <w:tab w:val="left" w:pos="0"/>
      </w:tabs>
      <w:spacing w:line="360" w:lineRule="auto"/>
      <w:ind w:firstLine="0"/>
    </w:pPr>
    <w:rPr>
      <w:rFonts w:ascii="黑体" w:eastAsia="黑体"/>
      <w:color w:val="000000"/>
      <w:sz w:val="24"/>
    </w:rPr>
  </w:style>
  <w:style w:type="paragraph" w:customStyle="1" w:styleId="565">
    <w:name w:val="封面公司名称中文"/>
    <w:basedOn w:val="1"/>
    <w:next w:val="1"/>
    <w:qFormat/>
    <w:uiPriority w:val="99"/>
    <w:pPr>
      <w:jc w:val="center"/>
    </w:pPr>
    <w:rPr>
      <w:rFonts w:ascii="Times New Roman" w:hAnsi="Times New Roman" w:eastAsia="幼圆" w:cs="宋体"/>
      <w:b/>
      <w:sz w:val="28"/>
      <w:szCs w:val="28"/>
    </w:rPr>
  </w:style>
  <w:style w:type="paragraph" w:customStyle="1" w:styleId="566">
    <w:name w:val="_Style 11811"/>
    <w:basedOn w:val="1"/>
    <w:qFormat/>
    <w:uiPriority w:val="99"/>
  </w:style>
  <w:style w:type="paragraph" w:customStyle="1" w:styleId="567">
    <w:name w:val="Char Char Char Char Char Char Char Char"/>
    <w:basedOn w:val="1"/>
    <w:qFormat/>
    <w:uiPriority w:val="99"/>
    <w:pPr>
      <w:tabs>
        <w:tab w:val="left" w:pos="360"/>
      </w:tabs>
    </w:pPr>
    <w:rPr>
      <w:rFonts w:ascii="Times New Roman" w:hAnsi="Times New Roman"/>
      <w:sz w:val="24"/>
      <w:szCs w:val="24"/>
    </w:rPr>
  </w:style>
  <w:style w:type="paragraph" w:customStyle="1" w:styleId="568">
    <w:name w:val="xl66"/>
    <w:basedOn w:val="1"/>
    <w:qFormat/>
    <w:uiPriority w:val="99"/>
    <w:pPr>
      <w:widowControl/>
      <w:pBdr>
        <w:left w:val="single" w:color="000000" w:sz="12" w:space="23"/>
        <w:bottom w:val="single" w:color="000000" w:sz="8"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569">
    <w:name w:val="Char Char Char2"/>
    <w:basedOn w:val="1"/>
    <w:qFormat/>
    <w:uiPriority w:val="99"/>
    <w:rPr>
      <w:rFonts w:ascii="Times New Roman" w:hAnsi="Times New Roman" w:eastAsia="仿宋_GB2312" w:cs="宋体"/>
      <w:sz w:val="24"/>
      <w:szCs w:val="20"/>
    </w:rPr>
  </w:style>
  <w:style w:type="paragraph" w:customStyle="1" w:styleId="570">
    <w:name w:val="样式 小四 行距: 1.5 倍行距 首行缩进:  2 字符"/>
    <w:basedOn w:val="1"/>
    <w:qFormat/>
    <w:uiPriority w:val="99"/>
    <w:pPr>
      <w:spacing w:line="360" w:lineRule="auto"/>
      <w:ind w:firstLine="480" w:firstLineChars="200"/>
    </w:pPr>
    <w:rPr>
      <w:rFonts w:ascii="Times New Roman" w:hAnsi="Times New Roman" w:cs="宋体"/>
      <w:sz w:val="24"/>
      <w:szCs w:val="20"/>
    </w:rPr>
  </w:style>
  <w:style w:type="paragraph" w:customStyle="1" w:styleId="571">
    <w:name w:val="表内文字"/>
    <w:basedOn w:val="1"/>
    <w:qFormat/>
    <w:uiPriority w:val="99"/>
    <w:pPr>
      <w:tabs>
        <w:tab w:val="left" w:pos="1418"/>
      </w:tabs>
      <w:spacing w:line="360" w:lineRule="auto"/>
      <w:jc w:val="center"/>
    </w:pPr>
    <w:rPr>
      <w:rFonts w:ascii="仿宋_GB2312" w:hAnsi="Times New Roman" w:eastAsia="仿宋_GB2312"/>
      <w:spacing w:val="-20"/>
      <w:kern w:val="0"/>
      <w:sz w:val="24"/>
      <w:szCs w:val="24"/>
    </w:rPr>
  </w:style>
  <w:style w:type="paragraph" w:customStyle="1" w:styleId="572">
    <w:name w:val="普通(网站)1"/>
    <w:basedOn w:val="1"/>
    <w:qFormat/>
    <w:uiPriority w:val="99"/>
    <w:pPr>
      <w:widowControl/>
      <w:spacing w:before="100" w:beforeAutospacing="1" w:after="100" w:afterAutospacing="1"/>
      <w:jc w:val="left"/>
    </w:pPr>
    <w:rPr>
      <w:rFonts w:hint="eastAsia" w:ascii="宋体" w:hAnsi="宋体"/>
      <w:color w:val="000000"/>
      <w:sz w:val="24"/>
    </w:rPr>
  </w:style>
  <w:style w:type="paragraph" w:customStyle="1" w:styleId="573">
    <w:name w:val="Char Char111"/>
    <w:basedOn w:val="1"/>
    <w:qFormat/>
    <w:uiPriority w:val="99"/>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574">
    <w:name w:val="xl69"/>
    <w:basedOn w:val="1"/>
    <w:qFormat/>
    <w:uiPriority w:val="99"/>
    <w:pPr>
      <w:widowControl/>
      <w:pBdr>
        <w:bottom w:val="single" w:color="000000" w:sz="8" w:space="0"/>
        <w:right w:val="single" w:color="000000" w:sz="8" w:space="0"/>
      </w:pBdr>
      <w:shd w:val="clear" w:color="000000" w:fill="808080"/>
      <w:spacing w:before="100" w:beforeAutospacing="1" w:after="100" w:afterAutospacing="1"/>
      <w:jc w:val="center"/>
    </w:pPr>
    <w:rPr>
      <w:rFonts w:ascii="Times New Roman" w:hAnsi="Times New Roman"/>
      <w:kern w:val="0"/>
      <w:sz w:val="20"/>
      <w:szCs w:val="20"/>
    </w:rPr>
  </w:style>
  <w:style w:type="paragraph" w:customStyle="1" w:styleId="575">
    <w:name w:val="List Paragraph1"/>
    <w:basedOn w:val="1"/>
    <w:qFormat/>
    <w:uiPriority w:val="99"/>
    <w:pPr>
      <w:ind w:firstLine="420" w:firstLineChars="200"/>
    </w:pPr>
    <w:rPr>
      <w:szCs w:val="24"/>
    </w:rPr>
  </w:style>
  <w:style w:type="paragraph" w:customStyle="1" w:styleId="576">
    <w:name w:val="样式 标题 2 + 五号"/>
    <w:basedOn w:val="4"/>
    <w:qFormat/>
    <w:uiPriority w:val="99"/>
    <w:pPr>
      <w:spacing w:before="0" w:after="0" w:line="240" w:lineRule="auto"/>
    </w:pPr>
    <w:rPr>
      <w:rFonts w:ascii="宋体" w:hAnsi="宋体" w:eastAsia="宋体"/>
      <w:sz w:val="21"/>
    </w:rPr>
  </w:style>
  <w:style w:type="paragraph" w:customStyle="1" w:styleId="577">
    <w:name w:val="xl9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78">
    <w:name w:val="样式 正文（首行缩进两字） + 首行缩进:  2 字符 段后: 0.5 行 行距: 1.5 倍行距"/>
    <w:basedOn w:val="18"/>
    <w:qFormat/>
    <w:uiPriority w:val="99"/>
    <w:pPr>
      <w:spacing w:line="360" w:lineRule="auto"/>
    </w:pPr>
    <w:rPr>
      <w:sz w:val="24"/>
      <w:szCs w:val="24"/>
    </w:rPr>
  </w:style>
  <w:style w:type="paragraph" w:customStyle="1" w:styleId="579">
    <w:name w:val="Style-正文"/>
    <w:basedOn w:val="1"/>
    <w:qFormat/>
    <w:uiPriority w:val="99"/>
    <w:pPr>
      <w:spacing w:line="360" w:lineRule="auto"/>
      <w:ind w:firstLine="420"/>
    </w:pPr>
    <w:rPr>
      <w:rFonts w:ascii="宋体" w:hAnsi="宋体"/>
      <w:sz w:val="24"/>
      <w:szCs w:val="24"/>
    </w:rPr>
  </w:style>
  <w:style w:type="paragraph" w:customStyle="1" w:styleId="580">
    <w:name w:val="金保文档标准正文 Char"/>
    <w:basedOn w:val="1"/>
    <w:qFormat/>
    <w:uiPriority w:val="99"/>
    <w:pPr>
      <w:tabs>
        <w:tab w:val="left" w:pos="1500"/>
      </w:tabs>
      <w:spacing w:line="360" w:lineRule="auto"/>
      <w:ind w:left="1500" w:hanging="420"/>
      <w:jc w:val="left"/>
    </w:pPr>
    <w:rPr>
      <w:rFonts w:ascii="Times New Roman" w:hAnsi="Times New Roman"/>
      <w:color w:val="000000"/>
      <w:sz w:val="24"/>
      <w:szCs w:val="24"/>
    </w:rPr>
  </w:style>
  <w:style w:type="paragraph" w:customStyle="1" w:styleId="581">
    <w:name w:val="标题6"/>
    <w:basedOn w:val="1"/>
    <w:next w:val="3"/>
    <w:qFormat/>
    <w:uiPriority w:val="99"/>
    <w:pPr>
      <w:widowControl/>
      <w:snapToGrid w:val="0"/>
      <w:spacing w:beforeLines="50" w:afterLines="50" w:line="520" w:lineRule="atLeast"/>
      <w:ind w:firstLine="200" w:firstLineChars="200"/>
    </w:pPr>
    <w:rPr>
      <w:rFonts w:ascii="Times New Roman" w:hAnsi="Times New Roman" w:cs="Arial"/>
      <w:b/>
      <w:sz w:val="24"/>
      <w:szCs w:val="24"/>
    </w:rPr>
  </w:style>
  <w:style w:type="paragraph" w:customStyle="1" w:styleId="582">
    <w:name w:val="默认段落字体 Para Char Char Char"/>
    <w:basedOn w:val="1"/>
    <w:qFormat/>
    <w:uiPriority w:val="99"/>
    <w:rPr>
      <w:rFonts w:ascii="Times New Roman" w:hAnsi="Times New Roman"/>
      <w:szCs w:val="24"/>
    </w:rPr>
  </w:style>
  <w:style w:type="paragraph" w:customStyle="1" w:styleId="583">
    <w:name w:val="样式 标题 1 + 五号"/>
    <w:basedOn w:val="3"/>
    <w:qFormat/>
    <w:uiPriority w:val="99"/>
    <w:pPr>
      <w:keepNext/>
      <w:keepLines/>
      <w:autoSpaceDE/>
      <w:autoSpaceDN/>
      <w:adjustRightInd/>
      <w:spacing w:line="240" w:lineRule="auto"/>
    </w:pPr>
    <w:rPr>
      <w:rFonts w:eastAsia="宋体"/>
      <w:kern w:val="44"/>
      <w:sz w:val="32"/>
      <w:szCs w:val="32"/>
    </w:rPr>
  </w:style>
  <w:style w:type="paragraph" w:customStyle="1" w:styleId="584">
    <w:name w:val="xl119"/>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color w:val="000000"/>
      <w:kern w:val="0"/>
      <w:sz w:val="20"/>
      <w:szCs w:val="20"/>
    </w:rPr>
  </w:style>
  <w:style w:type="paragraph" w:customStyle="1" w:styleId="585">
    <w:name w:val="纯文本1"/>
    <w:basedOn w:val="1"/>
    <w:qFormat/>
    <w:uiPriority w:val="99"/>
    <w:rPr>
      <w:rFonts w:ascii="宋体" w:hAnsi="Courier New"/>
      <w:szCs w:val="20"/>
    </w:rPr>
  </w:style>
  <w:style w:type="paragraph" w:customStyle="1" w:styleId="586">
    <w:name w:val="S4-I-U-L15-No-dot"/>
    <w:basedOn w:val="1"/>
    <w:qFormat/>
    <w:uiPriority w:val="99"/>
    <w:pPr>
      <w:numPr>
        <w:ilvl w:val="1"/>
        <w:numId w:val="19"/>
      </w:numPr>
      <w:tabs>
        <w:tab w:val="left" w:pos="1112"/>
        <w:tab w:val="clear" w:pos="1680"/>
      </w:tabs>
      <w:spacing w:after="120" w:line="360" w:lineRule="auto"/>
      <w:ind w:left="1112"/>
    </w:pPr>
    <w:rPr>
      <w:rFonts w:ascii="Times New Roman" w:hAnsi="Times New Roman"/>
      <w:i/>
      <w:sz w:val="24"/>
      <w:szCs w:val="24"/>
      <w:u w:val="single"/>
    </w:rPr>
  </w:style>
  <w:style w:type="paragraph" w:customStyle="1" w:styleId="587">
    <w:name w:val="TOC 标题1"/>
    <w:basedOn w:val="3"/>
    <w:next w:val="1"/>
    <w:qFormat/>
    <w:uiPriority w:val="3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588">
    <w:name w:val="xl9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589">
    <w:name w:val="默认段落字体 Para Char Char Char Char Char Char Char Char Char1 Char Char Char Char"/>
    <w:basedOn w:val="1"/>
    <w:qFormat/>
    <w:uiPriority w:val="99"/>
    <w:rPr>
      <w:rFonts w:ascii="Tahoma" w:hAnsi="Tahoma"/>
      <w:sz w:val="24"/>
      <w:szCs w:val="20"/>
    </w:rPr>
  </w:style>
  <w:style w:type="paragraph" w:customStyle="1" w:styleId="590">
    <w:name w:val="样式 样式3 + 宋体 五号 Char Char Char"/>
    <w:basedOn w:val="1"/>
    <w:qFormat/>
    <w:uiPriority w:val="99"/>
    <w:pPr>
      <w:keepNext/>
      <w:keepLines/>
      <w:tabs>
        <w:tab w:val="left" w:pos="1050"/>
      </w:tabs>
      <w:ind w:left="1050" w:hanging="450"/>
      <w:jc w:val="left"/>
      <w:outlineLvl w:val="7"/>
    </w:pPr>
    <w:rPr>
      <w:rFonts w:ascii="宋体" w:hAnsi="宋体"/>
      <w:b/>
      <w:bCs/>
      <w:szCs w:val="24"/>
    </w:rPr>
  </w:style>
  <w:style w:type="paragraph" w:customStyle="1" w:styleId="591">
    <w:name w:val="样式 样式 样式 标题 3Chapter X.X.X. + 段后: 0.5 行 + 段后: 0.5 行 + 段后: 0.5 行"/>
    <w:basedOn w:val="527"/>
    <w:qFormat/>
    <w:uiPriority w:val="99"/>
    <w:pPr>
      <w:spacing w:after="120"/>
    </w:pPr>
  </w:style>
  <w:style w:type="paragraph" w:customStyle="1" w:styleId="592">
    <w:name w:val="样式 标题 2 + 宋体 小四 段前: 0 磅 段后: 0 磅 行距: 1.5 倍行距"/>
    <w:basedOn w:val="4"/>
    <w:qFormat/>
    <w:uiPriority w:val="99"/>
    <w:pPr>
      <w:numPr>
        <w:ilvl w:val="0"/>
        <w:numId w:val="20"/>
      </w:numPr>
      <w:spacing w:before="0" w:after="0" w:line="360" w:lineRule="auto"/>
    </w:pPr>
    <w:rPr>
      <w:rFonts w:ascii="宋体" w:hAnsi="宋体" w:eastAsia="宋体" w:cs="宋体"/>
      <w:sz w:val="24"/>
      <w:szCs w:val="20"/>
    </w:rPr>
  </w:style>
  <w:style w:type="paragraph" w:customStyle="1" w:styleId="593">
    <w:name w:val="Char3 Char Char Char"/>
    <w:basedOn w:val="1"/>
    <w:qFormat/>
    <w:uiPriority w:val="99"/>
    <w:pPr>
      <w:widowControl/>
      <w:spacing w:after="160" w:line="240" w:lineRule="exact"/>
      <w:jc w:val="left"/>
    </w:pPr>
    <w:rPr>
      <w:rFonts w:ascii="Times New Roman" w:hAnsi="Times New Roman"/>
      <w:szCs w:val="20"/>
    </w:rPr>
  </w:style>
  <w:style w:type="paragraph" w:customStyle="1" w:styleId="594">
    <w:name w:val="二级标题"/>
    <w:basedOn w:val="4"/>
    <w:qFormat/>
    <w:uiPriority w:val="99"/>
    <w:pPr>
      <w:tabs>
        <w:tab w:val="left" w:pos="1116"/>
      </w:tabs>
      <w:ind w:left="1116" w:hanging="576"/>
    </w:pPr>
    <w:rPr>
      <w:rFonts w:ascii="黑体" w:hAnsi="Cambria"/>
      <w:kern w:val="0"/>
    </w:rPr>
  </w:style>
  <w:style w:type="paragraph" w:customStyle="1" w:styleId="595">
    <w:name w:val="文档结构图1"/>
    <w:basedOn w:val="1"/>
    <w:qFormat/>
    <w:uiPriority w:val="99"/>
    <w:rPr>
      <w:rFonts w:ascii="宋体"/>
      <w:kern w:val="0"/>
      <w:sz w:val="18"/>
      <w:szCs w:val="18"/>
    </w:rPr>
  </w:style>
  <w:style w:type="paragraph" w:customStyle="1" w:styleId="596">
    <w:name w:val="xl88"/>
    <w:basedOn w:val="1"/>
    <w:qFormat/>
    <w:uiPriority w:val="99"/>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宋体" w:hAnsi="宋体" w:cs="宋体"/>
      <w:kern w:val="0"/>
      <w:sz w:val="20"/>
      <w:szCs w:val="20"/>
    </w:rPr>
  </w:style>
  <w:style w:type="paragraph" w:customStyle="1" w:styleId="597">
    <w:name w:val="Char Char Char Char Char Char Char"/>
    <w:basedOn w:val="1"/>
    <w:qFormat/>
    <w:uiPriority w:val="99"/>
    <w:pPr>
      <w:tabs>
        <w:tab w:val="left" w:pos="432"/>
      </w:tabs>
      <w:ind w:left="432" w:hanging="432"/>
    </w:pPr>
    <w:rPr>
      <w:rFonts w:ascii="Tahoma" w:hAnsi="Tahoma"/>
      <w:sz w:val="24"/>
      <w:szCs w:val="20"/>
    </w:rPr>
  </w:style>
  <w:style w:type="paragraph" w:customStyle="1" w:styleId="598">
    <w:name w:val="正文文本 New New"/>
    <w:basedOn w:val="524"/>
    <w:qFormat/>
    <w:uiPriority w:val="99"/>
    <w:pPr>
      <w:spacing w:after="120"/>
    </w:pPr>
    <w:rPr>
      <w:sz w:val="28"/>
      <w:szCs w:val="24"/>
    </w:rPr>
  </w:style>
  <w:style w:type="paragraph" w:customStyle="1" w:styleId="599">
    <w:name w:val="xl118"/>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600">
    <w:name w:val="Table"/>
    <w:basedOn w:val="1"/>
    <w:qFormat/>
    <w:uiPriority w:val="99"/>
    <w:pPr>
      <w:widowControl/>
      <w:spacing w:before="40" w:after="40"/>
      <w:jc w:val="left"/>
    </w:pPr>
    <w:rPr>
      <w:rFonts w:ascii="Arial" w:hAnsi="Arial" w:eastAsia="Times New Roman"/>
      <w:kern w:val="0"/>
      <w:sz w:val="20"/>
      <w:szCs w:val="20"/>
      <w:lang w:val="en-GB" w:eastAsia="en-US"/>
    </w:rPr>
  </w:style>
  <w:style w:type="paragraph" w:customStyle="1" w:styleId="601">
    <w:name w:val="xl10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02">
    <w:name w:val="[Normal]"/>
    <w:qFormat/>
    <w:uiPriority w:val="99"/>
    <w:rPr>
      <w:rFonts w:ascii="宋体" w:hAnsi="宋体" w:eastAsia="宋体" w:cs="Times New Roman"/>
      <w:kern w:val="0"/>
      <w:sz w:val="24"/>
      <w:szCs w:val="20"/>
      <w:lang w:val="zh-CN" w:eastAsia="zh-CN" w:bidi="ar-SA"/>
    </w:rPr>
  </w:style>
  <w:style w:type="paragraph" w:customStyle="1" w:styleId="603">
    <w:name w:val="SZF表"/>
    <w:basedOn w:val="604"/>
    <w:qFormat/>
    <w:uiPriority w:val="99"/>
    <w:rPr>
      <w:rFonts w:ascii="宋体" w:hAnsi="宋体"/>
      <w:bCs/>
      <w:szCs w:val="21"/>
    </w:rPr>
  </w:style>
  <w:style w:type="paragraph" w:customStyle="1" w:styleId="604">
    <w:name w:val="SZF图"/>
    <w:basedOn w:val="1"/>
    <w:qFormat/>
    <w:uiPriority w:val="99"/>
    <w:pPr>
      <w:spacing w:beforeLines="50" w:afterLines="50" w:line="360" w:lineRule="auto"/>
      <w:jc w:val="center"/>
    </w:pPr>
    <w:rPr>
      <w:rFonts w:ascii="Times New Roman" w:hAnsi="Times New Roman"/>
      <w:b/>
      <w:szCs w:val="24"/>
    </w:rPr>
  </w:style>
  <w:style w:type="paragraph" w:customStyle="1" w:styleId="605">
    <w:name w:val="Figure Description"/>
    <w:next w:val="1"/>
    <w:qFormat/>
    <w:uiPriority w:val="99"/>
    <w:pPr>
      <w:numPr>
        <w:ilvl w:val="4"/>
        <w:numId w:val="21"/>
      </w:numPr>
      <w:tabs>
        <w:tab w:val="clear" w:pos="2040"/>
      </w:tabs>
      <w:snapToGrid w:val="0"/>
      <w:spacing w:before="80" w:after="320"/>
      <w:ind w:left="1701" w:firstLine="0"/>
      <w:jc w:val="center"/>
    </w:pPr>
    <w:rPr>
      <w:rFonts w:ascii="Arial" w:hAnsi="Arial" w:eastAsia="黑体" w:cs="Times New Roman"/>
      <w:kern w:val="0"/>
      <w:sz w:val="18"/>
      <w:szCs w:val="20"/>
      <w:lang w:val="en-US" w:eastAsia="en-US" w:bidi="ar-SA"/>
    </w:rPr>
  </w:style>
  <w:style w:type="paragraph" w:customStyle="1" w:styleId="606">
    <w:name w:val="xl9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07">
    <w:name w:val="Char1 Char Char Char1"/>
    <w:basedOn w:val="1"/>
    <w:qFormat/>
    <w:uiPriority w:val="99"/>
    <w:rPr>
      <w:rFonts w:ascii="Tahoma" w:hAnsi="Tahoma"/>
      <w:sz w:val="24"/>
      <w:szCs w:val="20"/>
    </w:rPr>
  </w:style>
  <w:style w:type="paragraph" w:customStyle="1" w:styleId="608">
    <w:name w:val="文档结构图2"/>
    <w:basedOn w:val="1"/>
    <w:qFormat/>
    <w:uiPriority w:val="99"/>
    <w:rPr>
      <w:rFonts w:ascii="宋体"/>
      <w:kern w:val="0"/>
      <w:sz w:val="18"/>
      <w:szCs w:val="18"/>
    </w:rPr>
  </w:style>
  <w:style w:type="paragraph" w:customStyle="1" w:styleId="609">
    <w:name w:val="xl72"/>
    <w:basedOn w:val="1"/>
    <w:qFormat/>
    <w:uiPriority w:val="99"/>
    <w:pPr>
      <w:widowControl/>
      <w:pBdr>
        <w:top w:val="single" w:color="000000" w:sz="12" w:space="0"/>
        <w:left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610">
    <w:name w:val="样式 样式 正文文本缩进 + 仿宋_GB2312 小四 首行缩进:  0 厘米 行距: 1.5 倍行距 + (中文) 仿宋_GB... Char Char"/>
    <w:basedOn w:val="421"/>
    <w:qFormat/>
    <w:uiPriority w:val="99"/>
    <w:pPr>
      <w:ind w:firstLine="480" w:firstLineChars="200"/>
    </w:pPr>
  </w:style>
  <w:style w:type="paragraph" w:customStyle="1" w:styleId="611">
    <w:name w:val="大汉正文"/>
    <w:basedOn w:val="1"/>
    <w:qFormat/>
    <w:uiPriority w:val="99"/>
    <w:pPr>
      <w:spacing w:line="360" w:lineRule="auto"/>
      <w:ind w:firstLine="200" w:firstLineChars="200"/>
      <w:jc w:val="left"/>
    </w:pPr>
    <w:rPr>
      <w:rFonts w:ascii="宋体" w:hAnsi="Times New Roman"/>
      <w:kern w:val="0"/>
      <w:sz w:val="24"/>
      <w:szCs w:val="24"/>
    </w:rPr>
  </w:style>
  <w:style w:type="paragraph" w:customStyle="1" w:styleId="612">
    <w:name w:val="Table_Medium"/>
    <w:basedOn w:val="600"/>
    <w:qFormat/>
    <w:uiPriority w:val="99"/>
    <w:rPr>
      <w:sz w:val="18"/>
    </w:rPr>
  </w:style>
  <w:style w:type="paragraph" w:customStyle="1" w:styleId="613">
    <w:name w:val="IBM 正文"/>
    <w:basedOn w:val="1"/>
    <w:qFormat/>
    <w:uiPriority w:val="99"/>
    <w:pPr>
      <w:spacing w:line="360" w:lineRule="atLeast"/>
    </w:pPr>
    <w:rPr>
      <w:rFonts w:ascii="Times New Roman" w:hAnsi="Times New Roman"/>
      <w:sz w:val="24"/>
      <w:szCs w:val="20"/>
    </w:rPr>
  </w:style>
  <w:style w:type="paragraph" w:customStyle="1" w:styleId="614">
    <w:name w:val="Char Char1 Char1"/>
    <w:basedOn w:val="1"/>
    <w:qFormat/>
    <w:uiPriority w:val="99"/>
    <w:rPr>
      <w:rFonts w:ascii="仿宋_GB2312" w:hAnsi="Times New Roman" w:eastAsia="仿宋_GB2312"/>
      <w:b/>
      <w:sz w:val="32"/>
      <w:szCs w:val="32"/>
    </w:rPr>
  </w:style>
  <w:style w:type="paragraph" w:customStyle="1" w:styleId="615">
    <w:name w:val="xl12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16">
    <w:name w:val="Char Char Char Char Char Char Char111"/>
    <w:basedOn w:val="1"/>
    <w:qFormat/>
    <w:uiPriority w:val="99"/>
    <w:pPr>
      <w:tabs>
        <w:tab w:val="left" w:pos="432"/>
      </w:tabs>
      <w:ind w:left="432" w:hanging="432"/>
    </w:pPr>
    <w:rPr>
      <w:rFonts w:ascii="Tahoma" w:hAnsi="Tahoma"/>
      <w:sz w:val="24"/>
      <w:szCs w:val="20"/>
    </w:rPr>
  </w:style>
  <w:style w:type="paragraph" w:customStyle="1" w:styleId="617">
    <w:name w:val="页眉1"/>
    <w:basedOn w:val="1"/>
    <w:qFormat/>
    <w:uiPriority w:val="99"/>
    <w:pPr>
      <w:widowControl/>
      <w:spacing w:before="150" w:after="150" w:line="320" w:lineRule="atLeast"/>
      <w:jc w:val="left"/>
    </w:pPr>
    <w:rPr>
      <w:rFonts w:ascii="宋体" w:hAnsi="宋体" w:cs="宋体"/>
      <w:color w:val="003399"/>
      <w:kern w:val="0"/>
      <w:sz w:val="30"/>
      <w:szCs w:val="30"/>
    </w:rPr>
  </w:style>
  <w:style w:type="paragraph" w:customStyle="1" w:styleId="618">
    <w:name w:val="Char Char Char Char Char Char Char Char Char Char Char Char Char"/>
    <w:basedOn w:val="1"/>
    <w:qFormat/>
    <w:uiPriority w:val="99"/>
    <w:pPr>
      <w:tabs>
        <w:tab w:val="left" w:pos="432"/>
      </w:tabs>
      <w:ind w:left="432" w:hanging="432"/>
    </w:pPr>
    <w:rPr>
      <w:rFonts w:ascii="Tahoma" w:hAnsi="Tahoma"/>
      <w:sz w:val="24"/>
      <w:szCs w:val="20"/>
    </w:rPr>
  </w:style>
  <w:style w:type="paragraph" w:customStyle="1" w:styleId="619">
    <w:name w:val="Tabletext"/>
    <w:basedOn w:val="1"/>
    <w:qFormat/>
    <w:uiPriority w:val="99"/>
    <w:pPr>
      <w:keepLines/>
      <w:spacing w:afterLines="50"/>
      <w:jc w:val="left"/>
    </w:pPr>
    <w:rPr>
      <w:rFonts w:ascii="宋体" w:hAnsi="Times New Roman"/>
      <w:snapToGrid w:val="0"/>
      <w:kern w:val="0"/>
      <w:szCs w:val="20"/>
    </w:rPr>
  </w:style>
  <w:style w:type="paragraph" w:customStyle="1" w:styleId="620">
    <w:name w:val="P3"/>
    <w:basedOn w:val="1"/>
    <w:qFormat/>
    <w:uiPriority w:val="99"/>
    <w:pPr>
      <w:widowControl/>
      <w:spacing w:before="240" w:line="240" w:lineRule="atLeast"/>
      <w:ind w:left="1152"/>
      <w:jc w:val="left"/>
    </w:pPr>
    <w:rPr>
      <w:rFonts w:ascii="Times New Roman" w:hAnsi="Times New Roman"/>
      <w:b/>
      <w:kern w:val="0"/>
      <w:szCs w:val="21"/>
      <w:lang w:val="en-AU" w:eastAsia="en-US"/>
    </w:rPr>
  </w:style>
  <w:style w:type="paragraph" w:customStyle="1" w:styleId="621">
    <w:name w:val="标准标题3"/>
    <w:basedOn w:val="5"/>
    <w:qFormat/>
    <w:uiPriority w:val="99"/>
    <w:pPr>
      <w:tabs>
        <w:tab w:val="left" w:pos="1050"/>
      </w:tabs>
      <w:spacing w:line="240" w:lineRule="auto"/>
      <w:ind w:left="-258" w:leftChars="-258"/>
    </w:pPr>
    <w:rPr>
      <w:rFonts w:eastAsia="仿宋_GB2312"/>
      <w:sz w:val="28"/>
    </w:rPr>
  </w:style>
  <w:style w:type="paragraph" w:customStyle="1" w:styleId="622">
    <w:name w:val="大表 mt"/>
    <w:basedOn w:val="1"/>
    <w:qFormat/>
    <w:uiPriority w:val="99"/>
    <w:pPr>
      <w:widowControl/>
      <w:jc w:val="left"/>
    </w:pPr>
    <w:rPr>
      <w:rFonts w:ascii="宋体" w:hAnsi="宋体" w:cs="宋体"/>
      <w:kern w:val="0"/>
      <w:szCs w:val="21"/>
    </w:rPr>
  </w:style>
  <w:style w:type="paragraph" w:customStyle="1" w:styleId="623">
    <w:name w:val="Char Char Char111"/>
    <w:basedOn w:val="1"/>
    <w:qFormat/>
    <w:uiPriority w:val="99"/>
  </w:style>
  <w:style w:type="paragraph" w:customStyle="1" w:styleId="624">
    <w:name w:val="段落正文"/>
    <w:basedOn w:val="1"/>
    <w:qFormat/>
    <w:uiPriority w:val="99"/>
    <w:pPr>
      <w:spacing w:line="360" w:lineRule="auto"/>
      <w:ind w:firstLine="560" w:firstLineChars="200"/>
    </w:pPr>
    <w:rPr>
      <w:rFonts w:ascii="Times New Roman" w:hAnsi="Times New Roman"/>
      <w:sz w:val="28"/>
      <w:szCs w:val="28"/>
    </w:rPr>
  </w:style>
  <w:style w:type="paragraph" w:customStyle="1" w:styleId="625">
    <w:name w:val="footnote"/>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626">
    <w:name w:val="小四正文"/>
    <w:basedOn w:val="1"/>
    <w:qFormat/>
    <w:uiPriority w:val="99"/>
    <w:pPr>
      <w:spacing w:line="360" w:lineRule="auto"/>
      <w:ind w:firstLine="200" w:firstLineChars="200"/>
    </w:pPr>
    <w:rPr>
      <w:rFonts w:ascii="Times New Roman" w:hAnsi="Times New Roman" w:eastAsia="仿宋_GB2312" w:cs="宋体"/>
      <w:sz w:val="24"/>
      <w:szCs w:val="24"/>
    </w:rPr>
  </w:style>
  <w:style w:type="paragraph" w:customStyle="1" w:styleId="627">
    <w:name w:val="正文居中标题1"/>
    <w:basedOn w:val="1"/>
    <w:qFormat/>
    <w:uiPriority w:val="99"/>
    <w:pPr>
      <w:numPr>
        <w:ilvl w:val="0"/>
        <w:numId w:val="22"/>
      </w:numPr>
      <w:tabs>
        <w:tab w:val="clear" w:pos="987"/>
      </w:tabs>
      <w:spacing w:before="100" w:beforeAutospacing="1" w:after="100" w:afterAutospacing="1"/>
      <w:ind w:left="0" w:firstLine="0"/>
      <w:jc w:val="center"/>
    </w:pPr>
    <w:rPr>
      <w:rFonts w:ascii="Times New Roman" w:hAnsi="Times New Roman" w:eastAsia="隶书"/>
      <w:b/>
      <w:bCs/>
      <w:sz w:val="84"/>
      <w:szCs w:val="24"/>
    </w:rPr>
  </w:style>
  <w:style w:type="paragraph" w:customStyle="1" w:styleId="628">
    <w:name w:val="Table - Col. Head"/>
    <w:basedOn w:val="1"/>
    <w:qFormat/>
    <w:uiPriority w:val="99"/>
    <w:pPr>
      <w:keepNext/>
      <w:widowControl/>
      <w:spacing w:before="60" w:afterLines="50"/>
      <w:jc w:val="left"/>
    </w:pPr>
    <w:rPr>
      <w:rFonts w:ascii="Arial" w:hAnsi="Arial"/>
      <w:b/>
      <w:kern w:val="0"/>
      <w:sz w:val="18"/>
      <w:szCs w:val="20"/>
      <w:lang w:eastAsia="en-US"/>
    </w:rPr>
  </w:style>
  <w:style w:type="paragraph" w:customStyle="1" w:styleId="629">
    <w:name w:val="Char Char Char Char"/>
    <w:basedOn w:val="1"/>
    <w:qFormat/>
    <w:uiPriority w:val="99"/>
    <w:pPr>
      <w:widowControl/>
      <w:spacing w:after="160" w:line="240" w:lineRule="exact"/>
      <w:jc w:val="left"/>
    </w:pPr>
    <w:rPr>
      <w:rFonts w:ascii="Arial" w:hAnsi="Arial" w:eastAsia="Times New Roman" w:cs="Verdana"/>
      <w:b/>
      <w:kern w:val="0"/>
      <w:sz w:val="24"/>
      <w:szCs w:val="20"/>
      <w:lang w:eastAsia="en-US"/>
    </w:rPr>
  </w:style>
  <w:style w:type="paragraph" w:customStyle="1" w:styleId="630">
    <w:name w:val="样式 正文段落 + 四号"/>
    <w:basedOn w:val="348"/>
    <w:qFormat/>
    <w:uiPriority w:val="99"/>
    <w:pPr>
      <w:spacing w:line="360" w:lineRule="auto"/>
      <w:ind w:firstLine="0"/>
    </w:pPr>
    <w:rPr>
      <w:rFonts w:ascii="宋体" w:hAnsi="宋体" w:cs="宋体"/>
      <w:kern w:val="0"/>
    </w:rPr>
  </w:style>
  <w:style w:type="paragraph" w:customStyle="1" w:styleId="631">
    <w:name w:val="graytext"/>
    <w:basedOn w:val="1"/>
    <w:qFormat/>
    <w:uiPriority w:val="99"/>
    <w:pPr>
      <w:widowControl/>
      <w:spacing w:before="100" w:beforeAutospacing="1" w:after="100" w:afterAutospacing="1" w:line="288" w:lineRule="atLeast"/>
      <w:jc w:val="left"/>
    </w:pPr>
    <w:rPr>
      <w:rFonts w:ascii="宋体" w:hAnsi="宋体" w:cs="宋体"/>
      <w:color w:val="666666"/>
      <w:kern w:val="0"/>
      <w:sz w:val="17"/>
      <w:szCs w:val="17"/>
    </w:rPr>
  </w:style>
  <w:style w:type="paragraph" w:customStyle="1" w:styleId="632">
    <w:name w:val="正文小四"/>
    <w:basedOn w:val="1"/>
    <w:qFormat/>
    <w:uiPriority w:val="99"/>
    <w:pPr>
      <w:tabs>
        <w:tab w:val="left" w:pos="720"/>
      </w:tabs>
      <w:spacing w:line="360" w:lineRule="auto"/>
      <w:ind w:right="210" w:rightChars="100" w:firstLine="360" w:firstLineChars="150"/>
      <w:jc w:val="center"/>
    </w:pPr>
    <w:rPr>
      <w:rFonts w:ascii="Times New Roman" w:hAnsi="Times New Roman"/>
      <w:sz w:val="24"/>
      <w:szCs w:val="24"/>
    </w:rPr>
  </w:style>
  <w:style w:type="paragraph" w:customStyle="1" w:styleId="633">
    <w:name w:val="Char Char3 Char Char Char Char"/>
    <w:basedOn w:val="1"/>
    <w:qFormat/>
    <w:uiPriority w:val="99"/>
    <w:pPr>
      <w:widowControl/>
      <w:spacing w:after="160" w:line="360" w:lineRule="auto"/>
      <w:jc w:val="left"/>
    </w:pPr>
    <w:rPr>
      <w:rFonts w:ascii="Verdana" w:hAnsi="Verdana"/>
      <w:kern w:val="0"/>
      <w:sz w:val="24"/>
      <w:szCs w:val="20"/>
      <w:lang w:eastAsia="en-US"/>
    </w:rPr>
  </w:style>
  <w:style w:type="paragraph" w:customStyle="1" w:styleId="634">
    <w:name w:val="font10"/>
    <w:basedOn w:val="1"/>
    <w:qFormat/>
    <w:uiPriority w:val="99"/>
    <w:pPr>
      <w:widowControl/>
      <w:spacing w:before="100" w:beforeAutospacing="1" w:after="100" w:afterAutospacing="1"/>
      <w:jc w:val="left"/>
    </w:pPr>
    <w:rPr>
      <w:rFonts w:ascii="Arial" w:hAnsi="Arial" w:cs="Arial"/>
      <w:color w:val="333333"/>
      <w:kern w:val="0"/>
      <w:sz w:val="20"/>
      <w:szCs w:val="20"/>
    </w:rPr>
  </w:style>
  <w:style w:type="paragraph" w:customStyle="1" w:styleId="635">
    <w:name w:val="Char Char1 Char Char Char Char Char Char Char Char Char Char Char Char Char Char"/>
    <w:basedOn w:val="1"/>
    <w:qFormat/>
    <w:uiPriority w:val="99"/>
    <w:pPr>
      <w:widowControl/>
      <w:spacing w:after="160" w:line="240" w:lineRule="exact"/>
      <w:jc w:val="left"/>
    </w:pPr>
    <w:rPr>
      <w:rFonts w:ascii="Times New Roman" w:hAnsi="Times New Roman"/>
      <w:szCs w:val="20"/>
    </w:rPr>
  </w:style>
  <w:style w:type="paragraph" w:customStyle="1" w:styleId="636">
    <w:name w:val="font5"/>
    <w:basedOn w:val="1"/>
    <w:qFormat/>
    <w:uiPriority w:val="99"/>
    <w:pPr>
      <w:widowControl/>
      <w:spacing w:before="100" w:beforeAutospacing="1" w:after="100" w:afterAutospacing="1"/>
      <w:jc w:val="left"/>
    </w:pPr>
    <w:rPr>
      <w:rFonts w:hint="eastAsia" w:ascii="宋体" w:hAnsi="宋体"/>
      <w:kern w:val="0"/>
      <w:sz w:val="18"/>
      <w:szCs w:val="18"/>
    </w:rPr>
  </w:style>
  <w:style w:type="paragraph" w:customStyle="1" w:styleId="637">
    <w:name w:val="xl120"/>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638">
    <w:name w:val="p0"/>
    <w:basedOn w:val="1"/>
    <w:qFormat/>
    <w:uiPriority w:val="99"/>
    <w:pPr>
      <w:widowControl/>
      <w:spacing w:before="100" w:beforeAutospacing="1" w:after="100" w:afterAutospacing="1"/>
      <w:jc w:val="left"/>
    </w:pPr>
    <w:rPr>
      <w:rFonts w:ascii="宋体" w:hAnsi="宋体"/>
      <w:kern w:val="0"/>
      <w:sz w:val="24"/>
      <w:szCs w:val="20"/>
    </w:rPr>
  </w:style>
  <w:style w:type="paragraph" w:customStyle="1" w:styleId="639">
    <w:name w:val="样式 小四 行距: 1.5 倍行距 首行缩进:  2.25 字符"/>
    <w:basedOn w:val="1"/>
    <w:qFormat/>
    <w:uiPriority w:val="99"/>
    <w:pPr>
      <w:tabs>
        <w:tab w:val="left" w:pos="360"/>
        <w:tab w:val="left" w:pos="704"/>
      </w:tabs>
      <w:spacing w:line="360" w:lineRule="auto"/>
    </w:pPr>
    <w:rPr>
      <w:rFonts w:ascii="宋体" w:hAnsi="宋体"/>
      <w:spacing w:val="-8"/>
      <w:sz w:val="24"/>
      <w:szCs w:val="20"/>
    </w:rPr>
  </w:style>
  <w:style w:type="paragraph" w:customStyle="1" w:styleId="640">
    <w:name w:val="规范正文"/>
    <w:basedOn w:val="1"/>
    <w:qFormat/>
    <w:uiPriority w:val="99"/>
    <w:pPr>
      <w:adjustRightInd w:val="0"/>
      <w:spacing w:line="360" w:lineRule="auto"/>
      <w:ind w:left="480"/>
      <w:jc w:val="left"/>
      <w:textAlignment w:val="baseline"/>
    </w:pPr>
    <w:rPr>
      <w:rFonts w:ascii="Times New Roman" w:hAnsi="Times New Roman"/>
      <w:kern w:val="0"/>
      <w:sz w:val="24"/>
      <w:szCs w:val="20"/>
    </w:rPr>
  </w:style>
  <w:style w:type="paragraph" w:customStyle="1" w:styleId="641">
    <w:name w:val="丽天正文"/>
    <w:basedOn w:val="1"/>
    <w:qFormat/>
    <w:uiPriority w:val="99"/>
    <w:pPr>
      <w:spacing w:line="540" w:lineRule="exact"/>
      <w:ind w:firstLine="560" w:firstLineChars="200"/>
    </w:pPr>
    <w:rPr>
      <w:rFonts w:ascii="宋体" w:hAnsi="宋体"/>
      <w:color w:val="000000"/>
      <w:sz w:val="28"/>
      <w:szCs w:val="28"/>
    </w:rPr>
  </w:style>
  <w:style w:type="paragraph" w:customStyle="1" w:styleId="642">
    <w:name w:val="样式 标题 4Chapter X.X.X. + 段后: 0.5 行1 + 段后: 0.5 行"/>
    <w:basedOn w:val="643"/>
    <w:qFormat/>
    <w:uiPriority w:val="99"/>
    <w:pPr>
      <w:numPr>
        <w:numId w:val="0"/>
      </w:numPr>
      <w:tabs>
        <w:tab w:val="left" w:pos="864"/>
      </w:tabs>
      <w:ind w:left="425" w:hanging="425"/>
    </w:pPr>
    <w:rPr>
      <w:szCs w:val="21"/>
    </w:rPr>
  </w:style>
  <w:style w:type="paragraph" w:customStyle="1" w:styleId="643">
    <w:name w:val="样式 标题 4Chapter X.X.X. + 段后: 0.5 行1"/>
    <w:basedOn w:val="6"/>
    <w:next w:val="6"/>
    <w:qFormat/>
    <w:uiPriority w:val="99"/>
    <w:pPr>
      <w:keepLines w:val="0"/>
      <w:numPr>
        <w:ilvl w:val="3"/>
        <w:numId w:val="5"/>
      </w:numPr>
      <w:spacing w:before="120" w:afterLines="50" w:line="240" w:lineRule="auto"/>
      <w:ind w:left="425" w:hanging="425"/>
      <w:jc w:val="left"/>
    </w:pPr>
    <w:rPr>
      <w:rFonts w:ascii="宋体" w:hAnsi="Times New Roman" w:eastAsia="宋体" w:cs="宋体"/>
      <w:snapToGrid w:val="0"/>
      <w:kern w:val="0"/>
      <w:sz w:val="21"/>
      <w:szCs w:val="20"/>
    </w:rPr>
  </w:style>
  <w:style w:type="paragraph" w:customStyle="1" w:styleId="644">
    <w:name w:val="样式 标题 5H5ITT t5PA Pico Section5H5-Heading 5h5l5heading5...1"/>
    <w:basedOn w:val="7"/>
    <w:qFormat/>
    <w:uiPriority w:val="99"/>
    <w:pPr>
      <w:widowControl/>
      <w:tabs>
        <w:tab w:val="left" w:pos="1800"/>
        <w:tab w:val="clear" w:pos="992"/>
      </w:tabs>
      <w:spacing w:before="0" w:after="0" w:line="360" w:lineRule="auto"/>
      <w:ind w:left="346" w:firstLine="0"/>
      <w:jc w:val="left"/>
    </w:pPr>
    <w:rPr>
      <w:rFonts w:ascii="宋体" w:hAnsi="宋体"/>
      <w:bCs w:val="0"/>
      <w:spacing w:val="-2"/>
      <w:kern w:val="28"/>
      <w:sz w:val="30"/>
      <w:szCs w:val="30"/>
    </w:rPr>
  </w:style>
  <w:style w:type="paragraph" w:customStyle="1" w:styleId="645">
    <w:name w:val="xl10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646">
    <w:name w:val="标准标题1"/>
    <w:basedOn w:val="3"/>
    <w:qFormat/>
    <w:uiPriority w:val="99"/>
    <w:pPr>
      <w:keepNext/>
      <w:keepLines/>
      <w:pageBreakBefore/>
      <w:tabs>
        <w:tab w:val="left" w:pos="1080"/>
      </w:tabs>
      <w:autoSpaceDE/>
      <w:autoSpaceDN/>
      <w:adjustRightInd/>
      <w:spacing w:before="340" w:after="330" w:line="578" w:lineRule="auto"/>
      <w:ind w:left="425" w:hanging="425"/>
      <w:jc w:val="both"/>
    </w:pPr>
    <w:rPr>
      <w:rFonts w:eastAsia="仿宋_GB2312"/>
      <w:kern w:val="44"/>
      <w:sz w:val="32"/>
      <w:szCs w:val="44"/>
    </w:rPr>
  </w:style>
  <w:style w:type="paragraph" w:customStyle="1" w:styleId="647">
    <w:name w:val="xl8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48">
    <w:name w:val="PDGInstructions"/>
    <w:basedOn w:val="1"/>
    <w:qFormat/>
    <w:uiPriority w:val="99"/>
    <w:pPr>
      <w:widowControl/>
      <w:spacing w:before="60" w:after="60"/>
      <w:ind w:right="360"/>
      <w:jc w:val="left"/>
    </w:pPr>
    <w:rPr>
      <w:rFonts w:ascii="Garamond" w:hAnsi="Garamond"/>
      <w:color w:val="FF0000"/>
      <w:kern w:val="0"/>
      <w:sz w:val="24"/>
      <w:szCs w:val="20"/>
      <w:lang w:eastAsia="en-US"/>
    </w:rPr>
  </w:style>
  <w:style w:type="paragraph" w:customStyle="1" w:styleId="649">
    <w:name w:val="Char1111"/>
    <w:basedOn w:val="1"/>
    <w:qFormat/>
    <w:uiPriority w:val="99"/>
    <w:rPr>
      <w:rFonts w:ascii="仿宋_GB2312" w:hAnsi="Times New Roman" w:eastAsia="仿宋_GB2312"/>
      <w:b/>
      <w:sz w:val="32"/>
      <w:szCs w:val="32"/>
    </w:rPr>
  </w:style>
  <w:style w:type="paragraph" w:customStyle="1" w:styleId="650">
    <w:name w:val="正文文本 21"/>
    <w:basedOn w:val="1"/>
    <w:qFormat/>
    <w:uiPriority w:val="99"/>
    <w:pPr>
      <w:widowControl/>
      <w:overflowPunct w:val="0"/>
      <w:autoSpaceDE w:val="0"/>
      <w:autoSpaceDN w:val="0"/>
      <w:adjustRightInd w:val="0"/>
      <w:ind w:left="450" w:hanging="450"/>
      <w:jc w:val="left"/>
      <w:textAlignment w:val="baseline"/>
    </w:pPr>
    <w:rPr>
      <w:rFonts w:ascii="Times New Roman" w:hAnsi="Times New Roman"/>
      <w:kern w:val="0"/>
      <w:sz w:val="24"/>
      <w:szCs w:val="20"/>
    </w:rPr>
  </w:style>
  <w:style w:type="paragraph" w:customStyle="1" w:styleId="651">
    <w:name w:val="font8"/>
    <w:basedOn w:val="1"/>
    <w:qFormat/>
    <w:uiPriority w:val="99"/>
    <w:pPr>
      <w:widowControl/>
      <w:spacing w:before="100" w:beforeAutospacing="1" w:after="100" w:afterAutospacing="1"/>
      <w:jc w:val="left"/>
    </w:pPr>
    <w:rPr>
      <w:rFonts w:ascii="宋体" w:hAnsi="宋体" w:cs="宋体"/>
      <w:color w:val="000000"/>
      <w:kern w:val="0"/>
      <w:szCs w:val="21"/>
    </w:rPr>
  </w:style>
  <w:style w:type="paragraph" w:customStyle="1" w:styleId="652">
    <w:name w:val="A正文小四"/>
    <w:basedOn w:val="1"/>
    <w:qFormat/>
    <w:uiPriority w:val="99"/>
    <w:pPr>
      <w:spacing w:line="360" w:lineRule="auto"/>
      <w:ind w:firstLine="200" w:firstLineChars="200"/>
    </w:pPr>
    <w:rPr>
      <w:rFonts w:ascii="Times New Roman" w:hAnsi="Times New Roman"/>
      <w:sz w:val="24"/>
      <w:szCs w:val="24"/>
    </w:rPr>
  </w:style>
  <w:style w:type="paragraph" w:customStyle="1" w:styleId="653">
    <w:name w:val="xl11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Cs w:val="21"/>
    </w:rPr>
  </w:style>
  <w:style w:type="paragraph" w:customStyle="1" w:styleId="654">
    <w:name w:val="列出段落11"/>
    <w:basedOn w:val="1"/>
    <w:qFormat/>
    <w:uiPriority w:val="99"/>
    <w:pPr>
      <w:ind w:firstLine="420" w:firstLineChars="200"/>
    </w:pPr>
  </w:style>
  <w:style w:type="paragraph" w:customStyle="1" w:styleId="655">
    <w:name w:val="xl10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56">
    <w:name w:val="列表（编号一级）（绿盟科技）"/>
    <w:basedOn w:val="1"/>
    <w:qFormat/>
    <w:uiPriority w:val="99"/>
    <w:pPr>
      <w:widowControl/>
      <w:numPr>
        <w:ilvl w:val="0"/>
        <w:numId w:val="23"/>
      </w:numPr>
      <w:spacing w:beforeLines="25" w:line="300" w:lineRule="auto"/>
      <w:jc w:val="left"/>
    </w:pPr>
    <w:rPr>
      <w:rFonts w:ascii="Arial" w:hAnsi="Arial"/>
      <w:kern w:val="0"/>
      <w:szCs w:val="21"/>
    </w:rPr>
  </w:style>
  <w:style w:type="paragraph" w:customStyle="1" w:styleId="657">
    <w:name w:val="强调点"/>
    <w:basedOn w:val="1"/>
    <w:qFormat/>
    <w:uiPriority w:val="99"/>
    <w:pPr>
      <w:autoSpaceDE w:val="0"/>
      <w:autoSpaceDN w:val="0"/>
      <w:adjustRightInd w:val="0"/>
      <w:spacing w:beforeLines="50" w:afterLines="50"/>
      <w:jc w:val="left"/>
    </w:pPr>
    <w:rPr>
      <w:rFonts w:ascii="黑体" w:hAnsi="Arial Unicode MS" w:eastAsia="华文行楷" w:cs="Arial"/>
      <w:kern w:val="0"/>
      <w:szCs w:val="56"/>
    </w:rPr>
  </w:style>
  <w:style w:type="paragraph" w:customStyle="1" w:styleId="658">
    <w:name w:val="xl123"/>
    <w:basedOn w:val="1"/>
    <w:qFormat/>
    <w:uiPriority w:val="99"/>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659">
    <w:name w:val="xl78"/>
    <w:basedOn w:val="1"/>
    <w:qFormat/>
    <w:uiPriority w:val="99"/>
    <w:pPr>
      <w:widowControl/>
      <w:pBdr>
        <w:top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660">
    <w:name w:val="表格内容"/>
    <w:basedOn w:val="25"/>
    <w:qFormat/>
    <w:uiPriority w:val="99"/>
    <w:pPr>
      <w:suppressLineNumbers/>
      <w:suppressAutoHyphens/>
    </w:pPr>
    <w:rPr>
      <w:kern w:val="1"/>
      <w:sz w:val="21"/>
      <w:lang w:eastAsia="ar-SA"/>
    </w:rPr>
  </w:style>
  <w:style w:type="paragraph" w:customStyle="1" w:styleId="661">
    <w:name w:val="样式　标题4"/>
    <w:basedOn w:val="643"/>
    <w:next w:val="1"/>
    <w:qFormat/>
    <w:uiPriority w:val="99"/>
    <w:pPr>
      <w:numPr>
        <w:ilvl w:val="0"/>
        <w:numId w:val="0"/>
      </w:numPr>
      <w:ind w:left="425" w:hanging="425"/>
    </w:pPr>
  </w:style>
  <w:style w:type="paragraph" w:customStyle="1" w:styleId="662">
    <w:name w:val="Char2 Char Char Char"/>
    <w:basedOn w:val="1"/>
    <w:qFormat/>
    <w:uiPriority w:val="99"/>
    <w:rPr>
      <w:rFonts w:ascii="仿宋_GB2312" w:hAnsi="Times New Roman" w:eastAsia="仿宋_GB2312"/>
      <w:b/>
      <w:sz w:val="32"/>
      <w:szCs w:val="32"/>
    </w:rPr>
  </w:style>
  <w:style w:type="paragraph" w:customStyle="1" w:styleId="663">
    <w:name w:val="Paragraph4"/>
    <w:basedOn w:val="1"/>
    <w:qFormat/>
    <w:uiPriority w:val="99"/>
    <w:pPr>
      <w:spacing w:before="80" w:afterLines="50"/>
      <w:ind w:left="2250"/>
    </w:pPr>
    <w:rPr>
      <w:rFonts w:ascii="宋体" w:hAnsi="Times New Roman"/>
      <w:snapToGrid w:val="0"/>
      <w:kern w:val="0"/>
      <w:szCs w:val="20"/>
    </w:rPr>
  </w:style>
  <w:style w:type="paragraph" w:customStyle="1" w:styleId="664">
    <w:name w:val="xl87"/>
    <w:basedOn w:val="1"/>
    <w:qFormat/>
    <w:uiPriority w:val="99"/>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665">
    <w:name w:val="标题 3 （加黑）"/>
    <w:basedOn w:val="5"/>
    <w:qFormat/>
    <w:uiPriority w:val="99"/>
    <w:pPr>
      <w:keepNext w:val="0"/>
      <w:spacing w:before="120" w:after="120" w:line="413" w:lineRule="auto"/>
      <w:ind w:left="354" w:hanging="354" w:hangingChars="150"/>
    </w:pPr>
    <w:rPr>
      <w:rFonts w:ascii="Times New Roman" w:hAnsi="Times New Roman"/>
      <w:bCs w:val="0"/>
      <w:sz w:val="24"/>
      <w:szCs w:val="20"/>
    </w:rPr>
  </w:style>
  <w:style w:type="paragraph" w:customStyle="1" w:styleId="666">
    <w:name w:val="Char3 Char Char Char11"/>
    <w:basedOn w:val="1"/>
    <w:qFormat/>
    <w:uiPriority w:val="99"/>
    <w:pPr>
      <w:widowControl/>
      <w:spacing w:after="160" w:line="240" w:lineRule="exact"/>
      <w:jc w:val="left"/>
    </w:pPr>
    <w:rPr>
      <w:rFonts w:ascii="Verdana" w:hAnsi="Verdana"/>
      <w:kern w:val="0"/>
      <w:sz w:val="20"/>
      <w:szCs w:val="20"/>
      <w:lang w:eastAsia="en-US"/>
    </w:rPr>
  </w:style>
  <w:style w:type="paragraph" w:customStyle="1" w:styleId="667">
    <w:name w:val="正文缩进111"/>
    <w:basedOn w:val="1"/>
    <w:qFormat/>
    <w:uiPriority w:val="99"/>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668">
    <w:name w:val="无间隔111"/>
    <w:qFormat/>
    <w:uiPriority w:val="99"/>
    <w:pPr>
      <w:widowControl w:val="0"/>
      <w:jc w:val="both"/>
    </w:pPr>
    <w:rPr>
      <w:rFonts w:ascii="Times New Roman" w:hAnsi="Times New Roman" w:eastAsia="宋体" w:cs="Times New Roman"/>
      <w:kern w:val="2"/>
      <w:sz w:val="24"/>
      <w:szCs w:val="24"/>
      <w:lang w:val="en-US" w:eastAsia="zh-CN" w:bidi="ar-SA"/>
    </w:rPr>
  </w:style>
  <w:style w:type="paragraph" w:customStyle="1" w:styleId="669">
    <w:name w:val="吉奥表头文字"/>
    <w:basedOn w:val="1"/>
    <w:qFormat/>
    <w:uiPriority w:val="99"/>
    <w:pPr>
      <w:adjustRightInd w:val="0"/>
      <w:snapToGrid w:val="0"/>
      <w:spacing w:line="360" w:lineRule="atLeast"/>
      <w:jc w:val="center"/>
      <w:textAlignment w:val="baseline"/>
    </w:pPr>
    <w:rPr>
      <w:rFonts w:ascii="Times New Roman" w:hAnsi="Times New Roman" w:eastAsia="仿宋_GB2312"/>
      <w:b/>
      <w:szCs w:val="21"/>
    </w:rPr>
  </w:style>
  <w:style w:type="paragraph" w:customStyle="1" w:styleId="670">
    <w:name w:val="默认段落字体 Para Char"/>
    <w:basedOn w:val="1"/>
    <w:qFormat/>
    <w:uiPriority w:val="99"/>
    <w:pPr>
      <w:adjustRightInd w:val="0"/>
      <w:spacing w:line="360" w:lineRule="auto"/>
      <w:ind w:firstLine="480"/>
    </w:pPr>
    <w:rPr>
      <w:rFonts w:ascii="宋体" w:hAnsi="宋体"/>
      <w:kern w:val="0"/>
      <w:sz w:val="24"/>
      <w:szCs w:val="20"/>
    </w:rPr>
  </w:style>
  <w:style w:type="paragraph" w:customStyle="1" w:styleId="671">
    <w:name w:val="xl10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672">
    <w:name w:val="Char Char Char Char1"/>
    <w:basedOn w:val="1"/>
    <w:qFormat/>
    <w:uiPriority w:val="99"/>
    <w:pPr>
      <w:widowControl/>
      <w:spacing w:after="160" w:line="240" w:lineRule="exact"/>
      <w:jc w:val="left"/>
    </w:pPr>
    <w:rPr>
      <w:rFonts w:ascii="Arial" w:hAnsi="Arial" w:eastAsia="Times New Roman" w:cs="Verdana"/>
      <w:b/>
      <w:kern w:val="0"/>
      <w:sz w:val="24"/>
      <w:szCs w:val="20"/>
      <w:lang w:eastAsia="en-US"/>
    </w:rPr>
  </w:style>
  <w:style w:type="paragraph" w:customStyle="1" w:styleId="673">
    <w:name w:val="Bullet"/>
    <w:basedOn w:val="1"/>
    <w:qFormat/>
    <w:uiPriority w:val="99"/>
    <w:pPr>
      <w:widowControl/>
      <w:tabs>
        <w:tab w:val="left" w:pos="720"/>
        <w:tab w:val="left" w:pos="964"/>
      </w:tabs>
      <w:spacing w:before="120" w:afterLines="50"/>
      <w:ind w:left="720" w:right="360" w:hanging="482"/>
    </w:pPr>
    <w:rPr>
      <w:rFonts w:ascii="宋体" w:hAnsi="Times New Roman"/>
      <w:snapToGrid w:val="0"/>
      <w:kern w:val="0"/>
      <w:szCs w:val="20"/>
    </w:rPr>
  </w:style>
  <w:style w:type="paragraph" w:customStyle="1" w:styleId="674">
    <w:name w:val="Default"/>
    <w:qFormat/>
    <w:uiPriority w:val="99"/>
    <w:pPr>
      <w:widowControl w:val="0"/>
      <w:autoSpaceDE w:val="0"/>
      <w:autoSpaceDN w:val="0"/>
      <w:adjustRightInd w:val="0"/>
    </w:pPr>
    <w:rPr>
      <w:rFonts w:ascii="楷体" w:hAnsi="Calibri" w:eastAsia="楷体" w:cs="楷体"/>
      <w:color w:val="000000"/>
      <w:kern w:val="0"/>
      <w:sz w:val="24"/>
      <w:szCs w:val="24"/>
      <w:lang w:val="en-US" w:eastAsia="zh-CN" w:bidi="ar-SA"/>
    </w:rPr>
  </w:style>
  <w:style w:type="paragraph" w:customStyle="1" w:styleId="675">
    <w:name w:val="Char1 Char Char Char"/>
    <w:basedOn w:val="1"/>
    <w:qFormat/>
    <w:uiPriority w:val="99"/>
    <w:rPr>
      <w:rFonts w:ascii="Tahoma" w:hAnsi="Tahoma"/>
      <w:sz w:val="24"/>
      <w:szCs w:val="20"/>
    </w:rPr>
  </w:style>
  <w:style w:type="paragraph" w:customStyle="1" w:styleId="676">
    <w:name w:val="样式1"/>
    <w:basedOn w:val="1"/>
    <w:qFormat/>
    <w:uiPriority w:val="99"/>
    <w:pPr>
      <w:pBdr>
        <w:bottom w:val="single" w:color="auto" w:sz="4" w:space="1"/>
      </w:pBdr>
    </w:pPr>
    <w:rPr>
      <w:rFonts w:ascii="Times New Roman" w:hAnsi="Times New Roman"/>
      <w:szCs w:val="24"/>
    </w:rPr>
  </w:style>
  <w:style w:type="paragraph" w:customStyle="1" w:styleId="677">
    <w:name w:val="font7"/>
    <w:basedOn w:val="1"/>
    <w:qFormat/>
    <w:uiPriority w:val="99"/>
    <w:pPr>
      <w:widowControl/>
      <w:spacing w:before="100" w:beforeAutospacing="1" w:after="100" w:afterAutospacing="1"/>
      <w:jc w:val="left"/>
    </w:pPr>
    <w:rPr>
      <w:rFonts w:ascii="宋体" w:hAnsi="宋体" w:cs="宋体"/>
      <w:kern w:val="0"/>
      <w:sz w:val="18"/>
      <w:szCs w:val="18"/>
    </w:rPr>
  </w:style>
  <w:style w:type="paragraph" w:customStyle="1" w:styleId="678">
    <w:name w:val="Char311"/>
    <w:basedOn w:val="1"/>
    <w:qFormat/>
    <w:uiPriority w:val="99"/>
    <w:rPr>
      <w:rFonts w:ascii="仿宋_GB2312" w:hAnsi="Times New Roman" w:eastAsia="仿宋_GB2312"/>
      <w:b/>
      <w:sz w:val="32"/>
      <w:szCs w:val="32"/>
    </w:rPr>
  </w:style>
  <w:style w:type="paragraph" w:customStyle="1" w:styleId="679">
    <w:name w:val="要点2"/>
    <w:basedOn w:val="1"/>
    <w:qFormat/>
    <w:uiPriority w:val="99"/>
    <w:pPr>
      <w:spacing w:line="360" w:lineRule="auto"/>
      <w:ind w:left="420" w:hanging="420"/>
    </w:pPr>
    <w:rPr>
      <w:rFonts w:ascii="Times New Roman" w:hAnsi="Times New Roman"/>
      <w:b/>
      <w:szCs w:val="21"/>
      <w:shd w:val="pct10" w:color="auto" w:fill="FFFFFF"/>
    </w:rPr>
  </w:style>
  <w:style w:type="paragraph" w:customStyle="1" w:styleId="680">
    <w:name w:val="Table - Text"/>
    <w:basedOn w:val="1"/>
    <w:qFormat/>
    <w:uiPriority w:val="99"/>
    <w:pPr>
      <w:widowControl/>
      <w:spacing w:before="60" w:afterLines="50"/>
      <w:jc w:val="left"/>
    </w:pPr>
    <w:rPr>
      <w:rFonts w:ascii="Times New Roman" w:hAnsi="Times New Roman"/>
      <w:kern w:val="0"/>
      <w:szCs w:val="20"/>
      <w:lang w:eastAsia="en-US"/>
    </w:rPr>
  </w:style>
  <w:style w:type="paragraph" w:customStyle="1" w:styleId="681">
    <w:name w:val="Item List"/>
    <w:qFormat/>
    <w:uiPriority w:val="99"/>
    <w:pPr>
      <w:tabs>
        <w:tab w:val="left" w:pos="2126"/>
      </w:tabs>
      <w:spacing w:line="300" w:lineRule="auto"/>
      <w:ind w:left="2126" w:hanging="425"/>
      <w:jc w:val="both"/>
    </w:pPr>
    <w:rPr>
      <w:rFonts w:ascii="Arial" w:hAnsi="Arial" w:eastAsia="宋体" w:cs="Times New Roman"/>
      <w:kern w:val="0"/>
      <w:sz w:val="21"/>
      <w:szCs w:val="20"/>
      <w:lang w:val="en-US" w:eastAsia="en-US" w:bidi="ar-SA"/>
    </w:rPr>
  </w:style>
  <w:style w:type="paragraph" w:customStyle="1" w:styleId="682">
    <w:name w:val="样式 模板描述"/>
    <w:basedOn w:val="1"/>
    <w:next w:val="485"/>
    <w:qFormat/>
    <w:uiPriority w:val="99"/>
    <w:pPr>
      <w:spacing w:afterLines="50"/>
      <w:jc w:val="left"/>
    </w:pPr>
    <w:rPr>
      <w:rFonts w:ascii="宋体" w:hAnsi="Times New Roman" w:cs="宋体"/>
      <w:i/>
      <w:iCs/>
      <w:snapToGrid w:val="0"/>
      <w:color w:val="0000FF"/>
      <w:kern w:val="0"/>
      <w:szCs w:val="21"/>
    </w:rPr>
  </w:style>
  <w:style w:type="paragraph" w:customStyle="1" w:styleId="683">
    <w:name w:val="Main Title"/>
    <w:basedOn w:val="1"/>
    <w:qFormat/>
    <w:uiPriority w:val="99"/>
    <w:pPr>
      <w:spacing w:before="480" w:afterLines="50"/>
      <w:jc w:val="center"/>
    </w:pPr>
    <w:rPr>
      <w:rFonts w:ascii="宋体" w:hAnsi="Times New Roman"/>
      <w:b/>
      <w:snapToGrid w:val="0"/>
      <w:kern w:val="28"/>
      <w:sz w:val="32"/>
      <w:szCs w:val="20"/>
    </w:rPr>
  </w:style>
  <w:style w:type="paragraph" w:customStyle="1" w:styleId="684">
    <w:name w:val="font12"/>
    <w:basedOn w:val="1"/>
    <w:qFormat/>
    <w:uiPriority w:val="99"/>
    <w:pPr>
      <w:widowControl/>
      <w:spacing w:before="100" w:beforeAutospacing="1" w:after="100" w:afterAutospacing="1"/>
      <w:jc w:val="left"/>
    </w:pPr>
    <w:rPr>
      <w:rFonts w:ascii="宋体" w:hAnsi="宋体" w:cs="宋体"/>
      <w:color w:val="333333"/>
      <w:kern w:val="0"/>
      <w:sz w:val="22"/>
    </w:rPr>
  </w:style>
  <w:style w:type="paragraph" w:customStyle="1" w:styleId="685">
    <w:name w:val="正文文本缩进111"/>
    <w:basedOn w:val="1"/>
    <w:qFormat/>
    <w:uiPriority w:val="99"/>
    <w:pPr>
      <w:spacing w:after="120"/>
      <w:ind w:left="420" w:leftChars="200"/>
    </w:pPr>
    <w:rPr>
      <w:rFonts w:cs="黑体"/>
    </w:rPr>
  </w:style>
  <w:style w:type="paragraph" w:customStyle="1" w:styleId="686">
    <w:name w:val="font6"/>
    <w:basedOn w:val="1"/>
    <w:qFormat/>
    <w:uiPriority w:val="99"/>
    <w:pPr>
      <w:widowControl/>
      <w:spacing w:before="100" w:beforeAutospacing="1" w:after="100" w:afterAutospacing="1"/>
      <w:jc w:val="left"/>
    </w:pPr>
    <w:rPr>
      <w:rFonts w:ascii="宋体" w:hAnsi="宋体" w:cs="宋体"/>
      <w:kern w:val="0"/>
      <w:sz w:val="20"/>
      <w:szCs w:val="20"/>
    </w:rPr>
  </w:style>
  <w:style w:type="paragraph" w:customStyle="1" w:styleId="687">
    <w:name w:val="xl10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688">
    <w:name w:val="标书_正文"/>
    <w:basedOn w:val="1"/>
    <w:qFormat/>
    <w:uiPriority w:val="99"/>
    <w:pPr>
      <w:spacing w:line="360" w:lineRule="auto"/>
    </w:pPr>
    <w:rPr>
      <w:rFonts w:ascii="宋体" w:hAnsi="Times New Roman"/>
      <w:b/>
      <w:kern w:val="0"/>
      <w:sz w:val="32"/>
      <w:szCs w:val="32"/>
    </w:rPr>
  </w:style>
  <w:style w:type="paragraph" w:customStyle="1" w:styleId="689">
    <w:name w:val="样式 正文段落 + (西文) 仿宋_GB2312 行距: 1.5 倍行距"/>
    <w:basedOn w:val="348"/>
    <w:qFormat/>
    <w:uiPriority w:val="99"/>
    <w:pPr>
      <w:spacing w:line="360" w:lineRule="auto"/>
      <w:ind w:firstLine="560" w:firstLineChars="200"/>
    </w:pPr>
    <w:rPr>
      <w:rFonts w:ascii="仿宋" w:hAnsi="宋体" w:eastAsia="仿宋" w:cs="宋体"/>
      <w:kern w:val="0"/>
      <w:sz w:val="28"/>
    </w:rPr>
  </w:style>
  <w:style w:type="paragraph" w:customStyle="1" w:styleId="690">
    <w:name w:val="样式 三号 加粗 段后: 0.5 行"/>
    <w:basedOn w:val="1"/>
    <w:qFormat/>
    <w:uiPriority w:val="99"/>
    <w:pPr>
      <w:spacing w:afterLines="50"/>
      <w:jc w:val="left"/>
    </w:pPr>
    <w:rPr>
      <w:rFonts w:ascii="宋体" w:hAnsi="Times New Roman" w:cs="宋体"/>
      <w:b/>
      <w:bCs/>
      <w:snapToGrid w:val="0"/>
      <w:kern w:val="0"/>
      <w:sz w:val="32"/>
      <w:szCs w:val="20"/>
    </w:rPr>
  </w:style>
  <w:style w:type="paragraph" w:customStyle="1" w:styleId="691">
    <w:name w:val="Blockquote"/>
    <w:basedOn w:val="1"/>
    <w:qFormat/>
    <w:uiPriority w:val="99"/>
    <w:pPr>
      <w:widowControl/>
      <w:spacing w:before="100" w:afterLines="50"/>
      <w:ind w:left="360" w:right="360"/>
      <w:jc w:val="left"/>
    </w:pPr>
    <w:rPr>
      <w:rFonts w:ascii="宋体" w:hAnsi="Times New Roman"/>
      <w:snapToGrid w:val="0"/>
      <w:kern w:val="0"/>
      <w:sz w:val="24"/>
      <w:szCs w:val="20"/>
      <w:lang w:val="en-CA"/>
    </w:rPr>
  </w:style>
  <w:style w:type="paragraph" w:customStyle="1" w:styleId="692">
    <w:name w:val="GP有序编号1级"/>
    <w:basedOn w:val="1"/>
    <w:qFormat/>
    <w:uiPriority w:val="99"/>
    <w:pPr>
      <w:numPr>
        <w:ilvl w:val="1"/>
        <w:numId w:val="15"/>
      </w:numPr>
      <w:tabs>
        <w:tab w:val="left" w:pos="903"/>
      </w:tabs>
      <w:spacing w:line="360" w:lineRule="auto"/>
      <w:ind w:left="900" w:hanging="420"/>
      <w:jc w:val="left"/>
    </w:pPr>
    <w:rPr>
      <w:rFonts w:ascii="Times New Roman" w:hAnsi="Times New Roman"/>
      <w:sz w:val="24"/>
      <w:szCs w:val="21"/>
    </w:rPr>
  </w:style>
  <w:style w:type="paragraph" w:customStyle="1" w:styleId="693">
    <w:name w:val="样式 纯文本 + 首行缩进:  2 字符 Char Char Char Char Char Char Char Char Char Char Char Char Char Char Char Char Char Char Char Char Char Char Char Char"/>
    <w:basedOn w:val="32"/>
    <w:qFormat/>
    <w:uiPriority w:val="99"/>
    <w:pPr>
      <w:spacing w:beforeLines="0" w:afterLines="0" w:line="360" w:lineRule="auto"/>
      <w:jc w:val="left"/>
    </w:pPr>
    <w:rPr>
      <w:rFonts w:eastAsia="仿宋_GB2312" w:cs="Arial"/>
      <w:sz w:val="28"/>
      <w:szCs w:val="20"/>
    </w:rPr>
  </w:style>
  <w:style w:type="paragraph" w:customStyle="1" w:styleId="694">
    <w:name w:val="msoaccenttext2"/>
    <w:qFormat/>
    <w:uiPriority w:val="99"/>
    <w:rPr>
      <w:rFonts w:ascii="Century Schoolbook" w:hAnsi="Century Schoolbook" w:eastAsia="宋体" w:cs="宋体"/>
      <w:color w:val="000000"/>
      <w:kern w:val="28"/>
      <w:sz w:val="15"/>
      <w:szCs w:val="15"/>
      <w:lang w:val="en-US" w:eastAsia="zh-CN" w:bidi="ar-SA"/>
    </w:rPr>
  </w:style>
  <w:style w:type="paragraph" w:customStyle="1" w:styleId="695">
    <w:name w:val="Char Char Char Char Char Char Char Char Char Char11"/>
    <w:basedOn w:val="1"/>
    <w:qFormat/>
    <w:uiPriority w:val="99"/>
    <w:pPr>
      <w:tabs>
        <w:tab w:val="left" w:pos="360"/>
      </w:tabs>
      <w:ind w:left="480" w:hanging="480" w:hangingChars="200"/>
    </w:pPr>
    <w:rPr>
      <w:rFonts w:ascii="仿宋_GB2312" w:hAnsi="Times New Roman" w:eastAsia="仿宋_GB2312"/>
      <w:b/>
      <w:sz w:val="24"/>
      <w:szCs w:val="24"/>
    </w:rPr>
  </w:style>
  <w:style w:type="paragraph" w:customStyle="1" w:styleId="696">
    <w:name w:val="FA正文+标号"/>
    <w:basedOn w:val="1"/>
    <w:qFormat/>
    <w:uiPriority w:val="99"/>
    <w:pPr>
      <w:numPr>
        <w:ilvl w:val="0"/>
        <w:numId w:val="24"/>
      </w:numPr>
      <w:tabs>
        <w:tab w:val="left" w:pos="3375"/>
        <w:tab w:val="clear" w:pos="840"/>
      </w:tabs>
      <w:spacing w:line="400" w:lineRule="exact"/>
      <w:ind w:left="0" w:firstLine="0"/>
    </w:pPr>
    <w:rPr>
      <w:rFonts w:ascii="仿宋_GB2312" w:hAnsi="宋体" w:eastAsia="仿宋_GB2312"/>
      <w:sz w:val="24"/>
      <w:szCs w:val="24"/>
    </w:rPr>
  </w:style>
  <w:style w:type="paragraph" w:customStyle="1" w:styleId="697">
    <w:name w:val="xl9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698">
    <w:name w:val="样式 标题 3Chapter X.X.X. + 段后: 0.5 行1"/>
    <w:basedOn w:val="5"/>
    <w:next w:val="1"/>
    <w:qFormat/>
    <w:uiPriority w:val="99"/>
    <w:pPr>
      <w:keepLines w:val="0"/>
      <w:spacing w:before="120" w:afterLines="50" w:line="240" w:lineRule="auto"/>
      <w:jc w:val="left"/>
    </w:pPr>
    <w:rPr>
      <w:rFonts w:ascii="宋体" w:cs="宋体"/>
      <w:snapToGrid w:val="0"/>
      <w:kern w:val="0"/>
      <w:sz w:val="24"/>
      <w:szCs w:val="20"/>
    </w:rPr>
  </w:style>
  <w:style w:type="paragraph" w:customStyle="1" w:styleId="699">
    <w:name w:val="公司名"/>
    <w:basedOn w:val="1"/>
    <w:next w:val="1"/>
    <w:qFormat/>
    <w:uiPriority w:val="99"/>
    <w:pPr>
      <w:widowControl/>
      <w:spacing w:before="420" w:after="60" w:line="320" w:lineRule="exact"/>
      <w:jc w:val="left"/>
    </w:pPr>
    <w:rPr>
      <w:rFonts w:ascii="Garamond" w:hAnsi="Garamond"/>
      <w:caps/>
      <w:kern w:val="36"/>
      <w:sz w:val="38"/>
      <w:szCs w:val="20"/>
      <w:lang w:bidi="he-IL"/>
    </w:rPr>
  </w:style>
  <w:style w:type="paragraph" w:customStyle="1" w:styleId="700">
    <w:name w:val="xl67"/>
    <w:basedOn w:val="1"/>
    <w:qFormat/>
    <w:uiPriority w:val="99"/>
    <w:pPr>
      <w:widowControl/>
      <w:pBdr>
        <w:left w:val="single" w:color="000000" w:sz="12" w:space="0"/>
        <w:bottom w:val="single" w:color="000000" w:sz="8" w:space="0"/>
        <w:right w:val="single" w:color="000000" w:sz="8" w:space="0"/>
      </w:pBdr>
      <w:spacing w:before="100" w:beforeAutospacing="1" w:after="100" w:afterAutospacing="1"/>
      <w:jc w:val="left"/>
    </w:pPr>
    <w:rPr>
      <w:rFonts w:ascii="黑体" w:hAnsi="宋体" w:eastAsia="黑体" w:cs="宋体"/>
      <w:b/>
      <w:bCs/>
      <w:kern w:val="0"/>
      <w:sz w:val="20"/>
      <w:szCs w:val="20"/>
    </w:rPr>
  </w:style>
  <w:style w:type="paragraph" w:customStyle="1" w:styleId="701">
    <w:name w:val="正文样式1"/>
    <w:basedOn w:val="1"/>
    <w:qFormat/>
    <w:uiPriority w:val="99"/>
    <w:pPr>
      <w:spacing w:line="360" w:lineRule="auto"/>
      <w:ind w:firstLine="200" w:firstLineChars="200"/>
    </w:pPr>
    <w:rPr>
      <w:rFonts w:ascii="Times New Roman" w:hAnsi="Times New Roman" w:cs="宋体"/>
      <w:sz w:val="24"/>
      <w:szCs w:val="20"/>
    </w:rPr>
  </w:style>
  <w:style w:type="paragraph" w:customStyle="1" w:styleId="702">
    <w:name w:val="mod_selection1"/>
    <w:basedOn w:val="1"/>
    <w:qFormat/>
    <w:uiPriority w:val="99"/>
    <w:pPr>
      <w:widowControl/>
      <w:ind w:left="75"/>
      <w:jc w:val="left"/>
    </w:pPr>
    <w:rPr>
      <w:rFonts w:ascii="Arial" w:hAnsi="Arial" w:cs="Arial"/>
      <w:b/>
      <w:bCs/>
      <w:kern w:val="0"/>
      <w:sz w:val="20"/>
      <w:szCs w:val="20"/>
    </w:rPr>
  </w:style>
  <w:style w:type="paragraph" w:customStyle="1" w:styleId="703">
    <w:name w:val="itemlist"/>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04">
    <w:name w:val="Char5"/>
    <w:basedOn w:val="1"/>
    <w:qFormat/>
    <w:uiPriority w:val="99"/>
    <w:pPr>
      <w:tabs>
        <w:tab w:val="left" w:pos="432"/>
      </w:tabs>
      <w:ind w:left="432" w:hanging="432"/>
    </w:pPr>
    <w:rPr>
      <w:rFonts w:ascii="Times New Roman" w:hAnsi="Times New Roman"/>
      <w:sz w:val="24"/>
      <w:szCs w:val="24"/>
    </w:rPr>
  </w:style>
  <w:style w:type="paragraph" w:customStyle="1" w:styleId="705">
    <w:name w:val="二级."/>
    <w:basedOn w:val="4"/>
    <w:qFormat/>
    <w:uiPriority w:val="99"/>
    <w:pPr>
      <w:tabs>
        <w:tab w:val="left" w:pos="0"/>
      </w:tabs>
      <w:spacing w:before="0" w:after="0" w:line="528" w:lineRule="auto"/>
      <w:ind w:left="181" w:hanging="181"/>
    </w:pPr>
    <w:rPr>
      <w:bCs w:val="0"/>
      <w:kern w:val="0"/>
      <w:sz w:val="36"/>
      <w:szCs w:val="20"/>
    </w:rPr>
  </w:style>
  <w:style w:type="paragraph" w:customStyle="1" w:styleId="706">
    <w:name w:val="标准小四"/>
    <w:basedOn w:val="1"/>
    <w:qFormat/>
    <w:uiPriority w:val="99"/>
    <w:pPr>
      <w:spacing w:line="360" w:lineRule="auto"/>
      <w:ind w:firstLine="480" w:firstLineChars="200"/>
    </w:pPr>
    <w:rPr>
      <w:rFonts w:ascii="Arial" w:hAnsi="Arial"/>
      <w:sz w:val="24"/>
      <w:szCs w:val="21"/>
    </w:rPr>
  </w:style>
  <w:style w:type="paragraph" w:customStyle="1" w:styleId="707">
    <w:name w:val="xl65"/>
    <w:basedOn w:val="1"/>
    <w:qFormat/>
    <w:uiPriority w:val="99"/>
    <w:pPr>
      <w:widowControl/>
      <w:pBdr>
        <w:left w:val="single" w:color="000000" w:sz="12" w:space="23"/>
        <w:bottom w:val="single" w:color="000000" w:sz="12" w:space="0"/>
        <w:right w:val="single" w:color="000000" w:sz="8" w:space="0"/>
      </w:pBdr>
      <w:spacing w:before="100" w:beforeAutospacing="1" w:after="100" w:afterAutospacing="1"/>
      <w:ind w:firstLine="100" w:firstLineChars="100"/>
      <w:jc w:val="left"/>
    </w:pPr>
    <w:rPr>
      <w:rFonts w:ascii="黑体" w:hAnsi="宋体" w:eastAsia="黑体" w:cs="宋体"/>
      <w:kern w:val="0"/>
      <w:sz w:val="20"/>
      <w:szCs w:val="20"/>
    </w:rPr>
  </w:style>
  <w:style w:type="paragraph" w:customStyle="1" w:styleId="708">
    <w:name w:val="Char Char Char Char Char Char Char Char11"/>
    <w:basedOn w:val="1"/>
    <w:qFormat/>
    <w:uiPriority w:val="99"/>
    <w:rPr>
      <w:rFonts w:ascii="仿宋_GB2312" w:hAnsi="Times New Roman" w:eastAsia="仿宋_GB2312"/>
      <w:b/>
      <w:sz w:val="32"/>
      <w:szCs w:val="32"/>
    </w:rPr>
  </w:style>
  <w:style w:type="paragraph" w:customStyle="1" w:styleId="709">
    <w:name w:val="xl11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10">
    <w:name w:val="列出段落121"/>
    <w:basedOn w:val="1"/>
    <w:qFormat/>
    <w:uiPriority w:val="99"/>
    <w:pPr>
      <w:ind w:firstLine="420" w:firstLineChars="200"/>
    </w:pPr>
  </w:style>
  <w:style w:type="paragraph" w:customStyle="1" w:styleId="711">
    <w:name w:val="Char Char Char Char Char Char11"/>
    <w:basedOn w:val="1"/>
    <w:qFormat/>
    <w:uiPriority w:val="99"/>
    <w:pPr>
      <w:widowControl/>
      <w:spacing w:after="160" w:line="240" w:lineRule="exact"/>
      <w:jc w:val="left"/>
    </w:pPr>
    <w:rPr>
      <w:rFonts w:ascii="Verdana" w:hAnsi="Verdana"/>
      <w:kern w:val="0"/>
      <w:sz w:val="20"/>
      <w:szCs w:val="20"/>
      <w:lang w:eastAsia="en-US"/>
    </w:rPr>
  </w:style>
  <w:style w:type="paragraph" w:customStyle="1" w:styleId="712">
    <w:name w:val="列出段落2"/>
    <w:basedOn w:val="1"/>
    <w:qFormat/>
    <w:uiPriority w:val="34"/>
    <w:pPr>
      <w:ind w:firstLine="420" w:firstLineChars="200"/>
    </w:pPr>
    <w:rPr>
      <w:szCs w:val="24"/>
    </w:rPr>
  </w:style>
  <w:style w:type="paragraph" w:customStyle="1" w:styleId="713">
    <w:name w:val="正文首行缩进 21"/>
    <w:basedOn w:val="685"/>
    <w:qFormat/>
    <w:uiPriority w:val="99"/>
    <w:pPr>
      <w:adjustRightInd w:val="0"/>
      <w:spacing w:line="360" w:lineRule="auto"/>
      <w:ind w:firstLine="420" w:firstLineChars="200"/>
      <w:textAlignment w:val="baseline"/>
    </w:pPr>
    <w:rPr>
      <w:rFonts w:eastAsia="仿宋" w:cs="Times New Roman"/>
      <w:kern w:val="0"/>
      <w:sz w:val="24"/>
      <w:szCs w:val="24"/>
    </w:rPr>
  </w:style>
  <w:style w:type="paragraph" w:customStyle="1" w:styleId="714">
    <w:name w:val="psubhead2cmt"/>
    <w:basedOn w:val="1"/>
    <w:qFormat/>
    <w:uiPriority w:val="99"/>
    <w:pPr>
      <w:widowControl/>
      <w:spacing w:before="100" w:beforeAutospacing="1" w:after="100" w:afterAutospacing="1"/>
      <w:jc w:val="left"/>
    </w:pPr>
    <w:rPr>
      <w:rFonts w:ascii="Times New Roman" w:hAnsi="Times New Roman" w:eastAsia="Times New Roman"/>
      <w:kern w:val="0"/>
      <w:sz w:val="24"/>
      <w:szCs w:val="24"/>
    </w:rPr>
  </w:style>
  <w:style w:type="paragraph" w:customStyle="1" w:styleId="715">
    <w:name w:val="Table Description"/>
    <w:next w:val="1"/>
    <w:qFormat/>
    <w:uiPriority w:val="99"/>
    <w:pPr>
      <w:keepNext/>
      <w:snapToGrid w:val="0"/>
      <w:spacing w:before="160" w:after="80"/>
      <w:ind w:left="1701"/>
      <w:jc w:val="center"/>
    </w:pPr>
    <w:rPr>
      <w:rFonts w:ascii="Arial" w:hAnsi="Arial" w:eastAsia="黑体" w:cs="Times New Roman"/>
      <w:kern w:val="0"/>
      <w:sz w:val="18"/>
      <w:szCs w:val="20"/>
      <w:lang w:val="en-US" w:eastAsia="en-US" w:bidi="ar-SA"/>
    </w:rPr>
  </w:style>
  <w:style w:type="paragraph" w:customStyle="1" w:styleId="716">
    <w:name w:val="表格内文"/>
    <w:qFormat/>
    <w:uiPriority w:val="99"/>
    <w:pPr>
      <w:widowControl w:val="0"/>
      <w:spacing w:line="360" w:lineRule="auto"/>
      <w:jc w:val="both"/>
    </w:pPr>
    <w:rPr>
      <w:rFonts w:ascii="宋体" w:hAnsi="Times New Roman" w:eastAsia="宋体" w:cs="宋体"/>
      <w:color w:val="000000"/>
      <w:kern w:val="2"/>
      <w:sz w:val="21"/>
      <w:szCs w:val="20"/>
      <w:lang w:val="en-US" w:eastAsia="zh-CN" w:bidi="ar-SA"/>
    </w:rPr>
  </w:style>
  <w:style w:type="paragraph" w:customStyle="1" w:styleId="717">
    <w:name w:val="日期1"/>
    <w:basedOn w:val="1"/>
    <w:next w:val="1"/>
    <w:qFormat/>
    <w:uiPriority w:val="99"/>
    <w:pPr>
      <w:adjustRightInd w:val="0"/>
      <w:spacing w:line="312" w:lineRule="atLeast"/>
      <w:textAlignment w:val="baseline"/>
    </w:pPr>
    <w:rPr>
      <w:rFonts w:ascii="Times New Roman" w:hAnsi="Times New Roman"/>
      <w:kern w:val="0"/>
      <w:sz w:val="24"/>
      <w:szCs w:val="20"/>
    </w:rPr>
  </w:style>
  <w:style w:type="paragraph" w:customStyle="1" w:styleId="718">
    <w:name w:val="p15"/>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19">
    <w:name w:val="左对齐的表内文字"/>
    <w:basedOn w:val="1"/>
    <w:qFormat/>
    <w:uiPriority w:val="99"/>
    <w:rPr>
      <w:rFonts w:ascii="Times New Roman" w:hAnsi="Times New Roman" w:eastAsia="仿宋_GB2312" w:cs="宋体"/>
      <w:szCs w:val="20"/>
    </w:rPr>
  </w:style>
  <w:style w:type="paragraph" w:customStyle="1" w:styleId="720">
    <w:name w:val="样式 标题 2Chapter X.X. Statementh22Header 2l2Level 2 Headhea...1"/>
    <w:basedOn w:val="5"/>
    <w:qFormat/>
    <w:uiPriority w:val="99"/>
    <w:pPr>
      <w:keepLines w:val="0"/>
      <w:spacing w:before="120" w:afterLines="50" w:line="240" w:lineRule="auto"/>
      <w:jc w:val="left"/>
    </w:pPr>
    <w:rPr>
      <w:rFonts w:ascii="宋体" w:cs="宋体"/>
      <w:snapToGrid w:val="0"/>
      <w:kern w:val="0"/>
      <w:sz w:val="24"/>
      <w:szCs w:val="20"/>
    </w:rPr>
  </w:style>
  <w:style w:type="paragraph" w:customStyle="1" w:styleId="721">
    <w:name w:val="样式 Arial 小四 首行缩进:  0.85 厘米"/>
    <w:basedOn w:val="1"/>
    <w:qFormat/>
    <w:uiPriority w:val="99"/>
    <w:pPr>
      <w:spacing w:line="360" w:lineRule="auto"/>
      <w:ind w:left="-2" w:leftChars="-1" w:firstLine="479" w:firstLineChars="228"/>
    </w:pPr>
    <w:rPr>
      <w:rFonts w:ascii="Times New Roman" w:hAnsi="Arial" w:cs="宋体"/>
      <w:szCs w:val="21"/>
    </w:rPr>
  </w:style>
  <w:style w:type="paragraph" w:customStyle="1" w:styleId="722">
    <w:name w:val="样式 左侧:  1 厘米 段后: 0.5 行"/>
    <w:basedOn w:val="1"/>
    <w:qFormat/>
    <w:uiPriority w:val="99"/>
    <w:pPr>
      <w:spacing w:afterLines="50"/>
      <w:ind w:firstLine="425"/>
      <w:jc w:val="left"/>
    </w:pPr>
    <w:rPr>
      <w:rFonts w:ascii="宋体" w:hAnsi="Times New Roman" w:cs="宋体"/>
      <w:snapToGrid w:val="0"/>
      <w:kern w:val="0"/>
      <w:szCs w:val="20"/>
    </w:rPr>
  </w:style>
  <w:style w:type="paragraph" w:customStyle="1" w:styleId="723">
    <w:name w:val="首行缩进"/>
    <w:basedOn w:val="1"/>
    <w:qFormat/>
    <w:uiPriority w:val="99"/>
    <w:pPr>
      <w:widowControl/>
      <w:numPr>
        <w:ilvl w:val="6"/>
        <w:numId w:val="16"/>
      </w:numPr>
      <w:tabs>
        <w:tab w:val="left" w:pos="822"/>
      </w:tabs>
      <w:snapToGrid w:val="0"/>
      <w:spacing w:before="40" w:after="40" w:line="300" w:lineRule="atLeast"/>
    </w:pPr>
    <w:rPr>
      <w:rFonts w:ascii="Arial" w:hAnsi="Arial"/>
      <w:kern w:val="0"/>
      <w:szCs w:val="20"/>
    </w:rPr>
  </w:style>
  <w:style w:type="paragraph" w:customStyle="1" w:styleId="724">
    <w:name w:val="样式 标题 5 + 五号 居中 段前: 1.5 磅 段后: 1.5 磅 行距: 多倍行距 1.57 字行"/>
    <w:basedOn w:val="7"/>
    <w:qFormat/>
    <w:uiPriority w:val="99"/>
    <w:pPr>
      <w:tabs>
        <w:tab w:val="clear" w:pos="992"/>
      </w:tabs>
      <w:spacing w:before="30" w:after="30" w:line="377" w:lineRule="auto"/>
      <w:ind w:left="0" w:firstLine="0"/>
      <w:jc w:val="center"/>
    </w:pPr>
    <w:rPr>
      <w:rFonts w:ascii="Times New Roman" w:hAnsi="Times New Roman" w:cs="宋体"/>
      <w:sz w:val="21"/>
      <w:szCs w:val="20"/>
    </w:rPr>
  </w:style>
  <w:style w:type="paragraph" w:customStyle="1" w:styleId="725">
    <w:name w:val="xl28"/>
    <w:basedOn w:val="1"/>
    <w:qFormat/>
    <w:uiPriority w:val="99"/>
    <w:pPr>
      <w:widowControl/>
      <w:spacing w:before="100" w:beforeAutospacing="1" w:after="100" w:afterAutospacing="1"/>
      <w:jc w:val="center"/>
    </w:pPr>
    <w:rPr>
      <w:rFonts w:ascii="Arial Unicode MS" w:hAnsi="Arial Unicode MS" w:eastAsia="Arial Unicode MS"/>
      <w:kern w:val="0"/>
      <w:sz w:val="24"/>
      <w:szCs w:val="24"/>
    </w:rPr>
  </w:style>
  <w:style w:type="paragraph" w:customStyle="1" w:styleId="726">
    <w:name w:val="插图"/>
    <w:next w:val="58"/>
    <w:qFormat/>
    <w:uiPriority w:val="99"/>
    <w:pPr>
      <w:numPr>
        <w:ilvl w:val="0"/>
        <w:numId w:val="25"/>
      </w:numPr>
      <w:jc w:val="center"/>
    </w:pPr>
    <w:rPr>
      <w:rFonts w:ascii="Tahoma" w:hAnsi="Tahoma" w:eastAsia="楷体_GB2312" w:cs="Times New Roman"/>
      <w:kern w:val="2"/>
      <w:sz w:val="21"/>
      <w:szCs w:val="24"/>
      <w:lang w:val="en-US" w:eastAsia="zh-CN" w:bidi="ar-SA"/>
    </w:rPr>
  </w:style>
  <w:style w:type="paragraph" w:customStyle="1" w:styleId="727">
    <w:name w:val="无间隔2"/>
    <w:qFormat/>
    <w:uiPriority w:val="99"/>
    <w:rPr>
      <w:rFonts w:ascii="Times New Roman" w:hAnsi="Times New Roman" w:eastAsia="Times New Roman" w:cs="Times New Roman"/>
      <w:kern w:val="2"/>
      <w:sz w:val="22"/>
      <w:szCs w:val="22"/>
      <w:lang w:val="en-US" w:eastAsia="zh-CN" w:bidi="ar-SA"/>
    </w:rPr>
  </w:style>
  <w:style w:type="paragraph" w:customStyle="1" w:styleId="728">
    <w:name w:val="S4-B-L15"/>
    <w:basedOn w:val="1"/>
    <w:qFormat/>
    <w:uiPriority w:val="99"/>
    <w:pPr>
      <w:spacing w:line="360" w:lineRule="auto"/>
    </w:pPr>
    <w:rPr>
      <w:rFonts w:ascii="Times New Roman" w:hAnsi="Times New Roman"/>
      <w:b/>
      <w:bCs/>
      <w:sz w:val="24"/>
      <w:szCs w:val="24"/>
    </w:rPr>
  </w:style>
  <w:style w:type="paragraph" w:customStyle="1" w:styleId="729">
    <w:name w:val="GP标题1"/>
    <w:basedOn w:val="1"/>
    <w:next w:val="1"/>
    <w:qFormat/>
    <w:uiPriority w:val="99"/>
    <w:pPr>
      <w:numPr>
        <w:ilvl w:val="0"/>
        <w:numId w:val="15"/>
      </w:numPr>
      <w:spacing w:beforeLines="100" w:afterLines="100" w:line="360" w:lineRule="auto"/>
      <w:jc w:val="center"/>
      <w:outlineLvl w:val="0"/>
    </w:pPr>
    <w:rPr>
      <w:rFonts w:ascii="黑体" w:hAnsi="黑体" w:eastAsia="黑体"/>
      <w:b/>
      <w:sz w:val="36"/>
      <w:szCs w:val="21"/>
    </w:rPr>
  </w:style>
  <w:style w:type="paragraph" w:customStyle="1" w:styleId="730">
    <w:name w:val="Char11"/>
    <w:basedOn w:val="1"/>
    <w:qFormat/>
    <w:uiPriority w:val="99"/>
    <w:pPr>
      <w:spacing w:beforeLines="20" w:afterLines="20"/>
    </w:pPr>
    <w:rPr>
      <w:rFonts w:ascii="楷体_GB2312" w:hAnsi="宋体" w:eastAsia="楷体_GB2312" w:cs="Arial"/>
      <w:kern w:val="0"/>
      <w:sz w:val="24"/>
      <w:szCs w:val="24"/>
    </w:rPr>
  </w:style>
  <w:style w:type="paragraph" w:customStyle="1" w:styleId="731">
    <w:name w:val="正文文本缩进 21"/>
    <w:basedOn w:val="1"/>
    <w:qFormat/>
    <w:uiPriority w:val="99"/>
    <w:pPr>
      <w:widowControl/>
      <w:overflowPunct w:val="0"/>
      <w:autoSpaceDE w:val="0"/>
      <w:autoSpaceDN w:val="0"/>
      <w:adjustRightInd w:val="0"/>
      <w:ind w:left="540" w:hanging="540"/>
      <w:jc w:val="left"/>
      <w:textAlignment w:val="baseline"/>
    </w:pPr>
    <w:rPr>
      <w:rFonts w:ascii="Times New Roman" w:hAnsi="Times New Roman"/>
      <w:kern w:val="0"/>
      <w:sz w:val="24"/>
      <w:szCs w:val="20"/>
    </w:rPr>
  </w:style>
  <w:style w:type="paragraph" w:customStyle="1" w:styleId="732">
    <w:name w:val="Char1 Char Char Char21"/>
    <w:basedOn w:val="1"/>
    <w:qFormat/>
    <w:uiPriority w:val="99"/>
    <w:rPr>
      <w:rFonts w:ascii="Tahoma" w:hAnsi="Tahoma"/>
      <w:sz w:val="24"/>
      <w:szCs w:val="20"/>
    </w:rPr>
  </w:style>
  <w:style w:type="paragraph" w:customStyle="1" w:styleId="733">
    <w:name w:val="列表（编号二级）（绿盟科技）"/>
    <w:basedOn w:val="656"/>
    <w:qFormat/>
    <w:uiPriority w:val="99"/>
    <w:pPr>
      <w:numPr>
        <w:ilvl w:val="1"/>
      </w:numPr>
      <w:spacing w:beforeLines="0"/>
      <w:ind w:left="1260"/>
    </w:pPr>
  </w:style>
  <w:style w:type="paragraph" w:customStyle="1" w:styleId="734">
    <w:name w:val="huide00"/>
    <w:basedOn w:val="1"/>
    <w:qFormat/>
    <w:uiPriority w:val="99"/>
    <w:pPr>
      <w:widowControl/>
      <w:spacing w:before="100" w:beforeAutospacing="1" w:after="100" w:afterAutospacing="1"/>
      <w:jc w:val="left"/>
    </w:pPr>
    <w:rPr>
      <w:rFonts w:ascii="Arial" w:hAnsi="Arial" w:eastAsia="Arial Unicode MS" w:cs="Arial"/>
      <w:color w:val="666666"/>
      <w:kern w:val="0"/>
      <w:sz w:val="18"/>
      <w:szCs w:val="18"/>
    </w:rPr>
  </w:style>
  <w:style w:type="paragraph" w:customStyle="1" w:styleId="735">
    <w:name w:val="xl117"/>
    <w:basedOn w:val="1"/>
    <w:qFormat/>
    <w:uiPriority w:val="99"/>
    <w:pPr>
      <w:widowControl/>
      <w:pBdr>
        <w:top w:val="single" w:color="auto" w:sz="4" w:space="0"/>
        <w:left w:val="single" w:color="auto" w:sz="4" w:space="0"/>
        <w:bottom w:val="single" w:color="auto" w:sz="4" w:space="0"/>
        <w:right w:val="single" w:color="auto" w:sz="4" w:space="0"/>
      </w:pBdr>
      <w:shd w:val="clear" w:color="auto" w:fill="FFFF00"/>
      <w:spacing w:before="100" w:beforeAutospacing="1" w:after="100" w:afterAutospacing="1"/>
      <w:jc w:val="center"/>
    </w:pPr>
    <w:rPr>
      <w:rFonts w:ascii="宋体" w:hAnsi="宋体" w:cs="宋体"/>
      <w:kern w:val="0"/>
      <w:sz w:val="20"/>
      <w:szCs w:val="20"/>
    </w:rPr>
  </w:style>
  <w:style w:type="paragraph" w:customStyle="1" w:styleId="736">
    <w:name w:val="Paragraph3"/>
    <w:basedOn w:val="1"/>
    <w:qFormat/>
    <w:uiPriority w:val="99"/>
    <w:pPr>
      <w:spacing w:before="80" w:afterLines="50"/>
      <w:ind w:left="1530"/>
    </w:pPr>
    <w:rPr>
      <w:rFonts w:ascii="宋体" w:hAnsi="Times New Roman"/>
      <w:snapToGrid w:val="0"/>
      <w:kern w:val="0"/>
      <w:szCs w:val="20"/>
    </w:rPr>
  </w:style>
  <w:style w:type="paragraph" w:customStyle="1" w:styleId="737">
    <w:name w:val="正文样式"/>
    <w:basedOn w:val="1"/>
    <w:qFormat/>
    <w:uiPriority w:val="99"/>
    <w:pPr>
      <w:spacing w:line="360" w:lineRule="auto"/>
      <w:ind w:firstLine="200" w:firstLineChars="200"/>
    </w:pPr>
    <w:rPr>
      <w:rFonts w:ascii="宋体" w:hAnsi="Times New Roman"/>
      <w:sz w:val="24"/>
      <w:szCs w:val="24"/>
    </w:rPr>
  </w:style>
  <w:style w:type="paragraph" w:customStyle="1" w:styleId="738">
    <w:name w:val="xl9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39">
    <w:name w:val="标书_标题2"/>
    <w:basedOn w:val="4"/>
    <w:qFormat/>
    <w:uiPriority w:val="99"/>
    <w:pPr>
      <w:spacing w:after="0" w:line="415" w:lineRule="auto"/>
    </w:pPr>
    <w:rPr>
      <w:sz w:val="28"/>
      <w:szCs w:val="20"/>
    </w:rPr>
  </w:style>
  <w:style w:type="paragraph" w:customStyle="1" w:styleId="740">
    <w:name w:val="表格标题"/>
    <w:basedOn w:val="660"/>
    <w:qFormat/>
    <w:uiPriority w:val="99"/>
    <w:pPr>
      <w:numPr>
        <w:ilvl w:val="0"/>
        <w:numId w:val="26"/>
      </w:numPr>
      <w:tabs>
        <w:tab w:val="clear" w:pos="360"/>
      </w:tabs>
      <w:ind w:left="0" w:firstLine="0"/>
      <w:jc w:val="center"/>
    </w:pPr>
    <w:rPr>
      <w:b/>
      <w:bCs/>
      <w:i/>
      <w:iCs/>
    </w:rPr>
  </w:style>
  <w:style w:type="paragraph" w:customStyle="1" w:styleId="741">
    <w:name w:val="_Style 1181"/>
    <w:basedOn w:val="1"/>
    <w:qFormat/>
    <w:uiPriority w:val="99"/>
  </w:style>
  <w:style w:type="paragraph" w:customStyle="1" w:styleId="742">
    <w:name w:val="Char2"/>
    <w:basedOn w:val="1"/>
    <w:qFormat/>
    <w:uiPriority w:val="99"/>
    <w:rPr>
      <w:rFonts w:ascii="仿宋_GB2312" w:hAnsi="Times New Roman" w:eastAsia="仿宋_GB2312"/>
      <w:b/>
      <w:sz w:val="32"/>
      <w:szCs w:val="20"/>
    </w:rPr>
  </w:style>
  <w:style w:type="paragraph" w:customStyle="1" w:styleId="743">
    <w:name w:val="ZJGIS-三级标题"/>
    <w:basedOn w:val="5"/>
    <w:qFormat/>
    <w:uiPriority w:val="99"/>
    <w:pPr>
      <w:numPr>
        <w:ilvl w:val="2"/>
        <w:numId w:val="10"/>
      </w:numPr>
      <w:spacing w:before="120" w:after="120" w:line="240" w:lineRule="auto"/>
    </w:pPr>
    <w:rPr>
      <w:rFonts w:ascii="Times New Roman" w:hAnsi="Times New Roman" w:eastAsia="黑体"/>
      <w:sz w:val="28"/>
      <w:szCs w:val="28"/>
    </w:rPr>
  </w:style>
  <w:style w:type="paragraph" w:customStyle="1" w:styleId="744">
    <w:name w:val="xl11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0"/>
      <w:szCs w:val="20"/>
    </w:rPr>
  </w:style>
  <w:style w:type="paragraph" w:customStyle="1" w:styleId="745">
    <w:name w:val="Char Char1 Char Char Char Char1 Char Char Char11"/>
    <w:basedOn w:val="1"/>
    <w:qFormat/>
    <w:uiPriority w:val="99"/>
    <w:pPr>
      <w:adjustRightInd w:val="0"/>
      <w:spacing w:line="360" w:lineRule="atLeast"/>
      <w:textAlignment w:val="baseline"/>
    </w:pPr>
    <w:rPr>
      <w:rFonts w:ascii="Tahoma" w:hAnsi="Tahoma"/>
      <w:sz w:val="24"/>
      <w:szCs w:val="20"/>
    </w:rPr>
  </w:style>
  <w:style w:type="paragraph" w:customStyle="1" w:styleId="746">
    <w:name w:val="Char Char101"/>
    <w:basedOn w:val="1"/>
    <w:qFormat/>
    <w:uiPriority w:val="99"/>
    <w:rPr>
      <w:rFonts w:ascii="Tahoma" w:hAnsi="Tahoma"/>
      <w:sz w:val="24"/>
      <w:szCs w:val="20"/>
    </w:rPr>
  </w:style>
  <w:style w:type="paragraph" w:customStyle="1" w:styleId="747">
    <w:name w:val="Table Contents"/>
    <w:basedOn w:val="1"/>
    <w:qFormat/>
    <w:uiPriority w:val="99"/>
    <w:pPr>
      <w:suppressAutoHyphens/>
      <w:autoSpaceDE w:val="0"/>
      <w:spacing w:after="120"/>
      <w:jc w:val="left"/>
    </w:pPr>
    <w:rPr>
      <w:rFonts w:ascii="Helvetica" w:hAnsi="Helvetica"/>
      <w:kern w:val="1"/>
      <w:sz w:val="20"/>
      <w:szCs w:val="20"/>
    </w:rPr>
  </w:style>
  <w:style w:type="paragraph" w:customStyle="1" w:styleId="748">
    <w:name w:val="样式7"/>
    <w:basedOn w:val="1"/>
    <w:qFormat/>
    <w:uiPriority w:val="99"/>
    <w:pPr>
      <w:adjustRightInd w:val="0"/>
      <w:spacing w:beforeLines="50" w:afterLines="50" w:line="360" w:lineRule="auto"/>
      <w:ind w:firstLine="669"/>
      <w:textAlignment w:val="baseline"/>
    </w:pPr>
    <w:rPr>
      <w:rFonts w:ascii="宋体" w:hAnsi="宋体"/>
      <w:kern w:val="0"/>
      <w:sz w:val="28"/>
      <w:szCs w:val="20"/>
    </w:rPr>
  </w:style>
  <w:style w:type="paragraph" w:customStyle="1" w:styleId="749">
    <w:name w:val="列表内容"/>
    <w:basedOn w:val="1"/>
    <w:next w:val="1"/>
    <w:qFormat/>
    <w:uiPriority w:val="99"/>
    <w:pPr>
      <w:widowControl/>
      <w:numPr>
        <w:ilvl w:val="0"/>
        <w:numId w:val="27"/>
      </w:numPr>
      <w:jc w:val="left"/>
    </w:pPr>
    <w:rPr>
      <w:rFonts w:ascii="Times New Roman" w:hAnsi="Times New Roman"/>
      <w:kern w:val="0"/>
      <w:sz w:val="18"/>
      <w:szCs w:val="24"/>
    </w:rPr>
  </w:style>
  <w:style w:type="paragraph" w:customStyle="1" w:styleId="750">
    <w:name w:val="正文样式 首行缩进:  0.74 厘米"/>
    <w:basedOn w:val="1"/>
    <w:qFormat/>
    <w:uiPriority w:val="99"/>
    <w:pPr>
      <w:widowControl/>
      <w:tabs>
        <w:tab w:val="right" w:pos="8640"/>
      </w:tabs>
      <w:spacing w:beforeLines="50" w:line="360" w:lineRule="auto"/>
      <w:ind w:firstLine="420"/>
    </w:pPr>
    <w:rPr>
      <w:rFonts w:ascii="Times New Roman" w:hAnsi="Times New Roman"/>
      <w:kern w:val="0"/>
      <w:sz w:val="24"/>
      <w:szCs w:val="20"/>
      <w:lang w:bidi="he-IL"/>
    </w:rPr>
  </w:style>
  <w:style w:type="paragraph" w:customStyle="1" w:styleId="751">
    <w:name w:val="一级项目符号"/>
    <w:basedOn w:val="1"/>
    <w:qFormat/>
    <w:uiPriority w:val="99"/>
    <w:pPr>
      <w:widowControl/>
      <w:numPr>
        <w:ilvl w:val="0"/>
        <w:numId w:val="28"/>
      </w:numPr>
      <w:spacing w:line="360" w:lineRule="auto"/>
    </w:pPr>
    <w:rPr>
      <w:rFonts w:ascii="Times New Roman" w:hAnsi="Times New Roman"/>
      <w:kern w:val="0"/>
      <w:sz w:val="24"/>
      <w:szCs w:val="20"/>
    </w:rPr>
  </w:style>
  <w:style w:type="paragraph" w:customStyle="1" w:styleId="752">
    <w:name w:val="pa-30"/>
    <w:basedOn w:val="1"/>
    <w:qFormat/>
    <w:uiPriority w:val="99"/>
    <w:pPr>
      <w:widowControl/>
      <w:spacing w:before="150" w:after="150"/>
      <w:jc w:val="left"/>
    </w:pPr>
    <w:rPr>
      <w:rFonts w:ascii="宋体" w:hAnsi="宋体" w:cs="宋体"/>
      <w:kern w:val="0"/>
      <w:sz w:val="24"/>
      <w:szCs w:val="24"/>
    </w:rPr>
  </w:style>
  <w:style w:type="paragraph" w:customStyle="1" w:styleId="753">
    <w:name w:val="表格_内容"/>
    <w:basedOn w:val="1"/>
    <w:qFormat/>
    <w:uiPriority w:val="99"/>
    <w:rPr>
      <w:rFonts w:ascii="宋体" w:hAnsi="宋体"/>
      <w:szCs w:val="21"/>
    </w:rPr>
  </w:style>
  <w:style w:type="paragraph" w:customStyle="1" w:styleId="754">
    <w:name w:val="MM Title"/>
    <w:basedOn w:val="56"/>
    <w:qFormat/>
    <w:uiPriority w:val="99"/>
    <w:rPr>
      <w:rFonts w:ascii="Calibri" w:hAnsi="Calibri" w:cs="Arial"/>
      <w:b w:val="0"/>
      <w:sz w:val="18"/>
    </w:rPr>
  </w:style>
  <w:style w:type="paragraph" w:customStyle="1" w:styleId="755">
    <w:name w:val="样式 正文 段落文字 + 宋体 小四 左侧:  0 厘米 首行缩进:  2 字符 段后: 0 磅 行距: 固定值 24..."/>
    <w:basedOn w:val="1"/>
    <w:qFormat/>
    <w:uiPriority w:val="99"/>
    <w:pPr>
      <w:spacing w:line="480" w:lineRule="exact"/>
      <w:ind w:firstLine="480" w:firstLineChars="200"/>
    </w:pPr>
    <w:rPr>
      <w:rFonts w:ascii="宋体" w:hAnsi="宋体" w:cs="宋体"/>
      <w:sz w:val="24"/>
      <w:szCs w:val="20"/>
    </w:rPr>
  </w:style>
  <w:style w:type="paragraph" w:customStyle="1" w:styleId="756">
    <w:name w:val="xl79"/>
    <w:basedOn w:val="1"/>
    <w:qFormat/>
    <w:uiPriority w:val="99"/>
    <w:pPr>
      <w:widowControl/>
      <w:pBdr>
        <w:top w:val="single" w:color="000000" w:sz="12" w:space="0"/>
        <w:right w:val="single" w:color="000000" w:sz="8"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757">
    <w:name w:val="表格"/>
    <w:basedOn w:val="1"/>
    <w:qFormat/>
    <w:uiPriority w:val="99"/>
    <w:pPr>
      <w:adjustRightInd w:val="0"/>
      <w:spacing w:beforeLines="25" w:afterLines="25"/>
      <w:textAlignment w:val="baseline"/>
    </w:pPr>
    <w:rPr>
      <w:rFonts w:ascii="Arial" w:hAnsi="Arial" w:eastAsia="仿宋_GB2312"/>
      <w:kern w:val="0"/>
      <w:sz w:val="24"/>
      <w:szCs w:val="28"/>
    </w:rPr>
  </w:style>
  <w:style w:type="paragraph" w:customStyle="1" w:styleId="758">
    <w:name w:val="修订1"/>
    <w:semiHidden/>
    <w:qFormat/>
    <w:uiPriority w:val="99"/>
    <w:rPr>
      <w:rFonts w:ascii="Calibri" w:hAnsi="Calibri" w:eastAsia="宋体" w:cs="Times New Roman"/>
      <w:kern w:val="2"/>
      <w:sz w:val="21"/>
      <w:szCs w:val="22"/>
      <w:lang w:val="en-US" w:eastAsia="zh-CN" w:bidi="ar-SA"/>
    </w:rPr>
  </w:style>
  <w:style w:type="paragraph" w:customStyle="1" w:styleId="759">
    <w:name w:val="封面1级标题"/>
    <w:basedOn w:val="1"/>
    <w:next w:val="1"/>
    <w:qFormat/>
    <w:uiPriority w:val="99"/>
    <w:pPr>
      <w:spacing w:beforeLines="800"/>
      <w:jc w:val="center"/>
    </w:pPr>
    <w:rPr>
      <w:rFonts w:ascii="Arial" w:hAnsi="Arial" w:eastAsia="黑体" w:cs="宋体"/>
      <w:b/>
      <w:sz w:val="72"/>
      <w:szCs w:val="72"/>
    </w:rPr>
  </w:style>
  <w:style w:type="paragraph" w:customStyle="1" w:styleId="760">
    <w:name w:val="xl122"/>
    <w:basedOn w:val="1"/>
    <w:qFormat/>
    <w:uiPriority w:val="99"/>
    <w:pPr>
      <w:widowControl/>
      <w:pBdr>
        <w:top w:val="single" w:color="auto" w:sz="4" w:space="0"/>
        <w:bottom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761">
    <w:name w:val="表格标题栏"/>
    <w:basedOn w:val="1"/>
    <w:qFormat/>
    <w:uiPriority w:val="99"/>
    <w:pPr>
      <w:shd w:val="pct5" w:color="auto" w:fill="auto"/>
      <w:jc w:val="center"/>
      <w:textAlignment w:val="center"/>
    </w:pPr>
    <w:rPr>
      <w:rFonts w:ascii="新宋体" w:hAnsi="新宋体" w:eastAsia="华文中宋"/>
      <w:b/>
      <w:sz w:val="28"/>
      <w:szCs w:val="28"/>
    </w:rPr>
  </w:style>
  <w:style w:type="paragraph" w:customStyle="1" w:styleId="762">
    <w:name w:val="5级"/>
    <w:basedOn w:val="1"/>
    <w:next w:val="18"/>
    <w:qFormat/>
    <w:uiPriority w:val="99"/>
    <w:pPr>
      <w:numPr>
        <w:ilvl w:val="4"/>
        <w:numId w:val="29"/>
      </w:numPr>
    </w:pPr>
    <w:rPr>
      <w:rFonts w:eastAsia="黑体"/>
      <w:kern w:val="0"/>
      <w:sz w:val="24"/>
      <w:szCs w:val="20"/>
    </w:rPr>
  </w:style>
  <w:style w:type="paragraph" w:customStyle="1" w:styleId="763">
    <w:name w:val="Body"/>
    <w:basedOn w:val="1"/>
    <w:qFormat/>
    <w:uiPriority w:val="99"/>
    <w:pPr>
      <w:widowControl/>
      <w:spacing w:before="120" w:afterLines="50"/>
    </w:pPr>
    <w:rPr>
      <w:rFonts w:ascii="宋体" w:hAnsi="Times New Roman"/>
      <w:snapToGrid w:val="0"/>
      <w:kern w:val="0"/>
      <w:szCs w:val="20"/>
    </w:rPr>
  </w:style>
  <w:style w:type="paragraph" w:customStyle="1" w:styleId="764">
    <w:name w:val="标准标题2"/>
    <w:basedOn w:val="4"/>
    <w:qFormat/>
    <w:uiPriority w:val="99"/>
    <w:pPr>
      <w:spacing w:line="360" w:lineRule="auto"/>
    </w:pPr>
    <w:rPr>
      <w:rFonts w:eastAsia="仿宋_GB2312"/>
      <w:bCs w:val="0"/>
      <w:sz w:val="28"/>
    </w:rPr>
  </w:style>
  <w:style w:type="paragraph" w:customStyle="1" w:styleId="765">
    <w:name w:val="xl83"/>
    <w:basedOn w:val="1"/>
    <w:qFormat/>
    <w:uiPriority w:val="99"/>
    <w:pPr>
      <w:widowControl/>
      <w:pBdr>
        <w:top w:val="single" w:color="000000" w:sz="4" w:space="0"/>
        <w:left w:val="single" w:color="000000" w:sz="4" w:space="0"/>
        <w:bottom w:val="single" w:color="000000" w:sz="4" w:space="0"/>
        <w:right w:val="single" w:color="000000" w:sz="4" w:space="0"/>
      </w:pBdr>
      <w:shd w:val="clear" w:color="auto" w:fill="FFFFFF"/>
      <w:spacing w:before="100" w:beforeAutospacing="1" w:after="100" w:afterAutospacing="1"/>
      <w:jc w:val="left"/>
    </w:pPr>
    <w:rPr>
      <w:rFonts w:ascii="宋体" w:hAnsi="宋体" w:cs="宋体"/>
      <w:color w:val="000000"/>
      <w:kern w:val="0"/>
      <w:sz w:val="18"/>
      <w:szCs w:val="18"/>
    </w:rPr>
  </w:style>
  <w:style w:type="paragraph" w:customStyle="1" w:styleId="766">
    <w:name w:val="img"/>
    <w:basedOn w:val="1"/>
    <w:qFormat/>
    <w:uiPriority w:val="99"/>
    <w:pPr>
      <w:widowControl/>
      <w:spacing w:before="100" w:beforeAutospacing="1" w:after="100" w:afterAutospacing="1"/>
      <w:jc w:val="center"/>
    </w:pPr>
    <w:rPr>
      <w:rFonts w:ascii="宋体" w:hAnsi="宋体" w:cs="宋体"/>
      <w:kern w:val="0"/>
      <w:sz w:val="24"/>
      <w:szCs w:val="24"/>
    </w:rPr>
  </w:style>
  <w:style w:type="paragraph" w:customStyle="1" w:styleId="767">
    <w:name w:val="xl9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768">
    <w:name w:val="一"/>
    <w:basedOn w:val="183"/>
    <w:qFormat/>
    <w:uiPriority w:val="99"/>
    <w:pPr>
      <w:widowControl/>
      <w:spacing w:line="560" w:lineRule="exact"/>
      <w:ind w:left="720" w:firstLine="0" w:firstLineChars="0"/>
      <w:jc w:val="left"/>
      <w:outlineLvl w:val="0"/>
    </w:pPr>
    <w:rPr>
      <w:rFonts w:ascii="宋体" w:hAnsi="宋体"/>
      <w:b/>
      <w:bCs/>
      <w:sz w:val="30"/>
      <w:szCs w:val="30"/>
    </w:rPr>
  </w:style>
  <w:style w:type="paragraph" w:customStyle="1" w:styleId="769">
    <w:name w:val="font13"/>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70">
    <w:name w:val="xl11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FF0000"/>
      <w:kern w:val="0"/>
      <w:sz w:val="24"/>
      <w:szCs w:val="24"/>
    </w:rPr>
  </w:style>
  <w:style w:type="paragraph" w:customStyle="1" w:styleId="771">
    <w:name w:val="样式 标题 3h33rd levelHeading 3 - oldH3Fab-3level_3PIM 3Leve..."/>
    <w:basedOn w:val="5"/>
    <w:qFormat/>
    <w:uiPriority w:val="99"/>
    <w:pPr>
      <w:widowControl/>
      <w:spacing w:before="0" w:after="0" w:line="360" w:lineRule="auto"/>
      <w:jc w:val="left"/>
    </w:pPr>
    <w:rPr>
      <w:rFonts w:ascii="宋体" w:hAnsi="宋体" w:cs="宋体"/>
      <w:bCs w:val="0"/>
      <w:color w:val="000000"/>
      <w:spacing w:val="-5"/>
      <w:kern w:val="28"/>
      <w:sz w:val="30"/>
      <w:szCs w:val="30"/>
    </w:rPr>
  </w:style>
  <w:style w:type="paragraph" w:customStyle="1" w:styleId="772">
    <w:name w:val="Char Char Char Char31"/>
    <w:basedOn w:val="1"/>
    <w:qFormat/>
    <w:uiPriority w:val="99"/>
    <w:pPr>
      <w:widowControl/>
      <w:spacing w:after="160" w:line="240" w:lineRule="exact"/>
      <w:jc w:val="left"/>
    </w:pPr>
    <w:rPr>
      <w:rFonts w:ascii="Arial" w:hAnsi="Arial" w:eastAsia="Times New Roman" w:cs="Verdana"/>
      <w:b/>
      <w:kern w:val="0"/>
      <w:sz w:val="24"/>
      <w:szCs w:val="20"/>
      <w:lang w:eastAsia="en-US"/>
    </w:rPr>
  </w:style>
  <w:style w:type="paragraph" w:customStyle="1" w:styleId="773">
    <w:name w:val="样式 四号 行距: 1.5 倍行距"/>
    <w:basedOn w:val="1"/>
    <w:qFormat/>
    <w:uiPriority w:val="99"/>
    <w:pPr>
      <w:spacing w:line="312" w:lineRule="auto"/>
      <w:ind w:firstLine="202" w:firstLineChars="202"/>
    </w:pPr>
    <w:rPr>
      <w:rFonts w:ascii="Times New Roman" w:hAnsi="Times New Roman" w:cs="宋体"/>
      <w:sz w:val="24"/>
      <w:szCs w:val="20"/>
    </w:rPr>
  </w:style>
  <w:style w:type="paragraph" w:customStyle="1" w:styleId="774">
    <w:name w:val="浅色列表 - 强调文字颜色 31"/>
    <w:qFormat/>
    <w:uiPriority w:val="71"/>
    <w:rPr>
      <w:rFonts w:ascii="Calibri" w:hAnsi="Calibri" w:eastAsia="宋体" w:cs="Times New Roman"/>
      <w:kern w:val="2"/>
      <w:sz w:val="21"/>
      <w:szCs w:val="22"/>
      <w:lang w:val="en-US" w:eastAsia="zh-CN" w:bidi="ar-SA"/>
    </w:rPr>
  </w:style>
  <w:style w:type="paragraph" w:customStyle="1" w:styleId="775">
    <w:name w:val="_Style 164"/>
    <w:basedOn w:val="1"/>
    <w:qFormat/>
    <w:uiPriority w:val="99"/>
    <w:rPr>
      <w:rFonts w:ascii="Times New Roman" w:hAnsi="Times New Roman"/>
      <w:szCs w:val="20"/>
    </w:rPr>
  </w:style>
  <w:style w:type="paragraph" w:customStyle="1" w:styleId="776">
    <w:name w:val="GP公文标题1"/>
    <w:basedOn w:val="1"/>
    <w:next w:val="1"/>
    <w:qFormat/>
    <w:uiPriority w:val="99"/>
    <w:pPr>
      <w:numPr>
        <w:ilvl w:val="4"/>
        <w:numId w:val="15"/>
      </w:numPr>
      <w:spacing w:beforeLines="100" w:afterLines="100" w:line="360" w:lineRule="auto"/>
      <w:ind w:firstLine="0"/>
      <w:jc w:val="left"/>
      <w:outlineLvl w:val="0"/>
    </w:pPr>
    <w:rPr>
      <w:rFonts w:ascii="Times New Roman" w:hAnsi="Times New Roman" w:eastAsia="仿宋_GB2312"/>
      <w:b/>
      <w:sz w:val="36"/>
      <w:szCs w:val="21"/>
    </w:rPr>
  </w:style>
  <w:style w:type="paragraph" w:customStyle="1" w:styleId="777">
    <w:name w:val="paracharcharcharcharcharcharcharcharchar1charcharcharcha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778">
    <w:name w:val="Char Char Char Char Char Char Char1"/>
    <w:basedOn w:val="1"/>
    <w:qFormat/>
    <w:uiPriority w:val="99"/>
    <w:pPr>
      <w:tabs>
        <w:tab w:val="left" w:pos="432"/>
      </w:tabs>
      <w:ind w:left="432" w:hanging="432"/>
    </w:pPr>
    <w:rPr>
      <w:rFonts w:ascii="Tahoma" w:hAnsi="Tahoma"/>
      <w:sz w:val="24"/>
      <w:szCs w:val="20"/>
    </w:rPr>
  </w:style>
  <w:style w:type="paragraph" w:customStyle="1" w:styleId="779">
    <w:name w:val="Table Text"/>
    <w:basedOn w:val="1"/>
    <w:qFormat/>
    <w:uiPriority w:val="99"/>
    <w:pPr>
      <w:widowControl/>
      <w:spacing w:before="60" w:after="60"/>
      <w:jc w:val="left"/>
    </w:pPr>
    <w:rPr>
      <w:rFonts w:ascii="Times New Roman" w:hAnsi="Times New Roman"/>
      <w:kern w:val="0"/>
      <w:sz w:val="24"/>
      <w:szCs w:val="24"/>
    </w:rPr>
  </w:style>
  <w:style w:type="paragraph" w:customStyle="1" w:styleId="780">
    <w:name w:val="button"/>
    <w:basedOn w:val="1"/>
    <w:qFormat/>
    <w:uiPriority w:val="99"/>
    <w:pPr>
      <w:widowControl/>
      <w:spacing w:before="100" w:beforeAutospacing="1" w:after="100" w:afterAutospacing="1"/>
      <w:jc w:val="left"/>
    </w:pPr>
    <w:rPr>
      <w:rFonts w:ascii="Arial Unicode MS" w:hAnsi="Arial Unicode MS"/>
      <w:color w:val="000000"/>
      <w:kern w:val="0"/>
      <w:sz w:val="24"/>
      <w:szCs w:val="24"/>
    </w:rPr>
  </w:style>
  <w:style w:type="paragraph" w:customStyle="1" w:styleId="781">
    <w:name w:val="xl8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782">
    <w:name w:val="xl75"/>
    <w:basedOn w:val="1"/>
    <w:qFormat/>
    <w:uiPriority w:val="99"/>
    <w:pPr>
      <w:widowControl/>
      <w:pBdr>
        <w:left w:val="single" w:color="000000" w:sz="8" w:space="0"/>
        <w:bottom w:val="single" w:color="000000" w:sz="8" w:space="0"/>
        <w:right w:val="single" w:color="000000" w:sz="12" w:space="0"/>
      </w:pBdr>
      <w:shd w:val="clear" w:color="000000" w:fill="BFBFBF"/>
      <w:spacing w:before="100" w:beforeAutospacing="1" w:after="100" w:afterAutospacing="1"/>
      <w:jc w:val="center"/>
    </w:pPr>
    <w:rPr>
      <w:rFonts w:ascii="黑体" w:hAnsi="宋体" w:eastAsia="黑体" w:cs="宋体"/>
      <w:kern w:val="0"/>
      <w:sz w:val="20"/>
      <w:szCs w:val="20"/>
    </w:rPr>
  </w:style>
  <w:style w:type="paragraph" w:customStyle="1" w:styleId="783">
    <w:name w:val="彩色列表1"/>
    <w:basedOn w:val="1"/>
    <w:qFormat/>
    <w:uiPriority w:val="99"/>
    <w:pPr>
      <w:tabs>
        <w:tab w:val="left" w:pos="1200"/>
      </w:tabs>
      <w:ind w:left="1200" w:hanging="360"/>
    </w:pPr>
  </w:style>
  <w:style w:type="paragraph" w:customStyle="1" w:styleId="784">
    <w:name w:val="封面2级标题"/>
    <w:basedOn w:val="1"/>
    <w:next w:val="281"/>
    <w:qFormat/>
    <w:uiPriority w:val="99"/>
    <w:pPr>
      <w:adjustRightInd w:val="0"/>
      <w:snapToGrid w:val="0"/>
      <w:spacing w:before="120" w:line="360" w:lineRule="auto"/>
      <w:jc w:val="center"/>
      <w:textAlignment w:val="baseline"/>
    </w:pPr>
    <w:rPr>
      <w:rFonts w:ascii="Arial" w:hAnsi="Arial" w:cs="宋体"/>
      <w:b/>
      <w:bCs/>
      <w:sz w:val="36"/>
      <w:szCs w:val="20"/>
    </w:rPr>
  </w:style>
  <w:style w:type="paragraph" w:customStyle="1" w:styleId="785">
    <w:name w:val="彩色列表 - 强调文字颜色 11"/>
    <w:basedOn w:val="1"/>
    <w:qFormat/>
    <w:uiPriority w:val="34"/>
    <w:pPr>
      <w:ind w:firstLine="420" w:firstLineChars="200"/>
    </w:pPr>
  </w:style>
  <w:style w:type="paragraph" w:customStyle="1" w:styleId="786">
    <w:name w:val="样式 标题 3Chapter X.X.X. + 五号 段后: 0.5 行"/>
    <w:basedOn w:val="5"/>
    <w:qFormat/>
    <w:uiPriority w:val="99"/>
    <w:pPr>
      <w:keepLines w:val="0"/>
      <w:spacing w:before="120" w:afterLines="50" w:line="240" w:lineRule="auto"/>
      <w:jc w:val="left"/>
    </w:pPr>
    <w:rPr>
      <w:rFonts w:ascii="宋体" w:cs="宋体"/>
      <w:snapToGrid w:val="0"/>
      <w:kern w:val="0"/>
      <w:sz w:val="21"/>
      <w:szCs w:val="20"/>
    </w:rPr>
  </w:style>
  <w:style w:type="paragraph" w:customStyle="1" w:styleId="787">
    <w:name w:val="ZJGIS-二级标题"/>
    <w:basedOn w:val="4"/>
    <w:qFormat/>
    <w:uiPriority w:val="99"/>
    <w:pPr>
      <w:numPr>
        <w:ilvl w:val="1"/>
        <w:numId w:val="10"/>
      </w:numPr>
      <w:spacing w:before="240" w:after="240" w:line="240" w:lineRule="auto"/>
    </w:pPr>
    <w:rPr>
      <w:rFonts w:ascii="Times New Roman" w:hAnsi="Times New Roman" w:eastAsia="楷体_GB2312"/>
      <w:sz w:val="30"/>
      <w:szCs w:val="30"/>
    </w:rPr>
  </w:style>
  <w:style w:type="paragraph" w:customStyle="1" w:styleId="788">
    <w:name w:val="pa-7"/>
    <w:basedOn w:val="1"/>
    <w:qFormat/>
    <w:uiPriority w:val="99"/>
    <w:pPr>
      <w:widowControl/>
      <w:spacing w:before="150" w:after="150"/>
      <w:jc w:val="left"/>
    </w:pPr>
    <w:rPr>
      <w:rFonts w:ascii="宋体" w:hAnsi="宋体" w:cs="宋体"/>
      <w:kern w:val="0"/>
      <w:sz w:val="24"/>
      <w:szCs w:val="24"/>
    </w:rPr>
  </w:style>
  <w:style w:type="paragraph" w:customStyle="1" w:styleId="789">
    <w:name w:val="注意事项"/>
    <w:basedOn w:val="1"/>
    <w:qFormat/>
    <w:uiPriority w:val="99"/>
    <w:pPr>
      <w:spacing w:beforeLines="50" w:afterLines="50" w:line="360" w:lineRule="auto"/>
      <w:ind w:firstLine="600" w:firstLineChars="200"/>
    </w:pPr>
    <w:rPr>
      <w:rFonts w:ascii="仿宋_GB2312" w:hAnsi="Times New Roman" w:eastAsia="仿宋_GB2312" w:cs="Latha"/>
      <w:bCs/>
      <w:color w:val="000000"/>
      <w:sz w:val="30"/>
      <w:szCs w:val="30"/>
    </w:rPr>
  </w:style>
  <w:style w:type="paragraph" w:customStyle="1" w:styleId="790">
    <w:name w:val="标书正文格式"/>
    <w:qFormat/>
    <w:uiPriority w:val="99"/>
    <w:pPr>
      <w:spacing w:line="360" w:lineRule="auto"/>
      <w:ind w:firstLine="480" w:firstLineChars="200"/>
    </w:pPr>
    <w:rPr>
      <w:rFonts w:ascii="Times New Roman" w:hAnsi="Times New Roman" w:eastAsia="楷体_GB2312" w:cs="Times New Roman"/>
      <w:kern w:val="2"/>
      <w:sz w:val="24"/>
      <w:szCs w:val="24"/>
      <w:lang w:val="en-US" w:eastAsia="zh-CN" w:bidi="ar-SA"/>
    </w:rPr>
  </w:style>
  <w:style w:type="paragraph" w:customStyle="1" w:styleId="791">
    <w:name w:val="Char Char1 Char Char Char Char Char Char Char Char Char Char Char Char Char Char11"/>
    <w:basedOn w:val="1"/>
    <w:qFormat/>
    <w:uiPriority w:val="99"/>
    <w:pPr>
      <w:widowControl/>
      <w:spacing w:after="160" w:line="240" w:lineRule="exact"/>
      <w:jc w:val="left"/>
    </w:pPr>
    <w:rPr>
      <w:rFonts w:ascii="Times New Roman" w:hAnsi="Times New Roman"/>
      <w:szCs w:val="20"/>
    </w:rPr>
  </w:style>
  <w:style w:type="paragraph" w:customStyle="1" w:styleId="792">
    <w:name w:val="CM12"/>
    <w:basedOn w:val="674"/>
    <w:next w:val="674"/>
    <w:qFormat/>
    <w:uiPriority w:val="99"/>
    <w:pPr>
      <w:spacing w:line="468" w:lineRule="atLeast"/>
    </w:pPr>
    <w:rPr>
      <w:rFonts w:ascii="宋体" w:hAnsi="Times New Roman" w:eastAsia="宋体" w:cs="Times New Roman"/>
      <w:color w:val="auto"/>
    </w:rPr>
  </w:style>
  <w:style w:type="paragraph" w:customStyle="1" w:styleId="793">
    <w:name w:val="样式 楷体_GB2312 四号 行距: 多倍行距 1.25 字行"/>
    <w:basedOn w:val="1"/>
    <w:qFormat/>
    <w:uiPriority w:val="99"/>
    <w:pPr>
      <w:tabs>
        <w:tab w:val="left" w:pos="6384"/>
      </w:tabs>
      <w:adjustRightInd w:val="0"/>
      <w:snapToGrid w:val="0"/>
      <w:spacing w:line="324" w:lineRule="auto"/>
      <w:ind w:firstLine="560" w:firstLineChars="200"/>
    </w:pPr>
    <w:rPr>
      <w:rFonts w:ascii="Times New Roman" w:hAnsi="Times New Roman" w:eastAsia="楷体_GB2312" w:cs="宋体"/>
      <w:snapToGrid w:val="0"/>
      <w:kern w:val="0"/>
      <w:sz w:val="28"/>
      <w:szCs w:val="20"/>
    </w:rPr>
  </w:style>
  <w:style w:type="paragraph" w:customStyle="1" w:styleId="794">
    <w:name w:val="四级"/>
    <w:basedOn w:val="6"/>
    <w:qFormat/>
    <w:uiPriority w:val="99"/>
    <w:pPr>
      <w:tabs>
        <w:tab w:val="left" w:pos="284"/>
      </w:tabs>
      <w:spacing w:before="160" w:after="170" w:line="240" w:lineRule="auto"/>
      <w:ind w:left="828" w:hanging="544"/>
    </w:pPr>
    <w:rPr>
      <w:bCs w:val="0"/>
      <w:sz w:val="30"/>
      <w:szCs w:val="20"/>
    </w:rPr>
  </w:style>
  <w:style w:type="paragraph" w:customStyle="1" w:styleId="795">
    <w:name w:val="Char Char Char1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796">
    <w:name w:val="图表引用"/>
    <w:basedOn w:val="1"/>
    <w:qFormat/>
    <w:uiPriority w:val="99"/>
    <w:pPr>
      <w:spacing w:line="360" w:lineRule="auto"/>
      <w:jc w:val="center"/>
    </w:pPr>
    <w:rPr>
      <w:rFonts w:ascii="仿宋_GB2312" w:eastAsia="仿宋_GB2312"/>
      <w:b/>
      <w:sz w:val="24"/>
      <w:szCs w:val="28"/>
    </w:rPr>
  </w:style>
  <w:style w:type="paragraph" w:customStyle="1" w:styleId="797">
    <w:name w:val="样式 正文段落 + 首行缩进:  0 字符"/>
    <w:basedOn w:val="348"/>
    <w:qFormat/>
    <w:uiPriority w:val="99"/>
    <w:pPr>
      <w:spacing w:line="360" w:lineRule="auto"/>
      <w:ind w:firstLine="0"/>
    </w:pPr>
    <w:rPr>
      <w:rFonts w:ascii="宋体" w:hAnsi="宋体" w:cs="宋体"/>
      <w:kern w:val="0"/>
    </w:rPr>
  </w:style>
  <w:style w:type="paragraph" w:customStyle="1" w:styleId="798">
    <w:name w:val="Char8"/>
    <w:basedOn w:val="1"/>
    <w:qFormat/>
    <w:uiPriority w:val="99"/>
    <w:pPr>
      <w:tabs>
        <w:tab w:val="left" w:pos="432"/>
      </w:tabs>
      <w:ind w:left="432" w:hanging="432"/>
    </w:pPr>
    <w:rPr>
      <w:rFonts w:ascii="Times New Roman" w:hAnsi="Times New Roman"/>
      <w:sz w:val="24"/>
      <w:szCs w:val="24"/>
    </w:rPr>
  </w:style>
  <w:style w:type="paragraph" w:customStyle="1" w:styleId="799">
    <w:name w:val="Char Char Char1"/>
    <w:basedOn w:val="1"/>
    <w:qFormat/>
    <w:uiPriority w:val="99"/>
    <w:rPr>
      <w:rFonts w:ascii="Times New Roman" w:hAnsi="Times New Roman" w:eastAsia="仿宋_GB2312" w:cs="宋体"/>
      <w:sz w:val="24"/>
      <w:szCs w:val="20"/>
    </w:rPr>
  </w:style>
  <w:style w:type="paragraph" w:customStyle="1" w:styleId="800">
    <w:name w:val="ZJGIS-五级标题"/>
    <w:basedOn w:val="7"/>
    <w:qFormat/>
    <w:uiPriority w:val="99"/>
    <w:pPr>
      <w:numPr>
        <w:ilvl w:val="4"/>
        <w:numId w:val="10"/>
      </w:numPr>
      <w:spacing w:before="120" w:after="120" w:line="240" w:lineRule="auto"/>
    </w:pPr>
    <w:rPr>
      <w:rFonts w:ascii="Times New Roman" w:hAnsi="Times New Roman"/>
      <w:sz w:val="24"/>
      <w:szCs w:val="24"/>
    </w:rPr>
  </w:style>
  <w:style w:type="paragraph" w:customStyle="1" w:styleId="801">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2"/>
    </w:rPr>
  </w:style>
  <w:style w:type="paragraph" w:customStyle="1" w:styleId="802">
    <w:name w:val="ZJGIS表格表头"/>
    <w:basedOn w:val="1"/>
    <w:qFormat/>
    <w:uiPriority w:val="99"/>
    <w:pPr>
      <w:jc w:val="center"/>
    </w:pPr>
    <w:rPr>
      <w:rFonts w:ascii="Arial" w:hAnsi="Arial" w:eastAsia="黑体"/>
      <w:b/>
    </w:rPr>
  </w:style>
  <w:style w:type="paragraph" w:customStyle="1" w:styleId="803">
    <w:name w:val="吉奥封面(黑体小初)"/>
    <w:basedOn w:val="192"/>
    <w:qFormat/>
    <w:uiPriority w:val="99"/>
    <w:pPr>
      <w:spacing w:before="480"/>
      <w:ind w:firstLine="0" w:firstLineChars="0"/>
      <w:jc w:val="center"/>
    </w:pPr>
    <w:rPr>
      <w:rFonts w:eastAsia="黑体"/>
      <w:sz w:val="72"/>
      <w:szCs w:val="72"/>
    </w:rPr>
  </w:style>
  <w:style w:type="paragraph" w:customStyle="1" w:styleId="804">
    <w:name w:val="样式 标题 3 + 首行缩进:  2 字符1"/>
    <w:basedOn w:val="5"/>
    <w:qFormat/>
    <w:uiPriority w:val="99"/>
    <w:pPr>
      <w:spacing w:line="360" w:lineRule="auto"/>
    </w:pPr>
    <w:rPr>
      <w:rFonts w:ascii="Times New Roman" w:hAnsi="Times New Roman" w:cs="宋体"/>
      <w:szCs w:val="20"/>
    </w:rPr>
  </w:style>
  <w:style w:type="character" w:customStyle="1" w:styleId="805">
    <w:name w:val="一级标题 Char"/>
    <w:link w:val="806"/>
    <w:qFormat/>
    <w:locked/>
    <w:uiPriority w:val="0"/>
    <w:rPr>
      <w:rFonts w:ascii="宋体" w:hAnsi="宋体"/>
      <w:b/>
      <w:sz w:val="36"/>
      <w:szCs w:val="36"/>
    </w:rPr>
  </w:style>
  <w:style w:type="paragraph" w:customStyle="1" w:styleId="806">
    <w:name w:val="一级标题"/>
    <w:basedOn w:val="32"/>
    <w:link w:val="805"/>
    <w:qFormat/>
    <w:uiPriority w:val="0"/>
    <w:pPr>
      <w:spacing w:line="360" w:lineRule="auto"/>
      <w:jc w:val="center"/>
    </w:pPr>
    <w:rPr>
      <w:rFonts w:hAnsi="宋体" w:eastAsiaTheme="minorEastAsia" w:cstheme="minorBidi"/>
      <w:b/>
      <w:sz w:val="36"/>
      <w:szCs w:val="36"/>
    </w:rPr>
  </w:style>
  <w:style w:type="character" w:customStyle="1" w:styleId="807">
    <w:name w:val="纯文本 Char1"/>
    <w:qFormat/>
    <w:uiPriority w:val="99"/>
    <w:rPr>
      <w:rFonts w:ascii="宋体" w:hAnsi="Courier New"/>
      <w:kern w:val="2"/>
      <w:sz w:val="24"/>
      <w:szCs w:val="24"/>
    </w:rPr>
  </w:style>
  <w:style w:type="paragraph" w:customStyle="1" w:styleId="808">
    <w:name w:val="正文5"/>
    <w:qFormat/>
    <w:uiPriority w:val="99"/>
    <w:pPr>
      <w:widowControl w:val="0"/>
      <w:jc w:val="both"/>
    </w:pPr>
    <w:rPr>
      <w:rFonts w:ascii="Times New Roman" w:hAnsi="Times New Roman" w:eastAsia="宋体" w:cs="Times New Roman"/>
      <w:kern w:val="2"/>
      <w:sz w:val="21"/>
      <w:szCs w:val="20"/>
      <w:lang w:val="en-US" w:eastAsia="zh-CN" w:bidi="ar-SA"/>
    </w:rPr>
  </w:style>
  <w:style w:type="paragraph" w:customStyle="1" w:styleId="809">
    <w:name w:val="纯文本2"/>
    <w:basedOn w:val="808"/>
    <w:qFormat/>
    <w:uiPriority w:val="99"/>
    <w:pPr>
      <w:widowControl/>
      <w:jc w:val="left"/>
    </w:pPr>
    <w:rPr>
      <w:rFonts w:ascii="宋体" w:hAnsi="Courier New"/>
    </w:rPr>
  </w:style>
  <w:style w:type="character" w:customStyle="1" w:styleId="810">
    <w:name w:val="列表段落 字符"/>
    <w:link w:val="811"/>
    <w:qFormat/>
    <w:uiPriority w:val="0"/>
  </w:style>
  <w:style w:type="paragraph" w:customStyle="1" w:styleId="811">
    <w:name w:val="列表段落1"/>
    <w:basedOn w:val="1"/>
    <w:link w:val="810"/>
    <w:qFormat/>
    <w:uiPriority w:val="0"/>
    <w:pPr>
      <w:ind w:firstLine="420" w:firstLineChars="200"/>
    </w:pPr>
    <w:rPr>
      <w:rFonts w:asciiTheme="minorHAnsi" w:hAnsiTheme="minorHAnsi" w:eastAsiaTheme="minorEastAsia" w:cstheme="minorBidi"/>
    </w:rPr>
  </w:style>
  <w:style w:type="character" w:customStyle="1" w:styleId="812">
    <w:name w:val="正 文 Char"/>
    <w:link w:val="813"/>
    <w:qFormat/>
    <w:locked/>
    <w:uiPriority w:val="0"/>
    <w:rPr>
      <w:sz w:val="24"/>
      <w:szCs w:val="24"/>
    </w:rPr>
  </w:style>
  <w:style w:type="paragraph" w:customStyle="1" w:styleId="813">
    <w:name w:val="正 文"/>
    <w:basedOn w:val="1"/>
    <w:link w:val="812"/>
    <w:qFormat/>
    <w:uiPriority w:val="0"/>
    <w:pPr>
      <w:spacing w:line="360" w:lineRule="auto"/>
      <w:ind w:firstLine="420"/>
    </w:pPr>
    <w:rPr>
      <w:rFonts w:asciiTheme="minorHAnsi" w:hAnsiTheme="minorHAnsi" w:eastAsiaTheme="minorEastAsia" w:cstheme="minorBidi"/>
      <w:sz w:val="24"/>
      <w:szCs w:val="24"/>
    </w:rPr>
  </w:style>
  <w:style w:type="character" w:customStyle="1" w:styleId="814">
    <w:name w:val="font01"/>
    <w:qFormat/>
    <w:uiPriority w:val="0"/>
    <w:rPr>
      <w:rFonts w:hint="eastAsia" w:ascii="微软雅黑" w:hAnsi="微软雅黑" w:eastAsia="微软雅黑" w:cs="微软雅黑"/>
      <w:b/>
      <w:color w:val="000000"/>
      <w:sz w:val="24"/>
      <w:szCs w:val="24"/>
      <w:u w:val="none"/>
    </w:rPr>
  </w:style>
  <w:style w:type="character" w:customStyle="1" w:styleId="815">
    <w:name w:val="font21"/>
    <w:qFormat/>
    <w:uiPriority w:val="0"/>
    <w:rPr>
      <w:rFonts w:hint="eastAsia" w:ascii="微软雅黑" w:hAnsi="微软雅黑" w:eastAsia="微软雅黑" w:cs="微软雅黑"/>
      <w:color w:val="000000"/>
      <w:sz w:val="16"/>
      <w:szCs w:val="16"/>
      <w:u w:val="none"/>
    </w:rPr>
  </w:style>
  <w:style w:type="character" w:customStyle="1" w:styleId="816">
    <w:name w:val="font51"/>
    <w:qFormat/>
    <w:uiPriority w:val="0"/>
    <w:rPr>
      <w:rFonts w:hint="eastAsia" w:ascii="微软雅黑" w:hAnsi="微软雅黑" w:eastAsia="微软雅黑" w:cs="微软雅黑"/>
      <w:b/>
      <w:color w:val="000000"/>
      <w:sz w:val="16"/>
      <w:szCs w:val="16"/>
      <w:u w:val="none"/>
    </w:rPr>
  </w:style>
  <w:style w:type="character" w:customStyle="1" w:styleId="817">
    <w:name w:val="font31"/>
    <w:qFormat/>
    <w:uiPriority w:val="0"/>
    <w:rPr>
      <w:rFonts w:hint="eastAsia" w:ascii="微软雅黑" w:hAnsi="微软雅黑" w:eastAsia="微软雅黑" w:cs="微软雅黑"/>
      <w:b/>
      <w:color w:val="000000"/>
      <w:sz w:val="16"/>
      <w:szCs w:val="16"/>
      <w:u w:val="none"/>
    </w:rPr>
  </w:style>
  <w:style w:type="character" w:customStyle="1" w:styleId="818">
    <w:name w:val="font41"/>
    <w:qFormat/>
    <w:uiPriority w:val="0"/>
    <w:rPr>
      <w:rFonts w:hint="eastAsia" w:ascii="微软雅黑" w:hAnsi="微软雅黑" w:eastAsia="微软雅黑" w:cs="微软雅黑"/>
      <w:color w:val="000000"/>
      <w:sz w:val="16"/>
      <w:szCs w:val="16"/>
      <w:u w:val="none"/>
    </w:rPr>
  </w:style>
  <w:style w:type="character" w:customStyle="1" w:styleId="819">
    <w:name w:val="页脚 字符"/>
    <w:qFormat/>
    <w:uiPriority w:val="99"/>
  </w:style>
  <w:style w:type="paragraph" w:customStyle="1" w:styleId="820">
    <w:name w:val="正文360首行缩进"/>
    <w:basedOn w:val="1"/>
    <w:link w:val="852"/>
    <w:qFormat/>
    <w:uiPriority w:val="0"/>
    <w:pPr>
      <w:widowControl/>
      <w:spacing w:before="120" w:line="300" w:lineRule="auto"/>
      <w:ind w:firstLine="200" w:firstLineChars="200"/>
      <w:jc w:val="left"/>
    </w:pPr>
    <w:rPr>
      <w:rFonts w:ascii="Times New Roman" w:hAnsi="Times New Roman"/>
      <w:sz w:val="24"/>
      <w:szCs w:val="20"/>
    </w:rPr>
  </w:style>
  <w:style w:type="paragraph" w:customStyle="1" w:styleId="821">
    <w:name w:val="列出段落111"/>
    <w:basedOn w:val="1"/>
    <w:qFormat/>
    <w:uiPriority w:val="34"/>
    <w:pPr>
      <w:ind w:firstLine="420" w:firstLineChars="200"/>
    </w:pPr>
    <w:rPr>
      <w:rFonts w:ascii="等线" w:hAnsi="等线" w:eastAsia="等线"/>
    </w:rPr>
  </w:style>
  <w:style w:type="paragraph" w:customStyle="1" w:styleId="822">
    <w:name w:val="et10"/>
    <w:basedOn w:val="1"/>
    <w:qFormat/>
    <w:uiPriority w:val="99"/>
    <w:pPr>
      <w:widowControl/>
      <w:spacing w:before="100" w:beforeAutospacing="1" w:after="100" w:afterAutospacing="1"/>
      <w:jc w:val="left"/>
      <w:textAlignment w:val="center"/>
    </w:pPr>
    <w:rPr>
      <w:rFonts w:ascii="宋体" w:hAnsi="宋体" w:cs="宋体"/>
      <w:color w:val="000000"/>
      <w:kern w:val="0"/>
      <w:sz w:val="22"/>
    </w:rPr>
  </w:style>
  <w:style w:type="paragraph" w:customStyle="1" w:styleId="823">
    <w:name w:val="et7"/>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24">
    <w:name w:val="font1"/>
    <w:basedOn w:val="1"/>
    <w:qFormat/>
    <w:uiPriority w:val="99"/>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825">
    <w:name w:val="et19"/>
    <w:basedOn w:val="1"/>
    <w:qFormat/>
    <w:uiPriority w:val="99"/>
    <w:pPr>
      <w:widowControl/>
      <w:spacing w:before="100" w:beforeAutospacing="1" w:after="100" w:afterAutospacing="1"/>
      <w:jc w:val="left"/>
      <w:textAlignment w:val="center"/>
    </w:pPr>
    <w:rPr>
      <w:rFonts w:ascii="宋体" w:hAnsi="宋体" w:cs="宋体"/>
      <w:color w:val="000000"/>
      <w:kern w:val="0"/>
      <w:sz w:val="22"/>
    </w:rPr>
  </w:style>
  <w:style w:type="paragraph" w:customStyle="1" w:styleId="826">
    <w:name w:val="et6"/>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27">
    <w:name w:val="et16"/>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28">
    <w:name w:val="et11"/>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29">
    <w:name w:val="et9"/>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30">
    <w:name w:val="et23"/>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31">
    <w:name w:val="et4"/>
    <w:basedOn w:val="1"/>
    <w:qFormat/>
    <w:uiPriority w:val="99"/>
    <w:pPr>
      <w:widowControl/>
      <w:spacing w:before="100" w:beforeAutospacing="1" w:after="100" w:afterAutospacing="1"/>
      <w:jc w:val="left"/>
      <w:textAlignment w:val="center"/>
    </w:pPr>
    <w:rPr>
      <w:rFonts w:ascii="宋体" w:hAnsi="宋体" w:cs="宋体"/>
      <w:color w:val="000000"/>
      <w:kern w:val="0"/>
      <w:sz w:val="22"/>
    </w:rPr>
  </w:style>
  <w:style w:type="paragraph" w:customStyle="1" w:styleId="832">
    <w:name w:val="font2"/>
    <w:basedOn w:val="1"/>
    <w:qFormat/>
    <w:uiPriority w:val="99"/>
    <w:pPr>
      <w:widowControl/>
      <w:spacing w:before="100" w:beforeAutospacing="1" w:after="100" w:afterAutospacing="1"/>
      <w:jc w:val="left"/>
    </w:pPr>
    <w:rPr>
      <w:rFonts w:ascii="仿宋" w:hAnsi="仿宋" w:eastAsia="仿宋" w:cs="宋体"/>
      <w:color w:val="000000"/>
      <w:kern w:val="0"/>
      <w:sz w:val="20"/>
      <w:szCs w:val="20"/>
    </w:rPr>
  </w:style>
  <w:style w:type="paragraph" w:customStyle="1" w:styleId="833">
    <w:name w:val="et13"/>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34">
    <w:name w:val="et25"/>
    <w:basedOn w:val="1"/>
    <w:qFormat/>
    <w:uiPriority w:val="99"/>
    <w:pPr>
      <w:widowControl/>
      <w:spacing w:before="100" w:beforeAutospacing="1" w:after="100" w:afterAutospacing="1"/>
      <w:jc w:val="left"/>
      <w:textAlignment w:val="center"/>
    </w:pPr>
    <w:rPr>
      <w:rFonts w:ascii="宋体" w:hAnsi="宋体" w:cs="宋体"/>
      <w:color w:val="000000"/>
      <w:kern w:val="0"/>
      <w:sz w:val="22"/>
    </w:rPr>
  </w:style>
  <w:style w:type="paragraph" w:customStyle="1" w:styleId="835">
    <w:name w:val="msonormal"/>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836">
    <w:name w:val="et5"/>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37">
    <w:name w:val="xl71"/>
    <w:basedOn w:val="1"/>
    <w:qFormat/>
    <w:uiPriority w:val="99"/>
    <w:pPr>
      <w:widowControl/>
      <w:pBdr>
        <w:bottom w:val="single" w:color="000000" w:sz="12" w:space="0"/>
        <w:right w:val="single" w:color="000000" w:sz="12" w:space="0"/>
      </w:pBdr>
      <w:shd w:val="clear" w:color="000000" w:fill="D9D9D9"/>
      <w:spacing w:before="100" w:beforeAutospacing="1" w:after="100" w:afterAutospacing="1"/>
      <w:jc w:val="left"/>
    </w:pPr>
    <w:rPr>
      <w:rFonts w:ascii="宋体" w:hAnsi="宋体" w:cs="宋体"/>
      <w:kern w:val="0"/>
      <w:szCs w:val="21"/>
    </w:rPr>
  </w:style>
  <w:style w:type="paragraph" w:customStyle="1" w:styleId="838">
    <w:name w:val="et15"/>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39">
    <w:name w:val="et18"/>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0">
    <w:name w:val="et24"/>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1">
    <w:name w:val="et3"/>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2">
    <w:name w:val="et21"/>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3">
    <w:name w:val="et8"/>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4">
    <w:name w:val="et22"/>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5">
    <w:name w:val="et14"/>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6">
    <w:name w:val="et12"/>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7">
    <w:name w:val="et20"/>
    <w:basedOn w:val="1"/>
    <w:qFormat/>
    <w:uiPriority w:val="99"/>
    <w:pPr>
      <w:widowControl/>
      <w:spacing w:before="100" w:beforeAutospacing="1" w:after="100" w:afterAutospacing="1"/>
      <w:jc w:val="left"/>
      <w:textAlignment w:val="center"/>
    </w:pPr>
    <w:rPr>
      <w:rFonts w:ascii="仿宋" w:hAnsi="仿宋" w:eastAsia="仿宋" w:cs="宋体"/>
      <w:color w:val="000000"/>
      <w:kern w:val="0"/>
      <w:sz w:val="22"/>
    </w:rPr>
  </w:style>
  <w:style w:type="paragraph" w:customStyle="1" w:styleId="848">
    <w:name w:val="et2"/>
    <w:basedOn w:val="1"/>
    <w:qFormat/>
    <w:uiPriority w:val="99"/>
    <w:pPr>
      <w:widowControl/>
      <w:spacing w:before="100" w:beforeAutospacing="1" w:after="100" w:afterAutospacing="1"/>
      <w:jc w:val="left"/>
      <w:textAlignment w:val="center"/>
    </w:pPr>
    <w:rPr>
      <w:rFonts w:ascii="宋体" w:hAnsi="宋体" w:cs="宋体"/>
      <w:color w:val="000000"/>
      <w:kern w:val="0"/>
      <w:sz w:val="22"/>
    </w:rPr>
  </w:style>
  <w:style w:type="paragraph" w:customStyle="1" w:styleId="849">
    <w:name w:val="修订11"/>
    <w:unhideWhenUsed/>
    <w:qFormat/>
    <w:uiPriority w:val="99"/>
    <w:rPr>
      <w:rFonts w:ascii="等线" w:hAnsi="等线" w:eastAsia="等线" w:cs="Times New Roman"/>
      <w:kern w:val="2"/>
      <w:sz w:val="21"/>
      <w:szCs w:val="22"/>
      <w:lang w:val="en-US" w:eastAsia="zh-CN" w:bidi="ar-SA"/>
    </w:rPr>
  </w:style>
  <w:style w:type="paragraph" w:customStyle="1" w:styleId="850">
    <w:name w:val="List Paragraph2"/>
    <w:basedOn w:val="1"/>
    <w:qFormat/>
    <w:uiPriority w:val="99"/>
    <w:pPr>
      <w:spacing w:line="360" w:lineRule="auto"/>
      <w:ind w:firstLine="420" w:firstLineChars="200"/>
    </w:pPr>
    <w:rPr>
      <w:rFonts w:ascii="Times New Roman" w:hAnsi="Times New Roman"/>
      <w:szCs w:val="21"/>
    </w:rPr>
  </w:style>
  <w:style w:type="paragraph" w:customStyle="1" w:styleId="851">
    <w:name w:val="列表段落11"/>
    <w:basedOn w:val="1"/>
    <w:qFormat/>
    <w:uiPriority w:val="34"/>
    <w:pPr>
      <w:ind w:firstLine="420" w:firstLineChars="200"/>
    </w:pPr>
    <w:rPr>
      <w:rFonts w:ascii="Cambria" w:hAnsi="Cambria"/>
      <w:sz w:val="24"/>
      <w:szCs w:val="24"/>
    </w:rPr>
  </w:style>
  <w:style w:type="character" w:customStyle="1" w:styleId="852">
    <w:name w:val="正文360首行缩进 Char"/>
    <w:basedOn w:val="65"/>
    <w:link w:val="820"/>
    <w:qFormat/>
    <w:uiPriority w:val="0"/>
    <w:rPr>
      <w:rFonts w:ascii="Times New Roman" w:hAnsi="Times New Roman" w:eastAsia="宋体" w:cs="Times New Roman"/>
      <w:sz w:val="24"/>
      <w:szCs w:val="20"/>
    </w:rPr>
  </w:style>
  <w:style w:type="paragraph" w:customStyle="1" w:styleId="853">
    <w:name w:val="列表11"/>
    <w:basedOn w:val="1"/>
    <w:qFormat/>
    <w:uiPriority w:val="99"/>
    <w:pPr>
      <w:tabs>
        <w:tab w:val="left" w:pos="840"/>
      </w:tabs>
      <w:spacing w:line="360" w:lineRule="auto"/>
      <w:ind w:left="840" w:hanging="420"/>
      <w:jc w:val="left"/>
    </w:pPr>
    <w:rPr>
      <w:rFonts w:ascii="Century" w:hAnsi="Century"/>
      <w:szCs w:val="21"/>
    </w:rPr>
  </w:style>
  <w:style w:type="character" w:customStyle="1" w:styleId="854">
    <w:name w:val="书籍标题11"/>
    <w:qFormat/>
    <w:uiPriority w:val="33"/>
    <w:rPr>
      <w:b/>
      <w:bCs/>
      <w:smallCaps/>
      <w:spacing w:val="5"/>
    </w:rPr>
  </w:style>
  <w:style w:type="paragraph" w:customStyle="1" w:styleId="855">
    <w:name w:val="z-窗体底端11"/>
    <w:basedOn w:val="1"/>
    <w:next w:val="1"/>
    <w:qFormat/>
    <w:uiPriority w:val="99"/>
    <w:pPr>
      <w:widowControl/>
      <w:pBdr>
        <w:top w:val="single" w:color="auto" w:sz="6" w:space="1"/>
      </w:pBdr>
      <w:jc w:val="center"/>
    </w:pPr>
    <w:rPr>
      <w:rFonts w:ascii="Arial" w:hAnsi="Arial"/>
      <w:vanish/>
      <w:kern w:val="0"/>
      <w:sz w:val="16"/>
      <w:szCs w:val="16"/>
    </w:rPr>
  </w:style>
  <w:style w:type="character" w:customStyle="1" w:styleId="856">
    <w:name w:val="明显参考11"/>
    <w:qFormat/>
    <w:uiPriority w:val="0"/>
    <w:rPr>
      <w:b/>
      <w:sz w:val="24"/>
      <w:u w:val="single"/>
    </w:rPr>
  </w:style>
  <w:style w:type="character" w:customStyle="1" w:styleId="857">
    <w:name w:val="Char Char142"/>
    <w:qFormat/>
    <w:locked/>
    <w:uiPriority w:val="0"/>
    <w:rPr>
      <w:rFonts w:ascii="楷体_GB2312" w:eastAsia="楷体_GB2312"/>
      <w:kern w:val="2"/>
      <w:sz w:val="32"/>
      <w:lang w:val="en-US" w:eastAsia="zh-CN" w:bidi="ar-SA"/>
    </w:rPr>
  </w:style>
  <w:style w:type="paragraph" w:customStyle="1" w:styleId="858">
    <w:name w:val="z-窗体顶端11"/>
    <w:basedOn w:val="1"/>
    <w:next w:val="1"/>
    <w:qFormat/>
    <w:uiPriority w:val="99"/>
    <w:pPr>
      <w:widowControl/>
      <w:pBdr>
        <w:bottom w:val="single" w:color="auto" w:sz="6" w:space="1"/>
      </w:pBdr>
      <w:jc w:val="center"/>
    </w:pPr>
    <w:rPr>
      <w:rFonts w:ascii="Arial" w:hAnsi="Arial"/>
      <w:vanish/>
      <w:kern w:val="0"/>
      <w:sz w:val="16"/>
      <w:szCs w:val="16"/>
    </w:rPr>
  </w:style>
  <w:style w:type="character" w:customStyle="1" w:styleId="859">
    <w:name w:val="Char Char51"/>
    <w:qFormat/>
    <w:uiPriority w:val="0"/>
    <w:rPr>
      <w:rFonts w:ascii="Calibri" w:hAnsi="Calibri" w:eastAsia="宋体"/>
      <w:sz w:val="18"/>
      <w:szCs w:val="18"/>
      <w:lang w:bidi="ar-SA"/>
    </w:rPr>
  </w:style>
  <w:style w:type="character" w:customStyle="1" w:styleId="860">
    <w:name w:val="Char Char61"/>
    <w:qFormat/>
    <w:uiPriority w:val="0"/>
    <w:rPr>
      <w:rFonts w:ascii="Calibri" w:hAnsi="Calibri" w:eastAsia="宋体"/>
      <w:b/>
      <w:bCs/>
      <w:kern w:val="2"/>
      <w:sz w:val="28"/>
      <w:szCs w:val="28"/>
      <w:lang w:bidi="ar-SA"/>
    </w:rPr>
  </w:style>
  <w:style w:type="character" w:customStyle="1" w:styleId="861">
    <w:name w:val="Char Char81"/>
    <w:qFormat/>
    <w:uiPriority w:val="0"/>
    <w:rPr>
      <w:rFonts w:ascii="Arial" w:hAnsi="Arial" w:eastAsia="黑体"/>
      <w:b/>
      <w:bCs/>
      <w:kern w:val="2"/>
      <w:sz w:val="32"/>
      <w:szCs w:val="32"/>
      <w:lang w:val="en-US" w:eastAsia="zh-CN" w:bidi="ar-SA"/>
    </w:rPr>
  </w:style>
  <w:style w:type="character" w:customStyle="1" w:styleId="862">
    <w:name w:val="Char Char22"/>
    <w:qFormat/>
    <w:uiPriority w:val="0"/>
    <w:rPr>
      <w:rFonts w:ascii="宋体" w:hAnsi="Courier New" w:eastAsia="宋体"/>
      <w:sz w:val="21"/>
      <w:lang w:val="en-US" w:eastAsia="zh-CN" w:bidi="ar-SA"/>
    </w:rPr>
  </w:style>
  <w:style w:type="character" w:customStyle="1" w:styleId="863">
    <w:name w:val="占位符文本1"/>
    <w:qFormat/>
    <w:uiPriority w:val="0"/>
    <w:rPr>
      <w:color w:val="808080"/>
    </w:rPr>
  </w:style>
  <w:style w:type="character" w:customStyle="1" w:styleId="864">
    <w:name w:val="Char Char121"/>
    <w:qFormat/>
    <w:uiPriority w:val="0"/>
    <w:rPr>
      <w:rFonts w:ascii="宋体" w:hAnsi="Courier New" w:eastAsia="宋体" w:cs="Times New Roman"/>
      <w:spacing w:val="-4"/>
      <w:sz w:val="18"/>
      <w:szCs w:val="20"/>
    </w:rPr>
  </w:style>
  <w:style w:type="character" w:customStyle="1" w:styleId="865">
    <w:name w:val="不明显参考11"/>
    <w:qFormat/>
    <w:uiPriority w:val="31"/>
    <w:rPr>
      <w:smallCaps/>
      <w:color w:val="C0504D"/>
      <w:u w:val="single"/>
    </w:rPr>
  </w:style>
  <w:style w:type="character" w:customStyle="1" w:styleId="866">
    <w:name w:val="Char Char31"/>
    <w:qFormat/>
    <w:uiPriority w:val="0"/>
    <w:rPr>
      <w:rFonts w:ascii="Arial" w:hAnsi="Arial" w:eastAsia="黑体"/>
      <w:b/>
      <w:kern w:val="2"/>
      <w:sz w:val="32"/>
      <w:lang w:val="en-US" w:eastAsia="zh-CN" w:bidi="ar-SA"/>
    </w:rPr>
  </w:style>
  <w:style w:type="character" w:customStyle="1" w:styleId="867">
    <w:name w:val="Char Char71"/>
    <w:qFormat/>
    <w:uiPriority w:val="0"/>
    <w:rPr>
      <w:rFonts w:eastAsia="宋体"/>
      <w:b/>
      <w:kern w:val="2"/>
      <w:sz w:val="32"/>
      <w:lang w:bidi="ar-SA"/>
    </w:rPr>
  </w:style>
  <w:style w:type="character" w:customStyle="1" w:styleId="868">
    <w:name w:val="Char Char91"/>
    <w:qFormat/>
    <w:uiPriority w:val="0"/>
    <w:rPr>
      <w:rFonts w:eastAsia="宋体"/>
      <w:b/>
      <w:kern w:val="44"/>
      <w:sz w:val="44"/>
      <w:lang w:bidi="ar-SA"/>
    </w:rPr>
  </w:style>
  <w:style w:type="character" w:customStyle="1" w:styleId="869">
    <w:name w:val="Char Char131"/>
    <w:qFormat/>
    <w:uiPriority w:val="0"/>
    <w:rPr>
      <w:rFonts w:ascii="Calibri" w:hAnsi="Calibri" w:eastAsia="宋体" w:cs="Times New Roman"/>
      <w:sz w:val="18"/>
      <w:szCs w:val="18"/>
    </w:rPr>
  </w:style>
  <w:style w:type="character" w:customStyle="1" w:styleId="870">
    <w:name w:val="Char Char41"/>
    <w:qFormat/>
    <w:uiPriority w:val="0"/>
    <w:rPr>
      <w:rFonts w:ascii="Calibri" w:hAnsi="Calibri" w:eastAsia="宋体"/>
      <w:sz w:val="18"/>
      <w:szCs w:val="18"/>
      <w:lang w:bidi="ar-SA"/>
    </w:rPr>
  </w:style>
  <w:style w:type="paragraph" w:customStyle="1" w:styleId="871">
    <w:name w:val="批注主题11"/>
    <w:basedOn w:val="22"/>
    <w:next w:val="22"/>
    <w:qFormat/>
    <w:uiPriority w:val="99"/>
    <w:rPr>
      <w:b/>
      <w:bCs/>
      <w:kern w:val="0"/>
      <w:sz w:val="20"/>
      <w:szCs w:val="20"/>
    </w:rPr>
  </w:style>
  <w:style w:type="paragraph" w:customStyle="1" w:styleId="872">
    <w:name w:val="Char Char Char Char1 Char Char1"/>
    <w:basedOn w:val="1"/>
    <w:qFormat/>
    <w:uiPriority w:val="99"/>
    <w:pPr>
      <w:widowControl/>
      <w:spacing w:after="160" w:line="240" w:lineRule="exact"/>
      <w:jc w:val="left"/>
    </w:pPr>
    <w:rPr>
      <w:rFonts w:ascii="Verdana" w:hAnsi="Verdana"/>
      <w:kern w:val="0"/>
      <w:sz w:val="20"/>
      <w:szCs w:val="20"/>
      <w:lang w:eastAsia="en-US"/>
    </w:rPr>
  </w:style>
  <w:style w:type="paragraph" w:customStyle="1" w:styleId="873">
    <w:name w:val="Char Char1 Char11"/>
    <w:basedOn w:val="1"/>
    <w:qFormat/>
    <w:uiPriority w:val="99"/>
    <w:rPr>
      <w:rFonts w:ascii="仿宋_GB2312" w:hAnsi="Times New Roman" w:eastAsia="仿宋_GB2312"/>
      <w:b/>
      <w:sz w:val="32"/>
      <w:szCs w:val="32"/>
    </w:rPr>
  </w:style>
  <w:style w:type="paragraph" w:customStyle="1" w:styleId="874">
    <w:name w:val="Char Char11"/>
    <w:basedOn w:val="1"/>
    <w:qFormat/>
    <w:uiPriority w:val="99"/>
    <w:pPr>
      <w:widowControl/>
      <w:spacing w:after="160" w:line="240" w:lineRule="exact"/>
      <w:jc w:val="left"/>
    </w:pPr>
    <w:rPr>
      <w:rFonts w:ascii="Verdana" w:hAnsi="Verdana" w:eastAsia="楷体_GB2312"/>
      <w:b/>
      <w:i/>
      <w:iCs/>
      <w:color w:val="000000"/>
      <w:kern w:val="0"/>
      <w:sz w:val="20"/>
      <w:szCs w:val="20"/>
      <w:lang w:eastAsia="en-US"/>
    </w:rPr>
  </w:style>
  <w:style w:type="paragraph" w:customStyle="1" w:styleId="875">
    <w:name w:val="TOC 标题11"/>
    <w:basedOn w:val="3"/>
    <w:next w:val="1"/>
    <w:qFormat/>
    <w:uiPriority w:val="3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876">
    <w:name w:val="Char Char Char Char Char Char Char11"/>
    <w:basedOn w:val="1"/>
    <w:qFormat/>
    <w:uiPriority w:val="99"/>
    <w:pPr>
      <w:tabs>
        <w:tab w:val="left" w:pos="432"/>
      </w:tabs>
      <w:ind w:left="432" w:hanging="432"/>
    </w:pPr>
    <w:rPr>
      <w:rFonts w:ascii="Tahoma" w:hAnsi="Tahoma"/>
      <w:sz w:val="24"/>
      <w:szCs w:val="20"/>
    </w:rPr>
  </w:style>
  <w:style w:type="paragraph" w:customStyle="1" w:styleId="877">
    <w:name w:val="Char Char Char11"/>
    <w:basedOn w:val="1"/>
    <w:qFormat/>
    <w:uiPriority w:val="99"/>
  </w:style>
  <w:style w:type="paragraph" w:customStyle="1" w:styleId="878">
    <w:name w:val="Char111"/>
    <w:basedOn w:val="1"/>
    <w:qFormat/>
    <w:uiPriority w:val="99"/>
    <w:rPr>
      <w:rFonts w:ascii="仿宋_GB2312" w:hAnsi="Times New Roman" w:eastAsia="仿宋_GB2312"/>
      <w:b/>
      <w:sz w:val="32"/>
      <w:szCs w:val="32"/>
    </w:rPr>
  </w:style>
  <w:style w:type="paragraph" w:customStyle="1" w:styleId="879">
    <w:name w:val="Char3 Char Char Char1"/>
    <w:basedOn w:val="1"/>
    <w:qFormat/>
    <w:uiPriority w:val="99"/>
    <w:pPr>
      <w:widowControl/>
      <w:spacing w:after="160" w:line="240" w:lineRule="exact"/>
      <w:jc w:val="left"/>
    </w:pPr>
    <w:rPr>
      <w:rFonts w:ascii="Verdana" w:hAnsi="Verdana"/>
      <w:kern w:val="0"/>
      <w:sz w:val="20"/>
      <w:szCs w:val="20"/>
      <w:lang w:eastAsia="en-US"/>
    </w:rPr>
  </w:style>
  <w:style w:type="paragraph" w:customStyle="1" w:styleId="880">
    <w:name w:val="正文缩进11"/>
    <w:basedOn w:val="1"/>
    <w:qFormat/>
    <w:uiPriority w:val="99"/>
    <w:pPr>
      <w:autoSpaceDE w:val="0"/>
      <w:autoSpaceDN w:val="0"/>
      <w:adjustRightInd w:val="0"/>
      <w:spacing w:after="180" w:line="310" w:lineRule="auto"/>
      <w:ind w:firstLine="420"/>
      <w:jc w:val="left"/>
    </w:pPr>
    <w:rPr>
      <w:rFonts w:ascii="Times New Roman" w:hAnsi="Times New Roman"/>
      <w:kern w:val="0"/>
      <w:sz w:val="20"/>
      <w:szCs w:val="20"/>
    </w:rPr>
  </w:style>
  <w:style w:type="paragraph" w:customStyle="1" w:styleId="881">
    <w:name w:val="无间隔11"/>
    <w:qFormat/>
    <w:uiPriority w:val="99"/>
    <w:pPr>
      <w:widowControl w:val="0"/>
      <w:jc w:val="both"/>
    </w:pPr>
    <w:rPr>
      <w:rFonts w:ascii="Times New Roman" w:hAnsi="Times New Roman" w:eastAsia="宋体" w:cs="Times New Roman"/>
      <w:kern w:val="2"/>
      <w:sz w:val="24"/>
      <w:szCs w:val="24"/>
      <w:lang w:val="en-US" w:eastAsia="zh-CN" w:bidi="ar-SA"/>
    </w:rPr>
  </w:style>
  <w:style w:type="paragraph" w:customStyle="1" w:styleId="882">
    <w:name w:val="Char31"/>
    <w:basedOn w:val="1"/>
    <w:qFormat/>
    <w:uiPriority w:val="99"/>
    <w:rPr>
      <w:rFonts w:ascii="仿宋_GB2312" w:hAnsi="Times New Roman" w:eastAsia="仿宋_GB2312"/>
      <w:b/>
      <w:sz w:val="32"/>
      <w:szCs w:val="32"/>
    </w:rPr>
  </w:style>
  <w:style w:type="paragraph" w:customStyle="1" w:styleId="883">
    <w:name w:val="正文文本缩进11"/>
    <w:basedOn w:val="1"/>
    <w:qFormat/>
    <w:uiPriority w:val="99"/>
    <w:pPr>
      <w:spacing w:after="120"/>
      <w:ind w:left="420" w:leftChars="200"/>
    </w:pPr>
    <w:rPr>
      <w:rFonts w:cs="黑体"/>
    </w:rPr>
  </w:style>
  <w:style w:type="paragraph" w:customStyle="1" w:styleId="884">
    <w:name w:val="Char Char Char Char Char Char Char Char Char Char1"/>
    <w:basedOn w:val="1"/>
    <w:qFormat/>
    <w:uiPriority w:val="99"/>
    <w:pPr>
      <w:tabs>
        <w:tab w:val="left" w:pos="360"/>
      </w:tabs>
      <w:ind w:left="480" w:hanging="480" w:hangingChars="200"/>
    </w:pPr>
    <w:rPr>
      <w:rFonts w:ascii="仿宋_GB2312" w:hAnsi="Times New Roman" w:eastAsia="仿宋_GB2312"/>
      <w:b/>
      <w:sz w:val="24"/>
      <w:szCs w:val="24"/>
    </w:rPr>
  </w:style>
  <w:style w:type="paragraph" w:customStyle="1" w:styleId="885">
    <w:name w:val="Char Char Char Char Char Char Char Char1"/>
    <w:basedOn w:val="1"/>
    <w:qFormat/>
    <w:uiPriority w:val="99"/>
    <w:rPr>
      <w:rFonts w:ascii="仿宋_GB2312" w:hAnsi="Times New Roman" w:eastAsia="仿宋_GB2312"/>
      <w:b/>
      <w:sz w:val="32"/>
      <w:szCs w:val="32"/>
    </w:rPr>
  </w:style>
  <w:style w:type="paragraph" w:customStyle="1" w:styleId="886">
    <w:name w:val="列出段落12"/>
    <w:basedOn w:val="1"/>
    <w:qFormat/>
    <w:uiPriority w:val="99"/>
    <w:pPr>
      <w:ind w:firstLine="420" w:firstLineChars="200"/>
    </w:pPr>
  </w:style>
  <w:style w:type="paragraph" w:customStyle="1" w:styleId="887">
    <w:name w:val="Char Char Char Char Char Char1"/>
    <w:basedOn w:val="1"/>
    <w:qFormat/>
    <w:uiPriority w:val="99"/>
    <w:pPr>
      <w:widowControl/>
      <w:spacing w:after="160" w:line="240" w:lineRule="exact"/>
      <w:jc w:val="left"/>
    </w:pPr>
    <w:rPr>
      <w:rFonts w:ascii="Verdana" w:hAnsi="Verdana"/>
      <w:kern w:val="0"/>
      <w:sz w:val="20"/>
      <w:szCs w:val="20"/>
      <w:lang w:eastAsia="en-US"/>
    </w:rPr>
  </w:style>
  <w:style w:type="paragraph" w:customStyle="1" w:styleId="888">
    <w:name w:val="Char1 Char Char Char2"/>
    <w:basedOn w:val="1"/>
    <w:qFormat/>
    <w:uiPriority w:val="99"/>
    <w:rPr>
      <w:rFonts w:ascii="Tahoma" w:hAnsi="Tahoma"/>
      <w:sz w:val="24"/>
      <w:szCs w:val="20"/>
    </w:rPr>
  </w:style>
  <w:style w:type="paragraph" w:customStyle="1" w:styleId="889">
    <w:name w:val="Char Char1 Char Char Char Char1 Char Char Char1"/>
    <w:basedOn w:val="1"/>
    <w:qFormat/>
    <w:uiPriority w:val="99"/>
    <w:pPr>
      <w:adjustRightInd w:val="0"/>
      <w:spacing w:line="360" w:lineRule="atLeast"/>
      <w:textAlignment w:val="baseline"/>
    </w:pPr>
    <w:rPr>
      <w:rFonts w:ascii="Tahoma" w:hAnsi="Tahoma"/>
      <w:sz w:val="24"/>
      <w:szCs w:val="20"/>
    </w:rPr>
  </w:style>
  <w:style w:type="paragraph" w:customStyle="1" w:styleId="890">
    <w:name w:val="Char Char10"/>
    <w:basedOn w:val="1"/>
    <w:qFormat/>
    <w:uiPriority w:val="99"/>
    <w:rPr>
      <w:rFonts w:ascii="Tahoma" w:hAnsi="Tahoma"/>
      <w:sz w:val="24"/>
      <w:szCs w:val="20"/>
    </w:rPr>
  </w:style>
  <w:style w:type="paragraph" w:customStyle="1" w:styleId="891">
    <w:name w:val="Char Char Char Char3"/>
    <w:basedOn w:val="1"/>
    <w:qFormat/>
    <w:uiPriority w:val="99"/>
    <w:pPr>
      <w:widowControl/>
      <w:spacing w:after="160" w:line="240" w:lineRule="exact"/>
      <w:jc w:val="left"/>
    </w:pPr>
    <w:rPr>
      <w:rFonts w:ascii="Arial" w:hAnsi="Arial" w:eastAsia="Times New Roman" w:cs="Verdana"/>
      <w:b/>
      <w:kern w:val="0"/>
      <w:sz w:val="24"/>
      <w:szCs w:val="20"/>
      <w:lang w:eastAsia="en-US"/>
    </w:rPr>
  </w:style>
  <w:style w:type="paragraph" w:customStyle="1" w:styleId="892">
    <w:name w:val="Char Char1 Char Char Char Char Char Char Char Char Char Char Char Char Char Char1"/>
    <w:basedOn w:val="1"/>
    <w:qFormat/>
    <w:uiPriority w:val="99"/>
    <w:pPr>
      <w:widowControl/>
      <w:spacing w:after="160" w:line="240" w:lineRule="exact"/>
      <w:jc w:val="left"/>
    </w:pPr>
    <w:rPr>
      <w:rFonts w:ascii="Times New Roman" w:hAnsi="Times New Roman"/>
      <w:szCs w:val="20"/>
    </w:rPr>
  </w:style>
  <w:style w:type="character" w:customStyle="1" w:styleId="893">
    <w:name w:val="Book Title"/>
    <w:qFormat/>
    <w:uiPriority w:val="33"/>
    <w:rPr>
      <w:b/>
      <w:bCs/>
      <w:smallCaps/>
      <w:spacing w:val="5"/>
    </w:rPr>
  </w:style>
  <w:style w:type="character" w:customStyle="1" w:styleId="894">
    <w:name w:val="z-窗体底端 字符2"/>
    <w:link w:val="895"/>
    <w:qFormat/>
    <w:uiPriority w:val="0"/>
    <w:rPr>
      <w:rFonts w:ascii="Arial" w:hAnsi="Arial" w:cs="Arial"/>
      <w:vanish/>
      <w:sz w:val="16"/>
      <w:szCs w:val="16"/>
    </w:rPr>
  </w:style>
  <w:style w:type="paragraph" w:customStyle="1" w:styleId="895">
    <w:name w:val="HTML Bottom of Form"/>
    <w:basedOn w:val="1"/>
    <w:next w:val="1"/>
    <w:link w:val="894"/>
    <w:qFormat/>
    <w:uiPriority w:val="0"/>
    <w:pPr>
      <w:widowControl/>
      <w:pBdr>
        <w:top w:val="single" w:color="auto" w:sz="6" w:space="1"/>
      </w:pBdr>
      <w:jc w:val="center"/>
    </w:pPr>
    <w:rPr>
      <w:rFonts w:ascii="Arial" w:hAnsi="Arial" w:cs="Arial" w:eastAsiaTheme="minorEastAsia"/>
      <w:vanish/>
      <w:sz w:val="16"/>
      <w:szCs w:val="16"/>
    </w:rPr>
  </w:style>
  <w:style w:type="character" w:customStyle="1" w:styleId="896">
    <w:name w:val="Intense Reference"/>
    <w:qFormat/>
    <w:uiPriority w:val="0"/>
    <w:rPr>
      <w:b/>
      <w:sz w:val="24"/>
      <w:u w:val="single"/>
    </w:rPr>
  </w:style>
  <w:style w:type="character" w:customStyle="1" w:styleId="897">
    <w:name w:val="z-窗体顶端 字符2"/>
    <w:link w:val="898"/>
    <w:qFormat/>
    <w:uiPriority w:val="0"/>
    <w:rPr>
      <w:rFonts w:ascii="Arial" w:hAnsi="Arial" w:cs="Arial"/>
      <w:vanish/>
      <w:sz w:val="16"/>
      <w:szCs w:val="16"/>
    </w:rPr>
  </w:style>
  <w:style w:type="paragraph" w:customStyle="1" w:styleId="898">
    <w:name w:val="HTML Top of Form"/>
    <w:basedOn w:val="1"/>
    <w:next w:val="1"/>
    <w:link w:val="897"/>
    <w:qFormat/>
    <w:uiPriority w:val="0"/>
    <w:pPr>
      <w:widowControl/>
      <w:pBdr>
        <w:bottom w:val="single" w:color="auto" w:sz="6" w:space="1"/>
      </w:pBdr>
      <w:jc w:val="center"/>
    </w:pPr>
    <w:rPr>
      <w:rFonts w:ascii="Arial" w:hAnsi="Arial" w:cs="Arial" w:eastAsiaTheme="minorEastAsia"/>
      <w:vanish/>
      <w:sz w:val="16"/>
      <w:szCs w:val="16"/>
    </w:rPr>
  </w:style>
  <w:style w:type="character" w:customStyle="1" w:styleId="899">
    <w:name w:val="Subtle Reference"/>
    <w:qFormat/>
    <w:uiPriority w:val="31"/>
    <w:rPr>
      <w:smallCaps/>
      <w:color w:val="C0504D"/>
      <w:u w:val="single"/>
    </w:rPr>
  </w:style>
  <w:style w:type="paragraph" w:customStyle="1" w:styleId="900">
    <w:name w:val="TOC Heading"/>
    <w:basedOn w:val="3"/>
    <w:next w:val="1"/>
    <w:qFormat/>
    <w:uiPriority w:val="0"/>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character" w:customStyle="1" w:styleId="901">
    <w:name w:val="z-窗体底端 Char1"/>
    <w:basedOn w:val="65"/>
    <w:semiHidden/>
    <w:qFormat/>
    <w:uiPriority w:val="99"/>
    <w:rPr>
      <w:rFonts w:ascii="Arial" w:hAnsi="Arial" w:eastAsia="宋体" w:cs="Arial"/>
      <w:vanish/>
      <w:sz w:val="16"/>
      <w:szCs w:val="16"/>
    </w:rPr>
  </w:style>
  <w:style w:type="character" w:customStyle="1" w:styleId="902">
    <w:name w:val="z-窗体顶端 Char1"/>
    <w:basedOn w:val="65"/>
    <w:semiHidden/>
    <w:qFormat/>
    <w:uiPriority w:val="99"/>
    <w:rPr>
      <w:rFonts w:ascii="Arial" w:hAnsi="Arial" w:eastAsia="宋体" w:cs="Arial"/>
      <w:vanish/>
      <w:sz w:val="16"/>
      <w:szCs w:val="16"/>
    </w:rPr>
  </w:style>
  <w:style w:type="paragraph" w:customStyle="1" w:styleId="903">
    <w:name w:val="Revision"/>
    <w:semiHidden/>
    <w:qFormat/>
    <w:uiPriority w:val="99"/>
    <w:rPr>
      <w:rFonts w:ascii="Calibri" w:hAnsi="Calibri" w:eastAsia="宋体" w:cs="Times New Roman"/>
      <w:kern w:val="2"/>
      <w:sz w:val="21"/>
      <w:szCs w:val="22"/>
      <w:lang w:val="en-US" w:eastAsia="zh-CN" w:bidi="ar-SA"/>
    </w:rPr>
  </w:style>
  <w:style w:type="paragraph" w:customStyle="1" w:styleId="904">
    <w:name w:val="列表段落"/>
    <w:basedOn w:val="1"/>
    <w:qFormat/>
    <w:uiPriority w:val="99"/>
    <w:pPr>
      <w:ind w:firstLine="420" w:firstLineChars="200"/>
    </w:pPr>
  </w:style>
  <w:style w:type="character" w:customStyle="1" w:styleId="905">
    <w:name w:val="content1"/>
    <w:qFormat/>
    <w:uiPriority w:val="0"/>
    <w:rPr>
      <w:rFonts w:hint="default" w:ascii="Tahoma" w:hAnsi="Tahoma" w:cs="Tahoma"/>
      <w:sz w:val="21"/>
      <w:szCs w:val="21"/>
    </w:rPr>
  </w:style>
  <w:style w:type="character" w:customStyle="1" w:styleId="906">
    <w:name w:val="style25"/>
    <w:basedOn w:val="65"/>
    <w:qFormat/>
    <w:uiPriority w:val="0"/>
  </w:style>
  <w:style w:type="character" w:customStyle="1" w:styleId="907">
    <w:name w:val="style281"/>
    <w:qFormat/>
    <w:uiPriority w:val="0"/>
    <w:rPr>
      <w:color w:val="0000FF"/>
      <w:sz w:val="21"/>
      <w:szCs w:val="21"/>
    </w:rPr>
  </w:style>
  <w:style w:type="character" w:customStyle="1" w:styleId="908">
    <w:name w:val="ml21"/>
    <w:qFormat/>
    <w:uiPriority w:val="0"/>
    <w:rPr>
      <w:rFonts w:hint="default"/>
      <w:color w:val="0000FF"/>
      <w:sz w:val="21"/>
      <w:szCs w:val="21"/>
    </w:rPr>
  </w:style>
  <w:style w:type="character" w:customStyle="1" w:styleId="909">
    <w:name w:val="newstyle1"/>
    <w:qFormat/>
    <w:uiPriority w:val="0"/>
    <w:rPr>
      <w:rFonts w:hint="default"/>
      <w:sz w:val="18"/>
      <w:szCs w:val="18"/>
    </w:rPr>
  </w:style>
  <w:style w:type="character" w:customStyle="1" w:styleId="910">
    <w:name w:val="center style5"/>
    <w:basedOn w:val="65"/>
    <w:qFormat/>
    <w:uiPriority w:val="0"/>
  </w:style>
  <w:style w:type="character" w:customStyle="1" w:styleId="911">
    <w:name w:val="新正文 Char"/>
    <w:link w:val="912"/>
    <w:qFormat/>
    <w:uiPriority w:val="0"/>
    <w:rPr>
      <w:szCs w:val="24"/>
    </w:rPr>
  </w:style>
  <w:style w:type="paragraph" w:customStyle="1" w:styleId="912">
    <w:name w:val="新正文"/>
    <w:basedOn w:val="1"/>
    <w:link w:val="911"/>
    <w:qFormat/>
    <w:uiPriority w:val="0"/>
    <w:pPr>
      <w:widowControl/>
      <w:spacing w:line="276" w:lineRule="auto"/>
      <w:ind w:firstLine="420"/>
      <w:jc w:val="left"/>
    </w:pPr>
    <w:rPr>
      <w:rFonts w:asciiTheme="minorHAnsi" w:hAnsiTheme="minorHAnsi" w:eastAsiaTheme="minorEastAsia" w:cstheme="minorBidi"/>
      <w:szCs w:val="24"/>
    </w:rPr>
  </w:style>
  <w:style w:type="paragraph" w:customStyle="1" w:styleId="913">
    <w:name w:val="二标"/>
    <w:basedOn w:val="1"/>
    <w:qFormat/>
    <w:uiPriority w:val="99"/>
    <w:pPr>
      <w:widowControl/>
      <w:spacing w:line="336" w:lineRule="auto"/>
      <w:ind w:firstLine="420"/>
      <w:jc w:val="left"/>
    </w:pPr>
    <w:rPr>
      <w:rFonts w:ascii="Times New Roman" w:hAnsi="Times New Roman" w:eastAsia="黑体" w:cs="宋体"/>
      <w:kern w:val="0"/>
      <w:sz w:val="24"/>
      <w:szCs w:val="24"/>
    </w:rPr>
  </w:style>
  <w:style w:type="paragraph" w:customStyle="1" w:styleId="914">
    <w:name w:val="文号"/>
    <w:basedOn w:val="1"/>
    <w:qFormat/>
    <w:uiPriority w:val="99"/>
    <w:pPr>
      <w:widowControl/>
      <w:spacing w:line="336" w:lineRule="auto"/>
      <w:jc w:val="center"/>
    </w:pPr>
    <w:rPr>
      <w:rFonts w:ascii="Times New Roman" w:hAnsi="Times New Roman" w:eastAsia="楷体_GB2312" w:cs="宋体"/>
      <w:kern w:val="0"/>
      <w:sz w:val="24"/>
      <w:szCs w:val="30"/>
    </w:rPr>
  </w:style>
  <w:style w:type="paragraph" w:customStyle="1" w:styleId="915">
    <w:name w:val="xl50"/>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宋体"/>
      <w:kern w:val="0"/>
      <w:sz w:val="36"/>
      <w:szCs w:val="36"/>
    </w:rPr>
  </w:style>
  <w:style w:type="paragraph" w:customStyle="1" w:styleId="916">
    <w:name w:val="xl56"/>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Unicode MS" w:hAnsi="Arial Unicode MS" w:eastAsia="Arial Unicode MS" w:cs="宋体"/>
      <w:kern w:val="0"/>
      <w:sz w:val="24"/>
      <w:szCs w:val="24"/>
    </w:rPr>
  </w:style>
  <w:style w:type="paragraph" w:customStyle="1" w:styleId="917">
    <w:name w:val="xl2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szCs w:val="24"/>
    </w:rPr>
  </w:style>
  <w:style w:type="paragraph" w:customStyle="1" w:styleId="918">
    <w:name w:val="xl3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19">
    <w:name w:val="xl41"/>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920">
    <w:name w:val="xl2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szCs w:val="24"/>
    </w:rPr>
  </w:style>
  <w:style w:type="paragraph" w:customStyle="1" w:styleId="921">
    <w:name w:val="小节标题"/>
    <w:basedOn w:val="1"/>
    <w:next w:val="1"/>
    <w:qFormat/>
    <w:uiPriority w:val="99"/>
    <w:pPr>
      <w:widowControl/>
      <w:spacing w:before="175" w:after="102" w:line="566" w:lineRule="atLeast"/>
      <w:jc w:val="left"/>
      <w:textAlignment w:val="baseline"/>
    </w:pPr>
    <w:rPr>
      <w:rFonts w:ascii="Times New Roman" w:hAnsi="Times New Roman" w:eastAsia="黑体" w:cs="宋体"/>
      <w:color w:val="000000"/>
      <w:kern w:val="0"/>
      <w:sz w:val="24"/>
      <w:szCs w:val="20"/>
      <w:u w:color="000000"/>
    </w:rPr>
  </w:style>
  <w:style w:type="paragraph" w:customStyle="1" w:styleId="922">
    <w:name w:val="xl2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s="宋体"/>
      <w:kern w:val="0"/>
      <w:sz w:val="24"/>
      <w:szCs w:val="24"/>
    </w:rPr>
  </w:style>
  <w:style w:type="paragraph" w:customStyle="1" w:styleId="923">
    <w:name w:val="Table Paragraph"/>
    <w:basedOn w:val="1"/>
    <w:qFormat/>
    <w:uiPriority w:val="1"/>
    <w:pPr>
      <w:widowControl/>
      <w:autoSpaceDE w:val="0"/>
      <w:autoSpaceDN w:val="0"/>
      <w:ind w:left="107"/>
      <w:jc w:val="left"/>
    </w:pPr>
    <w:rPr>
      <w:rFonts w:ascii="宋体" w:hAnsi="宋体" w:cs="宋体"/>
      <w:kern w:val="0"/>
      <w:sz w:val="22"/>
      <w:szCs w:val="24"/>
      <w:lang w:eastAsia="en-US"/>
    </w:rPr>
  </w:style>
  <w:style w:type="paragraph" w:customStyle="1" w:styleId="924">
    <w:name w:val="题"/>
    <w:basedOn w:val="1"/>
    <w:qFormat/>
    <w:uiPriority w:val="99"/>
    <w:pPr>
      <w:widowControl/>
      <w:snapToGrid w:val="0"/>
      <w:jc w:val="center"/>
      <w:outlineLvl w:val="0"/>
    </w:pPr>
    <w:rPr>
      <w:rFonts w:ascii="Times New Roman" w:hAnsi="Times New Roman" w:eastAsia="华文中宋" w:cs="宋体"/>
      <w:bCs/>
      <w:kern w:val="0"/>
      <w:sz w:val="36"/>
      <w:szCs w:val="24"/>
    </w:rPr>
  </w:style>
  <w:style w:type="paragraph" w:customStyle="1" w:styleId="925">
    <w:name w:val="xl4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26">
    <w:name w:val="font0"/>
    <w:basedOn w:val="1"/>
    <w:qFormat/>
    <w:uiPriority w:val="99"/>
    <w:pPr>
      <w:widowControl/>
      <w:spacing w:before="100" w:beforeAutospacing="1" w:after="100" w:afterAutospacing="1"/>
      <w:jc w:val="left"/>
    </w:pPr>
    <w:rPr>
      <w:rFonts w:hint="eastAsia" w:ascii="宋体" w:hAnsi="宋体" w:cs="宋体"/>
      <w:kern w:val="0"/>
      <w:sz w:val="24"/>
      <w:szCs w:val="24"/>
    </w:rPr>
  </w:style>
  <w:style w:type="paragraph" w:customStyle="1" w:styleId="927">
    <w:name w:val="xl37"/>
    <w:basedOn w:val="1"/>
    <w:qFormat/>
    <w:uiPriority w:val="99"/>
    <w:pPr>
      <w:widowControl/>
      <w:spacing w:before="100" w:beforeAutospacing="1" w:after="100" w:afterAutospacing="1"/>
      <w:jc w:val="center"/>
    </w:pPr>
    <w:rPr>
      <w:rFonts w:hint="eastAsia" w:ascii="黑体" w:hAnsi="宋体" w:eastAsia="黑体" w:cs="宋体"/>
      <w:kern w:val="0"/>
      <w:sz w:val="20"/>
      <w:szCs w:val="20"/>
    </w:rPr>
  </w:style>
  <w:style w:type="paragraph" w:customStyle="1" w:styleId="928">
    <w:name w:val="xl33"/>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29">
    <w:name w:val="xl3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30">
    <w:name w:val="xl4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31">
    <w:name w:val="xl3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16"/>
      <w:szCs w:val="16"/>
    </w:rPr>
  </w:style>
  <w:style w:type="paragraph" w:customStyle="1" w:styleId="932">
    <w:name w:val="t04"/>
    <w:basedOn w:val="1"/>
    <w:qFormat/>
    <w:uiPriority w:val="99"/>
    <w:pPr>
      <w:widowControl/>
      <w:spacing w:before="100" w:beforeAutospacing="1" w:after="100" w:afterAutospacing="1" w:line="360" w:lineRule="auto"/>
      <w:jc w:val="left"/>
    </w:pPr>
    <w:rPr>
      <w:rFonts w:hint="eastAsia" w:ascii="宋体" w:hAnsi="宋体" w:cs="宋体"/>
      <w:color w:val="000000"/>
      <w:kern w:val="0"/>
      <w:sz w:val="39"/>
      <w:szCs w:val="39"/>
    </w:rPr>
  </w:style>
  <w:style w:type="paragraph" w:customStyle="1" w:styleId="933">
    <w:name w:val="style1"/>
    <w:basedOn w:val="1"/>
    <w:qFormat/>
    <w:uiPriority w:val="99"/>
    <w:pPr>
      <w:widowControl/>
      <w:spacing w:before="100" w:beforeAutospacing="1" w:after="100" w:afterAutospacing="1"/>
      <w:jc w:val="left"/>
    </w:pPr>
    <w:rPr>
      <w:rFonts w:ascii="宋体" w:hAnsi="宋体" w:cs="宋体"/>
      <w:color w:val="000000"/>
      <w:kern w:val="0"/>
      <w:sz w:val="24"/>
      <w:szCs w:val="24"/>
    </w:rPr>
  </w:style>
  <w:style w:type="paragraph" w:customStyle="1" w:styleId="934">
    <w:name w:val="xl30"/>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szCs w:val="24"/>
    </w:rPr>
  </w:style>
  <w:style w:type="paragraph" w:customStyle="1" w:styleId="935">
    <w:name w:val="xl48"/>
    <w:basedOn w:val="1"/>
    <w:qFormat/>
    <w:uiPriority w:val="99"/>
    <w:pPr>
      <w:widowControl/>
      <w:spacing w:before="100" w:beforeAutospacing="1" w:after="100" w:afterAutospacing="1"/>
      <w:jc w:val="center"/>
    </w:pPr>
    <w:rPr>
      <w:rFonts w:hint="eastAsia" w:ascii="华文新魏" w:hAnsi="宋体" w:eastAsia="华文新魏" w:cs="宋体"/>
      <w:kern w:val="0"/>
      <w:sz w:val="36"/>
      <w:szCs w:val="36"/>
    </w:rPr>
  </w:style>
  <w:style w:type="paragraph" w:customStyle="1" w:styleId="936">
    <w:name w:val="reader-word-layer reader-word-s2-10"/>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37">
    <w:name w:val="xl49"/>
    <w:basedOn w:val="1"/>
    <w:qFormat/>
    <w:uiPriority w:val="99"/>
    <w:pPr>
      <w:widowControl/>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宋体"/>
      <w:kern w:val="0"/>
      <w:sz w:val="36"/>
      <w:szCs w:val="36"/>
    </w:rPr>
  </w:style>
  <w:style w:type="paragraph" w:customStyle="1" w:styleId="938">
    <w:name w:val="xl54"/>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Arial Unicode MS" w:cs="宋体"/>
      <w:color w:val="FF0000"/>
      <w:kern w:val="0"/>
      <w:sz w:val="24"/>
      <w:szCs w:val="24"/>
    </w:rPr>
  </w:style>
  <w:style w:type="paragraph" w:customStyle="1" w:styleId="939">
    <w:name w:val="章"/>
    <w:basedOn w:val="1"/>
    <w:qFormat/>
    <w:uiPriority w:val="99"/>
    <w:pPr>
      <w:widowControl/>
      <w:adjustRightInd w:val="0"/>
      <w:snapToGrid w:val="0"/>
      <w:spacing w:beforeLines="50" w:afterLines="50" w:line="640" w:lineRule="atLeast"/>
      <w:jc w:val="center"/>
    </w:pPr>
    <w:rPr>
      <w:rFonts w:ascii="仿宋_GB2312" w:hAnsi="宋体" w:eastAsia="仿宋_GB2312" w:cs="宋体"/>
      <w:b/>
      <w:color w:val="000000"/>
      <w:kern w:val="0"/>
      <w:sz w:val="32"/>
      <w:szCs w:val="32"/>
    </w:rPr>
  </w:style>
  <w:style w:type="paragraph" w:customStyle="1" w:styleId="940">
    <w:name w:val="标题一"/>
    <w:basedOn w:val="1"/>
    <w:qFormat/>
    <w:uiPriority w:val="99"/>
    <w:pPr>
      <w:widowControl/>
      <w:spacing w:before="600"/>
      <w:jc w:val="center"/>
      <w:outlineLvl w:val="0"/>
    </w:pPr>
    <w:rPr>
      <w:rFonts w:ascii="Times New Roman" w:hAnsi="Times New Roman" w:eastAsia="楷体_GB2312" w:cs="宋体"/>
      <w:b/>
      <w:kern w:val="0"/>
      <w:sz w:val="32"/>
      <w:szCs w:val="20"/>
    </w:rPr>
  </w:style>
  <w:style w:type="paragraph" w:customStyle="1" w:styleId="941">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42">
    <w:name w:val="xl46"/>
    <w:basedOn w:val="1"/>
    <w:qFormat/>
    <w:uiPriority w:val="99"/>
    <w:pPr>
      <w:widowControl/>
      <w:spacing w:before="100" w:beforeAutospacing="1" w:after="100" w:afterAutospacing="1"/>
      <w:jc w:val="center"/>
    </w:pPr>
    <w:rPr>
      <w:rFonts w:hint="eastAsia" w:ascii="华文新魏" w:hAnsi="宋体" w:eastAsia="华文新魏" w:cs="宋体"/>
      <w:kern w:val="0"/>
      <w:sz w:val="36"/>
      <w:szCs w:val="36"/>
    </w:rPr>
  </w:style>
  <w:style w:type="paragraph" w:customStyle="1" w:styleId="943">
    <w:name w:val="xl4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s="宋体"/>
      <w:kern w:val="0"/>
      <w:sz w:val="24"/>
      <w:szCs w:val="24"/>
    </w:rPr>
  </w:style>
  <w:style w:type="paragraph" w:customStyle="1" w:styleId="944">
    <w:name w:val="xl52"/>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Arial Unicode MS" w:cs="宋体"/>
      <w:color w:val="FF0000"/>
      <w:kern w:val="0"/>
      <w:sz w:val="28"/>
      <w:szCs w:val="28"/>
    </w:rPr>
  </w:style>
  <w:style w:type="paragraph" w:customStyle="1" w:styleId="945">
    <w:name w:val="xl55"/>
    <w:basedOn w:val="1"/>
    <w:qFormat/>
    <w:uiPriority w:val="99"/>
    <w:pPr>
      <w:widowControl/>
      <w:pBdr>
        <w:top w:val="single" w:color="auto" w:sz="4" w:space="0"/>
        <w:left w:val="single" w:color="auto" w:sz="4" w:space="0"/>
        <w:bottom w:val="single" w:color="auto" w:sz="8" w:space="0"/>
        <w:right w:val="single" w:color="auto" w:sz="4" w:space="0"/>
      </w:pBdr>
      <w:shd w:val="clear" w:color="auto" w:fill="33CCCC"/>
      <w:spacing w:before="100" w:beforeAutospacing="1" w:after="100" w:afterAutospacing="1"/>
      <w:jc w:val="center"/>
      <w:textAlignment w:val="center"/>
    </w:pPr>
    <w:rPr>
      <w:rFonts w:ascii="Arial Unicode MS" w:hAnsi="Arial Unicode MS" w:eastAsia="Arial Unicode MS" w:cs="宋体"/>
      <w:kern w:val="0"/>
      <w:sz w:val="24"/>
      <w:szCs w:val="24"/>
    </w:rPr>
  </w:style>
  <w:style w:type="paragraph" w:customStyle="1" w:styleId="946">
    <w:name w:val="xl44"/>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s="宋体"/>
      <w:kern w:val="0"/>
      <w:sz w:val="24"/>
      <w:szCs w:val="24"/>
    </w:rPr>
  </w:style>
  <w:style w:type="paragraph" w:customStyle="1" w:styleId="947">
    <w:name w:val="xl3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szCs w:val="24"/>
    </w:rPr>
  </w:style>
  <w:style w:type="paragraph" w:customStyle="1" w:styleId="948">
    <w:name w:val="xl39"/>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49">
    <w:name w:val="xl3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950">
    <w:name w:val="xl53"/>
    <w:basedOn w:val="1"/>
    <w:qFormat/>
    <w:uiPriority w:val="99"/>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Times New Roman" w:hAnsi="Times New Roman" w:eastAsia="Arial Unicode MS" w:cs="宋体"/>
      <w:color w:val="FF0000"/>
      <w:kern w:val="0"/>
      <w:sz w:val="24"/>
      <w:szCs w:val="24"/>
    </w:rPr>
  </w:style>
  <w:style w:type="paragraph" w:customStyle="1" w:styleId="951">
    <w:name w:val="t03"/>
    <w:basedOn w:val="1"/>
    <w:qFormat/>
    <w:uiPriority w:val="99"/>
    <w:pPr>
      <w:widowControl/>
      <w:spacing w:before="100" w:beforeAutospacing="1" w:after="100" w:afterAutospacing="1" w:line="360" w:lineRule="auto"/>
      <w:jc w:val="left"/>
    </w:pPr>
    <w:rPr>
      <w:rFonts w:hint="eastAsia" w:ascii="宋体" w:hAnsi="宋体" w:cs="宋体"/>
      <w:color w:val="000000"/>
      <w:kern w:val="0"/>
      <w:sz w:val="30"/>
      <w:szCs w:val="30"/>
    </w:rPr>
  </w:style>
  <w:style w:type="paragraph" w:customStyle="1" w:styleId="952">
    <w:name w:val="xl51"/>
    <w:basedOn w:val="1"/>
    <w:qFormat/>
    <w:uiPriority w:val="99"/>
    <w:pPr>
      <w:widowControl/>
      <w:pBdr>
        <w:top w:val="single" w:color="auto" w:sz="8" w:space="0"/>
        <w:left w:val="single" w:color="auto" w:sz="4" w:space="0"/>
        <w:bottom w:val="single" w:color="auto" w:sz="4" w:space="0"/>
        <w:right w:val="single" w:color="auto" w:sz="8" w:space="0"/>
      </w:pBdr>
      <w:spacing w:before="100" w:beforeAutospacing="1" w:after="100" w:afterAutospacing="1"/>
      <w:jc w:val="center"/>
      <w:textAlignment w:val="center"/>
    </w:pPr>
    <w:rPr>
      <w:rFonts w:ascii="Arial Unicode MS" w:hAnsi="Arial Unicode MS" w:eastAsia="Arial Unicode MS" w:cs="宋体"/>
      <w:kern w:val="0"/>
      <w:sz w:val="36"/>
      <w:szCs w:val="36"/>
    </w:rPr>
  </w:style>
  <w:style w:type="paragraph" w:customStyle="1" w:styleId="953">
    <w:name w:val="xl4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s="宋体"/>
      <w:kern w:val="0"/>
      <w:sz w:val="24"/>
      <w:szCs w:val="24"/>
    </w:rPr>
  </w:style>
  <w:style w:type="paragraph" w:customStyle="1" w:styleId="954">
    <w:name w:val="一级"/>
    <w:basedOn w:val="1"/>
    <w:qFormat/>
    <w:uiPriority w:val="99"/>
    <w:pPr>
      <w:widowControl/>
      <w:spacing w:line="288" w:lineRule="auto"/>
      <w:jc w:val="center"/>
      <w:outlineLvl w:val="0"/>
    </w:pPr>
    <w:rPr>
      <w:rFonts w:ascii="Times New Roman" w:hAnsi="Times New Roman" w:eastAsia="黑体" w:cs="宋体"/>
      <w:kern w:val="0"/>
      <w:sz w:val="44"/>
      <w:szCs w:val="24"/>
    </w:rPr>
  </w:style>
  <w:style w:type="paragraph" w:customStyle="1" w:styleId="955">
    <w:name w:val="题二"/>
    <w:basedOn w:val="924"/>
    <w:qFormat/>
    <w:uiPriority w:val="99"/>
    <w:pPr>
      <w:outlineLvl w:val="9"/>
    </w:pPr>
  </w:style>
  <w:style w:type="paragraph" w:customStyle="1" w:styleId="956">
    <w:name w:val="xl22"/>
    <w:basedOn w:val="1"/>
    <w:qFormat/>
    <w:uiPriority w:val="99"/>
    <w:pPr>
      <w:widowControl/>
      <w:spacing w:before="100" w:beforeAutospacing="1" w:after="100" w:afterAutospacing="1"/>
      <w:jc w:val="right"/>
    </w:pPr>
    <w:rPr>
      <w:rFonts w:ascii="宋体" w:hAnsi="宋体" w:cs="宋体"/>
      <w:kern w:val="0"/>
      <w:sz w:val="24"/>
      <w:szCs w:val="24"/>
    </w:rPr>
  </w:style>
  <w:style w:type="paragraph" w:customStyle="1" w:styleId="957">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hint="eastAsia" w:ascii="黑体" w:hAnsi="宋体" w:eastAsia="黑体" w:cs="宋体"/>
      <w:b/>
      <w:bCs/>
      <w:kern w:val="0"/>
      <w:sz w:val="24"/>
      <w:szCs w:val="24"/>
    </w:rPr>
  </w:style>
  <w:style w:type="paragraph" w:customStyle="1" w:styleId="958">
    <w:name w:val="xl3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959">
    <w:name w:val="reader-word-layer"/>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960">
    <w:name w:val="xl42"/>
    <w:basedOn w:val="1"/>
    <w:qFormat/>
    <w:uiPriority w:val="99"/>
    <w:pPr>
      <w:widowControl/>
      <w:spacing w:before="100" w:beforeAutospacing="1" w:after="100" w:afterAutospacing="1"/>
      <w:jc w:val="left"/>
    </w:pPr>
    <w:rPr>
      <w:rFonts w:ascii="宋体" w:hAnsi="宋体" w:cs="宋体"/>
      <w:kern w:val="0"/>
      <w:sz w:val="16"/>
      <w:szCs w:val="16"/>
    </w:rPr>
  </w:style>
  <w:style w:type="character" w:customStyle="1" w:styleId="961">
    <w:name w:val="z-窗体底端 字符1"/>
    <w:qFormat/>
    <w:uiPriority w:val="0"/>
    <w:rPr>
      <w:rFonts w:ascii="Arial" w:hAnsi="Arial" w:cs="Arial"/>
      <w:vanish/>
      <w:sz w:val="16"/>
      <w:szCs w:val="16"/>
    </w:rPr>
  </w:style>
  <w:style w:type="character" w:customStyle="1" w:styleId="962">
    <w:name w:val="z-窗体顶端 字符1"/>
    <w:qFormat/>
    <w:uiPriority w:val="0"/>
    <w:rPr>
      <w:rFonts w:ascii="Arial" w:hAnsi="Arial" w:cs="Arial"/>
      <w:vanish/>
      <w:sz w:val="16"/>
      <w:szCs w:val="16"/>
    </w:rPr>
  </w:style>
  <w:style w:type="character" w:customStyle="1" w:styleId="963">
    <w:name w:val="批注主题 字符"/>
    <w:basedOn w:val="83"/>
    <w:link w:val="57"/>
    <w:qFormat/>
    <w:uiPriority w:val="99"/>
    <w:rPr>
      <w:rFonts w:ascii="Calibri" w:hAnsi="Calibri" w:eastAsia="宋体" w:cs="Times New Roman"/>
      <w:b/>
      <w:bCs/>
    </w:rPr>
  </w:style>
  <w:style w:type="character" w:customStyle="1" w:styleId="964">
    <w:name w:val="正文首行缩进 2 字符"/>
    <w:basedOn w:val="87"/>
    <w:link w:val="59"/>
    <w:qFormat/>
    <w:uiPriority w:val="99"/>
    <w:rPr>
      <w:rFonts w:ascii="Times New Roman" w:hAnsi="Times New Roman" w:eastAsia="宋体" w:cs="Times New Roman"/>
      <w:spacing w:val="-4"/>
      <w:sz w:val="18"/>
      <w:szCs w:val="20"/>
    </w:rPr>
  </w:style>
  <w:style w:type="table" w:customStyle="1" w:styleId="965">
    <w:name w:val="浅色列表 - 着色 51"/>
    <w:basedOn w:val="60"/>
    <w:qFormat/>
    <w:uiPriority w:val="0"/>
    <w:rPr>
      <w:rFonts w:ascii="Times New Roman" w:hAnsi="Times New Roman" w:eastAsia="宋体" w:cs="Times New Roman"/>
      <w:kern w:val="0"/>
      <w:sz w:val="20"/>
      <w:szCs w:val="2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b/>
        <w:bCs/>
        <w:color w:val="FFFFFF"/>
      </w:rPr>
      <w:tcPr>
        <w:tcBorders>
          <w:top w:val="single" w:color="9BBB59" w:sz="8" w:space="0"/>
          <w:left w:val="single" w:color="9BBB59" w:sz="8" w:space="0"/>
          <w:bottom w:val="single" w:color="9BBB59" w:sz="18" w:space="0"/>
          <w:right w:val="single" w:color="9BBB59" w:sz="8" w:space="0"/>
          <w:insideH w:val="nil"/>
          <w:insideV w:val="single" w:sz="8" w:space="0"/>
          <w:tl2br w:val="nil"/>
          <w:tr2bl w:val="nil"/>
        </w:tcBorders>
      </w:tcPr>
    </w:tblStylePr>
    <w:tblStylePr w:type="lastRow">
      <w:pPr>
        <w:spacing w:before="0" w:after="0" w:line="240" w:lineRule="auto"/>
      </w:pPr>
      <w:rPr>
        <w:b/>
        <w:bCs/>
      </w:rPr>
      <w:tcPr>
        <w:tcBorders>
          <w:top w:val="double" w:color="9BBB59" w:sz="6" w:space="0"/>
          <w:left w:val="single" w:color="9BBB59" w:sz="8" w:space="0"/>
          <w:bottom w:val="single" w:color="9BBB59" w:sz="8" w:space="0"/>
          <w:right w:val="single" w:color="9BBB59" w:sz="8" w:space="0"/>
          <w:insideH w:val="nil"/>
          <w:insideV w:val="single" w:sz="8" w:space="0"/>
          <w:tl2br w:val="nil"/>
          <w:tr2bl w:val="nil"/>
        </w:tcBorders>
      </w:tcPr>
    </w:tblStylePr>
    <w:tblStylePr w:type="firstCol">
      <w:rPr>
        <w:b/>
        <w:bCs/>
      </w:rPr>
    </w:tblStylePr>
    <w:tblStylePr w:type="lastCol">
      <w:rPr>
        <w:b/>
        <w:bCs/>
      </w:rPr>
      <w:tcPr>
        <w:tcBorders>
          <w:top w:val="single" w:color="9BBB59" w:sz="8" w:space="0"/>
          <w:left w:val="single" w:color="9BBB59" w:sz="8" w:space="0"/>
          <w:bottom w:val="single" w:color="9BBB59" w:sz="8" w:space="0"/>
          <w:right w:val="single" w:color="9BBB59" w:sz="8" w:space="0"/>
          <w:insideH w:val="nil"/>
          <w:insideV w:val="nil"/>
          <w:tl2br w:val="nil"/>
          <w:tr2bl w:val="nil"/>
        </w:tcBorders>
      </w:tcPr>
    </w:tblStylePr>
    <w:tblStylePr w:type="band1Vert">
      <w:tcPr>
        <w:tcBorders>
          <w:top w:val="single" w:color="9BBB59" w:sz="8" w:space="0"/>
          <w:left w:val="single" w:color="9BBB59" w:sz="8" w:space="0"/>
          <w:bottom w:val="single" w:color="9BBB59" w:sz="8" w:space="0"/>
          <w:right w:val="single" w:color="9BBB59" w:sz="8" w:space="0"/>
          <w:insideH w:val="nil"/>
          <w:insideV w:val="nil"/>
          <w:tl2br w:val="nil"/>
          <w:tr2bl w:val="nil"/>
        </w:tcBorders>
        <w:shd w:val="clear" w:color="auto" w:fill="E6EED5"/>
      </w:tcPr>
    </w:tblStylePr>
    <w:tblStylePr w:type="band1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shd w:val="clear" w:color="auto" w:fill="E6EED5"/>
      </w:tcPr>
    </w:tblStylePr>
    <w:tblStylePr w:type="band2Horz">
      <w:tcPr>
        <w:tcBorders>
          <w:top w:val="single" w:color="9BBB59" w:sz="8" w:space="0"/>
          <w:left w:val="single" w:color="9BBB59" w:sz="8" w:space="0"/>
          <w:bottom w:val="single" w:color="9BBB59" w:sz="8" w:space="0"/>
          <w:right w:val="single" w:color="9BBB59" w:sz="8" w:space="0"/>
          <w:insideH w:val="nil"/>
          <w:insideV w:val="single" w:sz="8" w:space="0"/>
          <w:tl2br w:val="nil"/>
          <w:tr2bl w:val="nil"/>
        </w:tcBorders>
      </w:tcPr>
    </w:tblStylePr>
  </w:style>
  <w:style w:type="character" w:customStyle="1" w:styleId="966">
    <w:name w:val="批注引用1"/>
    <w:qFormat/>
    <w:uiPriority w:val="0"/>
    <w:rPr>
      <w:sz w:val="21"/>
      <w:szCs w:val="21"/>
    </w:rPr>
  </w:style>
  <w:style w:type="paragraph" w:customStyle="1" w:styleId="967">
    <w:name w:val="内容文本"/>
    <w:basedOn w:val="1"/>
    <w:qFormat/>
    <w:uiPriority w:val="99"/>
    <w:pPr>
      <w:spacing w:line="360" w:lineRule="auto"/>
      <w:ind w:firstLine="200" w:firstLineChars="200"/>
      <w:contextualSpacing/>
    </w:pPr>
    <w:rPr>
      <w:rFonts w:ascii="宋体" w:hAnsi="宋体"/>
      <w:sz w:val="24"/>
      <w:szCs w:val="24"/>
      <w:lang w:eastAsia="en-US" w:bidi="en-US"/>
    </w:rPr>
  </w:style>
  <w:style w:type="character" w:customStyle="1" w:styleId="968">
    <w:name w:val="正文文本 字符"/>
    <w:qFormat/>
    <w:uiPriority w:val="99"/>
    <w:rPr>
      <w:rFonts w:eastAsia="宋体"/>
      <w:kern w:val="2"/>
      <w:sz w:val="28"/>
      <w:szCs w:val="24"/>
      <w:lang w:val="en-US" w:eastAsia="zh-CN" w:bidi="ar-SA"/>
    </w:rPr>
  </w:style>
  <w:style w:type="character" w:customStyle="1" w:styleId="969">
    <w:name w:val="批注文字 字符"/>
    <w:qFormat/>
    <w:uiPriority w:val="99"/>
    <w:rPr>
      <w:kern w:val="2"/>
      <w:sz w:val="21"/>
      <w:szCs w:val="22"/>
    </w:rPr>
  </w:style>
  <w:style w:type="character" w:customStyle="1" w:styleId="970">
    <w:name w:val="正文文本缩进 字符"/>
    <w:qFormat/>
    <w:uiPriority w:val="99"/>
    <w:rPr>
      <w:rFonts w:ascii="宋体" w:hAnsi="Courier New" w:eastAsia="宋体"/>
      <w:spacing w:val="-4"/>
      <w:kern w:val="2"/>
      <w:sz w:val="18"/>
      <w:lang w:val="en-US" w:eastAsia="zh-CN" w:bidi="ar-SA"/>
    </w:rPr>
  </w:style>
  <w:style w:type="character" w:customStyle="1" w:styleId="971">
    <w:name w:val="标题 字符1"/>
    <w:basedOn w:val="65"/>
    <w:qFormat/>
    <w:uiPriority w:val="10"/>
    <w:rPr>
      <w:rFonts w:asciiTheme="majorHAnsi" w:hAnsiTheme="majorHAnsi" w:eastAsiaTheme="majorEastAsia" w:cstheme="majorBidi"/>
      <w:b/>
      <w:bCs/>
      <w:sz w:val="32"/>
      <w:szCs w:val="32"/>
    </w:rPr>
  </w:style>
  <w:style w:type="character" w:customStyle="1" w:styleId="972">
    <w:name w:val="副标题 字符1"/>
    <w:basedOn w:val="65"/>
    <w:qFormat/>
    <w:uiPriority w:val="11"/>
    <w:rPr>
      <w:b/>
      <w:bCs/>
      <w:kern w:val="28"/>
      <w:sz w:val="32"/>
      <w:szCs w:val="32"/>
    </w:rPr>
  </w:style>
  <w:style w:type="paragraph" w:customStyle="1" w:styleId="973">
    <w:name w:val="表格非标题文字"/>
    <w:link w:val="974"/>
    <w:qFormat/>
    <w:uiPriority w:val="0"/>
    <w:pPr>
      <w:snapToGrid w:val="0"/>
      <w:spacing w:before="80" w:after="40"/>
    </w:pPr>
    <w:rPr>
      <w:rFonts w:ascii="Futura Bk" w:hAnsi="Futura Bk" w:eastAsia="宋体" w:cs="Times New Roman"/>
      <w:kern w:val="2"/>
      <w:sz w:val="18"/>
      <w:szCs w:val="21"/>
      <w:lang w:val="en-US" w:eastAsia="zh-CN" w:bidi="ar-SA"/>
    </w:rPr>
  </w:style>
  <w:style w:type="character" w:customStyle="1" w:styleId="974">
    <w:name w:val="表格非标题文字 Char"/>
    <w:basedOn w:val="65"/>
    <w:link w:val="973"/>
    <w:qFormat/>
    <w:uiPriority w:val="0"/>
    <w:rPr>
      <w:rFonts w:ascii="Futura Bk" w:hAnsi="Futura Bk" w:eastAsia="宋体" w:cs="Times New Roman"/>
      <w:sz w:val="18"/>
      <w:szCs w:val="21"/>
    </w:rPr>
  </w:style>
  <w:style w:type="paragraph" w:customStyle="1" w:styleId="975">
    <w:name w:val="a2"/>
    <w:basedOn w:val="1"/>
    <w:qFormat/>
    <w:uiPriority w:val="99"/>
    <w:pPr>
      <w:widowControl/>
      <w:spacing w:after="150"/>
      <w:jc w:val="left"/>
    </w:pPr>
    <w:rPr>
      <w:rFonts w:ascii="宋体" w:hAnsi="宋体" w:cs="宋体"/>
      <w:kern w:val="0"/>
      <w:sz w:val="24"/>
      <w:szCs w:val="24"/>
    </w:rPr>
  </w:style>
  <w:style w:type="table" w:customStyle="1" w:styleId="976">
    <w:name w:val="网格型1"/>
    <w:basedOn w:val="60"/>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77">
    <w:name w:val="标题 2 Char2"/>
    <w:qFormat/>
    <w:uiPriority w:val="0"/>
    <w:rPr>
      <w:rFonts w:ascii="Arial" w:hAnsi="Arial" w:eastAsia="黑体" w:cs="Times New Roman"/>
      <w:b/>
      <w:bCs/>
      <w:sz w:val="32"/>
      <w:szCs w:val="32"/>
    </w:rPr>
  </w:style>
  <w:style w:type="character" w:customStyle="1" w:styleId="978">
    <w:name w:val="正文缩进 Char1"/>
    <w:qFormat/>
    <w:uiPriority w:val="0"/>
    <w:rPr>
      <w:rFonts w:ascii="Calibri" w:hAnsi="Calibri" w:eastAsia="宋体" w:cs="Times New Roman"/>
      <w:szCs w:val="20"/>
    </w:rPr>
  </w:style>
  <w:style w:type="paragraph" w:customStyle="1" w:styleId="979">
    <w:name w:val="TOC Heading1"/>
    <w:basedOn w:val="3"/>
    <w:next w:val="1"/>
    <w:qFormat/>
    <w:uiPriority w:val="99"/>
    <w:pPr>
      <w:keepNext/>
      <w:keepLines/>
      <w:widowControl/>
      <w:autoSpaceDE/>
      <w:autoSpaceDN/>
      <w:adjustRightInd/>
      <w:spacing w:before="480" w:line="276" w:lineRule="auto"/>
      <w:jc w:val="left"/>
      <w:outlineLvl w:val="9"/>
    </w:pPr>
    <w:rPr>
      <w:rFonts w:ascii="Cambria" w:hAnsi="Cambria" w:eastAsia="宋体" w:cs="Cambria"/>
      <w:color w:val="365F91"/>
      <w:sz w:val="28"/>
      <w:szCs w:val="28"/>
    </w:rPr>
  </w:style>
  <w:style w:type="character" w:customStyle="1" w:styleId="980">
    <w:name w:val="ref"/>
    <w:basedOn w:val="65"/>
    <w:qFormat/>
    <w:uiPriority w:val="0"/>
  </w:style>
  <w:style w:type="character" w:customStyle="1" w:styleId="981">
    <w:name w:val="书籍标题2"/>
    <w:qFormat/>
    <w:uiPriority w:val="33"/>
    <w:rPr>
      <w:b/>
      <w:bCs/>
      <w:smallCaps/>
      <w:spacing w:val="5"/>
    </w:rPr>
  </w:style>
  <w:style w:type="paragraph" w:customStyle="1" w:styleId="982">
    <w:name w:val="z-窗体底端2"/>
    <w:basedOn w:val="1"/>
    <w:next w:val="1"/>
    <w:qFormat/>
    <w:uiPriority w:val="0"/>
    <w:pPr>
      <w:widowControl/>
      <w:pBdr>
        <w:top w:val="single" w:color="auto" w:sz="6" w:space="1"/>
      </w:pBdr>
      <w:jc w:val="center"/>
    </w:pPr>
    <w:rPr>
      <w:rFonts w:ascii="Arial" w:hAnsi="Arial" w:cs="Arial" w:eastAsiaTheme="minorEastAsia"/>
      <w:vanish/>
      <w:kern w:val="0"/>
      <w:sz w:val="16"/>
      <w:szCs w:val="16"/>
    </w:rPr>
  </w:style>
  <w:style w:type="character" w:customStyle="1" w:styleId="983">
    <w:name w:val="明显参考2"/>
    <w:qFormat/>
    <w:uiPriority w:val="0"/>
    <w:rPr>
      <w:b/>
      <w:sz w:val="24"/>
      <w:u w:val="single"/>
    </w:rPr>
  </w:style>
  <w:style w:type="paragraph" w:customStyle="1" w:styleId="984">
    <w:name w:val="z-窗体顶端2"/>
    <w:basedOn w:val="1"/>
    <w:next w:val="1"/>
    <w:qFormat/>
    <w:uiPriority w:val="0"/>
    <w:pPr>
      <w:widowControl/>
      <w:pBdr>
        <w:bottom w:val="single" w:color="auto" w:sz="6" w:space="1"/>
      </w:pBdr>
      <w:jc w:val="center"/>
    </w:pPr>
    <w:rPr>
      <w:rFonts w:ascii="Arial" w:hAnsi="Arial" w:cs="Arial" w:eastAsiaTheme="minorEastAsia"/>
      <w:vanish/>
      <w:kern w:val="0"/>
      <w:sz w:val="16"/>
      <w:szCs w:val="16"/>
    </w:rPr>
  </w:style>
  <w:style w:type="character" w:customStyle="1" w:styleId="985">
    <w:name w:val="不明显参考2"/>
    <w:qFormat/>
    <w:uiPriority w:val="31"/>
    <w:rPr>
      <w:smallCaps/>
      <w:color w:val="C0504D"/>
      <w:u w:val="single"/>
    </w:rPr>
  </w:style>
  <w:style w:type="paragraph" w:customStyle="1" w:styleId="986">
    <w:name w:val="TOC 标题2"/>
    <w:basedOn w:val="3"/>
    <w:next w:val="1"/>
    <w:qFormat/>
    <w:uiPriority w:val="99"/>
    <w:pPr>
      <w:keepNext/>
      <w:keepLines/>
      <w:widowControl/>
      <w:autoSpaceDE/>
      <w:autoSpaceDN/>
      <w:adjustRightInd/>
      <w:spacing w:before="480" w:line="276" w:lineRule="auto"/>
      <w:jc w:val="left"/>
      <w:outlineLvl w:val="9"/>
    </w:pPr>
    <w:rPr>
      <w:rFonts w:ascii="Cambria" w:hAnsi="Cambria" w:eastAsia="宋体"/>
      <w:color w:val="365F91"/>
      <w:sz w:val="28"/>
      <w:szCs w:val="28"/>
    </w:rPr>
  </w:style>
  <w:style w:type="paragraph" w:customStyle="1" w:styleId="987">
    <w:name w:val="修订2"/>
    <w:semiHidden/>
    <w:qFormat/>
    <w:uiPriority w:val="99"/>
    <w:rPr>
      <w:rFonts w:ascii="Calibri" w:hAnsi="Calibri" w:eastAsia="宋体" w:cs="Times New Roman"/>
      <w:kern w:val="2"/>
      <w:sz w:val="21"/>
      <w:szCs w:val="22"/>
      <w:lang w:val="en-US" w:eastAsia="zh-CN" w:bidi="ar-SA"/>
    </w:rPr>
  </w:style>
  <w:style w:type="character" w:customStyle="1" w:styleId="988">
    <w:name w:val="日期 字符1"/>
    <w:basedOn w:val="65"/>
    <w:semiHidden/>
    <w:qFormat/>
    <w:uiPriority w:val="0"/>
    <w:rPr>
      <w:rFonts w:ascii="Calibri" w:hAnsi="Calibri" w:eastAsia="宋体" w:cs="Times New Roman"/>
    </w:rPr>
  </w:style>
  <w:style w:type="character" w:customStyle="1" w:styleId="989">
    <w:name w:val="正文文本 2 字符1"/>
    <w:basedOn w:val="65"/>
    <w:semiHidden/>
    <w:qFormat/>
    <w:uiPriority w:val="0"/>
    <w:rPr>
      <w:rFonts w:ascii="Calibri" w:hAnsi="Calibri" w:eastAsia="宋体" w:cs="Times New Roman"/>
    </w:rPr>
  </w:style>
  <w:style w:type="character" w:customStyle="1" w:styleId="990">
    <w:name w:val="纯文本 字符1"/>
    <w:basedOn w:val="65"/>
    <w:semiHidden/>
    <w:qFormat/>
    <w:uiPriority w:val="99"/>
    <w:rPr>
      <w:rFonts w:hAnsi="Courier New" w:cs="Courier New" w:asciiTheme="minorEastAsia"/>
    </w:rPr>
  </w:style>
  <w:style w:type="table" w:customStyle="1" w:styleId="991">
    <w:name w:val="网格型2"/>
    <w:basedOn w:val="60"/>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106</Pages>
  <Words>19747</Words>
  <Characters>21635</Characters>
  <Lines>1280</Lines>
  <Paragraphs>1000</Paragraphs>
  <TotalTime>3</TotalTime>
  <ScaleCrop>false</ScaleCrop>
  <LinksUpToDate>false</LinksUpToDate>
  <CharactersWithSpaces>21750</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2021-02-22T03:00:00Z</dcterms:created>
  <dc:creator>jtj</dc:creator>
  <cp:lastModifiedBy>K</cp:lastModifiedBy>
  <cp:lastPrinted>2021-01-25T02:12:00Z</cp:lastPrinted>
  <dcterms:modified xsi:type="dcterms:W3CDTF">2025-05-23T07:49:18Z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eyJoZGlkIjoiMWI1YjdhMjgwNDdhMjkxYmZiYzg1ZGJhYmFmYjE4ZjciLCJ1c2VySWQiOiIzNDQ4MjI3NzIifQ==</vt:lpwstr>
  </property>
  <property fmtid="{D5CDD505-2E9C-101B-9397-08002B2CF9AE}" pid="3" name="KSOProductBuildVer">
    <vt:lpwstr>2052-12.1.0.21171</vt:lpwstr>
  </property>
  <property fmtid="{D5CDD505-2E9C-101B-9397-08002B2CF9AE}" pid="4" name="ICV">
    <vt:lpwstr>452179FAC415465793AB23B5A1907CDE_12</vt:lpwstr>
  </property>
</Properties>
</file>