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A4E5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81535E3">
      <w:pPr>
        <w:rPr>
          <w:rFonts w:hint="eastAsia"/>
        </w:rPr>
      </w:pPr>
    </w:p>
    <w:p w14:paraId="12477488">
      <w:pPr>
        <w:rPr>
          <w:rFonts w:hint="eastAsia"/>
          <w:b/>
        </w:rPr>
      </w:pPr>
      <w:r>
        <w:rPr>
          <w:rFonts w:hint="eastAsia"/>
          <w:b/>
        </w:rPr>
        <w:t>标段编号：富财采[2025]1760号、临[2025]1761号</w:t>
      </w:r>
    </w:p>
    <w:p w14:paraId="1581F566">
      <w:pPr>
        <w:rPr>
          <w:rFonts w:hint="eastAsia"/>
          <w:b/>
        </w:rPr>
      </w:pPr>
      <w:r>
        <w:rPr>
          <w:rFonts w:hint="eastAsia"/>
          <w:b/>
        </w:rPr>
        <w:t>标段名称：富春江低标堤防及沿江闸站安全鉴定项目</w:t>
      </w:r>
    </w:p>
    <w:p w14:paraId="088546CD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045"/>
        <w:gridCol w:w="4725"/>
      </w:tblGrid>
      <w:tr w14:paraId="1A7D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 w14:paraId="5D16F7D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45" w:type="dxa"/>
            <w:vAlign w:val="center"/>
          </w:tcPr>
          <w:p w14:paraId="2AB0CB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25" w:type="dxa"/>
            <w:vAlign w:val="center"/>
          </w:tcPr>
          <w:p w14:paraId="05CEEC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1C5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 w14:paraId="2A7F848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045" w:type="dxa"/>
            <w:vAlign w:val="center"/>
          </w:tcPr>
          <w:p w14:paraId="05DB14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金华市水利水电勘测设计院有限公司</w:t>
            </w:r>
          </w:p>
        </w:tc>
        <w:tc>
          <w:tcPr>
            <w:tcW w:w="4725" w:type="dxa"/>
            <w:vAlign w:val="center"/>
          </w:tcPr>
          <w:p w14:paraId="58F6CEF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经评审综合得分第二，评标委员会未推荐为中标候选人</w:t>
            </w:r>
          </w:p>
        </w:tc>
      </w:tr>
      <w:tr w14:paraId="0F6F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 w14:paraId="59D443D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045" w:type="dxa"/>
            <w:vAlign w:val="center"/>
          </w:tcPr>
          <w:p w14:paraId="101394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宁波市水利水电规划设计研究院有限公司</w:t>
            </w:r>
          </w:p>
        </w:tc>
        <w:tc>
          <w:tcPr>
            <w:tcW w:w="4725" w:type="dxa"/>
            <w:vAlign w:val="center"/>
          </w:tcPr>
          <w:p w14:paraId="334C12B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经评审综合得分第三，评标委员会未推荐为中标候选人</w:t>
            </w:r>
          </w:p>
        </w:tc>
      </w:tr>
      <w:tr w14:paraId="6E0C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 w14:paraId="793E085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045" w:type="dxa"/>
            <w:vAlign w:val="center"/>
          </w:tcPr>
          <w:p w14:paraId="5AC173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浙江九州治水科技股份有限公司</w:t>
            </w:r>
          </w:p>
        </w:tc>
        <w:tc>
          <w:tcPr>
            <w:tcW w:w="4725" w:type="dxa"/>
            <w:vAlign w:val="center"/>
          </w:tcPr>
          <w:p w14:paraId="335203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经评审综合得分第四，评标委员会未推荐为中标候选人</w:t>
            </w:r>
          </w:p>
        </w:tc>
      </w:tr>
    </w:tbl>
    <w:p w14:paraId="2DD5F662">
      <w:pPr>
        <w:rPr>
          <w:rFonts w:hint="eastAsia"/>
          <w:b/>
        </w:rPr>
      </w:pPr>
    </w:p>
    <w:p w14:paraId="3EB8718C">
      <w:pPr>
        <w:rPr>
          <w:rFonts w:hint="eastAsia"/>
          <w:b/>
        </w:rPr>
      </w:pPr>
    </w:p>
    <w:p w14:paraId="6AAAB42B">
      <w:pPr>
        <w:rPr>
          <w:rFonts w:hint="eastAsia"/>
          <w:b/>
        </w:rPr>
      </w:pPr>
      <w:r>
        <w:rPr>
          <w:rFonts w:hint="eastAsia"/>
          <w:b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85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飘</cp:lastModifiedBy>
  <dcterms:modified xsi:type="dcterms:W3CDTF">2025-06-16T01:24:52Z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eyJoZGlkIjoiOTQzODEzMWM1ZTU5ZjY3ZTAyMzNkNTQ3NDQ5ZWIzMzQiLCJ1c2VySWQiOiI2NjM5NzU1MjAifQ==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07466FA7E97D441FB9EC7463773EDBA8_13</vt:lpwstr>
  </property>
</Properties>
</file>