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Theme="minorEastAsia" w:hAnsiTheme="minorEastAsia" w:eastAsiaTheme="minorEastAsia" w:cstheme="minorEastAsia"/>
          <w:b/>
          <w:color w:val="auto"/>
          <w:sz w:val="24"/>
          <w:highlight w:val="none"/>
        </w:rPr>
      </w:pPr>
    </w:p>
    <w:p w14:paraId="7DAE5A3B">
      <w:pPr>
        <w:spacing w:line="360" w:lineRule="auto"/>
        <w:jc w:val="center"/>
        <w:rPr>
          <w:rFonts w:hint="eastAsia" w:asciiTheme="minorEastAsia" w:hAnsiTheme="minorEastAsia" w:eastAsiaTheme="minorEastAsia" w:cstheme="minorEastAsia"/>
          <w:b/>
          <w:color w:val="auto"/>
          <w:sz w:val="24"/>
          <w:highlight w:val="none"/>
        </w:rPr>
      </w:pPr>
    </w:p>
    <w:p w14:paraId="05A08422">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70E3459B">
      <w:pPr>
        <w:spacing w:line="360" w:lineRule="auto"/>
        <w:jc w:val="center"/>
        <w:rPr>
          <w:rFonts w:hint="eastAsia" w:asciiTheme="minorEastAsia" w:hAnsiTheme="minorEastAsia" w:eastAsiaTheme="minorEastAsia" w:cstheme="minorEastAsia"/>
          <w:b/>
          <w:color w:val="auto"/>
          <w:sz w:val="44"/>
          <w:szCs w:val="44"/>
          <w:highlight w:val="none"/>
        </w:rPr>
      </w:pPr>
    </w:p>
    <w:p w14:paraId="3DB2C170">
      <w:pPr>
        <w:adjustRightInd/>
        <w:spacing w:line="360" w:lineRule="auto"/>
        <w:jc w:val="center"/>
        <w:rPr>
          <w:rFonts w:hint="eastAsia" w:asciiTheme="minorEastAsia" w:hAnsiTheme="minorEastAsia" w:eastAsiaTheme="minorEastAsia" w:cstheme="minorEastAsia"/>
          <w:b/>
          <w:color w:val="auto"/>
          <w:sz w:val="48"/>
          <w:szCs w:val="48"/>
          <w:highlight w:val="none"/>
        </w:rPr>
      </w:pPr>
    </w:p>
    <w:p w14:paraId="674F37C5">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人员定位及仿真三维建模设备</w:t>
      </w:r>
    </w:p>
    <w:p w14:paraId="58000AB2">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17CDDB4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4DD27BE0">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编号:（ZJZBC2025-0</w:t>
      </w:r>
      <w:r>
        <w:rPr>
          <w:rFonts w:hint="eastAsia" w:asciiTheme="minorEastAsia" w:hAnsiTheme="minorEastAsia" w:eastAsiaTheme="minorEastAsia" w:cstheme="minorEastAsia"/>
          <w:color w:val="auto"/>
          <w:sz w:val="30"/>
          <w:szCs w:val="30"/>
          <w:highlight w:val="none"/>
          <w:lang w:val="en-US" w:eastAsia="zh-CN"/>
        </w:rPr>
        <w:t>9</w:t>
      </w:r>
      <w:r>
        <w:rPr>
          <w:rFonts w:hint="eastAsia" w:asciiTheme="minorEastAsia" w:hAnsiTheme="minorEastAsia" w:eastAsiaTheme="minorEastAsia" w:cstheme="minorEastAsia"/>
          <w:color w:val="auto"/>
          <w:sz w:val="30"/>
          <w:szCs w:val="30"/>
          <w:highlight w:val="none"/>
        </w:rPr>
        <w:t>）</w:t>
      </w:r>
    </w:p>
    <w:p w14:paraId="6EE686F4">
      <w:pPr>
        <w:adjustRightInd/>
        <w:spacing w:line="360" w:lineRule="auto"/>
        <w:rPr>
          <w:rFonts w:hint="eastAsia" w:asciiTheme="minorEastAsia" w:hAnsiTheme="minorEastAsia" w:eastAsiaTheme="minorEastAsia" w:cstheme="minorEastAsia"/>
          <w:color w:val="auto"/>
          <w:sz w:val="28"/>
          <w:szCs w:val="20"/>
          <w:highlight w:val="none"/>
        </w:rPr>
      </w:pPr>
    </w:p>
    <w:p w14:paraId="0BD3EB4E">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1218FBAD">
      <w:pPr>
        <w:spacing w:line="360" w:lineRule="auto"/>
        <w:jc w:val="center"/>
        <w:rPr>
          <w:rFonts w:hint="eastAsia" w:asciiTheme="minorEastAsia" w:hAnsiTheme="minorEastAsia" w:eastAsiaTheme="minorEastAsia" w:cstheme="minorEastAsia"/>
          <w:b/>
          <w:color w:val="auto"/>
          <w:sz w:val="44"/>
          <w:szCs w:val="44"/>
          <w:highlight w:val="none"/>
        </w:rPr>
      </w:pPr>
    </w:p>
    <w:p w14:paraId="131791BC">
      <w:pPr>
        <w:spacing w:line="360" w:lineRule="auto"/>
        <w:jc w:val="center"/>
        <w:rPr>
          <w:rFonts w:hint="eastAsia" w:asciiTheme="minorEastAsia" w:hAnsiTheme="minorEastAsia" w:eastAsiaTheme="minorEastAsia" w:cstheme="minorEastAsia"/>
          <w:color w:val="auto"/>
          <w:sz w:val="24"/>
          <w:highlight w:val="none"/>
        </w:rPr>
      </w:pPr>
    </w:p>
    <w:p w14:paraId="6D673583">
      <w:pPr>
        <w:spacing w:line="360" w:lineRule="auto"/>
        <w:jc w:val="center"/>
        <w:rPr>
          <w:rFonts w:hint="eastAsia" w:asciiTheme="minorEastAsia" w:hAnsiTheme="minorEastAsia" w:eastAsiaTheme="minorEastAsia" w:cstheme="minorEastAsia"/>
          <w:color w:val="auto"/>
          <w:sz w:val="24"/>
          <w:highlight w:val="none"/>
        </w:rPr>
      </w:pPr>
    </w:p>
    <w:p w14:paraId="352208B2">
      <w:pPr>
        <w:spacing w:line="360" w:lineRule="auto"/>
        <w:rPr>
          <w:rFonts w:hint="eastAsia" w:asciiTheme="minorEastAsia" w:hAnsiTheme="minorEastAsia" w:eastAsiaTheme="minorEastAsia" w:cstheme="minorEastAsia"/>
          <w:color w:val="auto"/>
          <w:sz w:val="32"/>
          <w:szCs w:val="32"/>
          <w:highlight w:val="none"/>
        </w:rPr>
      </w:pPr>
    </w:p>
    <w:p w14:paraId="7FFE4AFE">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杭州市富阳区经纬育才学校</w:t>
      </w:r>
    </w:p>
    <w:p w14:paraId="623050F7">
      <w:pPr>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lang w:eastAsia="zh-CN"/>
        </w:rPr>
        <w:t>浙江省建设工程设备招标有限公司</w:t>
      </w:r>
    </w:p>
    <w:p w14:paraId="38F65B44">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六</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十三</w:t>
      </w:r>
      <w:r>
        <w:rPr>
          <w:rFonts w:hint="eastAsia" w:asciiTheme="minorEastAsia" w:hAnsiTheme="minorEastAsia" w:eastAsiaTheme="minorEastAsia" w:cstheme="minorEastAsia"/>
          <w:bCs/>
          <w:color w:val="auto"/>
          <w:sz w:val="32"/>
          <w:szCs w:val="32"/>
          <w:highlight w:val="none"/>
        </w:rPr>
        <w:t>日</w:t>
      </w:r>
    </w:p>
    <w:p w14:paraId="5F9C2E21">
      <w:pPr>
        <w:spacing w:line="360" w:lineRule="auto"/>
        <w:jc w:val="center"/>
        <w:rPr>
          <w:rFonts w:hint="eastAsia" w:asciiTheme="minorEastAsia" w:hAnsiTheme="minorEastAsia" w:eastAsiaTheme="minorEastAsia" w:cstheme="minorEastAsia"/>
          <w:color w:val="auto"/>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NumType w:fmt="decimal"/>
          <w:cols w:space="720" w:num="1"/>
          <w:titlePg/>
          <w:docGrid w:linePitch="312" w:charSpace="0"/>
        </w:sectPr>
      </w:pPr>
      <w:bookmarkStart w:id="410" w:name="_GoBack"/>
      <w:bookmarkEnd w:id="410"/>
    </w:p>
    <w:p w14:paraId="51F43ACE">
      <w:pPr>
        <w:pStyle w:val="2"/>
        <w:rPr>
          <w:rFonts w:hint="eastAsia"/>
        </w:rPr>
      </w:pPr>
    </w:p>
    <w:p w14:paraId="6B8A5152">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89A9BD0">
      <w:pPr>
        <w:spacing w:line="360" w:lineRule="auto"/>
        <w:rPr>
          <w:rFonts w:hint="eastAsia" w:asciiTheme="minorEastAsia" w:hAnsiTheme="minorEastAsia" w:eastAsiaTheme="minorEastAsia" w:cstheme="minorEastAsia"/>
          <w:color w:val="auto"/>
          <w:sz w:val="32"/>
          <w:szCs w:val="32"/>
          <w:highlight w:val="none"/>
        </w:rPr>
      </w:pPr>
    </w:p>
    <w:p w14:paraId="39310043">
      <w:pPr>
        <w:spacing w:line="360" w:lineRule="auto"/>
        <w:rPr>
          <w:rFonts w:hint="eastAsia" w:asciiTheme="minorEastAsia" w:hAnsiTheme="minorEastAsia" w:eastAsiaTheme="minorEastAsia" w:cstheme="minorEastAsia"/>
          <w:color w:val="auto"/>
          <w:sz w:val="32"/>
          <w:szCs w:val="32"/>
          <w:highlight w:val="none"/>
        </w:rPr>
      </w:pPr>
    </w:p>
    <w:p w14:paraId="3E1E250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51E1D4E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305F3E8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36CAFA1">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5C804E4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65806D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296C02C7">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33190393">
      <w:pPr>
        <w:spacing w:line="360" w:lineRule="auto"/>
        <w:ind w:firstLine="549" w:firstLineChars="229"/>
        <w:rPr>
          <w:rFonts w:hint="eastAsia" w:asciiTheme="minorEastAsia" w:hAnsiTheme="minorEastAsia" w:eastAsiaTheme="minorEastAsia" w:cstheme="minorEastAsia"/>
          <w:color w:val="auto"/>
          <w:sz w:val="24"/>
          <w:highlight w:val="none"/>
        </w:rPr>
      </w:pPr>
    </w:p>
    <w:p w14:paraId="62671EFF">
      <w:pPr>
        <w:spacing w:line="360" w:lineRule="auto"/>
        <w:ind w:firstLine="549" w:firstLineChars="229"/>
        <w:rPr>
          <w:rFonts w:hint="eastAsia" w:asciiTheme="minorEastAsia" w:hAnsiTheme="minorEastAsia" w:eastAsiaTheme="minorEastAsia" w:cstheme="minorEastAsia"/>
          <w:color w:val="auto"/>
          <w:sz w:val="24"/>
          <w:highlight w:val="none"/>
        </w:rPr>
      </w:pPr>
    </w:p>
    <w:p w14:paraId="73672AC6">
      <w:pPr>
        <w:spacing w:line="360" w:lineRule="auto"/>
        <w:ind w:firstLine="549" w:firstLineChars="229"/>
        <w:rPr>
          <w:rFonts w:hint="eastAsia" w:asciiTheme="minorEastAsia" w:hAnsiTheme="minorEastAsia" w:eastAsiaTheme="minorEastAsia" w:cstheme="minorEastAsia"/>
          <w:color w:val="auto"/>
          <w:sz w:val="24"/>
          <w:highlight w:val="none"/>
        </w:rPr>
      </w:pPr>
    </w:p>
    <w:p w14:paraId="075E3567">
      <w:pPr>
        <w:spacing w:line="360" w:lineRule="auto"/>
        <w:ind w:firstLine="549" w:firstLineChars="229"/>
        <w:rPr>
          <w:rFonts w:hint="eastAsia" w:asciiTheme="minorEastAsia" w:hAnsiTheme="minorEastAsia" w:eastAsiaTheme="minorEastAsia" w:cstheme="minorEastAsia"/>
          <w:color w:val="auto"/>
          <w:sz w:val="24"/>
          <w:highlight w:val="none"/>
        </w:rPr>
      </w:pPr>
    </w:p>
    <w:p w14:paraId="00CAD937">
      <w:pPr>
        <w:spacing w:line="360" w:lineRule="auto"/>
        <w:ind w:firstLine="549" w:firstLineChars="229"/>
        <w:rPr>
          <w:rFonts w:hint="eastAsia" w:asciiTheme="minorEastAsia" w:hAnsiTheme="minorEastAsia" w:eastAsiaTheme="minorEastAsia" w:cstheme="minorEastAsia"/>
          <w:color w:val="auto"/>
          <w:sz w:val="24"/>
          <w:highlight w:val="none"/>
        </w:rPr>
      </w:pPr>
    </w:p>
    <w:p w14:paraId="3E95B8A5">
      <w:pPr>
        <w:spacing w:line="360" w:lineRule="auto"/>
        <w:ind w:firstLine="549" w:firstLineChars="229"/>
        <w:rPr>
          <w:rFonts w:hint="eastAsia" w:asciiTheme="minorEastAsia" w:hAnsiTheme="minorEastAsia" w:eastAsiaTheme="minorEastAsia" w:cstheme="minorEastAsia"/>
          <w:color w:val="auto"/>
          <w:sz w:val="24"/>
          <w:highlight w:val="none"/>
        </w:rPr>
      </w:pPr>
    </w:p>
    <w:p w14:paraId="50070A86">
      <w:pPr>
        <w:spacing w:line="360" w:lineRule="auto"/>
        <w:ind w:firstLine="549" w:firstLineChars="229"/>
        <w:rPr>
          <w:rFonts w:hint="eastAsia" w:asciiTheme="minorEastAsia" w:hAnsiTheme="minorEastAsia" w:eastAsiaTheme="minorEastAsia" w:cstheme="minorEastAsia"/>
          <w:color w:val="auto"/>
          <w:sz w:val="24"/>
          <w:highlight w:val="none"/>
        </w:rPr>
      </w:pPr>
    </w:p>
    <w:p w14:paraId="74012B10">
      <w:pPr>
        <w:spacing w:line="360" w:lineRule="auto"/>
        <w:ind w:firstLine="549" w:firstLineChars="229"/>
        <w:rPr>
          <w:rFonts w:hint="eastAsia" w:asciiTheme="minorEastAsia" w:hAnsiTheme="minorEastAsia" w:eastAsiaTheme="minorEastAsia" w:cstheme="minorEastAsia"/>
          <w:color w:val="auto"/>
          <w:sz w:val="24"/>
          <w:highlight w:val="none"/>
        </w:rPr>
      </w:pPr>
    </w:p>
    <w:p w14:paraId="7897C8E2">
      <w:pPr>
        <w:spacing w:line="360" w:lineRule="auto"/>
        <w:ind w:firstLine="549" w:firstLineChars="229"/>
        <w:rPr>
          <w:rFonts w:hint="eastAsia" w:asciiTheme="minorEastAsia" w:hAnsiTheme="minorEastAsia" w:eastAsiaTheme="minorEastAsia" w:cstheme="minorEastAsia"/>
          <w:color w:val="auto"/>
          <w:sz w:val="24"/>
          <w:highlight w:val="none"/>
        </w:rPr>
      </w:pPr>
    </w:p>
    <w:p w14:paraId="1C9D0826">
      <w:pPr>
        <w:spacing w:line="360" w:lineRule="auto"/>
        <w:ind w:firstLine="549" w:firstLineChars="229"/>
        <w:rPr>
          <w:rFonts w:hint="eastAsia" w:asciiTheme="minorEastAsia" w:hAnsiTheme="minorEastAsia" w:eastAsiaTheme="minorEastAsia" w:cstheme="minorEastAsia"/>
          <w:color w:val="auto"/>
          <w:sz w:val="24"/>
          <w:highlight w:val="none"/>
        </w:rPr>
      </w:pPr>
    </w:p>
    <w:p w14:paraId="24943F00">
      <w:pPr>
        <w:spacing w:line="360" w:lineRule="auto"/>
        <w:ind w:firstLine="549" w:firstLineChars="229"/>
        <w:rPr>
          <w:rFonts w:hint="eastAsia" w:asciiTheme="minorEastAsia" w:hAnsiTheme="minorEastAsia" w:eastAsiaTheme="minorEastAsia" w:cstheme="minorEastAsia"/>
          <w:color w:val="auto"/>
          <w:sz w:val="24"/>
          <w:highlight w:val="none"/>
        </w:rPr>
      </w:pPr>
    </w:p>
    <w:p w14:paraId="77D3AFFF">
      <w:pPr>
        <w:spacing w:line="360" w:lineRule="auto"/>
        <w:ind w:firstLine="549" w:firstLineChars="229"/>
        <w:rPr>
          <w:rFonts w:hint="eastAsia" w:asciiTheme="minorEastAsia" w:hAnsiTheme="minorEastAsia" w:eastAsiaTheme="minorEastAsia" w:cstheme="minorEastAsia"/>
          <w:color w:val="auto"/>
          <w:sz w:val="24"/>
          <w:highlight w:val="none"/>
        </w:rPr>
      </w:pPr>
    </w:p>
    <w:p w14:paraId="0DC7F393">
      <w:pPr>
        <w:adjustRightInd/>
        <w:spacing w:line="360" w:lineRule="auto"/>
        <w:jc w:val="both"/>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人员定位及仿真三维建模设备</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4</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9</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eastAsiaTheme="minorEastAsia" w:cstheme="minorEastAsia"/>
          <w:snapToGrid/>
          <w:color w:val="auto"/>
          <w:kern w:val="2"/>
          <w:sz w:val="24"/>
          <w:szCs w:val="24"/>
          <w:highlight w:val="none"/>
          <w:lang w:val="en-US" w:eastAsia="zh-CN"/>
        </w:rPr>
        <w:t>30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4463AFE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2175D3A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项目编号：ZJZBC2025-09</w:t>
      </w:r>
    </w:p>
    <w:p w14:paraId="4155E44C">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人员定位及仿真三维建模设备</w:t>
      </w:r>
    </w:p>
    <w:p w14:paraId="038FAF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b/>
          <w:color w:val="auto"/>
          <w:sz w:val="24"/>
          <w:highlight w:val="none"/>
          <w:lang w:val="en-US" w:eastAsia="zh-CN"/>
        </w:rPr>
        <w:t>1418000</w:t>
      </w:r>
      <w:r>
        <w:rPr>
          <w:rFonts w:hint="eastAsia" w:asciiTheme="minorEastAsia" w:hAnsiTheme="minorEastAsia" w:eastAsiaTheme="minorEastAsia" w:cstheme="minorEastAsia"/>
          <w:color w:val="auto"/>
          <w:sz w:val="24"/>
          <w:highlight w:val="none"/>
        </w:rPr>
        <w:t xml:space="preserve"> </w:t>
      </w:r>
    </w:p>
    <w:p w14:paraId="664174EC">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1418000</w:t>
      </w:r>
    </w:p>
    <w:p w14:paraId="5FF882A2">
      <w:pPr>
        <w:pStyle w:val="5"/>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lang w:eastAsia="zh-CN"/>
        </w:rPr>
        <w:t>人员定位及仿真三维建模设备</w:t>
      </w:r>
      <w:r>
        <w:rPr>
          <w:rFonts w:hint="eastAsia" w:asciiTheme="minorEastAsia" w:hAnsiTheme="minorEastAsia" w:eastAsiaTheme="minorEastAsia" w:cstheme="minorEastAsia"/>
          <w:bCs/>
          <w:snapToGrid/>
          <w:color w:val="auto"/>
          <w:kern w:val="2"/>
          <w:sz w:val="24"/>
          <w:szCs w:val="24"/>
          <w:highlight w:val="none"/>
        </w:rPr>
        <w:t>主要内容：针对人员定位、安防系统等进行建设。</w:t>
      </w:r>
    </w:p>
    <w:p w14:paraId="5B41C99A">
      <w:pPr>
        <w:pStyle w:val="5"/>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snapToGrid/>
          <w:color w:val="auto"/>
          <w:kern w:val="2"/>
          <w:sz w:val="24"/>
          <w:szCs w:val="24"/>
          <w:highlight w:val="none"/>
        </w:rPr>
        <w:t>具体以招标文件第三部分采购需求为准，供应商可点击本公告下方“浏览采购文件”查看采购需求。</w:t>
      </w:r>
    </w:p>
    <w:p w14:paraId="510EBA74">
      <w:pPr>
        <w:pStyle w:val="135"/>
        <w:ind w:firstLine="482"/>
        <w:outlineLvl w:val="2"/>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color w:val="auto"/>
          <w:highlight w:val="none"/>
        </w:rPr>
        <w:t xml:space="preserve">合同履约期限： </w:t>
      </w:r>
      <w:r>
        <w:rPr>
          <w:rFonts w:hint="eastAsia" w:asciiTheme="minorEastAsia" w:hAnsiTheme="minorEastAsia" w:eastAsiaTheme="minorEastAsia" w:cstheme="minorEastAsia"/>
          <w:b/>
          <w:color w:val="auto"/>
          <w:highlight w:val="none"/>
          <w:lang w:val="en-US" w:eastAsia="zh-CN"/>
        </w:rPr>
        <w:t>30日历天</w:t>
      </w:r>
    </w:p>
    <w:p w14:paraId="43F20924">
      <w:pPr>
        <w:pStyle w:val="5"/>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14746573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snapToGrid w:val="0"/>
              <w:color w:val="auto"/>
              <w:kern w:val="0"/>
              <w:sz w:val="24"/>
              <w:szCs w:val="20"/>
              <w:highlight w:val="none"/>
              <w:lang w:val="en-US" w:eastAsia="zh-CN" w:bidi="ar-SA"/>
            </w:rPr>
            <w:t>þ</w:t>
          </w:r>
        </w:sdtContent>
      </w:sdt>
      <w:r>
        <w:rPr>
          <w:rFonts w:hint="eastAsia" w:asciiTheme="minorEastAsia" w:hAnsiTheme="minorEastAsia" w:eastAsiaTheme="minorEastAsia" w:cstheme="minorEastAsia"/>
          <w:b/>
          <w:color w:val="auto"/>
          <w:sz w:val="24"/>
          <w:highlight w:val="none"/>
        </w:rPr>
        <w:t>是</w:t>
      </w:r>
      <w:r>
        <w:rPr>
          <w:rFonts w:hint="eastAsia" w:asciiTheme="minorEastAsia" w:hAnsiTheme="minorEastAsia" w:eastAsiaTheme="minorEastAsia" w:cstheme="minorEastAsia"/>
          <w:b/>
          <w:snapToGrid/>
          <w:color w:val="auto"/>
          <w:kern w:val="2"/>
          <w:sz w:val="24"/>
          <w:highlight w:val="none"/>
        </w:rPr>
        <w:t>；</w:t>
      </w:r>
      <w:sdt>
        <w:sdtPr>
          <w:rPr>
            <w:rFonts w:hint="eastAsia" w:asciiTheme="minorEastAsia" w:hAnsiTheme="minorEastAsia" w:eastAsiaTheme="minorEastAsia" w:cstheme="minorEastAsia"/>
            <w:color w:val="auto"/>
            <w:kern w:val="0"/>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snapToGrid w:val="0"/>
              <w:color w:val="auto"/>
              <w:kern w:val="0"/>
              <w:sz w:val="24"/>
              <w:szCs w:val="20"/>
              <w:highlight w:val="none"/>
              <w:lang w:val="en-US" w:eastAsia="zh-CN" w:bidi="ar-SA"/>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1B29313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0" w:name="_Hlk101132948"/>
      <w:r>
        <w:rPr>
          <w:rFonts w:hint="eastAsia" w:asciiTheme="minorEastAsia" w:hAnsiTheme="minorEastAsia" w:eastAsiaTheme="minorEastAsia" w:cstheme="minorEastAsia"/>
          <w:b/>
          <w:color w:val="auto"/>
          <w:sz w:val="24"/>
          <w:highlight w:val="none"/>
        </w:rPr>
        <w:t>申请人的资格要求</w:t>
      </w:r>
      <w:bookmarkEnd w:id="10"/>
      <w:r>
        <w:rPr>
          <w:rFonts w:hint="eastAsia" w:asciiTheme="minorEastAsia" w:hAnsiTheme="minorEastAsia" w:eastAsiaTheme="minorEastAsia" w:cstheme="minorEastAsia"/>
          <w:b/>
          <w:color w:val="auto"/>
          <w:sz w:val="24"/>
          <w:highlight w:val="none"/>
        </w:rPr>
        <w:t>：</w:t>
      </w:r>
    </w:p>
    <w:p w14:paraId="59FFA480">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86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snapToGrid w:val="0"/>
              <w:color w:val="auto"/>
              <w:kern w:val="0"/>
              <w:sz w:val="24"/>
              <w:szCs w:val="20"/>
              <w:highlight w:val="none"/>
              <w:lang w:val="en-US" w:eastAsia="zh-CN" w:bidi="ar-SA"/>
            </w:rPr>
            <w:t>þ</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r>
        <w:rPr>
          <w:rFonts w:hint="eastAsia" w:asciiTheme="minorEastAsia" w:hAnsiTheme="minorEastAsia" w:eastAsiaTheme="minorEastAsia" w:cstheme="minorEastAsia"/>
          <w:color w:val="auto"/>
          <w:sz w:val="24"/>
          <w:highlight w:val="none"/>
        </w:rPr>
        <w:t>；</w:t>
      </w:r>
    </w:p>
    <w:p w14:paraId="4C79E10F">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5714562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7526CE6F">
      <w:pPr>
        <w:spacing w:line="360" w:lineRule="auto"/>
        <w:ind w:firstLine="897" w:firstLineChars="374"/>
        <w:rPr>
          <w:rFonts w:hint="eastAsia" w:asciiTheme="minorEastAsia" w:hAnsiTheme="minorEastAsia" w:eastAsiaTheme="minorEastAsia" w:cstheme="minorEastAsia"/>
          <w:color w:val="auto"/>
          <w:sz w:val="24"/>
          <w:highlight w:val="none"/>
          <w:u w:val="single"/>
        </w:rPr>
      </w:pPr>
      <w:sdt>
        <w:sdtPr>
          <w:rPr>
            <w:rFonts w:hint="eastAsia" w:asciiTheme="minorEastAsia" w:hAnsiTheme="minorEastAsia" w:eastAsiaTheme="minorEastAsia" w:cstheme="minorEastAsia"/>
            <w:color w:val="auto"/>
            <w:kern w:val="0"/>
            <w:sz w:val="24"/>
            <w:highlight w:val="none"/>
          </w:rPr>
          <w:id w:val="35430367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货物全部由符合政策要求的中小企业制造，提供中小企业声明函；</w:t>
      </w:r>
    </w:p>
    <w:p w14:paraId="6687E698">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1349175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货物全部由符合政策要求的小微企业制造，提供中小企业声明函；</w:t>
      </w:r>
    </w:p>
    <w:p w14:paraId="23144444">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64856729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bookmarkStart w:id="11" w:name="_Hlk101132524"/>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bookmarkEnd w:id="11"/>
    <w:p w14:paraId="1913C3FD">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3E29AC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4C0D77A1">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lang w:val="en-US" w:eastAsia="zh-CN"/>
        </w:rPr>
        <w:t>无。</w:t>
      </w:r>
    </w:p>
    <w:p w14:paraId="54F8041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702667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DA40C3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31126F1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22C9124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648C6DE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00240387">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color w:val="auto"/>
          <w:sz w:val="24"/>
          <w:highlight w:val="none"/>
        </w:rPr>
        <w:t>（北京时间）</w:t>
      </w:r>
    </w:p>
    <w:p w14:paraId="13933AAA">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581157A2">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p>
    <w:p w14:paraId="6659827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11469AE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1A44348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489C3C7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24BA9D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118E787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66CFA58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 xml:space="preserve"> </w:t>
      </w:r>
    </w:p>
    <w:p w14:paraId="76B055D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址：杭州市富阳区大源镇塔堰村62号       </w:t>
      </w:r>
    </w:p>
    <w:p w14:paraId="2AD3E7F3">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2913E5BD">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项目联系人（询问）：徐冰锋   </w:t>
      </w:r>
    </w:p>
    <w:p w14:paraId="052071A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 18258404545</w:t>
      </w:r>
    </w:p>
    <w:p w14:paraId="748B88B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 邵仁杰</w:t>
      </w:r>
    </w:p>
    <w:p w14:paraId="2C734665">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质疑联系方式： 13968140329</w:t>
      </w:r>
    </w:p>
    <w:p w14:paraId="0201B0C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12747930">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浙江省建设工程设备招标有限公司</w:t>
      </w:r>
    </w:p>
    <w:p w14:paraId="5ABEB33D">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地    址：杭州市富阳区富春街道东兴路522号3楼</w:t>
      </w:r>
    </w:p>
    <w:p w14:paraId="4CF3C89B">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传    真： </w:t>
      </w:r>
      <w:r>
        <w:rPr>
          <w:rFonts w:hint="eastAsia" w:asciiTheme="minorEastAsia" w:hAnsiTheme="minorEastAsia" w:eastAsiaTheme="minorEastAsia" w:cstheme="minorEastAsia"/>
          <w:color w:val="auto"/>
          <w:sz w:val="24"/>
          <w:highlight w:val="none"/>
          <w:lang w:val="en-US" w:eastAsia="zh-CN"/>
        </w:rPr>
        <w:t>/</w:t>
      </w:r>
    </w:p>
    <w:p w14:paraId="71E4C39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倪梦瑶</w:t>
      </w:r>
      <w:r>
        <w:rPr>
          <w:rFonts w:hint="eastAsia" w:asciiTheme="minorEastAsia" w:hAnsiTheme="minorEastAsia" w:eastAsiaTheme="minorEastAsia" w:cstheme="minorEastAsia"/>
          <w:color w:val="auto"/>
          <w:sz w:val="24"/>
          <w:highlight w:val="none"/>
        </w:rPr>
        <w:t xml:space="preserve"> </w:t>
      </w:r>
    </w:p>
    <w:p w14:paraId="2CB4E507">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13867190104</w:t>
      </w:r>
    </w:p>
    <w:p w14:paraId="0824AAFA">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质疑联系人： </w:t>
      </w:r>
      <w:r>
        <w:rPr>
          <w:rFonts w:hint="eastAsia" w:asciiTheme="minorEastAsia" w:hAnsiTheme="minorEastAsia" w:eastAsiaTheme="minorEastAsia" w:cstheme="minorEastAsia"/>
          <w:color w:val="auto"/>
          <w:sz w:val="24"/>
          <w:highlight w:val="none"/>
          <w:lang w:val="en-US" w:eastAsia="zh-CN"/>
        </w:rPr>
        <w:t>李蕾</w:t>
      </w:r>
    </w:p>
    <w:p w14:paraId="72A35F0B">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质疑联系方式：</w:t>
      </w:r>
      <w:r>
        <w:rPr>
          <w:rFonts w:hint="eastAsia" w:asciiTheme="minorEastAsia" w:hAnsiTheme="minorEastAsia" w:eastAsiaTheme="minorEastAsia" w:cstheme="minorEastAsia"/>
          <w:color w:val="auto"/>
          <w:sz w:val="24"/>
          <w:highlight w:val="none"/>
          <w:lang w:val="en-US" w:eastAsia="zh-CN"/>
        </w:rPr>
        <w:t>0571-63599603</w:t>
      </w:r>
    </w:p>
    <w:p w14:paraId="4DE3A53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 xml:space="preserve">同级政府采购监督管理部门            </w:t>
      </w:r>
    </w:p>
    <w:p w14:paraId="06CC6F5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color w:val="auto"/>
          <w:sz w:val="24"/>
          <w:highlight w:val="none"/>
        </w:rPr>
        <w:t xml:space="preserve">     传    真： /</w:t>
      </w:r>
    </w:p>
    <w:p w14:paraId="62DD769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26EE943C">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i w:val="0"/>
          <w:caps w:val="0"/>
          <w:color w:val="auto"/>
          <w:spacing w:val="0"/>
          <w:sz w:val="24"/>
          <w:szCs w:val="24"/>
          <w:highlight w:val="none"/>
        </w:rPr>
        <w:t>0571-8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sz w:val="24"/>
          <w:highlight w:val="none"/>
          <w:lang w:val="en-US" w:eastAsia="zh-CN"/>
        </w:rPr>
        <w:t>政策咨询电话：X先生，0571-8958XXXX 政府采购监管部门工作人员</w:t>
      </w:r>
    </w:p>
    <w:p w14:paraId="41973DD4">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6B1BC6B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2CC19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1933055C">
      <w:pPr>
        <w:spacing w:line="360" w:lineRule="auto"/>
        <w:ind w:firstLine="480" w:firstLineChars="200"/>
        <w:jc w:val="right"/>
        <w:rPr>
          <w:rFonts w:hint="eastAsia" w:asciiTheme="minorEastAsia" w:hAnsiTheme="minorEastAsia" w:eastAsiaTheme="minorEastAsia" w:cstheme="minorEastAsia"/>
          <w:color w:val="auto"/>
          <w:sz w:val="24"/>
          <w:highlight w:val="none"/>
          <w:lang w:eastAsia="zh-CN"/>
        </w:rPr>
      </w:pPr>
    </w:p>
    <w:p w14:paraId="273CF1C0">
      <w:pPr>
        <w:spacing w:line="360" w:lineRule="auto"/>
        <w:ind w:firstLine="480" w:firstLineChars="200"/>
        <w:jc w:val="right"/>
        <w:rPr>
          <w:rFonts w:hint="eastAsia" w:asciiTheme="minorEastAsia" w:hAnsiTheme="minorEastAsia" w:eastAsiaTheme="minorEastAsia" w:cstheme="minorEastAsia"/>
          <w:color w:val="auto"/>
          <w:sz w:val="24"/>
          <w:highlight w:val="none"/>
          <w:lang w:eastAsia="zh-CN"/>
        </w:rPr>
      </w:pPr>
    </w:p>
    <w:p w14:paraId="6566AC76">
      <w:pPr>
        <w:spacing w:line="360" w:lineRule="auto"/>
        <w:jc w:val="both"/>
        <w:rPr>
          <w:rFonts w:hint="eastAsia" w:asciiTheme="minorEastAsia" w:hAnsiTheme="minorEastAsia" w:eastAsiaTheme="minorEastAsia" w:cstheme="minorEastAsia"/>
          <w:color w:val="auto"/>
          <w:sz w:val="24"/>
          <w:highlight w:val="none"/>
          <w:lang w:eastAsia="zh-CN"/>
        </w:rPr>
      </w:pPr>
    </w:p>
    <w:p w14:paraId="39401442">
      <w:pPr>
        <w:spacing w:line="360" w:lineRule="auto"/>
        <w:ind w:firstLine="480" w:firstLineChars="200"/>
        <w:jc w:val="right"/>
        <w:rPr>
          <w:rFonts w:hint="eastAsia" w:asciiTheme="minorEastAsia" w:hAnsiTheme="minorEastAsia" w:eastAsiaTheme="minorEastAsia" w:cstheme="minorEastAsia"/>
          <w:color w:val="auto"/>
          <w:sz w:val="24"/>
          <w:highlight w:val="none"/>
          <w:lang w:eastAsia="zh-CN"/>
        </w:rPr>
      </w:pPr>
    </w:p>
    <w:p w14:paraId="45677197">
      <w:pPr>
        <w:spacing w:line="360" w:lineRule="auto"/>
        <w:ind w:firstLine="480" w:firstLineChars="200"/>
        <w:jc w:val="right"/>
        <w:rPr>
          <w:rFonts w:hint="eastAsia" w:asciiTheme="minorEastAsia" w:hAnsiTheme="minorEastAsia" w:eastAsiaTheme="minorEastAsia" w:cstheme="minorEastAsia"/>
          <w:color w:val="auto"/>
          <w:sz w:val="24"/>
          <w:highlight w:val="none"/>
          <w:lang w:eastAsia="zh-CN"/>
        </w:rPr>
      </w:pPr>
    </w:p>
    <w:p w14:paraId="1026DAEF">
      <w:pPr>
        <w:spacing w:line="360" w:lineRule="auto"/>
        <w:ind w:firstLine="480" w:firstLineChars="200"/>
        <w:jc w:val="righ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杭州市富阳区经纬育才学校</w:t>
      </w:r>
    </w:p>
    <w:p w14:paraId="0A2FC0E8">
      <w:pPr>
        <w:spacing w:line="360" w:lineRule="auto"/>
        <w:ind w:firstLine="480" w:firstLineChars="200"/>
        <w:jc w:val="righ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浙江省建设工程设备招标有限公司</w:t>
      </w:r>
    </w:p>
    <w:p w14:paraId="4A4EE79E">
      <w:pPr>
        <w:spacing w:line="360" w:lineRule="auto"/>
        <w:ind w:firstLine="480" w:firstLineChars="200"/>
        <w:jc w:val="right"/>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2025年6月13日</w:t>
      </w:r>
    </w:p>
    <w:p w14:paraId="26BE3253">
      <w:pPr>
        <w:pStyle w:val="32"/>
        <w:spacing w:line="360" w:lineRule="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6"/>
          <w:szCs w:val="20"/>
          <w:highlight w:val="none"/>
        </w:rPr>
        <w:t xml:space="preserve"> </w:t>
      </w:r>
    </w:p>
    <w:p w14:paraId="5DD6328D">
      <w:pPr>
        <w:pStyle w:val="2"/>
        <w:rPr>
          <w:rFonts w:hint="eastAsia"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highlight w:val="none"/>
        </w:rPr>
        <w:br w:type="page"/>
      </w:r>
    </w:p>
    <w:p w14:paraId="7AE15874">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 xml:space="preserve"> 投标人须知</w:t>
      </w:r>
      <w:bookmarkEnd w:id="8"/>
    </w:p>
    <w:p w14:paraId="4600F2F9">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47"/>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447"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hint="eastAsia" w:asciiTheme="minorEastAsia" w:hAnsiTheme="minorEastAsia" w:eastAsiaTheme="minorEastAsia" w:cstheme="minorEastAsia"/>
                <w:color w:val="auto"/>
                <w:sz w:val="24"/>
                <w:highlight w:val="none"/>
              </w:rPr>
            </w:pPr>
          </w:p>
          <w:p w14:paraId="350B682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447"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核心产品为：</w:t>
            </w:r>
            <w:r>
              <w:rPr>
                <w:rFonts w:hint="eastAsia" w:asciiTheme="minorEastAsia" w:hAnsiTheme="minorEastAsia" w:eastAsiaTheme="minorEastAsia" w:cstheme="minorEastAsia"/>
                <w:color w:val="auto"/>
                <w:sz w:val="24"/>
                <w:highlight w:val="none"/>
                <w:u w:val="single"/>
              </w:rPr>
              <w:t xml:space="preserve"> 定位基站（室内型） </w:t>
            </w:r>
            <w:r>
              <w:rPr>
                <w:rFonts w:hint="eastAsia" w:asciiTheme="minorEastAsia" w:hAnsiTheme="minorEastAsia" w:eastAsiaTheme="minorEastAsia" w:cstheme="minorEastAsia"/>
                <w:color w:val="auto"/>
                <w:sz w:val="24"/>
                <w:highlight w:val="none"/>
              </w:rPr>
              <w:t>。</w:t>
            </w:r>
          </w:p>
          <w:p w14:paraId="2F38B51D">
            <w:pPr>
              <w:spacing w:line="360" w:lineRule="auto"/>
              <w:rPr>
                <w:rFonts w:hint="eastAsia" w:asciiTheme="minorEastAsia" w:hAnsiTheme="minorEastAsia" w:eastAsiaTheme="minorEastAsia" w:cstheme="minorEastAsia"/>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hint="eastAsia" w:asciiTheme="minorEastAsia" w:hAnsiTheme="minorEastAsia" w:eastAsiaTheme="minorEastAsia" w:cstheme="minorEastAsia"/>
                <w:color w:val="auto"/>
                <w:sz w:val="24"/>
                <w:highlight w:val="none"/>
              </w:rPr>
            </w:pPr>
          </w:p>
          <w:p w14:paraId="308E231E">
            <w:pPr>
              <w:snapToGrid w:val="0"/>
              <w:spacing w:line="360" w:lineRule="auto"/>
              <w:jc w:val="center"/>
              <w:rPr>
                <w:rFonts w:hint="eastAsia" w:asciiTheme="minorEastAsia" w:hAnsiTheme="minorEastAsia" w:eastAsiaTheme="minorEastAsia" w:cstheme="minorEastAsia"/>
                <w:color w:val="auto"/>
                <w:sz w:val="24"/>
                <w:highlight w:val="none"/>
              </w:rPr>
            </w:pPr>
          </w:p>
          <w:p w14:paraId="5C072986">
            <w:pPr>
              <w:snapToGrid w:val="0"/>
              <w:spacing w:line="360" w:lineRule="auto"/>
              <w:jc w:val="center"/>
              <w:rPr>
                <w:rFonts w:hint="eastAsia" w:asciiTheme="minorEastAsia" w:hAnsiTheme="minorEastAsia" w:eastAsiaTheme="minorEastAsia" w:cstheme="minorEastAsia"/>
                <w:color w:val="auto"/>
                <w:sz w:val="24"/>
                <w:highlight w:val="none"/>
              </w:rPr>
            </w:pPr>
          </w:p>
          <w:p w14:paraId="5A84F2F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447"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color w:val="auto"/>
                <w:kern w:val="0"/>
                <w:sz w:val="24"/>
                <w:highlight w:val="none"/>
                <w:u w:val="single"/>
              </w:rPr>
              <w:t>人员定位及仿真三维建模设备</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工业</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行业；</w:t>
            </w:r>
          </w:p>
          <w:p w14:paraId="1994D902">
            <w:pPr>
              <w:pStyle w:val="2"/>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hint="eastAsia" w:asciiTheme="minorEastAsia" w:hAnsiTheme="minorEastAsia" w:eastAsiaTheme="minorEastAsia" w:cstheme="minorEastAsia"/>
                <w:color w:val="auto"/>
                <w:sz w:val="24"/>
                <w:highlight w:val="none"/>
              </w:rPr>
            </w:pPr>
          </w:p>
          <w:p w14:paraId="20C143AE">
            <w:pPr>
              <w:snapToGrid w:val="0"/>
              <w:spacing w:line="360" w:lineRule="auto"/>
              <w:jc w:val="center"/>
              <w:rPr>
                <w:rFonts w:hint="eastAsia" w:asciiTheme="minorEastAsia" w:hAnsiTheme="minorEastAsia" w:eastAsiaTheme="minorEastAsia" w:cstheme="minorEastAsia"/>
                <w:color w:val="auto"/>
                <w:sz w:val="24"/>
                <w:highlight w:val="none"/>
              </w:rPr>
            </w:pPr>
          </w:p>
          <w:p w14:paraId="497936F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447"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67230354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6AC14EB7">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17290593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447" w:type="dxa"/>
            <w:tcBorders>
              <w:top w:val="single" w:color="000000" w:sz="8" w:space="0"/>
              <w:left w:val="single" w:color="000000" w:sz="2" w:space="0"/>
              <w:bottom w:val="single" w:color="000000" w:sz="8" w:space="0"/>
              <w:right w:val="single" w:color="000000" w:sz="8" w:space="0"/>
            </w:tcBorders>
            <w:vAlign w:val="center"/>
          </w:tcPr>
          <w:p w14:paraId="53FB7E8E">
            <w:pPr>
              <w:spacing w:line="360" w:lineRule="auto"/>
              <w:rPr>
                <w:rFonts w:hint="eastAsia" w:asciiTheme="minorEastAsia" w:hAnsiTheme="minorEastAsia" w:eastAsiaTheme="minorEastAsia" w:cstheme="minorEastAsia"/>
                <w:color w:val="auto"/>
                <w:sz w:val="24"/>
                <w:highlight w:val="none"/>
                <w:lang w:eastAsia="zh-CN"/>
              </w:rPr>
            </w:pPr>
            <w:sdt>
              <w:sdtPr>
                <w:rPr>
                  <w:rFonts w:hint="eastAsia" w:asciiTheme="minorEastAsia" w:hAnsiTheme="minorEastAsia" w:eastAsiaTheme="minorEastAsia" w:cstheme="minorEastAsia"/>
                  <w:color w:val="auto"/>
                  <w:kern w:val="0"/>
                  <w:sz w:val="24"/>
                  <w:highlight w:val="none"/>
                </w:rPr>
                <w:id w:val="64481890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同意将非主体、非关键性的工作分包</w:t>
            </w:r>
            <w:r>
              <w:rPr>
                <w:rFonts w:hint="eastAsia" w:asciiTheme="minorEastAsia" w:hAnsiTheme="minorEastAsia" w:eastAsiaTheme="minorEastAsia" w:cstheme="minorEastAsia"/>
                <w:color w:val="auto"/>
                <w:sz w:val="24"/>
                <w:highlight w:val="none"/>
                <w:lang w:eastAsia="zh-CN"/>
              </w:rPr>
              <w:t>。</w:t>
            </w:r>
          </w:p>
          <w:p w14:paraId="66A1F240">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428070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56DA644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hint="eastAsia" w:asciiTheme="minorEastAsia" w:hAnsiTheme="minorEastAsia" w:eastAsiaTheme="minorEastAsia" w:cstheme="minorEastAsia"/>
                <w:color w:val="auto"/>
                <w:sz w:val="24"/>
                <w:highlight w:val="none"/>
              </w:rPr>
            </w:pPr>
          </w:p>
          <w:p w14:paraId="0DF1FFC4">
            <w:pPr>
              <w:snapToGrid w:val="0"/>
              <w:spacing w:line="360" w:lineRule="auto"/>
              <w:jc w:val="center"/>
              <w:rPr>
                <w:rFonts w:hint="eastAsia" w:asciiTheme="minorEastAsia" w:hAnsiTheme="minorEastAsia" w:eastAsiaTheme="minorEastAsia" w:cstheme="minorEastAsia"/>
                <w:color w:val="auto"/>
                <w:sz w:val="24"/>
                <w:highlight w:val="none"/>
              </w:rPr>
            </w:pPr>
          </w:p>
          <w:p w14:paraId="6E05F3E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447" w:type="dxa"/>
            <w:tcBorders>
              <w:top w:val="single" w:color="000000" w:sz="8" w:space="0"/>
              <w:left w:val="single" w:color="000000" w:sz="2" w:space="0"/>
              <w:bottom w:val="single" w:color="000000" w:sz="8" w:space="0"/>
              <w:right w:val="single" w:color="000000" w:sz="8" w:space="0"/>
            </w:tcBorders>
            <w:vAlign w:val="center"/>
          </w:tcPr>
          <w:p w14:paraId="16525BDF">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highlight w:val="none"/>
                </w:rPr>
                <w:id w:val="68183307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32"/>
                  <w:highlight w:val="none"/>
                </w:rPr>
              </w:sdtEndPr>
              <w:sdtContent>
                <w:r>
                  <w:rPr>
                    <w:rFonts w:hint="eastAsia" w:ascii="Wingdings" w:hAnsi="Wingdings" w:eastAsiaTheme="minorEastAsia" w:cstheme="minorEastAsia"/>
                    <w:color w:val="auto"/>
                    <w:kern w:val="2"/>
                    <w:sz w:val="24"/>
                    <w:szCs w:val="32"/>
                    <w:highlight w:val="none"/>
                    <w:lang w:val="en-US" w:eastAsia="zh-CN" w:bidi="ar-SA"/>
                  </w:rPr>
                  <w:t>þ</w:t>
                </w:r>
              </w:sdtContent>
            </w:sdt>
            <w:r>
              <w:rPr>
                <w:rFonts w:hint="eastAsia" w:asciiTheme="minorEastAsia" w:hAnsiTheme="minorEastAsia" w:eastAsiaTheme="minorEastAsia" w:cstheme="minorEastAsia"/>
                <w:color w:val="auto"/>
                <w:sz w:val="24"/>
                <w:szCs w:val="32"/>
                <w:highlight w:val="none"/>
              </w:rPr>
              <w:t>A不组织</w:t>
            </w:r>
            <w:r>
              <w:rPr>
                <w:rFonts w:hint="eastAsia" w:asciiTheme="minorEastAsia" w:hAnsiTheme="minorEastAsia" w:eastAsiaTheme="minorEastAsia" w:cstheme="minorEastAsia"/>
                <w:color w:val="auto"/>
                <w:kern w:val="2"/>
                <w:sz w:val="24"/>
                <w:szCs w:val="32"/>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BF991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447" w:type="dxa"/>
            <w:tcBorders>
              <w:top w:val="single" w:color="000000" w:sz="8" w:space="0"/>
              <w:left w:val="single" w:color="000000" w:sz="2" w:space="0"/>
              <w:bottom w:val="single" w:color="000000" w:sz="8" w:space="0"/>
              <w:right w:val="single" w:color="000000" w:sz="8" w:space="0"/>
            </w:tcBorders>
            <w:vAlign w:val="center"/>
          </w:tcPr>
          <w:p w14:paraId="308B8E9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不要求提供。</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hint="eastAsia" w:asciiTheme="minorEastAsia" w:hAnsiTheme="minorEastAsia" w:eastAsiaTheme="minorEastAsia" w:cstheme="minorEastAsia"/>
                <w:color w:val="auto"/>
                <w:sz w:val="24"/>
                <w:highlight w:val="none"/>
              </w:rPr>
            </w:pPr>
          </w:p>
          <w:p w14:paraId="309AC3D1">
            <w:pPr>
              <w:snapToGrid w:val="0"/>
              <w:spacing w:line="360" w:lineRule="auto"/>
              <w:jc w:val="center"/>
              <w:rPr>
                <w:rFonts w:hint="eastAsia" w:asciiTheme="minorEastAsia" w:hAnsiTheme="minorEastAsia" w:eastAsiaTheme="minorEastAsia" w:cstheme="minorEastAsia"/>
                <w:color w:val="auto"/>
                <w:sz w:val="24"/>
                <w:highlight w:val="none"/>
              </w:rPr>
            </w:pPr>
          </w:p>
          <w:p w14:paraId="3EA5D7C8">
            <w:pPr>
              <w:snapToGrid w:val="0"/>
              <w:spacing w:line="360" w:lineRule="auto"/>
              <w:jc w:val="center"/>
              <w:rPr>
                <w:rFonts w:hint="eastAsia" w:asciiTheme="minorEastAsia" w:hAnsiTheme="minorEastAsia" w:eastAsiaTheme="minorEastAsia" w:cstheme="minorEastAsia"/>
                <w:color w:val="auto"/>
                <w:sz w:val="24"/>
                <w:highlight w:val="none"/>
              </w:rPr>
            </w:pPr>
          </w:p>
          <w:p w14:paraId="26622736">
            <w:pPr>
              <w:snapToGrid w:val="0"/>
              <w:spacing w:line="360" w:lineRule="auto"/>
              <w:jc w:val="center"/>
              <w:rPr>
                <w:rFonts w:hint="eastAsia" w:asciiTheme="minorEastAsia" w:hAnsiTheme="minorEastAsia" w:eastAsiaTheme="minorEastAsia" w:cstheme="minorEastAsia"/>
                <w:color w:val="auto"/>
                <w:sz w:val="24"/>
                <w:highlight w:val="none"/>
              </w:rPr>
            </w:pPr>
          </w:p>
          <w:p w14:paraId="56ABDF4F">
            <w:pPr>
              <w:snapToGrid w:val="0"/>
              <w:spacing w:line="360" w:lineRule="auto"/>
              <w:jc w:val="center"/>
              <w:rPr>
                <w:rFonts w:hint="eastAsia" w:asciiTheme="minorEastAsia" w:hAnsiTheme="minorEastAsia" w:eastAsiaTheme="minorEastAsia" w:cstheme="minorEastAsia"/>
                <w:color w:val="auto"/>
                <w:sz w:val="24"/>
                <w:highlight w:val="none"/>
              </w:rPr>
            </w:pPr>
          </w:p>
          <w:p w14:paraId="43992E49">
            <w:pPr>
              <w:snapToGrid w:val="0"/>
              <w:spacing w:line="360" w:lineRule="auto"/>
              <w:jc w:val="center"/>
              <w:rPr>
                <w:rFonts w:hint="eastAsia" w:asciiTheme="minorEastAsia" w:hAnsiTheme="minorEastAsia" w:eastAsiaTheme="minorEastAsia" w:cstheme="minorEastAsia"/>
                <w:color w:val="auto"/>
                <w:sz w:val="24"/>
                <w:highlight w:val="none"/>
              </w:rPr>
            </w:pPr>
          </w:p>
          <w:p w14:paraId="06C2578F">
            <w:pPr>
              <w:snapToGrid w:val="0"/>
              <w:spacing w:line="360" w:lineRule="auto"/>
              <w:jc w:val="center"/>
              <w:rPr>
                <w:rFonts w:hint="eastAsia" w:asciiTheme="minorEastAsia" w:hAnsiTheme="minorEastAsia" w:eastAsiaTheme="minorEastAsia" w:cstheme="minorEastAsia"/>
                <w:color w:val="auto"/>
                <w:sz w:val="24"/>
                <w:highlight w:val="none"/>
              </w:rPr>
            </w:pPr>
          </w:p>
          <w:p w14:paraId="7704412C">
            <w:pPr>
              <w:snapToGrid w:val="0"/>
              <w:spacing w:line="360" w:lineRule="auto"/>
              <w:jc w:val="center"/>
              <w:rPr>
                <w:rFonts w:hint="eastAsia" w:asciiTheme="minorEastAsia" w:hAnsiTheme="minorEastAsia" w:eastAsiaTheme="minorEastAsia" w:cstheme="minorEastAsia"/>
                <w:color w:val="auto"/>
                <w:sz w:val="24"/>
                <w:highlight w:val="none"/>
              </w:rPr>
            </w:pPr>
          </w:p>
          <w:p w14:paraId="1854E99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447"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303706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2B6FF7B1">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B组织。</w:t>
            </w:r>
          </w:p>
          <w:p w14:paraId="7D27AC5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lang w:val="en-US" w:eastAsia="zh-CN"/>
              </w:rPr>
              <w:t>30</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lang w:val="en-US" w:eastAsia="zh-CN"/>
              </w:rPr>
              <w:t>3</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2633E40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交易中心现场讲解演示。现场讲解地点为</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sz w:val="24"/>
                <w:highlight w:val="yellow"/>
                <w:u w:val="single"/>
              </w:rPr>
              <w:t>杭州市富阳区富春街道东兴路522号3楼</w:t>
            </w:r>
            <w:r>
              <w:rPr>
                <w:rFonts w:hint="eastAsia" w:asciiTheme="minorEastAsia" w:hAnsiTheme="minorEastAsia" w:eastAsiaTheme="minorEastAsia" w:cstheme="minorEastAsia"/>
                <w:color w:val="auto"/>
                <w:sz w:val="24"/>
                <w:highlight w:val="yellow"/>
                <w:u w:val="single"/>
                <w:lang w:val="en-US" w:eastAsia="zh-CN"/>
              </w:rPr>
              <w:t>会议</w:t>
            </w:r>
            <w:r>
              <w:rPr>
                <w:rFonts w:hint="eastAsia" w:asciiTheme="minorEastAsia" w:hAnsiTheme="minorEastAsia" w:eastAsiaTheme="minorEastAsia" w:cstheme="minorEastAsia"/>
                <w:color w:val="auto"/>
                <w:sz w:val="24"/>
                <w:highlight w:val="yellow"/>
                <w:u w:val="single"/>
              </w:rPr>
              <w:t>室</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71CEB9C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w:t>
            </w:r>
          </w:p>
          <w:p w14:paraId="7636EF0D">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hint="eastAsia" w:asciiTheme="minorEastAsia" w:hAnsiTheme="minorEastAsia" w:eastAsiaTheme="minorEastAsia" w:cstheme="minorEastAsia"/>
                <w:color w:val="auto"/>
                <w:sz w:val="24"/>
                <w:highlight w:val="none"/>
              </w:rPr>
            </w:pPr>
          </w:p>
          <w:p w14:paraId="3BD3287F">
            <w:pPr>
              <w:snapToGrid w:val="0"/>
              <w:spacing w:line="360" w:lineRule="auto"/>
              <w:jc w:val="center"/>
              <w:rPr>
                <w:rFonts w:hint="eastAsia" w:asciiTheme="minorEastAsia" w:hAnsiTheme="minorEastAsia" w:eastAsiaTheme="minorEastAsia" w:cstheme="minorEastAsia"/>
                <w:color w:val="auto"/>
                <w:sz w:val="24"/>
                <w:highlight w:val="none"/>
              </w:rPr>
            </w:pPr>
          </w:p>
          <w:p w14:paraId="5F9F63D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447"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1DEEB6D4">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447"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hint="eastAsia" w:asciiTheme="minorEastAsia" w:hAnsiTheme="minorEastAsia" w:eastAsiaTheme="minorEastAsia" w:cstheme="minorEastAsia"/>
                <w:color w:val="auto"/>
                <w:sz w:val="24"/>
                <w:highlight w:val="none"/>
              </w:rPr>
            </w:pPr>
          </w:p>
          <w:p w14:paraId="1172DCF3">
            <w:pPr>
              <w:snapToGrid w:val="0"/>
              <w:spacing w:line="360" w:lineRule="auto"/>
              <w:jc w:val="center"/>
              <w:rPr>
                <w:rFonts w:hint="eastAsia" w:asciiTheme="minorEastAsia" w:hAnsiTheme="minorEastAsia" w:eastAsiaTheme="minorEastAsia" w:cstheme="minorEastAsia"/>
                <w:color w:val="auto"/>
                <w:sz w:val="24"/>
                <w:highlight w:val="none"/>
              </w:rPr>
            </w:pPr>
          </w:p>
          <w:p w14:paraId="2BFACA7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447"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val="0"/>
              <w:spacing w:line="360" w:lineRule="auto"/>
              <w:rPr>
                <w:rFonts w:hint="eastAsia" w:asciiTheme="minorEastAsia" w:hAnsiTheme="minorEastAsia" w:eastAsiaTheme="minorEastAsia" w:cstheme="minorEastAsia"/>
                <w:color w:val="auto"/>
                <w:sz w:val="24"/>
                <w:szCs w:val="24"/>
                <w:highlight w:val="none"/>
                <w:lang w:eastAsia="zh-CN"/>
              </w:rPr>
            </w:pPr>
            <w:sdt>
              <w:sdtPr>
                <w:rPr>
                  <w:rFonts w:hint="eastAsia" w:asciiTheme="minorEastAsia" w:hAnsiTheme="minorEastAsia" w:eastAsiaTheme="minorEastAsia" w:cstheme="minorEastAsia"/>
                  <w:color w:val="auto"/>
                  <w:sz w:val="24"/>
                  <w:szCs w:val="24"/>
                  <w:highlight w:val="none"/>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sz w:val="24"/>
                    <w:szCs w:val="24"/>
                    <w:highlight w:val="none"/>
                  </w:rPr>
                  <w:t>☐</w:t>
                </w:r>
              </w:sdtContent>
            </w:sdt>
            <w:r>
              <w:rPr>
                <w:rFonts w:hint="eastAsia" w:asciiTheme="minorEastAsia" w:hAnsiTheme="minorEastAsia" w:eastAsiaTheme="minorEastAsia" w:cstheme="minorEastAsia"/>
                <w:color w:val="auto"/>
                <w:sz w:val="24"/>
                <w:szCs w:val="24"/>
                <w:highlight w:val="none"/>
                <w:lang w:eastAsia="zh-CN"/>
              </w:rPr>
              <w:t>强制采购节能采购。产品：</w:t>
            </w:r>
            <w:r>
              <w:rPr>
                <w:rFonts w:hint="eastAsia" w:asciiTheme="minorEastAsia" w:hAnsiTheme="minorEastAsia" w:eastAsiaTheme="minorEastAsia" w:cstheme="minorEastAsia"/>
                <w:color w:val="auto"/>
                <w:sz w:val="24"/>
                <w:szCs w:val="24"/>
                <w:highlight w:val="none"/>
                <w:lang w:val="en-US" w:eastAsia="zh-CN"/>
              </w:rPr>
              <w:t xml:space="preserve">    </w:t>
            </w:r>
          </w:p>
          <w:p w14:paraId="3002CF9E">
            <w:pPr>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□优先采购节能产品。产品：</w:t>
            </w:r>
            <w:r>
              <w:rPr>
                <w:rFonts w:hint="eastAsia" w:asciiTheme="minorEastAsia" w:hAnsiTheme="minorEastAsia" w:eastAsiaTheme="minorEastAsia" w:cstheme="minorEastAsia"/>
                <w:color w:val="auto"/>
                <w:sz w:val="24"/>
                <w:szCs w:val="24"/>
                <w:highlight w:val="none"/>
                <w:lang w:val="en-US" w:eastAsia="zh-CN"/>
              </w:rPr>
              <w:t xml:space="preserve">   </w:t>
            </w:r>
          </w:p>
          <w:p w14:paraId="76782679">
            <w:pPr>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□优先采购环保产品。产品：</w:t>
            </w:r>
            <w:r>
              <w:rPr>
                <w:rFonts w:hint="eastAsia" w:asciiTheme="minorEastAsia" w:hAnsiTheme="minorEastAsia" w:eastAsiaTheme="minorEastAsia" w:cstheme="minorEastAsia"/>
                <w:color w:val="auto"/>
                <w:sz w:val="24"/>
                <w:szCs w:val="24"/>
                <w:highlight w:val="none"/>
                <w:lang w:val="en-US" w:eastAsia="zh-CN"/>
              </w:rPr>
              <w:t xml:space="preserve">    </w:t>
            </w:r>
          </w:p>
          <w:p w14:paraId="328AE59B">
            <w:pPr>
              <w:snapToGrid w:val="0"/>
              <w:spacing w:line="360" w:lineRule="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hint="eastAsia" w:asciiTheme="minorEastAsia" w:hAnsiTheme="minorEastAsia" w:eastAsiaTheme="minorEastAsia" w:cstheme="minorEastAsia"/>
                <w:color w:val="auto"/>
                <w:sz w:val="24"/>
                <w:highlight w:val="none"/>
              </w:rPr>
            </w:pPr>
          </w:p>
          <w:p w14:paraId="102D3E49">
            <w:pPr>
              <w:snapToGrid w:val="0"/>
              <w:spacing w:line="360" w:lineRule="auto"/>
              <w:jc w:val="center"/>
              <w:rPr>
                <w:rFonts w:hint="eastAsia" w:asciiTheme="minorEastAsia" w:hAnsiTheme="minorEastAsia" w:eastAsiaTheme="minorEastAsia" w:cstheme="minorEastAsia"/>
                <w:color w:val="auto"/>
                <w:sz w:val="24"/>
                <w:highlight w:val="none"/>
              </w:rPr>
            </w:pPr>
          </w:p>
          <w:p w14:paraId="608E02A7">
            <w:pPr>
              <w:snapToGrid w:val="0"/>
              <w:spacing w:line="360" w:lineRule="auto"/>
              <w:jc w:val="center"/>
              <w:rPr>
                <w:rFonts w:hint="eastAsia" w:asciiTheme="minorEastAsia" w:hAnsiTheme="minorEastAsia" w:eastAsiaTheme="minorEastAsia" w:cstheme="minorEastAsia"/>
                <w:color w:val="auto"/>
                <w:sz w:val="24"/>
                <w:highlight w:val="none"/>
              </w:rPr>
            </w:pPr>
          </w:p>
          <w:p w14:paraId="4C1F8313">
            <w:pPr>
              <w:snapToGrid w:val="0"/>
              <w:spacing w:line="360" w:lineRule="auto"/>
              <w:jc w:val="center"/>
              <w:rPr>
                <w:rFonts w:hint="eastAsia" w:asciiTheme="minorEastAsia" w:hAnsiTheme="minorEastAsia" w:eastAsiaTheme="minorEastAsia" w:cstheme="minorEastAsia"/>
                <w:color w:val="auto"/>
                <w:sz w:val="24"/>
                <w:highlight w:val="none"/>
              </w:rPr>
            </w:pPr>
          </w:p>
          <w:p w14:paraId="711081F9">
            <w:pPr>
              <w:snapToGrid w:val="0"/>
              <w:spacing w:line="360" w:lineRule="auto"/>
              <w:jc w:val="center"/>
              <w:rPr>
                <w:rFonts w:hint="eastAsia" w:asciiTheme="minorEastAsia" w:hAnsiTheme="minorEastAsia" w:eastAsiaTheme="minorEastAsia" w:cstheme="minorEastAsia"/>
                <w:color w:val="auto"/>
                <w:sz w:val="24"/>
                <w:highlight w:val="none"/>
              </w:rPr>
            </w:pPr>
          </w:p>
          <w:p w14:paraId="5986CF8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447"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51A249B0">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62673554">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342341A4">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82"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hint="eastAsia" w:asciiTheme="minorEastAsia" w:hAnsiTheme="minorEastAsia" w:eastAsiaTheme="minorEastAsia" w:cstheme="minorEastAsia"/>
                <w:color w:val="auto"/>
                <w:sz w:val="24"/>
                <w:highlight w:val="none"/>
              </w:rPr>
            </w:pPr>
          </w:p>
          <w:p w14:paraId="244FEF3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447"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447" w:type="dxa"/>
            <w:tcBorders>
              <w:top w:val="single" w:color="000000" w:sz="8" w:space="0"/>
              <w:left w:val="single" w:color="000000" w:sz="2" w:space="0"/>
              <w:bottom w:val="single" w:color="000000" w:sz="8" w:space="0"/>
              <w:right w:val="single" w:color="000000" w:sz="8" w:space="0"/>
            </w:tcBorders>
            <w:vAlign w:val="center"/>
          </w:tcPr>
          <w:p w14:paraId="6B0F9068">
            <w:pPr>
              <w:pStyle w:val="32"/>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杭州市富阳区富春街道东兴路522号3楼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13867190104</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447"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447"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9489171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bookmarkStart w:id="12" w:name="第三部分"/>
            <w:bookmarkStart w:id="13" w:name="_Toc164416483"/>
            <w:r>
              <w:rPr>
                <w:rFonts w:hint="eastAsia" w:asciiTheme="minorEastAsia" w:hAnsiTheme="minorEastAsia" w:eastAsiaTheme="minorEastAsia" w:cstheme="minorEastAsia"/>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成交候选人数量</w:t>
            </w:r>
          </w:p>
        </w:tc>
        <w:tc>
          <w:tcPr>
            <w:tcW w:w="6447"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本项目推荐的成交候选人数量：</w:t>
            </w:r>
            <w:r>
              <w:rPr>
                <w:rFonts w:hint="eastAsia" w:asciiTheme="minorEastAsia" w:hAnsiTheme="minorEastAsia" w:eastAsiaTheme="minorEastAsia" w:cstheme="minorEastAsia"/>
                <w:color w:val="auto"/>
                <w:kern w:val="0"/>
                <w:sz w:val="24"/>
                <w:highlight w:val="none"/>
                <w:u w:val="single"/>
                <w:lang w:val="en-US" w:eastAsia="zh-CN"/>
              </w:rPr>
              <w:t xml:space="preserve">  1个   </w:t>
            </w:r>
            <w:r>
              <w:rPr>
                <w:rFonts w:hint="eastAsia" w:asciiTheme="minorEastAsia" w:hAnsiTheme="minorEastAsia" w:eastAsiaTheme="minorEastAsia" w:cstheme="minorEastAsia"/>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6447" w:type="dxa"/>
            <w:tcBorders>
              <w:top w:val="single" w:color="000000" w:sz="8" w:space="0"/>
              <w:left w:val="single" w:color="auto" w:sz="4" w:space="0"/>
              <w:bottom w:val="single" w:color="auto" w:sz="4" w:space="0"/>
              <w:right w:val="single" w:color="auto" w:sz="4" w:space="0"/>
            </w:tcBorders>
            <w:vAlign w:val="center"/>
          </w:tcPr>
          <w:p w14:paraId="637C4F23">
            <w:pPr>
              <w:shd w:val="clear"/>
              <w:spacing w:line="360" w:lineRule="auto"/>
              <w:rPr>
                <w:rFonts w:hint="eastAsia" w:asciiTheme="minorEastAsia" w:hAnsiTheme="minorEastAsia" w:eastAsiaTheme="minorEastAsia" w:cstheme="minorEastAsia"/>
                <w:i w:val="0"/>
                <w:iCs w:val="0"/>
                <w:snapToGrid w:val="0"/>
                <w:color w:val="auto"/>
                <w:kern w:val="28"/>
                <w:sz w:val="24"/>
                <w:highlight w:val="none"/>
                <w:lang w:val="zh-CN"/>
              </w:rPr>
            </w:pPr>
            <w:r>
              <w:rPr>
                <w:rFonts w:hint="eastAsia" w:asciiTheme="minorEastAsia" w:hAnsiTheme="minorEastAsia" w:eastAsiaTheme="minorEastAsia" w:cstheme="minorEastAsia"/>
                <w:i w:val="0"/>
                <w:iCs w:val="0"/>
                <w:snapToGrid w:val="0"/>
                <w:color w:val="auto"/>
                <w:kern w:val="28"/>
                <w:sz w:val="24"/>
                <w:highlight w:val="none"/>
              </w:rPr>
              <w:t>本项目采购代理费由</w:t>
            </w:r>
            <w:r>
              <w:rPr>
                <w:rFonts w:hint="eastAsia" w:asciiTheme="minorEastAsia" w:hAnsiTheme="minorEastAsia" w:eastAsiaTheme="minorEastAsia" w:cstheme="minorEastAsia"/>
                <w:i w:val="0"/>
                <w:iCs w:val="0"/>
                <w:snapToGrid w:val="0"/>
                <w:color w:val="auto"/>
                <w:kern w:val="28"/>
                <w:sz w:val="24"/>
                <w:highlight w:val="none"/>
                <w:lang w:val="en-US" w:eastAsia="zh-CN"/>
              </w:rPr>
              <w:t>各标项</w:t>
            </w:r>
            <w:r>
              <w:rPr>
                <w:rFonts w:hint="eastAsia" w:asciiTheme="minorEastAsia" w:hAnsiTheme="minorEastAsia" w:eastAsiaTheme="minorEastAsia" w:cstheme="minorEastAsia"/>
                <w:i w:val="0"/>
                <w:iCs w:val="0"/>
                <w:snapToGrid w:val="0"/>
                <w:color w:val="auto"/>
                <w:kern w:val="28"/>
                <w:sz w:val="24"/>
                <w:highlight w:val="none"/>
              </w:rPr>
              <w:t>中标人支付，</w:t>
            </w:r>
            <w:r>
              <w:rPr>
                <w:rFonts w:hint="eastAsia" w:asciiTheme="minorEastAsia" w:hAnsiTheme="minorEastAsia" w:eastAsiaTheme="minorEastAsia" w:cstheme="minorEastAsia"/>
                <w:i w:val="0"/>
                <w:iCs w:val="0"/>
                <w:snapToGrid w:val="0"/>
                <w:color w:val="auto"/>
                <w:kern w:val="28"/>
                <w:sz w:val="24"/>
                <w:highlight w:val="none"/>
                <w:lang w:val="en-US" w:eastAsia="zh-CN"/>
              </w:rPr>
              <w:t>各标项</w:t>
            </w:r>
            <w:r>
              <w:rPr>
                <w:rFonts w:hint="eastAsia" w:asciiTheme="minorEastAsia" w:hAnsiTheme="minorEastAsia" w:eastAsiaTheme="minorEastAsia" w:cstheme="minorEastAsia"/>
                <w:i w:val="0"/>
                <w:iCs w:val="0"/>
                <w:snapToGrid w:val="0"/>
                <w:color w:val="auto"/>
                <w:kern w:val="28"/>
                <w:sz w:val="24"/>
                <w:highlight w:val="none"/>
              </w:rPr>
              <w:t>收费以下表为准计算后收取，计费基数为本项目</w:t>
            </w:r>
            <w:r>
              <w:rPr>
                <w:rFonts w:hint="eastAsia" w:asciiTheme="minorEastAsia" w:hAnsiTheme="minorEastAsia" w:eastAsiaTheme="minorEastAsia" w:cstheme="minorEastAsia"/>
                <w:i w:val="0"/>
                <w:iCs w:val="0"/>
                <w:snapToGrid w:val="0"/>
                <w:color w:val="auto"/>
                <w:kern w:val="28"/>
                <w:sz w:val="24"/>
                <w:highlight w:val="none"/>
                <w:lang w:val="en-US" w:eastAsia="zh-CN"/>
              </w:rPr>
              <w:t>中标</w:t>
            </w:r>
            <w:r>
              <w:rPr>
                <w:rFonts w:hint="eastAsia" w:asciiTheme="minorEastAsia" w:hAnsiTheme="minorEastAsia" w:eastAsiaTheme="minorEastAsia" w:cstheme="minorEastAsia"/>
                <w:i w:val="0"/>
                <w:iCs w:val="0"/>
                <w:snapToGrid w:val="0"/>
                <w:color w:val="auto"/>
                <w:kern w:val="28"/>
                <w:sz w:val="24"/>
                <w:highlight w:val="none"/>
              </w:rPr>
              <w:t>价</w:t>
            </w:r>
            <w:r>
              <w:rPr>
                <w:rFonts w:hint="eastAsia" w:asciiTheme="minorEastAsia" w:hAnsiTheme="minorEastAsia" w:eastAsiaTheme="minorEastAsia" w:cstheme="minorEastAsia"/>
                <w:i w:val="0"/>
                <w:iCs w:val="0"/>
                <w:snapToGrid w:val="0"/>
                <w:color w:val="auto"/>
                <w:kern w:val="28"/>
                <w:sz w:val="24"/>
                <w:highlight w:val="none"/>
                <w:lang w:eastAsia="zh-CN"/>
              </w:rPr>
              <w:t>（</w:t>
            </w:r>
            <w:r>
              <w:rPr>
                <w:rFonts w:hint="eastAsia" w:asciiTheme="minorEastAsia" w:hAnsiTheme="minorEastAsia" w:eastAsiaTheme="minorEastAsia" w:cstheme="minorEastAsia"/>
                <w:i w:val="0"/>
                <w:iCs w:val="0"/>
                <w:snapToGrid w:val="0"/>
                <w:color w:val="auto"/>
                <w:kern w:val="28"/>
                <w:sz w:val="24"/>
                <w:highlight w:val="none"/>
                <w:lang w:val="en-US" w:eastAsia="zh-CN"/>
              </w:rPr>
              <w:t>计算后不足3000元的按3000元收取</w:t>
            </w:r>
            <w:r>
              <w:rPr>
                <w:rFonts w:hint="eastAsia" w:asciiTheme="minorEastAsia" w:hAnsiTheme="minorEastAsia" w:eastAsiaTheme="minorEastAsia" w:cstheme="minorEastAsia"/>
                <w:i w:val="0"/>
                <w:iCs w:val="0"/>
                <w:snapToGrid w:val="0"/>
                <w:color w:val="auto"/>
                <w:kern w:val="28"/>
                <w:sz w:val="24"/>
                <w:highlight w:val="none"/>
                <w:lang w:eastAsia="zh-CN"/>
              </w:rPr>
              <w:t>）</w:t>
            </w:r>
            <w:r>
              <w:rPr>
                <w:rFonts w:hint="eastAsia" w:asciiTheme="minorEastAsia" w:hAnsiTheme="minorEastAsia" w:eastAsiaTheme="minorEastAsia" w:cstheme="minorEastAsia"/>
                <w:i w:val="0"/>
                <w:iCs w:val="0"/>
                <w:snapToGrid w:val="0"/>
                <w:color w:val="auto"/>
                <w:kern w:val="28"/>
                <w:sz w:val="24"/>
                <w:highlight w:val="none"/>
              </w:rPr>
              <w:t>，中标人在领取中标通知书时支付给采购代理机构。</w:t>
            </w:r>
          </w:p>
          <w:tbl>
            <w:tblPr>
              <w:tblStyle w:val="62"/>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BE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4C6E51CF">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服务类型、费率</w:t>
                  </w:r>
                </w:p>
                <w:p w14:paraId="42EC27A0">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CNzogX8AEAAOI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i w:val="0"/>
                      <w:iCs w:val="0"/>
                      <w:snapToGrid w:val="0"/>
                      <w:color w:val="auto"/>
                      <w:kern w:val="28"/>
                      <w:sz w:val="24"/>
                      <w:highlight w:val="none"/>
                    </w:rPr>
                    <w:t>金额（万元）</w:t>
                  </w:r>
                </w:p>
              </w:tc>
              <w:tc>
                <w:tcPr>
                  <w:tcW w:w="1424" w:type="dxa"/>
                  <w:vAlign w:val="center"/>
                </w:tcPr>
                <w:p w14:paraId="123789C0">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货物</w:t>
                  </w:r>
                </w:p>
              </w:tc>
              <w:tc>
                <w:tcPr>
                  <w:tcW w:w="1280" w:type="dxa"/>
                  <w:vAlign w:val="center"/>
                </w:tcPr>
                <w:p w14:paraId="6AC71727">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服务</w:t>
                  </w:r>
                </w:p>
              </w:tc>
              <w:tc>
                <w:tcPr>
                  <w:tcW w:w="1458" w:type="dxa"/>
                  <w:vAlign w:val="center"/>
                </w:tcPr>
                <w:p w14:paraId="182B16AA">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工程</w:t>
                  </w:r>
                </w:p>
              </w:tc>
            </w:tr>
            <w:tr w14:paraId="1431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A6694E4">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100以下</w:t>
                  </w:r>
                </w:p>
              </w:tc>
              <w:tc>
                <w:tcPr>
                  <w:tcW w:w="1424" w:type="dxa"/>
                  <w:vAlign w:val="center"/>
                </w:tcPr>
                <w:p w14:paraId="7C4236AA">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1.5%</w:t>
                  </w:r>
                </w:p>
              </w:tc>
              <w:tc>
                <w:tcPr>
                  <w:tcW w:w="1280" w:type="dxa"/>
                  <w:vAlign w:val="center"/>
                </w:tcPr>
                <w:p w14:paraId="2D3FFD4B">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1.5%</w:t>
                  </w:r>
                </w:p>
              </w:tc>
              <w:tc>
                <w:tcPr>
                  <w:tcW w:w="1458" w:type="dxa"/>
                  <w:vAlign w:val="center"/>
                </w:tcPr>
                <w:p w14:paraId="55FE3C03">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1.0%</w:t>
                  </w:r>
                </w:p>
              </w:tc>
            </w:tr>
            <w:tr w14:paraId="75C9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541DB68">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100万元-500万元</w:t>
                  </w:r>
                </w:p>
              </w:tc>
              <w:tc>
                <w:tcPr>
                  <w:tcW w:w="1424" w:type="dxa"/>
                  <w:vAlign w:val="center"/>
                </w:tcPr>
                <w:p w14:paraId="33B12ADD">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1.1%</w:t>
                  </w:r>
                </w:p>
              </w:tc>
              <w:tc>
                <w:tcPr>
                  <w:tcW w:w="1280" w:type="dxa"/>
                  <w:vAlign w:val="center"/>
                </w:tcPr>
                <w:p w14:paraId="77E92A80">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0.8%</w:t>
                  </w:r>
                </w:p>
              </w:tc>
              <w:tc>
                <w:tcPr>
                  <w:tcW w:w="1458" w:type="dxa"/>
                  <w:vAlign w:val="center"/>
                </w:tcPr>
                <w:p w14:paraId="4F7261B9">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0.7%</w:t>
                  </w:r>
                </w:p>
              </w:tc>
            </w:tr>
            <w:tr w14:paraId="5349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C182257">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500万元-1000万元</w:t>
                  </w:r>
                </w:p>
              </w:tc>
              <w:tc>
                <w:tcPr>
                  <w:tcW w:w="1424" w:type="dxa"/>
                  <w:vAlign w:val="center"/>
                </w:tcPr>
                <w:p w14:paraId="3E80B98E">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0.8%</w:t>
                  </w:r>
                </w:p>
              </w:tc>
              <w:tc>
                <w:tcPr>
                  <w:tcW w:w="1280" w:type="dxa"/>
                  <w:vAlign w:val="center"/>
                </w:tcPr>
                <w:p w14:paraId="113E83EC">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0.45%</w:t>
                  </w:r>
                </w:p>
              </w:tc>
              <w:tc>
                <w:tcPr>
                  <w:tcW w:w="1458" w:type="dxa"/>
                  <w:vAlign w:val="center"/>
                </w:tcPr>
                <w:p w14:paraId="36BA58B3">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0.55%</w:t>
                  </w:r>
                </w:p>
              </w:tc>
            </w:tr>
            <w:tr w14:paraId="48A9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BDB7C46">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1000万元-5000万元</w:t>
                  </w:r>
                </w:p>
              </w:tc>
              <w:tc>
                <w:tcPr>
                  <w:tcW w:w="1424" w:type="dxa"/>
                  <w:vAlign w:val="center"/>
                </w:tcPr>
                <w:p w14:paraId="622FB7CC">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0.5%</w:t>
                  </w:r>
                </w:p>
              </w:tc>
              <w:tc>
                <w:tcPr>
                  <w:tcW w:w="1280" w:type="dxa"/>
                  <w:vAlign w:val="center"/>
                </w:tcPr>
                <w:p w14:paraId="3A6F6C00">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0.25%</w:t>
                  </w:r>
                </w:p>
              </w:tc>
              <w:tc>
                <w:tcPr>
                  <w:tcW w:w="1458" w:type="dxa"/>
                  <w:vAlign w:val="center"/>
                </w:tcPr>
                <w:p w14:paraId="1DEC7527">
                  <w:pPr>
                    <w:shd w:val="clear"/>
                    <w:spacing w:line="240" w:lineRule="auto"/>
                    <w:jc w:val="center"/>
                    <w:rPr>
                      <w:rFonts w:hint="eastAsia" w:asciiTheme="minorEastAsia" w:hAnsiTheme="minorEastAsia" w:eastAsiaTheme="minorEastAsia" w:cstheme="minorEastAsia"/>
                      <w:i w:val="0"/>
                      <w:iCs w:val="0"/>
                      <w:snapToGrid w:val="0"/>
                      <w:color w:val="auto"/>
                      <w:kern w:val="28"/>
                      <w:sz w:val="24"/>
                      <w:highlight w:val="none"/>
                    </w:rPr>
                  </w:pPr>
                  <w:r>
                    <w:rPr>
                      <w:rFonts w:hint="eastAsia" w:asciiTheme="minorEastAsia" w:hAnsiTheme="minorEastAsia" w:eastAsiaTheme="minorEastAsia" w:cstheme="minorEastAsia"/>
                      <w:i w:val="0"/>
                      <w:iCs w:val="0"/>
                      <w:snapToGrid w:val="0"/>
                      <w:color w:val="auto"/>
                      <w:kern w:val="28"/>
                      <w:sz w:val="24"/>
                      <w:highlight w:val="none"/>
                    </w:rPr>
                    <w:t>0.35%</w:t>
                  </w:r>
                </w:p>
              </w:tc>
            </w:tr>
          </w:tbl>
          <w:p w14:paraId="2AD18363">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i w:val="0"/>
                <w:iCs w:val="0"/>
                <w:snapToGrid w:val="0"/>
                <w:color w:val="auto"/>
                <w:kern w:val="28"/>
                <w:sz w:val="24"/>
                <w:highlight w:val="none"/>
              </w:rPr>
              <w:t>注：招标代理服务收费按差额定率累进法计算。</w:t>
            </w:r>
          </w:p>
        </w:tc>
      </w:tr>
      <w:bookmarkEnd w:id="9"/>
    </w:tbl>
    <w:p w14:paraId="449DE4F8">
      <w:pPr>
        <w:adjustRightInd/>
        <w:spacing w:line="360" w:lineRule="auto"/>
        <w:outlineLvl w:val="0"/>
        <w:rPr>
          <w:rFonts w:hint="eastAsia" w:asciiTheme="minorEastAsia" w:hAnsiTheme="minorEastAsia" w:eastAsiaTheme="minorEastAsia" w:cstheme="minorEastAsia"/>
          <w:b/>
          <w:color w:val="auto"/>
          <w:sz w:val="32"/>
          <w:szCs w:val="20"/>
          <w:highlight w:val="none"/>
        </w:rPr>
        <w:sectPr>
          <w:footerReference r:id="rId8" w:type="first"/>
          <w:footerReference r:id="rId7" w:type="default"/>
          <w:pgSz w:w="11906" w:h="16838"/>
          <w:pgMar w:top="680" w:right="1418" w:bottom="468" w:left="1418" w:header="851" w:footer="992" w:gutter="0"/>
          <w:pgNumType w:fmt="decimal" w:start="1"/>
          <w:cols w:space="720" w:num="1"/>
          <w:docGrid w:linePitch="312" w:charSpace="0"/>
        </w:sectPr>
      </w:pPr>
    </w:p>
    <w:p w14:paraId="7F2CD110">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03C8993D">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5082BB95">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49EABD7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006F44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14:paraId="1E0A55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“投标人”系指响应招标、参加投标竞争的法人、其他组织或者自然人。</w:t>
      </w:r>
    </w:p>
    <w:p w14:paraId="437840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14:paraId="598254FB">
      <w:pPr>
        <w:spacing w:line="360" w:lineRule="auto"/>
        <w:ind w:firstLine="480" w:firstLineChars="200"/>
        <w:rPr>
          <w:rFonts w:hint="eastAsia" w:asciiTheme="minorEastAsia" w:hAnsiTheme="minorEastAsia" w:eastAsiaTheme="minorEastAsia" w:cstheme="minorEastAsia"/>
          <w:color w:val="C00000"/>
          <w:sz w:val="24"/>
          <w:highlight w:val="none"/>
        </w:rPr>
      </w:pPr>
      <w:r>
        <w:rPr>
          <w:rFonts w:hint="eastAsia" w:asciiTheme="minorEastAsia" w:hAnsiTheme="minorEastAsia" w:eastAsiaTheme="minorEastAsia" w:cstheme="minorEastAsia"/>
          <w:color w:val="C00000"/>
          <w:sz w:val="24"/>
          <w:highlight w:val="none"/>
        </w:rPr>
        <w:t>2.7 “▲” 系指实质性要求条款，“</w:t>
      </w:r>
      <w:sdt>
        <w:sdtPr>
          <w:rPr>
            <w:rFonts w:hint="eastAsia" w:asciiTheme="minorEastAsia" w:hAnsiTheme="minorEastAsia" w:eastAsiaTheme="minorEastAsia" w:cstheme="minorEastAsia"/>
            <w:color w:val="C00000"/>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C00000"/>
            <w:kern w:val="0"/>
            <w:sz w:val="24"/>
            <w:highlight w:val="none"/>
          </w:rPr>
        </w:sdtEndPr>
        <w:sdtContent>
          <w:r>
            <w:rPr>
              <w:rFonts w:hint="eastAsia" w:asciiTheme="minorEastAsia" w:hAnsiTheme="minorEastAsia" w:eastAsiaTheme="minorEastAsia" w:cstheme="minorEastAsia"/>
              <w:color w:val="C00000"/>
              <w:kern w:val="0"/>
              <w:sz w:val="24"/>
              <w:highlight w:val="none"/>
            </w:rPr>
            <w:t></w:t>
          </w:r>
        </w:sdtContent>
      </w:sdt>
      <w:r>
        <w:rPr>
          <w:rFonts w:hint="eastAsia" w:asciiTheme="minorEastAsia" w:hAnsiTheme="minorEastAsia" w:eastAsiaTheme="minorEastAsia" w:cstheme="minorEastAsia"/>
          <w:color w:val="C00000"/>
          <w:sz w:val="24"/>
          <w:highlight w:val="none"/>
        </w:rPr>
        <w:t>” 系指适用本项目的要求，“</w:t>
      </w:r>
      <w:sdt>
        <w:sdtPr>
          <w:rPr>
            <w:rFonts w:hint="eastAsia" w:asciiTheme="minorEastAsia" w:hAnsiTheme="minorEastAsia" w:eastAsiaTheme="minorEastAsia" w:cstheme="minorEastAsia"/>
            <w:color w:val="C00000"/>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C00000"/>
            <w:kern w:val="0"/>
            <w:sz w:val="24"/>
            <w:highlight w:val="none"/>
          </w:rPr>
        </w:sdtEndPr>
        <w:sdtContent>
          <w:r>
            <w:rPr>
              <w:rFonts w:hint="eastAsia" w:asciiTheme="minorEastAsia" w:hAnsiTheme="minorEastAsia" w:eastAsiaTheme="minorEastAsia" w:cstheme="minorEastAsia"/>
              <w:color w:val="C00000"/>
              <w:kern w:val="0"/>
              <w:sz w:val="24"/>
              <w:highlight w:val="none"/>
            </w:rPr>
            <w:t>☐</w:t>
          </w:r>
        </w:sdtContent>
      </w:sdt>
      <w:r>
        <w:rPr>
          <w:rFonts w:hint="eastAsia" w:asciiTheme="minorEastAsia" w:hAnsiTheme="minorEastAsia" w:eastAsiaTheme="minorEastAsia" w:cstheme="minorEastAsia"/>
          <w:color w:val="C00000"/>
          <w:sz w:val="24"/>
          <w:highlight w:val="none"/>
        </w:rPr>
        <w:t>” 系指不适用本项目的要求。</w:t>
      </w:r>
    </w:p>
    <w:p w14:paraId="005741CC">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0241EA35">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46C47595">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46D54878">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Theme="minorEastAsia" w:hAnsiTheme="minorEastAsia" w:eastAsiaTheme="minorEastAsia" w:cstheme="minorEastAsia"/>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45673C8">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2E62B5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5"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15"/>
      <w:r>
        <w:rPr>
          <w:rFonts w:hint="eastAsia" w:asciiTheme="minorEastAsia" w:hAnsiTheme="minorEastAsia" w:eastAsiaTheme="minorEastAsia" w:cstheme="minorEastAsia"/>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6036F3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533131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14:paraId="5DBF1B27">
      <w:pPr>
        <w:pStyle w:val="2"/>
        <w:adjustRightInd w:val="0"/>
        <w:ind w:left="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lang w:val="en-US"/>
        </w:rPr>
        <w:t>3.4.</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w:t>
      </w:r>
      <w:r>
        <w:rPr>
          <w:rFonts w:hint="eastAsia" w:asciiTheme="minorEastAsia" w:hAnsiTheme="minorEastAsia" w:eastAsiaTheme="minorEastAsia" w:cstheme="minorEastAsia"/>
          <w:b w:val="0"/>
          <w:bCs w:val="0"/>
          <w:color w:val="auto"/>
          <w:sz w:val="24"/>
          <w:szCs w:val="24"/>
          <w:highlight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lang w:val="en-US"/>
        </w:rPr>
        <w:t>应当采购使用正版软件。</w:t>
      </w:r>
    </w:p>
    <w:p w14:paraId="228C20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28068007">
      <w:pPr>
        <w:spacing w:line="360" w:lineRule="auto"/>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406DC73B">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04137EF2">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14:paraId="03874D25">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3B76A334">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0B4CB822">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4D99C5A5">
      <w:pPr>
        <w:pStyle w:val="32"/>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692B0A4F">
      <w:pPr>
        <w:pStyle w:val="135"/>
        <w:snapToGrid w:val="0"/>
        <w:spacing w:before="0"/>
        <w:ind w:firstLine="360"/>
        <w:rPr>
          <w:rFonts w:hint="eastAsia" w:asciiTheme="minorEastAsia" w:hAnsiTheme="minorEastAsia" w:eastAsiaTheme="minorEastAsia" w:cstheme="minorEastAsia"/>
          <w:color w:val="auto"/>
          <w:sz w:val="18"/>
          <w:szCs w:val="18"/>
          <w:highlight w:val="none"/>
        </w:rPr>
      </w:pPr>
    </w:p>
    <w:p w14:paraId="1A9A4886">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709F9E09">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31AF93C4">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0E30BDDD">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673E2A4C">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5939F94E">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256E69AE">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46F2B43F">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7547734B">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7E9D93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394F1EDB">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5DB04917">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14:paraId="7C5502DC">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6.2 </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24363B83">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667B5DCB">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22794C82">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04248BCF">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797CCA56">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0D6D5BFB">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7D2D1559">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51440259">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2406D963">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57D6155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2F8A058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16" w:name="_Hlk101259339"/>
      <w:r>
        <w:rPr>
          <w:rFonts w:hint="eastAsia" w:asciiTheme="minorEastAsia" w:hAnsiTheme="minorEastAsia" w:eastAsiaTheme="minorEastAsia" w:cstheme="minorEastAsia"/>
          <w:color w:val="auto"/>
          <w:sz w:val="24"/>
          <w:highlight w:val="none"/>
        </w:rPr>
        <w:t>营业执照扫描件</w:t>
      </w:r>
      <w:r>
        <w:rPr>
          <w:rFonts w:hint="eastAsia" w:asciiTheme="minorEastAsia" w:hAnsiTheme="minorEastAsia" w:eastAsiaTheme="minorEastAsia" w:cstheme="minorEastAsia"/>
          <w:color w:val="auto"/>
          <w:sz w:val="24"/>
          <w:highlight w:val="none"/>
          <w:lang w:val="en-US" w:eastAsia="zh-CN"/>
        </w:rPr>
        <w:t>;</w:t>
      </w:r>
      <w:bookmarkEnd w:id="16"/>
    </w:p>
    <w:p w14:paraId="6C3A07DA">
      <w:pPr>
        <w:snapToGrid w:val="0"/>
        <w:spacing w:line="360" w:lineRule="auto"/>
        <w:ind w:firstLine="960" w:firstLineChars="4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color w:val="auto"/>
          <w:sz w:val="24"/>
          <w:highlight w:val="none"/>
        </w:rPr>
        <w:t>11.1.3</w:t>
      </w:r>
      <w:r>
        <w:rPr>
          <w:rFonts w:hint="eastAsia" w:asciiTheme="minorEastAsia" w:hAnsiTheme="minorEastAsia" w:eastAsiaTheme="minorEastAsia" w:cstheme="minorEastAsia"/>
          <w:snapToGrid w:val="0"/>
          <w:color w:val="auto"/>
          <w:kern w:val="28"/>
          <w:sz w:val="24"/>
          <w:szCs w:val="20"/>
          <w:highlight w:val="none"/>
        </w:rPr>
        <w:t>联合协议（如果有)；</w:t>
      </w:r>
    </w:p>
    <w:p w14:paraId="20DB819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024A3B9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11.1.5本项目的特定资格要求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EAE8B30">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A7D64B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4AD86B23">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4D2DFD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6C628A5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7DC358D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4C9BB2ED">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3779C7E9">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3981EC99">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5E090C1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报价明细表（格式自拟）</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w:t>
      </w:r>
      <w:r>
        <w:rPr>
          <w:rFonts w:hint="eastAsia" w:asciiTheme="minorEastAsia" w:hAnsiTheme="minorEastAsia" w:eastAsiaTheme="minorEastAsia" w:cstheme="minorEastAsia"/>
          <w:b w:val="0"/>
          <w:bCs w:val="0"/>
          <w:color w:val="auto"/>
          <w:sz w:val="24"/>
          <w:szCs w:val="24"/>
          <w:highlight w:val="none"/>
          <w:lang w:val="en-US"/>
        </w:rPr>
        <w:t>.3.</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color w:val="auto"/>
          <w:sz w:val="24"/>
          <w:highlight w:val="none"/>
        </w:rPr>
        <w:t>中小企业声明函。</w:t>
      </w:r>
      <w:r>
        <w:rPr>
          <w:rFonts w:hint="eastAsia" w:asciiTheme="minorEastAsia" w:hAnsiTheme="minorEastAsia" w:eastAsiaTheme="minorEastAsia" w:cstheme="minorEastAsia"/>
          <w:color w:val="auto"/>
          <w:sz w:val="24"/>
          <w:highlight w:val="none"/>
          <w:lang w:eastAsia="zh-CN"/>
        </w:rPr>
        <w:t>（如果有）</w:t>
      </w:r>
    </w:p>
    <w:p w14:paraId="15B66280">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37E65CE8">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0F02E42D">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5"/>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01B2F704">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6935B9C8">
      <w:pPr>
        <w:pStyle w:val="135"/>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491A42AD">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5"/>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537DE754">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2A7C4C96">
      <w:pPr>
        <w:pStyle w:val="135"/>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5"/>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5"/>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14:paraId="0846C6CE">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5565B193">
      <w:pPr>
        <w:pStyle w:val="32"/>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14:paraId="14AA246D">
      <w:pPr>
        <w:pStyle w:val="32"/>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14:paraId="318CFC34">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55B384D2">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516E8FAB">
      <w:pPr>
        <w:pStyle w:val="24"/>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14:paraId="503ABA9D">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19385DC2">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5F54A5E9">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48857F02">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14:paraId="7A2CADFF">
      <w:pPr>
        <w:pStyle w:val="135"/>
        <w:spacing w:before="0"/>
        <w:ind w:firstLine="643"/>
        <w:rPr>
          <w:rFonts w:hint="eastAsia" w:asciiTheme="minorEastAsia" w:hAnsiTheme="minorEastAsia" w:eastAsiaTheme="minorEastAsia" w:cstheme="minorEastAsia"/>
          <w:b/>
          <w:color w:val="auto"/>
          <w:sz w:val="32"/>
          <w:highlight w:val="none"/>
        </w:rPr>
      </w:pPr>
    </w:p>
    <w:p w14:paraId="3FC344E9">
      <w:pPr>
        <w:pStyle w:val="135"/>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46BACAED">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05A39951">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7534FAC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14:paraId="55780E59">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27740D03">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14:paraId="36204D5C">
      <w:pPr>
        <w:pStyle w:val="135"/>
        <w:adjustRightInd w:val="0"/>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14:paraId="3AEFAA21">
      <w:pPr>
        <w:pStyle w:val="135"/>
        <w:spacing w:before="0"/>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w:t>
      </w:r>
      <w:r>
        <w:rPr>
          <w:rFonts w:hint="eastAsia" w:asciiTheme="minorEastAsia" w:hAnsiTheme="minorEastAsia" w:eastAsiaTheme="minorEastAsia" w:cstheme="minorEastAsia"/>
          <w:b/>
          <w:color w:val="auto"/>
          <w:szCs w:val="24"/>
          <w:highlight w:val="none"/>
          <w:lang w:val="en-US" w:eastAsia="zh-CN"/>
        </w:rPr>
        <w:t>.</w:t>
      </w:r>
      <w:r>
        <w:rPr>
          <w:rFonts w:hint="eastAsia" w:asciiTheme="minorEastAsia" w:hAnsiTheme="minorEastAsia" w:eastAsiaTheme="minorEastAsia" w:cstheme="minorEastAsia"/>
          <w:b/>
          <w:color w:val="auto"/>
          <w:szCs w:val="24"/>
          <w:highlight w:val="none"/>
        </w:rPr>
        <w:t>信用信息查询</w:t>
      </w:r>
    </w:p>
    <w:p w14:paraId="406D4098">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将在资格审查时通过“信用中国”网站(www.creditchina.gov.cn)、中国政府采购网(www.ccgp.gov.cn)渠道查询投标人的信用记录。</w:t>
      </w:r>
    </w:p>
    <w:p w14:paraId="6E01082B">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36523A05">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4D84EBD2">
      <w:pPr>
        <w:pStyle w:val="135"/>
        <w:spacing w:before="0"/>
        <w:ind w:firstLine="0" w:firstLineChars="0"/>
        <w:rPr>
          <w:rFonts w:hint="eastAsia" w:asciiTheme="minorEastAsia" w:hAnsiTheme="minorEastAsia" w:eastAsiaTheme="minorEastAsia" w:cstheme="minorEastAsia"/>
          <w:color w:val="auto"/>
          <w:kern w:val="0"/>
          <w:szCs w:val="24"/>
          <w:highlight w:val="none"/>
        </w:rPr>
      </w:pPr>
    </w:p>
    <w:p w14:paraId="276C656E">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69134EA1">
      <w:pPr>
        <w:spacing w:line="360" w:lineRule="auto"/>
        <w:rPr>
          <w:rFonts w:hint="eastAsia" w:asciiTheme="minorEastAsia" w:hAnsiTheme="minorEastAsia" w:eastAsiaTheme="minorEastAsia" w:cstheme="minorEastAsia"/>
          <w:b/>
          <w:color w:val="auto"/>
          <w:sz w:val="24"/>
          <w:highlight w:val="none"/>
        </w:rPr>
      </w:pPr>
      <w:bookmarkStart w:id="17"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1A5CC671">
      <w:pPr>
        <w:spacing w:line="360" w:lineRule="auto"/>
        <w:rPr>
          <w:rFonts w:hint="eastAsia" w:asciiTheme="minorEastAsia" w:hAnsiTheme="minorEastAsia" w:eastAsiaTheme="minorEastAsia" w:cstheme="minorEastAsia"/>
          <w:b/>
          <w:color w:val="auto"/>
          <w:sz w:val="24"/>
          <w:highlight w:val="none"/>
        </w:rPr>
      </w:pPr>
    </w:p>
    <w:p w14:paraId="1129FEFB">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B7F8CCB">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05199F66">
      <w:pPr>
        <w:pStyle w:val="135"/>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14:paraId="71A6999A">
      <w:pPr>
        <w:pStyle w:val="135"/>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34A8B373">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1C8692B">
      <w:pPr>
        <w:pStyle w:val="135"/>
        <w:adjustRightInd w:val="0"/>
        <w:snapToGrid w:val="0"/>
        <w:spacing w:before="0"/>
        <w:ind w:firstLine="482" w:firstLineChars="200"/>
        <w:rPr>
          <w:rStyle w:val="78"/>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rPr>
        <w:t>2</w:t>
      </w:r>
      <w:r>
        <w:rPr>
          <w:rFonts w:hint="eastAsia" w:asciiTheme="minorEastAsia" w:hAnsiTheme="minorEastAsia" w:eastAsiaTheme="minorEastAsia" w:cstheme="minorEastAsia"/>
          <w:b/>
          <w:color w:val="auto"/>
          <w:szCs w:val="24"/>
          <w:highlight w:val="none"/>
          <w:lang w:eastAsia="zh-CN"/>
        </w:rPr>
        <w:t>3</w:t>
      </w:r>
      <w:r>
        <w:rPr>
          <w:rFonts w:hint="eastAsia" w:asciiTheme="minorEastAsia" w:hAnsiTheme="minorEastAsia" w:eastAsiaTheme="minorEastAsia" w:cstheme="minorEastAsia"/>
          <w:b/>
          <w:color w:val="auto"/>
          <w:szCs w:val="24"/>
          <w:highlight w:val="none"/>
          <w:lang w:val="en-US" w:eastAsia="zh-CN"/>
        </w:rPr>
        <w:t xml:space="preserve">.4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14:paraId="7348C08A">
      <w:pPr>
        <w:pStyle w:val="85"/>
        <w:rPr>
          <w:rFonts w:hint="eastAsia" w:asciiTheme="minorEastAsia" w:hAnsiTheme="minorEastAsia" w:eastAsiaTheme="minorEastAsia" w:cstheme="minorEastAsia"/>
          <w:color w:val="auto"/>
          <w:highlight w:val="none"/>
        </w:rPr>
      </w:pPr>
    </w:p>
    <w:p w14:paraId="3F892EC8">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154262E3">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474AEA59">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4C922F52">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5"/>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60375778">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5"/>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076C145E">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w:t>
      </w:r>
      <w:r>
        <w:rPr>
          <w:rFonts w:hint="eastAsia" w:asciiTheme="minorEastAsia" w:hAnsiTheme="minorEastAsia" w:eastAsiaTheme="minorEastAsia" w:cstheme="minorEastAsia"/>
          <w:color w:val="auto"/>
          <w:kern w:val="2"/>
          <w:sz w:val="24"/>
          <w:highlight w:val="none"/>
        </w:rPr>
        <w:t>鼓励根据项目特点、供应商诚信等因素免收履约保证金或降低缴纳比例。</w:t>
      </w:r>
      <w:r>
        <w:rPr>
          <w:rFonts w:hint="eastAsia" w:asciiTheme="minorEastAsia" w:hAnsiTheme="minorEastAsia" w:eastAsiaTheme="minorEastAsia" w:cstheme="minorEastAsia"/>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pStyle w:val="2"/>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w:t>
      </w:r>
      <w:r>
        <w:rPr>
          <w:rFonts w:hint="eastAsia" w:asciiTheme="minorEastAsia" w:hAnsiTheme="minorEastAsia" w:eastAsiaTheme="minorEastAsia" w:cstheme="minorEastAsia"/>
          <w:b w:val="0"/>
          <w:bCs w:val="0"/>
          <w:snapToGrid w:val="0"/>
          <w:color w:val="auto"/>
          <w:kern w:val="28"/>
          <w:sz w:val="24"/>
          <w:highlight w:val="none"/>
        </w:rPr>
        <w:t>。</w:t>
      </w:r>
    </w:p>
    <w:p w14:paraId="5C131172">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2"/>
          <w:sz w:val="24"/>
          <w:szCs w:val="32"/>
          <w:highlight w:val="none"/>
          <w:lang w:val="en-US"/>
        </w:rPr>
        <w:t>27.预付款</w:t>
      </w:r>
    </w:p>
    <w:p w14:paraId="33A3201E">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Theme="minorEastAsia" w:hAnsiTheme="minorEastAsia" w:eastAsiaTheme="minorEastAsia" w:cstheme="minorEastAsia"/>
          <w:color w:val="auto"/>
          <w:sz w:val="24"/>
          <w:highlight w:val="none"/>
        </w:rPr>
        <w:t>不低于</w:t>
      </w:r>
      <w:r>
        <w:rPr>
          <w:rFonts w:hint="eastAsia" w:asciiTheme="minorEastAsia" w:hAnsiTheme="minorEastAsia" w:eastAsiaTheme="minorEastAsia" w:cstheme="minorEastAsia"/>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kern w:val="2"/>
          <w:sz w:val="24"/>
          <w:highlight w:val="none"/>
          <w:lang w:val="en-US" w:eastAsia="zh-CN"/>
        </w:rPr>
        <w:t>95763</w:t>
      </w:r>
      <w:r>
        <w:rPr>
          <w:rFonts w:hint="eastAsia" w:asciiTheme="minorEastAsia" w:hAnsiTheme="minorEastAsia" w:eastAsiaTheme="minorEastAsia" w:cstheme="minorEastAsia"/>
          <w:color w:val="auto"/>
          <w:kern w:val="2"/>
          <w:sz w:val="24"/>
          <w:highlight w:val="none"/>
        </w:rPr>
        <w:t>。</w:t>
      </w:r>
    </w:p>
    <w:p w14:paraId="6E0BC2DC">
      <w:pPr>
        <w:rPr>
          <w:rFonts w:hint="eastAsia" w:asciiTheme="minorEastAsia" w:hAnsiTheme="minorEastAsia" w:eastAsiaTheme="minorEastAsia" w:cstheme="minorEastAsia"/>
          <w:color w:val="auto"/>
          <w:highlight w:val="none"/>
        </w:rPr>
      </w:pPr>
    </w:p>
    <w:p w14:paraId="37B51C06">
      <w:pP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481E8A98">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3E8DF1F">
      <w:pPr>
        <w:pStyle w:val="135"/>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2"/>
          <w:sz w:val="24"/>
          <w:szCs w:val="20"/>
          <w:highlight w:val="none"/>
        </w:rPr>
        <w:t>2</w:t>
      </w:r>
      <w:r>
        <w:rPr>
          <w:rFonts w:hint="eastAsia" w:asciiTheme="minorEastAsia" w:hAnsiTheme="minorEastAsia" w:eastAsiaTheme="minorEastAsia" w:cstheme="minorEastAsia"/>
          <w:b/>
          <w:bCs/>
          <w:color w:val="auto"/>
          <w:kern w:val="2"/>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14:paraId="245A1E2B">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406C9582">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157711D6">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361EE8DB">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6403BCD4">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0942080B">
      <w:pPr>
        <w:pStyle w:val="135"/>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73AA1853">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FF2944E">
      <w:pPr>
        <w:pStyle w:val="24"/>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0574A862">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14665"/>
      <w:bookmarkEnd w:id="18"/>
      <w:bookmarkStart w:id="19" w:name="_Hlt74730295"/>
      <w:bookmarkEnd w:id="19"/>
      <w:bookmarkStart w:id="20" w:name="_Hlt68057669"/>
      <w:bookmarkEnd w:id="20"/>
      <w:bookmarkStart w:id="21" w:name="_Hlt74707468"/>
      <w:bookmarkEnd w:id="21"/>
      <w:bookmarkStart w:id="22" w:name="_Hlt74729768"/>
      <w:bookmarkEnd w:id="22"/>
      <w:bookmarkStart w:id="23" w:name="_Hlt75236101"/>
      <w:bookmarkEnd w:id="23"/>
      <w:bookmarkStart w:id="24" w:name="_Hlt68072990"/>
      <w:bookmarkEnd w:id="24"/>
      <w:bookmarkStart w:id="25" w:name="_Hlt75236290"/>
      <w:bookmarkEnd w:id="25"/>
      <w:bookmarkStart w:id="26" w:name="_Hlt68073093"/>
      <w:bookmarkEnd w:id="26"/>
      <w:bookmarkStart w:id="27" w:name="_Hlt68072998"/>
      <w:bookmarkEnd w:id="27"/>
      <w:bookmarkStart w:id="28" w:name="_Hlt68403820"/>
      <w:bookmarkEnd w:id="28"/>
      <w:bookmarkStart w:id="29" w:name="_Hlt75236011"/>
      <w:bookmarkEnd w:id="29"/>
    </w:p>
    <w:p w14:paraId="6708D7E0">
      <w:pPr>
        <w:pStyle w:val="2"/>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14:paraId="33C9DCFA">
      <w:pPr>
        <w:pStyle w:val="85"/>
        <w:rPr>
          <w:rFonts w:hint="eastAsia" w:asciiTheme="minorEastAsia" w:hAnsiTheme="minorEastAsia" w:eastAsiaTheme="minorEastAsia" w:cstheme="minorEastAsia"/>
          <w:color w:val="auto"/>
          <w:highlight w:val="none"/>
        </w:rPr>
        <w:sectPr>
          <w:pgSz w:w="11906" w:h="16838"/>
          <w:pgMar w:top="680" w:right="1418" w:bottom="468" w:left="1418" w:header="851" w:footer="992" w:gutter="0"/>
          <w:pgNumType w:fmt="decimal"/>
          <w:cols w:space="720" w:num="1"/>
          <w:titlePg/>
          <w:docGrid w:linePitch="312" w:charSpace="0"/>
        </w:sectPr>
      </w:pPr>
    </w:p>
    <w:bookmarkEnd w:id="12"/>
    <w:bookmarkEnd w:id="13"/>
    <w:p w14:paraId="75C644A7">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30" w:name="第四部分"/>
      <w:r>
        <w:rPr>
          <w:rFonts w:hint="eastAsia" w:asciiTheme="minorEastAsia" w:hAnsiTheme="minorEastAsia" w:eastAsiaTheme="minorEastAsia" w:cstheme="minorEastAsia"/>
          <w:b/>
          <w:color w:val="auto"/>
          <w:sz w:val="36"/>
          <w:szCs w:val="36"/>
          <w:highlight w:val="none"/>
        </w:rPr>
        <w:t>第三部分   采购需求</w:t>
      </w:r>
    </w:p>
    <w:p w14:paraId="47ACA9A3">
      <w:pPr>
        <w:tabs>
          <w:tab w:val="left" w:pos="720"/>
        </w:tabs>
        <w:adjustRightInd w:val="0"/>
        <w:snapToGrid w:val="0"/>
        <w:spacing w:line="360" w:lineRule="auto"/>
        <w:ind w:firstLine="506"/>
        <w:rPr>
          <w:rFonts w:hint="eastAsia" w:asciiTheme="minorEastAsia" w:hAnsiTheme="minorEastAsia" w:eastAsiaTheme="minorEastAsia" w:cstheme="minorEastAsia"/>
          <w:b/>
          <w:bCs/>
          <w:spacing w:val="6"/>
          <w:kern w:val="0"/>
          <w:szCs w:val="24"/>
        </w:rPr>
      </w:pPr>
      <w:r>
        <w:rPr>
          <w:rFonts w:hint="eastAsia" w:asciiTheme="minorEastAsia" w:hAnsiTheme="minorEastAsia" w:eastAsiaTheme="minorEastAsia" w:cstheme="minorEastAsia"/>
          <w:b/>
          <w:bCs/>
          <w:spacing w:val="6"/>
          <w:kern w:val="0"/>
          <w:szCs w:val="24"/>
        </w:rPr>
        <w:t>一、</w:t>
      </w:r>
      <w:r>
        <w:rPr>
          <w:rFonts w:hint="eastAsia" w:asciiTheme="minorEastAsia" w:hAnsiTheme="minorEastAsia" w:eastAsiaTheme="minorEastAsia" w:cstheme="minorEastAsia"/>
          <w:b/>
          <w:bCs/>
          <w:spacing w:val="6"/>
          <w:kern w:val="0"/>
          <w:szCs w:val="24"/>
          <w:lang w:val="zh-CN"/>
        </w:rPr>
        <w:t>项目</w:t>
      </w:r>
      <w:r>
        <w:rPr>
          <w:rFonts w:hint="eastAsia" w:asciiTheme="minorEastAsia" w:hAnsiTheme="minorEastAsia" w:eastAsiaTheme="minorEastAsia" w:cstheme="minorEastAsia"/>
          <w:b/>
          <w:bCs/>
          <w:spacing w:val="6"/>
          <w:kern w:val="0"/>
          <w:szCs w:val="24"/>
        </w:rPr>
        <w:t>背景</w:t>
      </w:r>
    </w:p>
    <w:p w14:paraId="45F4B725">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经纬育才学校是教育矫治有严重不良行为未成年人的场所，是以“教育代替刑罚”方式培养学生“再社会化”的机构。专门教育是实施未成年人保护的重要措施，专门学校是教育矫治有不良行为未成年人的有效载体。本项目主要针对</w:t>
      </w:r>
      <w:r>
        <w:rPr>
          <w:rFonts w:hint="eastAsia" w:asciiTheme="minorEastAsia" w:hAnsiTheme="minorEastAsia" w:eastAsiaTheme="minorEastAsia" w:cstheme="minorEastAsia"/>
          <w:kern w:val="0"/>
          <w:szCs w:val="24"/>
        </w:rPr>
        <w:t>人员定位、安防系统等进行建设。</w:t>
      </w:r>
    </w:p>
    <w:p w14:paraId="5822D39E">
      <w:pPr>
        <w:tabs>
          <w:tab w:val="left" w:pos="720"/>
        </w:tabs>
        <w:adjustRightInd w:val="0"/>
        <w:snapToGrid w:val="0"/>
        <w:spacing w:line="360" w:lineRule="auto"/>
        <w:ind w:firstLine="506"/>
        <w:rPr>
          <w:rFonts w:hint="eastAsia" w:asciiTheme="minorEastAsia" w:hAnsiTheme="minorEastAsia" w:eastAsiaTheme="minorEastAsia" w:cstheme="minorEastAsia"/>
          <w:b/>
          <w:bCs/>
          <w:spacing w:val="6"/>
          <w:kern w:val="0"/>
          <w:szCs w:val="24"/>
        </w:rPr>
      </w:pPr>
      <w:r>
        <w:rPr>
          <w:rFonts w:hint="eastAsia" w:asciiTheme="minorEastAsia" w:hAnsiTheme="minorEastAsia" w:eastAsiaTheme="minorEastAsia" w:cstheme="minorEastAsia"/>
          <w:b/>
          <w:bCs/>
          <w:spacing w:val="6"/>
          <w:kern w:val="0"/>
          <w:szCs w:val="24"/>
        </w:rPr>
        <w:t>二、维护期限及维护期内要求</w:t>
      </w:r>
    </w:p>
    <w:p w14:paraId="4B1D31AF">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1、提供所有硬件、软件等系统</w:t>
      </w:r>
      <w:r>
        <w:rPr>
          <w:rFonts w:hint="eastAsia" w:asciiTheme="minorEastAsia" w:hAnsiTheme="minorEastAsia" w:eastAsiaTheme="minorEastAsia" w:cstheme="minorEastAsia"/>
          <w:b/>
          <w:bCs/>
          <w:szCs w:val="24"/>
        </w:rPr>
        <w:t>3年，7*24小时免费原厂商质保</w:t>
      </w:r>
      <w:r>
        <w:rPr>
          <w:rFonts w:hint="eastAsia" w:asciiTheme="minorEastAsia" w:hAnsiTheme="minorEastAsia" w:eastAsiaTheme="minorEastAsia" w:cstheme="minorEastAsia"/>
          <w:szCs w:val="24"/>
        </w:rPr>
        <w:t>，质保期从采购单位竣工验收合格之日起开始计算。</w:t>
      </w:r>
    </w:p>
    <w:p w14:paraId="3A07E5E2">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2、质保期内故障恢复时间：对故障在30分钟内响应，1小时以内到现场，2小时以内解决问题；不能当场修复的，必须采取提供备品、备件或备机等措施，8小时内保证系统投入正常使用。</w:t>
      </w:r>
    </w:p>
    <w:p w14:paraId="5C0AEABD">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3、投标单位提供充足的备品备件，满足日常维护需求。</w:t>
      </w:r>
    </w:p>
    <w:p w14:paraId="29DC341F">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4、招标所有货物售后服务，投标人须承诺，质量保证期时间为设备到货验收后，系统设备提供免费保修服务。在质保期期内，如遇软件产品升级、改版，应免费提供更新、升级服务。 </w:t>
      </w:r>
    </w:p>
    <w:p w14:paraId="7FC84C78">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5、若设备及软件等方面的配置或要求中出现不合理或不完整的问题时，中标人有责任和义务提出补充修改方案并征得采购人的同意后付与实施。</w:t>
      </w:r>
    </w:p>
    <w:p w14:paraId="422A952C">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6、在保修期内，中标人有责任解决所提供的投标设备和软件系统的任何问题。在保修期满后，当需要时，中标人仍须对因投标设备本身的固有缺陷和瑕疵承担相应责任。</w:t>
      </w:r>
    </w:p>
    <w:p w14:paraId="76A9A34E">
      <w:pPr>
        <w:spacing w:line="360" w:lineRule="auto"/>
        <w:ind w:firstLine="480"/>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7、在保修期内，举办重大活动时，提供必要的技术支持，以及派遣工程师现场技术保障。</w:t>
      </w:r>
    </w:p>
    <w:p w14:paraId="64EADDDF">
      <w:pPr>
        <w:spacing w:line="360" w:lineRule="auto"/>
        <w:ind w:firstLine="482"/>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三、其它</w:t>
      </w:r>
      <w:r>
        <w:rPr>
          <w:rFonts w:hint="eastAsia" w:asciiTheme="minorEastAsia" w:hAnsiTheme="minorEastAsia" w:eastAsiaTheme="minorEastAsia" w:cstheme="minorEastAsia"/>
          <w:b/>
          <w:bCs/>
          <w:kern w:val="0"/>
          <w:szCs w:val="24"/>
        </w:rPr>
        <w:t>技术</w:t>
      </w:r>
      <w:r>
        <w:rPr>
          <w:rFonts w:hint="eastAsia" w:asciiTheme="minorEastAsia" w:hAnsiTheme="minorEastAsia" w:eastAsiaTheme="minorEastAsia" w:cstheme="minorEastAsia"/>
          <w:b/>
          <w:bCs/>
          <w:szCs w:val="24"/>
        </w:rPr>
        <w:t>要求</w:t>
      </w:r>
    </w:p>
    <w:p w14:paraId="214E9BA4">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1.投标产品应是目前市场上的主流产品。</w:t>
      </w:r>
    </w:p>
    <w:p w14:paraId="5FB59E12">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2.质量要求：合格（符合国家、行业有关技术规范和标准）。</w:t>
      </w:r>
    </w:p>
    <w:p w14:paraId="557DFAEB">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3.本系统产生的任何信息数据产权归采购人所有，不得擅自截留，作其他开发利用。</w:t>
      </w:r>
    </w:p>
    <w:p w14:paraId="5D0FF62A">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必须须承诺免费提供。</w:t>
      </w:r>
    </w:p>
    <w:p w14:paraId="48639F92">
      <w:pPr>
        <w:spacing w:line="360" w:lineRule="auto"/>
        <w:ind w:firstLine="482"/>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四、</w:t>
      </w:r>
      <w:r>
        <w:rPr>
          <w:rFonts w:hint="eastAsia" w:asciiTheme="minorEastAsia" w:hAnsiTheme="minorEastAsia" w:eastAsiaTheme="minorEastAsia" w:cstheme="minorEastAsia"/>
          <w:b/>
          <w:bCs/>
          <w:kern w:val="0"/>
          <w:szCs w:val="24"/>
        </w:rPr>
        <w:t>建设工期</w:t>
      </w:r>
      <w:r>
        <w:rPr>
          <w:rFonts w:hint="eastAsia" w:asciiTheme="minorEastAsia" w:hAnsiTheme="minorEastAsia" w:eastAsiaTheme="minorEastAsia" w:cstheme="minorEastAsia"/>
          <w:b/>
          <w:bCs/>
          <w:szCs w:val="24"/>
        </w:rPr>
        <w:t>要求</w:t>
      </w:r>
    </w:p>
    <w:p w14:paraId="30ED769C">
      <w:pPr>
        <w:spacing w:line="360" w:lineRule="auto"/>
        <w:ind w:firstLine="482"/>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szCs w:val="24"/>
        </w:rPr>
        <w:t>签订合同生效后</w:t>
      </w:r>
      <w:r>
        <w:rPr>
          <w:rFonts w:hint="eastAsia" w:asciiTheme="minorEastAsia" w:hAnsiTheme="minorEastAsia" w:eastAsiaTheme="minorEastAsia" w:cstheme="minorEastAsia"/>
          <w:b/>
          <w:szCs w:val="24"/>
          <w:u w:val="single"/>
        </w:rPr>
        <w:t xml:space="preserve">30个日历天 </w:t>
      </w:r>
      <w:r>
        <w:rPr>
          <w:rFonts w:hint="eastAsia" w:asciiTheme="minorEastAsia" w:hAnsiTheme="minorEastAsia" w:eastAsiaTheme="minorEastAsia" w:cstheme="minorEastAsia"/>
          <w:b/>
          <w:szCs w:val="24"/>
        </w:rPr>
        <w:t>完成所有设备的供货、安装、调试工作，如因工程延误等原因造成无法按时完工的按实际情况和采购人以书面的形式变更。</w:t>
      </w:r>
    </w:p>
    <w:p w14:paraId="20EC1EF5">
      <w:pPr>
        <w:spacing w:line="360" w:lineRule="auto"/>
        <w:ind w:firstLine="482"/>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五、</w:t>
      </w:r>
      <w:r>
        <w:rPr>
          <w:rFonts w:hint="eastAsia" w:asciiTheme="minorEastAsia" w:hAnsiTheme="minorEastAsia" w:eastAsiaTheme="minorEastAsia" w:cstheme="minorEastAsia"/>
          <w:b/>
          <w:bCs/>
          <w:kern w:val="0"/>
          <w:szCs w:val="24"/>
        </w:rPr>
        <w:t>质量保证</w:t>
      </w:r>
    </w:p>
    <w:p w14:paraId="1D6C6024">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1.投标设备必须为原厂商符合国家技术规范和质量标准的合格产品，满足采购单位的使用需求，并具有可靠的售后服务体系，质量可靠、使用安全，不得使用任何非原装或拼装产品。</w:t>
      </w:r>
    </w:p>
    <w:p w14:paraId="61B11553">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2.投标人保证其提供的货物中所有预装和为本项目安装的软件均为具有合法版权或使用权的正版软件且无质量瑕疵；</w:t>
      </w:r>
    </w:p>
    <w:p w14:paraId="618BFF98">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3.招标所有货物售后服务，投标人须承诺，质量保证期时间为设备到货验收后，系统设备提供免费保修服务。在维护期内，如遇软件产品升级、改版，应免费提供更新、升级服务。 </w:t>
      </w:r>
    </w:p>
    <w:p w14:paraId="52D96061">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4.若设备及软件等方面的配置或要求中出现不合理或不完整的问题时，投标方有责任和义务提出补充修改方案并征得用户的同意后付与实施。</w:t>
      </w:r>
    </w:p>
    <w:p w14:paraId="7853543C">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5.在维护期内，供应商有责任解决所提供的投标设备和软件系统的任何问题，在维护期满后，当需要时，供应商仍须对因投标设备本身的固有缺陷和瑕疵承担相应责任。</w:t>
      </w:r>
    </w:p>
    <w:p w14:paraId="2FD36A53">
      <w:pPr>
        <w:spacing w:line="360" w:lineRule="auto"/>
        <w:ind w:firstLine="482"/>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六、培训</w:t>
      </w:r>
    </w:p>
    <w:p w14:paraId="5CA2B49D">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一）本项目人员培训主要针对管理和使用指挥系统的相关人员。一方面，通过建立专业化的信息管理队伍，不仅对整个系统有足够的认识，而且能完全胜任所承担的工作，确保整个平台安全可靠地运行；另一方面，通过相关的技术培训让本项目所涉及的系统管理员、应用维护人员和最终用户在全面地了解整个系统的基础上，增强维护和使用系统技能，更有效地为运营指挥工作提供支撑。</w:t>
      </w:r>
    </w:p>
    <w:p w14:paraId="68F7C94B">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1.培训对象</w:t>
      </w:r>
    </w:p>
    <w:p w14:paraId="04F22F6C">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本项目的培训对象主要为各单位、部门使用人员。通过培训，能掌握本信息平台中日常工作所用系统各功能模块的使用。</w:t>
      </w:r>
    </w:p>
    <w:p w14:paraId="5A11E84C">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2.培训方式</w:t>
      </w:r>
    </w:p>
    <w:p w14:paraId="7C098FEF">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培训方式采用集中培训、现场培训、发放宣传材料等相结合的方式，针对不同层次的人员，开设不同的培训课程和确定培训方式。</w:t>
      </w:r>
    </w:p>
    <w:p w14:paraId="15E3CC59">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3.培训内容及计划</w:t>
      </w:r>
    </w:p>
    <w:p w14:paraId="5F232402">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人员培训的目的是为了使工作人员了解、掌握本系统所涉及的各种技术和设备，更有效和更全面地应用、管理系统。对于一般工作人员，应能灵活操作、使用本系统，对于系统管理人员和技术人员，要能够达到独立操作、分析、判断解决系统一般性问题。</w:t>
      </w:r>
    </w:p>
    <w:p w14:paraId="62294AF9">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（二）各项培训的内容和目的如下：</w:t>
      </w:r>
    </w:p>
    <w:p w14:paraId="652E2206">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1.技术培训</w:t>
      </w:r>
    </w:p>
    <w:p w14:paraId="35DC2BC7">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面向负责系统运行维护的相关技术人员，重点针对系统管理、系统安全及系统日常维护工作等进行培训。</w:t>
      </w:r>
    </w:p>
    <w:p w14:paraId="5A8844D6">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2.使用培训</w:t>
      </w:r>
    </w:p>
    <w:p w14:paraId="38C5B3E3">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面向本项目的全体使用者，提供若干期“大课”的形式，配合培训教材，使其初步掌握系统的使用方法，在具体的工作中，还可以由各部门的“应用系统管理员”言传身教，为其解决具体的操作问题。</w:t>
      </w:r>
    </w:p>
    <w:p w14:paraId="1392E5C2">
      <w:pPr>
        <w:spacing w:line="360" w:lineRule="auto"/>
        <w:ind w:firstLine="482"/>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七、项目验收</w:t>
      </w:r>
    </w:p>
    <w:p w14:paraId="0584F23C">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将本次招标采购的所有设备及软件进行集成并实现正常运行，同时达到采购人要求的性能和产品技术规格中的性能。</w:t>
      </w:r>
    </w:p>
    <w:p w14:paraId="584DA875">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（1）本项目验收工作由采购人组织实施，验收工作在中标供应商项目实施完毕，经自验合格，提交验收申请后5个工作日内启动。</w:t>
      </w:r>
    </w:p>
    <w:p w14:paraId="36448757">
      <w:pPr>
        <w:spacing w:line="36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（2）验收结果符合质量要求，验收合格。</w:t>
      </w:r>
    </w:p>
    <w:p w14:paraId="7E08F197">
      <w:pPr>
        <w:spacing w:line="360" w:lineRule="auto"/>
        <w:ind w:firstLine="482"/>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八、结算方式</w:t>
      </w:r>
    </w:p>
    <w:p w14:paraId="382917A8">
      <w:pPr>
        <w:spacing w:line="240" w:lineRule="auto"/>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1、合同履行完毕，验收合格后供应商按采购人要求结算审计后办理资金结算手续。</w:t>
      </w:r>
    </w:p>
    <w:p w14:paraId="1B7D4DCB">
      <w:pPr>
        <w:spacing w:before="156"/>
        <w:ind w:firstLine="48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2、合同期间单价不予调整，中标人自行承担材料涨价风险。数量按最终实际供货计，如在供货期内，供货总价超过合同总价时，甲方有权终止本合同，重新组织招标。</w:t>
      </w:r>
    </w:p>
    <w:p w14:paraId="311E1C58">
      <w:pPr>
        <w:spacing w:line="240" w:lineRule="auto"/>
        <w:ind w:firstLine="482"/>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九、其他特别要求</w:t>
      </w:r>
    </w:p>
    <w:p w14:paraId="6B322D43">
      <w:pPr>
        <w:numPr>
          <w:ilvl w:val="255"/>
          <w:numId w:val="0"/>
        </w:numPr>
        <w:spacing w:before="156" w:line="240" w:lineRule="auto"/>
        <w:ind w:firstLine="420" w:firstLineChars="20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投标人应配合采购人因实际情况变化而调整部分订购设备数量的权力，施工设计变更后发生的数量增减，在投标单价不变的前提下进行调整，双方不得拒绝。本项目所有设备器材数量均以学校实际需求为准，结算按学校实际接收数量结算。</w:t>
      </w:r>
    </w:p>
    <w:p w14:paraId="7EFF669C">
      <w:pPr>
        <w:spacing w:line="360" w:lineRule="auto"/>
        <w:ind w:firstLine="482"/>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十、采购清单</w:t>
      </w:r>
    </w:p>
    <w:tbl>
      <w:tblPr>
        <w:tblStyle w:val="62"/>
        <w:tblW w:w="4998" w:type="pct"/>
        <w:tblInd w:w="0" w:type="dxa"/>
        <w:tblLayout w:type="autofit"/>
        <w:tblCellMar>
          <w:top w:w="0" w:type="dxa"/>
          <w:left w:w="108" w:type="dxa"/>
          <w:bottom w:w="0" w:type="dxa"/>
          <w:right w:w="108" w:type="dxa"/>
        </w:tblCellMar>
      </w:tblPr>
      <w:tblGrid>
        <w:gridCol w:w="784"/>
        <w:gridCol w:w="1103"/>
        <w:gridCol w:w="5060"/>
        <w:gridCol w:w="786"/>
        <w:gridCol w:w="786"/>
      </w:tblGrid>
      <w:tr w14:paraId="4BD22E64">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77DE">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499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产品名称</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7D7F">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配置参数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683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数量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382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单位</w:t>
            </w:r>
          </w:p>
        </w:tc>
      </w:tr>
      <w:tr w14:paraId="28069DCE">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9B7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84E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人脸门禁</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609BB55">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可视对讲：支持和云平台、客户端、室内机、管理机进行可视对讲；支持配置一键呼叫室内机或管理机；支持副门口机或围墙机模式；</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视频预览：支持管理中心远程视频预览，支持接入NVR设备，实现视频录像，编码格式H.264；</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口罩检测：支持口罩检测模式，可配置提醒戴口罩模式、强制戴口罩模式，关联门禁控制；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识别界面可配：识别主界面的“呼叫”、“二维码”、“密码”的按键图标可分别配置是否显示；</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认证结果显示可配：支持认证成功界面的“照片”、“姓名”、“工号”信息可配置是否显示；</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认证结果语音自定义：集成文字转语音（TTS）和语音合成技术，认证成功和认证失败的语音可以分别配置4个时间段进行自定义播报，同时认证成功的语音可叠加播报姓名；</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外接安全模块：支持通过RS485接入门控安全模块，防止主机被恶意破坏的情况下，门锁不被打开；</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外接读卡器：支持通过RS485或韦根（W26/W34）接口外接1个读卡器，同时可实现单门反潜回功能；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读卡器模式：支持通过RS485或韦根（W26/W34）接入门禁控制器，作为读卡器模式使用；</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门禁计划模板：支持255组计划模板管理，128个周计划，1024个假日计划；支持常开、常闭时段管理；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组合认证：刷卡+密码、刷卡+人脸、人脸+密码等组合认证方式</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多重认证：支持多个人员认证（人脸、刷卡等）通过后才开门；</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报警功能：设备支持防拆报警、门被外力开起报警、胁迫卡和胁迫密码报警；</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事件上传：在线状态下将设备认证结果信息及联动抓拍照片实时上传给平台，支持断网续传功能，设备离线状态下产生事件在与平台连接后会重新上传；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单机使用：设备可进行本地管理，支持本地注册人脸、查询、设置、管理设备参数等；</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WEB管理：支持Web端管理，可进行人员管理、参数配置、事件查询、系统维护等操作。</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79C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AA1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只</w:t>
            </w:r>
          </w:p>
        </w:tc>
      </w:tr>
      <w:tr w14:paraId="22D6665A">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A7E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080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双门磁力锁</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7BE0C51">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最大静态直线拉力：280kg±10% *2</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断电开锁，满足消防要求</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具有电锁状态指示灯（红灯为开锁状态， 绿灯为上锁状态）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支持锁状态侦测信号(门磁)输出：NO/NC/COM接点</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工作电压：12V/480mA*2 或 24V/240mA*2</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使用环境：室内（不防水）</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适用门型：木门、玻璃门、金属门、防火门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663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A10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只</w:t>
            </w:r>
          </w:p>
        </w:tc>
      </w:tr>
      <w:tr w14:paraId="30CA9337">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4D0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160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支架</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A1EBFC6">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选用材料：高强度铝合金，表面喷砂处理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适用门类型：木门/金属门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DA9C">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57AF">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只</w:t>
            </w:r>
          </w:p>
        </w:tc>
      </w:tr>
      <w:tr w14:paraId="2BF9B888">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791F">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99CB">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开门按钮</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2E8DBA11">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专业电路设计，无机械故障</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可采用防火阻燃材料，安装方便</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五十万次抗疲劳测试，经久耐用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F64B">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661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只</w:t>
            </w:r>
          </w:p>
        </w:tc>
      </w:tr>
      <w:tr w14:paraId="137C7998">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FF0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0C7B">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双光谱高清智能分析周界报警摄像机</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68077DDC">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采用深度学习硬件及算法，支持越界侦测，区域入侵侦测，进入区域侦测和离开区域侦测，支持联动声音报警</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最高分辨率可达1920 × 1080 @25 fps，在该分辨率下可输出实时图像</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支持背光补偿，强光抑制，3D数字降噪，120 dB宽动态，适应不同视频环境</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支持ROI感兴趣区域增强编码，支持Smart265/264编码，可根据场景情况自适应调整码率分配，有效节省存储成本</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1个内置麦克风，1个内置扬声器，支持双向语音对讲</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智能补光，支持白光/红外双补光，红外最远可达50 m，白光最远可达30 m</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符合IP66防尘防水设计，可靠性高</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传感器类型：1/2.7" Progressive Scan CMOS</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最低照度：彩色：0.002 Lux @（F1.2，AGC ON），0 Lux with IR</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 xml:space="preserve">宽动态：120 dB </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焦距&amp;视场角：4 mm，水平视场角：85.9°，垂直视场角：46.7°，对角视场角：100.4°</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6 mm，水平视场角：53.9°，垂直视场角：28.8°，对角视场角：62.8°</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8 mm，水平视场角：40.9°，垂直视场角：22.5°，对角视场角：47.4°</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 xml:space="preserve">12 mm，水平视场角：25.4°，垂直视场角：14.4°，对角视场角：29.1° </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补光灯类型：智能补光，可切换白光灯、红外灯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补光距离：红外光最远可达50 m，白光最远可达30 m</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防补光过曝：支持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 xml:space="preserve">红外波长范围：850 nm </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最大图像尺寸：1920 × 1080</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视频压缩标准：主码流：H.265/H.264</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子码流：H.265/H.264/MJPEG</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 xml:space="preserve">第三码流：H.265/H.264 </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网络：1个RJ45 10 M/100 M自适应以太网口</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 xml:space="preserve">音频：1个内置麦克风，1个内置扬声器 </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★可同时对经过设定检测区域内的不低于10 个行人进行人脸检测、跟踪、评分和抓拍。可筛选和抓拍最佳人脸图片存储及上报中心。抓拍图片数量、大小可设，支持上传全景照。（须提供公安部所属检测机构出具的第三方检测报告）</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★可检测并抓拍喜、怒、哀、乐四种表情的人脸；并可抓拍图片上传服务器，上传延迟不超过2s。（须提供公安部所属检测机构出具的第三方检测报告）</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3D1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388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只</w:t>
            </w:r>
          </w:p>
        </w:tc>
      </w:tr>
      <w:tr w14:paraId="5B6830F1">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86B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49A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变焦人脸抓拍筒机</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747AA610">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采用深度学习算法，以海量图片及视频资源为路基，通过机器自身提取目标特征，形成深层可供学习的人脸图像。极大的提升了目标人脸的检出率。</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支持智能资源模式切换：人脸抓拍（默认），Smart事件，热度图，人数统计，道路监控，普通监控</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人脸抓拍模式：a)支持对运动人脸进行检测、抓拍、评分、筛选，输出优选的人脸，b)支持人脸去误报、快速抓拍人脸，c)支持快速抓拍和优选抓拍两种模式，d)最多同时检测30张人脸，e)支持人脸去重</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Smart事件模式：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支持联动声光预警</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系统功能：支持开放型网络视频接口、ISAPI、GB/T28181和OTAP；支持三码流技术，支持同时20路取流；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宽动态：支持宽动态范围达120 dB，适合逆光环境监控</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图像相关：支持200万像素@25 fps实时帧率，图像更流畅；支持透雾，电子防抖，并具有多种白平衡模式，适合各种场景需求</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安全服务：支持三级用户权限管理，支持授权的用户和密码，支持IP地址过滤</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接口功能：内置MicroSD/MicroSDHC/MicroSDXC插槽，最大支持512 GB；支持10 M/100 M自适应网口；支持一对报警输入输出</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支持电量检测：支持设备功耗检测，支持设备功耗报表展示，报表类型支持日报表和周报表（默认日报表，单位瓦时（W·h））</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传感器类型：1/2.7" Progressive Scan CMOS</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最低照度：彩色：0.005 Lux @（F1.2，AGC ON），0 Lux with Light；</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黑白：0.0002 Lux @（F1.2，AGC ON），0 Lux with IR</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 xml:space="preserve">宽动态：120 dB </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焦距&amp;视场角：2.7~13.5 mm：水平视场角：106.8°~32.2°，垂直视场角：55.8°~18°，对角视场角：127.9°~37°</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★支持瞳孔亮斑消除功能（须提供公安部所属检测机构出具的第三方检测报告）</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A85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636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只</w:t>
            </w:r>
          </w:p>
        </w:tc>
      </w:tr>
      <w:tr w14:paraId="2B17FF67">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69F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F49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定位基站（室内型）</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16A9EAC">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★1.频段范围：6.24GHz-6.74GHz，发射功率：≤-41dBm/MHz（须提供无线电发射设备型号核准证）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2.覆盖范围：无遮挡下可达35米</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★3.定位精度：空旷无遮挡情况下，最高精度可达10cm(须提供CNAS或CMA资质机构出具的第三方测试报告扫描件)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4.系统架构：采用标准以太网架构，不使用额外时间同步设备</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5.ID标识：唯一ID标识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6.通信方式：双向通讯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7.同步方式：无线同步</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8.升级方式：支持远程升级</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9.指示灯：≥3个指示灯，包括电源连接指示灯、网络通信指示灯、定位状态指示灯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10.天线：360度全内置，无需调整天线方向，无需复杂调试</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11.复位方式：具备复位键，当长按复位键超过预设时间时，设备能自动复位；同时支持软件复位</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12.供电方式：支持标准48V POE供电，支持44-57V POE电压波动；支持标准DC 24V供电，支持18-36V电压波动</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13.接口方式：RJ45和DC 5.5mm</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14.基站功率：≤3W</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15.安装方式：支持吸顶安装，不破坏整体环境；支持支架壁装、吊装</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16.工作温度：-20-70℃</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★17.EMC认证：依据GB/T 17626.3-2016射频电磁场辐射抗扰度、17626.5-2019浪涌（冲击）抗扰度、17626.8-2006工频磁场抗扰度(须提供CNAS或CMA资质机构出具的第三方测试报告扫描件)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077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125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8DE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r>
      <w:tr w14:paraId="470DA77B">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E64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7BFE">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定位基站（室外型）</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10CAF71">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★1.频段范围：6.1GHz-6.9GHz，发射功率：≤-41dBm/MHz（须提供无线电发射设备型号核准证）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2.覆盖范围：无遮挡下可达35米</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3.定位精度：空旷无遮挡情况下，最高精度可达10cm(须提供CNAS或CMA资质机构出具的第三方测试报告扫描件)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4.系统架构：采用标准以太网架构，不使用额外时间同步设备</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5.ID标识：唯一ID标识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6.通信方式：双向通讯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7.同步方式：无线同步</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8.升级方式：支持远程升级</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9.天线：360度全内置，无需调整天线方向，无需复杂调试</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10.供电方式：支持标准48V POE供电，支持44-57V POE电压波动；支持标准DC 24V供电，支持18-36V电压波动</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11.接口方式：防水航空插头</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12.基站功率：≤3W</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13.安装方式：支持吸顶安装，不破坏整体环境；支持支架壁装、吊装</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★14.防护等级：依据GB/T 4208-2017《外壳防护等级（IP代码）》标准，≥IP67(须提供CNAS或CMA资质机构出具的第三方测试报告扫描件)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15.工作温度：-20-70℃</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★16.EMC认证：依据GB/T 17626.2-2018静电放电抗扰度、17626.3-2016射频电磁场辐射抗扰度、17626.8-2006工频磁场抗扰度(须提供CNAS或CMA资质机构出具的第三方测试报告扫描件)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★17.防腐蚀等级：WF2(须提供CNAS或CMA资质机构出具的第三方测试报告扫描件)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58BF">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50EE">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r>
      <w:tr w14:paraId="24B28B83">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FE89">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7BA58">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心率、血氧、体温、定位腕带</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79147D16">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★1.频段范围：6.1GHz-6.9GHz，发射功率：≤-41dBm/MHz（须提供无线电发射设备型号核准证）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2.通信范围：无遮挡下可达35米</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★3.定位偏差范围：空旷无遮挡情况下，最高精度可达10cm（须提供公安部所属检测机构出具的第三方检测报告）</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4.ID标识：唯一ID标识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5.通信方式：双向通讯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6.标签管理：标签状态全监测、标签命令可下发</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7.刷新率：0.1-30Hz可调整</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8.按键报警：具有按钮报警功能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9.防拆防剪断报警：具有拆卸腕带锁扣、暴力剪断腕带后立即报警功能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10.防拆方式：磁吸式/钥匙版可选</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11.心率监测:具备心率监测功能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12.心率采集周期：可调，可连续检测，可关闭</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13.具备血氧监测、具备体温监测功能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14.电量监测：具有电量监测功能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15.低电量提醒：具有低电量提醒（闪红灯）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16.周期性发送数据功能：能周期性发送数据</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17.参数配置功能：支持管理软件进行参数设置</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18.电池形式：内置可充电电池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★19.电池电量：为保证续航，≥1000mAh，能通过0.2ItA放电试验（须提供公安部所属检测机构出具的第三方检测报告）</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20.充电方式：磁吸式触点充/充电宝充可选</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21.一卡通功能：内置符合ISO14443A协议的13.56MHz的IC卡</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22.防护等级：依据GB/T 4208-2017要求，满足IP68，提供第三方检测报告</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23.拉力试验：工作及锁定状态下，对表带附加400N的静拉力并保持15s，不被拉开且之后能正常工作</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24.自由跌落试验：不带外包装，自由跌落1.5m高度6次后能正常工作</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25.工作温度：-20-70℃</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★26.限用物质检测：依据GB/T 26572-2011 电子电气产品中限用物质的限量要求和AfPS GS 2014：01 PAK GS 认证过程中的 PAH 测试和验证(须提供CNAS或CMA资质机构出具的第三方测试报告扫描件)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★27.电磁辐射暴露：依据GJB 5313A-2017 电磁辐射暴露限值和测量方法(须提供CNAS或CMA资质机构出具的第三方测试报告扫描件)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★28.EMC认证：依据GB/T 17626.2-2018（静电放电抗扰度）、17626.3-2016（射频电磁场辐射抗扰度）、17626.8-2006（工频磁场抗扰度）(须提供CNAS或CMA资质机构出具的第三方测试报告扫描件)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9AE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1E3B">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个</w:t>
            </w:r>
          </w:p>
        </w:tc>
      </w:tr>
      <w:tr w14:paraId="3FD0D5E8">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DE6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100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工牌型定位标签</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04BDB023">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★1.频段范围：6.1GHz-6.9GHz，发射功率：≤-41dBm/MHz（须提供无线电发射设备型号核准证）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2.通信范围：无遮挡下可达35米</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★3.定位精度：空旷无遮挡情况下，最高精度可达10cm(须提供CNAS或CMA资质机构出具的第三方测试报告扫描件)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4.ID标识：唯一ID标识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5.通信方式：双向通讯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6.标签管理：标签状态全监测、标签命令可下发</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7.刷新率：0.1-30Hz可调整</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8.按键报警：具有按钮报警功能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9.电量监测：具有电量监测功能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10.低电量提醒：具有低电量提醒（闪红灯）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11.周期性发送数据功能：能周期性发送数据</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12.参数配置功能：支持管理软件进行参数设置</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13.电池形式：内置可充电电池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14.充电方式：Micro-USB接口充</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15.一卡通功能：内置符合ISO14443A协议的13.56MHz的IC卡</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16.震动器：内置震动器，可震动提醒</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17.蜂鸣器：内置蜂鸣器，可蜂鸣提醒</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18.工作温度：-20-70℃</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★19.EMC认证：依据GB/T 17626.2-2018静电放电抗扰度、17626.3-2016射频电磁场辐射抗扰度、17626.8-2006工频磁场抗扰度(须提供CNAS或CMA资质机构出具的第三方测试报告扫描件)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E3E9">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608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张</w:t>
            </w:r>
          </w:p>
        </w:tc>
      </w:tr>
      <w:tr w14:paraId="6742C2BE">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031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731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腕带充电宝</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3325AB6C">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1.电池类型：内置锂电池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2.电池容量：2000mAh，3.7VDC</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3.充电形式：卡扣式触点充</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4.电池保护：过充保护、过压保护、:输出电流保护、短路保护</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09F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A69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个</w:t>
            </w:r>
          </w:p>
        </w:tc>
      </w:tr>
      <w:tr w14:paraId="1D9C25A6">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EA7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78E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腕带解锁工具</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F236">
            <w:pPr>
              <w:widowControl/>
              <w:ind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腕带专用解锁工具</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A40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C8E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个</w:t>
            </w:r>
          </w:p>
        </w:tc>
      </w:tr>
      <w:tr w14:paraId="75341E7B">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16D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1FF29">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人员定位软件</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6EE6A58D">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基础定位系统</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1.国产自主开发的室内定位系统软件（提供国家版权局登记的无线定位系统相关软件著作权证书）；</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2、支持支持.fbx和.obj格式的三维模型的导入；</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3.支持Windows、Linux系统部署，支持国产服务器部署；</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4.采用B/S架构，支持通过Chrome、IE、遨游等通用浏览器访问（提供国家版权局登记的web版相关软件著作权证书）；</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5、内置高精度定位引擎，实时显示人员位置及行动轨迹，点击图标可显示人员信息；可设置重点关注人员，使用特殊图标、颜色显示；</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6、告警管理：支持电子围栏告警、sos告警、剪断告警、消失告警灯告警</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7、具备数据可视化功能，以列表、柱状图、扇形图等形式展示人员信息、告警记录等；</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146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6DFB">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5C554A6D">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4EE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14</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96490">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63392CC">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二次开发接口</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提供websocket\http接口，用于平台对接。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759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691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06E2AA48">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199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41942">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21CA03E5">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安防摄像头联动与录制模块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支持视频联动功能，可实时调用定位对象所处位置的监控视频，支持下载联动视频录像（提供国家版权局登记的视频联动录像相关软件著作权证书）。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390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0E18">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2B1D928B">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2D6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16</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7AF4">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014B99A4">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生命体征监测告警模块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实时监测犯人心率、血氧、体温数据，可设置正常上下阈值，当超出安全阀值范围，触发异常报警，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E87E">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1849">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0753E781">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B93C">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17</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E0B5D">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3416BD16">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无预警陪同告警模块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支持无陪同告警功能，敏感区域人员无警员陪同，触发无陪同告警（提供国家版权局登记的无陪同相关软件著作权证书）。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C7B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7F5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490A0967">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EA8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18</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F18A">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75B30815">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离群告警模块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支持离群告警功能（即多人互监），按人员/分组编制多人互监小组，实现互监管理，提供离群报警（提供国家版权局登记的离群相关软件著作权证书）。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FC5F">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B45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06FD227E">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9D2C">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19</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551EA">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5B5448EF">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历史轨迹存储与回放模块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支持历史轨迹回放功能，回放某一历史时段的定位轨迹，支持多倍速调节、全轨迹一键显示（提供国家版权局登记的历史轨迹回放相关软件著作权证书）。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EB3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6B0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74AD2A86">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EB6E">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20</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A284">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010B8DB4">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区域统计与电子点名模块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支持电子点名功能，具备实时点名、特定时间点点名等多种类型，统计已到人数，可查看人员列表（提供国家版权局登记的电子点名相关软件著作权证书）。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ED8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7A2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57CD3C52">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59CE">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21</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08E2">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08C87FCD">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自动考勤与工时统计软件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支持自动考勤与工时统计功能，班组成员上下班时间自动确认，持续工时统计（提供国家版权局登记的自动考勤相关软件著作权证书）。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89B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9B0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001D2D9C">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F02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22</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CE441">
            <w:pPr>
              <w:widowControl/>
              <w:ind w:firstLine="0" w:firstLineChars="0"/>
              <w:jc w:val="center"/>
              <w:rPr>
                <w:rFonts w:hint="eastAsia" w:asciiTheme="minorEastAsia" w:hAnsiTheme="minorEastAsia" w:eastAsiaTheme="minorEastAsia" w:cstheme="minorEastAsia"/>
                <w:sz w:val="21"/>
                <w:szCs w:val="21"/>
              </w:rPr>
            </w:pP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6BCD7497">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自动巡检模块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支持自动巡检功能，根据需要自由设置巡检点、巡检路线，提供巡检记录（提供国家版权局登记的自动巡检相关软件著作权证书）。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C309">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059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65A26191">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576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81F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平台的定制开发</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055867CF">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1、目标异常去向数据分析</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2、布防管理，2.5D、二维及3D地图</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 风险人员、外出人员统计</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4、对接人脸轨迹，通过人脸抓拍数据，确认抓拍设备，结合路网数据，映射设备位置至路网上，完成轨迹刻画及绘制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19B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3DB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632C8953">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F628">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276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三方平台对接</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C60C">
            <w:pPr>
              <w:widowControl/>
              <w:ind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视频接口对接</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A65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BDAF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52CCC296">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338F">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B8D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平台服务器</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4EF2B2F2">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CPU：核数≥12核，主频≥2.4GHz</w:t>
            </w:r>
          </w:p>
          <w:p w14:paraId="4FC7D983">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内存：配置64G DDR5，8根内存插槽，最大支持扩展至1TB内存</w:t>
            </w:r>
          </w:p>
          <w:p w14:paraId="40F04A23">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硬盘：配置2块1.2T 10K 2.5寸 SAS硬盘，默认支持8个3.5寸/2.5寸硬盘，可选最大支持12个3.5寸/2.5寸硬盘，可选兼容4个NVMe硬盘</w:t>
            </w:r>
          </w:p>
          <w:p w14:paraId="5D58E87F">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阵列卡：配置SAS+HBA卡，支持RAID 0/1/10;</w:t>
            </w:r>
          </w:p>
          <w:p w14:paraId="36DC2A6D">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PCIE扩展：支持4个PCIe扩展插槽（包括1个OCP 插槽），其中2个PCIe 5.0</w:t>
            </w:r>
          </w:p>
          <w:p w14:paraId="37546CB8">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网口：板载2个千兆电口； 支持选配10GbE、25GbE SFP+等多种网络接口</w:t>
            </w:r>
          </w:p>
          <w:p w14:paraId="3CDB8F82">
            <w:pPr>
              <w:widowControl/>
              <w:ind w:firstLine="0" w:firstLineChars="0"/>
              <w:jc w:val="left"/>
              <w:textAlignment w:val="top"/>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其他接口：1个RJ45管理接口，后置2个USB 3.0接口，前置2个USB2.0接口，1个VGA接口</w:t>
            </w:r>
          </w:p>
          <w:p w14:paraId="4E1D3EB3">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电源：标配550W（1+1）高效热插拔冗余电源</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3603">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FAE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r>
      <w:tr w14:paraId="215FA56C">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D27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7D71">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仿真三维模型建模服务</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0E98">
            <w:pPr>
              <w:widowControl/>
              <w:ind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仿真三维建模服务</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E669">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3A7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r w14:paraId="0FE1B03B">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F114">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8C18">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手持机</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61454A0F">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前置800万像素相机，后置最大4800万像素相机</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ARM八核处理器，8GB RAM，256GB ROM</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支持1080P高清录像并支持高清网传；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5G全网通</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支持WIFI6</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内置高灵敏度卫星定位模块，支持单北斗定位；</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防水、防尘、防摔（IP68）,支持1.5米防摔，适合全天候野外作业</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摄像头</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前置摄像头：800W像素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后置摄像头：4800W+800W+200W像素</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录像分辨率</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前置：1080P、720P、480P</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后置：1080P、720P、480P</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网络</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Wi-Fi：802.11a/b/g/n/ac/ax，支持2.4GHz/5.8GHz双频,支持WIFI6</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定位：单北斗</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蓝牙：5.1</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NFC：支持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指示灯：三色状态灯</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指纹：支持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传感器：光线/距离传感器、G-Sensor、陀螺仪、地磁传感器</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震动：支持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按键：开关键,音量,自定义键</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外设接口</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充电接口：Type-C</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扬声器：支持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MIC：支持</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SIM卡槽：最大2个Nano SIM卡槽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电池容量：5400mAh</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1D6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FCB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r>
      <w:tr w14:paraId="0E7BABFB">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804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28</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050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电子脚扣</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66D9DAF1">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电子脚扣：</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防逃脱脚扣，可承受1000N拉力，防剪断设计，支持UWB定位，精度50cm，支持超距告警；GPS+北斗定位，数据通信 GPRS(内置流量卡)，电池供电。</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38C0">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F87C">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r>
      <w:tr w14:paraId="7956B6AE">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644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8BBA">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云平台管理</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D1E30">
            <w:pPr>
              <w:widowControl/>
              <w:ind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云平台使用+物联网流量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D31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9695">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年/台</w:t>
            </w:r>
          </w:p>
        </w:tc>
      </w:tr>
      <w:tr w14:paraId="30138112">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284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D108">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配套设施</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0450">
            <w:pPr>
              <w:widowControl/>
              <w:ind w:firstLine="0" w:firstLine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所有定位设备安装、调试、管线、辅材及网络端口预留等。（注：本项目涉及的管路、POE网络设备等配套设施均包含在此项中）</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33D2">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F96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批</w:t>
            </w:r>
          </w:p>
        </w:tc>
      </w:tr>
      <w:tr w14:paraId="16931E7C">
        <w:tblPrEx>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6B66">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1C6C">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综合管理平台</w:t>
            </w:r>
          </w:p>
        </w:tc>
        <w:tc>
          <w:tcPr>
            <w:tcW w:w="2969" w:type="pct"/>
            <w:tcBorders>
              <w:top w:val="single" w:color="000000" w:sz="4" w:space="0"/>
              <w:left w:val="single" w:color="000000" w:sz="4" w:space="0"/>
              <w:bottom w:val="single" w:color="000000" w:sz="4" w:space="0"/>
              <w:right w:val="single" w:color="000000" w:sz="4" w:space="0"/>
            </w:tcBorders>
            <w:shd w:val="clear" w:color="auto" w:fill="auto"/>
          </w:tcPr>
          <w:p w14:paraId="52A31228">
            <w:pPr>
              <w:widowControl/>
              <w:ind w:firstLine="0" w:firstLineChars="0"/>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1、数字化全景功能：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(1)平台自定义功能：可自定义上传3D模型、全景图，通过上传的模型及全景图进行自定义图标上传、自定义图标绑定类别、自定义三维坐标、自定义三维坐标允许切换不同模型及全景图、自定义绑定事件。</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(2)支持3D和全景预览：网页预览、事件查看（以监控为例要求能查看点位实时监控）、缩放、模型视觉切换，大屏界面支持切换内容图（包括3D模型、全景图、GIS地图），各内容图内支持切换不同节点模型。</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(3)监控系统：实现对区域内所有监控视频进行点位标注、视频查看、点位查询、后台管理。</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(4)信息发布系统：实现对区域内所有信息发布屏进行点位标注、发布内容查看、后台管理、通过监控视频实时查看信息发布屏运行情况。</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2、AI校园-智慧安防感知融合功能：</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对前端监控进行智慧感知融合，通过以图搜图、批量图搜、区域搜索、特征搜索、视频数人数车、渐进式图搜、背影搜脸、人脸关联人体、轨迹合并等多个检索分析维度，在地图上展示各类人员的地图轨迹，直观展示人员所去区域，做到人员全程全天候可查，为事后取证、安防漏洞分析提供有力佐证；通过物品遗留、人群聚集、区域入侵、人员逗留等多个检索维度，对人员行为进行智能分析，全力保障校园人员安全。</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67D7">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7EBD">
            <w:pPr>
              <w:widowControl/>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r>
    </w:tbl>
    <w:p w14:paraId="25053E69">
      <w:pPr>
        <w:pStyle w:val="32"/>
        <w:ind w:firstLine="0" w:firstLineChars="0"/>
        <w:rPr>
          <w:rFonts w:hint="eastAsia" w:asciiTheme="minorEastAsia" w:hAnsiTheme="minorEastAsia" w:eastAsiaTheme="minorEastAsia" w:cstheme="minorEastAsia"/>
        </w:rPr>
      </w:pPr>
    </w:p>
    <w:p w14:paraId="0824F5CF">
      <w:pPr>
        <w:spacing w:line="360" w:lineRule="auto"/>
        <w:ind w:firstLine="181" w:firstLineChars="50"/>
        <w:rPr>
          <w:rFonts w:hint="eastAsia" w:asciiTheme="minorEastAsia" w:hAnsiTheme="minorEastAsia" w:eastAsiaTheme="minorEastAsia" w:cstheme="minorEastAsia"/>
          <w:b/>
          <w:color w:val="auto"/>
          <w:sz w:val="36"/>
          <w:szCs w:val="36"/>
          <w:highlight w:val="none"/>
        </w:rPr>
      </w:pPr>
    </w:p>
    <w:p w14:paraId="57F5FC30">
      <w:pPr>
        <w:spacing w:line="360" w:lineRule="auto"/>
        <w:rPr>
          <w:rFonts w:hint="eastAsia" w:asciiTheme="minorEastAsia" w:hAnsiTheme="minorEastAsia" w:eastAsiaTheme="minorEastAsia" w:cstheme="minorEastAsia"/>
          <w:color w:val="auto"/>
          <w:sz w:val="24"/>
          <w:highlight w:val="none"/>
        </w:rPr>
      </w:pPr>
    </w:p>
    <w:p w14:paraId="2F9D3872">
      <w:pPr>
        <w:widowControl/>
        <w:ind w:firstLine="720" w:firstLineChars="300"/>
        <w:jc w:val="left"/>
        <w:rPr>
          <w:rFonts w:hint="eastAsia" w:asciiTheme="minorEastAsia" w:hAnsiTheme="minorEastAsia" w:eastAsiaTheme="minorEastAsia" w:cstheme="minorEastAsia"/>
          <w:bCs/>
          <w:color w:val="auto"/>
          <w:sz w:val="24"/>
          <w:highlight w:val="none"/>
        </w:rPr>
      </w:pPr>
    </w:p>
    <w:p w14:paraId="64EB0AE1">
      <w:pPr>
        <w:rPr>
          <w:rFonts w:hint="eastAsia" w:asciiTheme="minorEastAsia" w:hAnsiTheme="minorEastAsia" w:eastAsiaTheme="minorEastAsia" w:cstheme="minorEastAsia"/>
          <w:snapToGrid w:val="0"/>
          <w:color w:val="auto"/>
          <w:kern w:val="0"/>
          <w:sz w:val="24"/>
          <w:highlight w:val="none"/>
        </w:rPr>
      </w:pPr>
    </w:p>
    <w:p w14:paraId="19F2FA24">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36"/>
          <w:szCs w:val="36"/>
          <w:highlight w:val="none"/>
        </w:rPr>
        <w:t xml:space="preserve">第四部分   </w:t>
      </w:r>
      <w:bookmarkStart w:id="31" w:name="_Toc184314421"/>
      <w:bookmarkEnd w:id="31"/>
      <w:bookmarkStart w:id="32" w:name="_Toc184313293"/>
      <w:bookmarkEnd w:id="32"/>
      <w:bookmarkStart w:id="33" w:name="_Toc184313249"/>
      <w:bookmarkEnd w:id="33"/>
      <w:bookmarkStart w:id="34" w:name="_Toc184312097"/>
      <w:bookmarkEnd w:id="34"/>
      <w:bookmarkStart w:id="35" w:name="_Toc184310340"/>
      <w:bookmarkEnd w:id="35"/>
      <w:bookmarkStart w:id="36" w:name="_Toc184314471"/>
      <w:bookmarkEnd w:id="36"/>
      <w:bookmarkStart w:id="37" w:name="_Toc184312130"/>
      <w:bookmarkEnd w:id="37"/>
      <w:bookmarkStart w:id="38" w:name="_Toc184310313"/>
      <w:bookmarkEnd w:id="38"/>
      <w:bookmarkStart w:id="39" w:name="_Toc184312091"/>
      <w:bookmarkEnd w:id="39"/>
      <w:bookmarkStart w:id="40" w:name="_Toc184314418"/>
      <w:bookmarkEnd w:id="40"/>
      <w:bookmarkStart w:id="41" w:name="_Toc184308055"/>
      <w:bookmarkEnd w:id="41"/>
      <w:bookmarkStart w:id="42" w:name="_Toc184310294"/>
      <w:bookmarkEnd w:id="42"/>
      <w:bookmarkStart w:id="43" w:name="_Toc184314447"/>
      <w:bookmarkEnd w:id="43"/>
      <w:bookmarkStart w:id="44" w:name="_Toc184310334"/>
      <w:bookmarkEnd w:id="44"/>
      <w:bookmarkStart w:id="45" w:name="_Toc184308072"/>
      <w:bookmarkEnd w:id="45"/>
      <w:bookmarkStart w:id="46" w:name="_Toc184308069"/>
      <w:bookmarkEnd w:id="46"/>
      <w:bookmarkStart w:id="47" w:name="_Toc184313253"/>
      <w:bookmarkEnd w:id="47"/>
      <w:bookmarkStart w:id="48" w:name="_Toc184308106"/>
      <w:bookmarkEnd w:id="48"/>
      <w:bookmarkStart w:id="49" w:name="_Toc184308084"/>
      <w:bookmarkEnd w:id="49"/>
      <w:bookmarkStart w:id="50" w:name="_Toc184308053"/>
      <w:bookmarkEnd w:id="50"/>
      <w:bookmarkStart w:id="51" w:name="_Toc184312112"/>
      <w:bookmarkEnd w:id="51"/>
      <w:bookmarkStart w:id="52" w:name="_Toc184312083"/>
      <w:bookmarkEnd w:id="52"/>
      <w:bookmarkStart w:id="53" w:name="_Toc184314454"/>
      <w:bookmarkEnd w:id="53"/>
      <w:bookmarkStart w:id="54" w:name="_Toc184313291"/>
      <w:bookmarkEnd w:id="54"/>
      <w:bookmarkStart w:id="55" w:name="_Toc184314437"/>
      <w:bookmarkEnd w:id="55"/>
      <w:bookmarkStart w:id="56" w:name="_Toc184312085"/>
      <w:bookmarkEnd w:id="56"/>
      <w:bookmarkStart w:id="57" w:name="_Toc184310291"/>
      <w:bookmarkEnd w:id="57"/>
      <w:bookmarkStart w:id="58" w:name="_Toc184313279"/>
      <w:bookmarkEnd w:id="58"/>
      <w:bookmarkStart w:id="59" w:name="_Toc184308036"/>
      <w:bookmarkEnd w:id="59"/>
      <w:bookmarkStart w:id="60" w:name="_Toc184312123"/>
      <w:bookmarkEnd w:id="60"/>
      <w:bookmarkStart w:id="61" w:name="_Toc184314414"/>
      <w:bookmarkEnd w:id="61"/>
      <w:bookmarkStart w:id="62" w:name="_Toc184312111"/>
      <w:bookmarkEnd w:id="62"/>
      <w:bookmarkStart w:id="63" w:name="_Toc184314432"/>
      <w:bookmarkEnd w:id="63"/>
      <w:bookmarkStart w:id="64" w:name="_Toc184312119"/>
      <w:bookmarkEnd w:id="64"/>
      <w:bookmarkStart w:id="65" w:name="_Toc184314455"/>
      <w:bookmarkEnd w:id="65"/>
      <w:bookmarkStart w:id="66" w:name="_Toc184310299"/>
      <w:bookmarkEnd w:id="66"/>
      <w:bookmarkStart w:id="67" w:name="_Toc184310281"/>
      <w:bookmarkEnd w:id="67"/>
      <w:bookmarkStart w:id="68" w:name="_Toc184308100"/>
      <w:bookmarkEnd w:id="68"/>
      <w:bookmarkStart w:id="69" w:name="_Toc184310343"/>
      <w:bookmarkEnd w:id="69"/>
      <w:bookmarkStart w:id="70" w:name="_Toc184310300"/>
      <w:bookmarkEnd w:id="70"/>
      <w:bookmarkStart w:id="71" w:name="_Toc184310331"/>
      <w:bookmarkEnd w:id="71"/>
      <w:bookmarkStart w:id="72" w:name="_Toc184314427"/>
      <w:bookmarkEnd w:id="72"/>
      <w:bookmarkStart w:id="73" w:name="_Toc184308045"/>
      <w:bookmarkEnd w:id="73"/>
      <w:bookmarkStart w:id="74" w:name="_Toc184313304"/>
      <w:bookmarkEnd w:id="74"/>
      <w:bookmarkStart w:id="75" w:name="_Toc184314435"/>
      <w:bookmarkEnd w:id="75"/>
      <w:bookmarkStart w:id="76" w:name="_Toc184310302"/>
      <w:bookmarkEnd w:id="76"/>
      <w:bookmarkStart w:id="77" w:name="_Toc184313276"/>
      <w:bookmarkEnd w:id="77"/>
      <w:bookmarkStart w:id="78" w:name="_Toc184310328"/>
      <w:bookmarkEnd w:id="78"/>
      <w:bookmarkStart w:id="79" w:name="_Toc184308104"/>
      <w:bookmarkEnd w:id="79"/>
      <w:bookmarkStart w:id="80" w:name="_Toc184314450"/>
      <w:bookmarkEnd w:id="80"/>
      <w:bookmarkStart w:id="81" w:name="_Toc184310286"/>
      <w:bookmarkEnd w:id="81"/>
      <w:bookmarkStart w:id="82" w:name="_Toc184312092"/>
      <w:bookmarkEnd w:id="82"/>
      <w:bookmarkStart w:id="83" w:name="_Toc184310282"/>
      <w:bookmarkEnd w:id="83"/>
      <w:bookmarkStart w:id="84" w:name="_Toc184312139"/>
      <w:bookmarkEnd w:id="84"/>
      <w:bookmarkStart w:id="85" w:name="_Toc184313250"/>
      <w:bookmarkEnd w:id="85"/>
      <w:bookmarkStart w:id="86" w:name="_Toc184313274"/>
      <w:bookmarkEnd w:id="86"/>
      <w:bookmarkStart w:id="87" w:name="_Toc184310344"/>
      <w:bookmarkEnd w:id="87"/>
      <w:bookmarkStart w:id="88" w:name="_Toc184313260"/>
      <w:bookmarkEnd w:id="88"/>
      <w:bookmarkStart w:id="89" w:name="_Toc184310296"/>
      <w:bookmarkEnd w:id="89"/>
      <w:bookmarkStart w:id="90" w:name="_Toc184313242"/>
      <w:bookmarkEnd w:id="90"/>
      <w:bookmarkStart w:id="91" w:name="_Toc184314426"/>
      <w:bookmarkEnd w:id="91"/>
      <w:bookmarkStart w:id="92" w:name="_Toc184314453"/>
      <w:bookmarkEnd w:id="92"/>
      <w:bookmarkStart w:id="93" w:name="_Toc184313283"/>
      <w:bookmarkEnd w:id="93"/>
      <w:bookmarkStart w:id="94" w:name="_Toc184314474"/>
      <w:bookmarkEnd w:id="94"/>
      <w:bookmarkStart w:id="95" w:name="_Toc184313267"/>
      <w:bookmarkEnd w:id="95"/>
      <w:bookmarkStart w:id="96" w:name="_Toc184312109"/>
      <w:bookmarkEnd w:id="96"/>
      <w:bookmarkStart w:id="97" w:name="_Toc184312122"/>
      <w:bookmarkEnd w:id="97"/>
      <w:bookmarkStart w:id="98" w:name="_Toc184314448"/>
      <w:bookmarkEnd w:id="98"/>
      <w:bookmarkStart w:id="99" w:name="_Toc184310332"/>
      <w:bookmarkEnd w:id="99"/>
      <w:bookmarkStart w:id="100" w:name="_Toc184308058"/>
      <w:bookmarkEnd w:id="100"/>
      <w:bookmarkStart w:id="101" w:name="_Toc184313265"/>
      <w:bookmarkEnd w:id="101"/>
      <w:bookmarkStart w:id="102" w:name="_Toc184314462"/>
      <w:bookmarkEnd w:id="102"/>
      <w:bookmarkStart w:id="103" w:name="_Toc184308098"/>
      <w:bookmarkEnd w:id="103"/>
      <w:bookmarkStart w:id="104" w:name="_Toc184308108"/>
      <w:bookmarkEnd w:id="104"/>
      <w:bookmarkStart w:id="105" w:name="_Toc184312103"/>
      <w:bookmarkEnd w:id="105"/>
      <w:bookmarkStart w:id="106" w:name="_Toc184314467"/>
      <w:bookmarkEnd w:id="106"/>
      <w:bookmarkStart w:id="107" w:name="_Toc184314473"/>
      <w:bookmarkEnd w:id="107"/>
      <w:bookmarkStart w:id="108" w:name="_Toc184313307"/>
      <w:bookmarkEnd w:id="108"/>
      <w:bookmarkStart w:id="109" w:name="_Toc184312100"/>
      <w:bookmarkEnd w:id="109"/>
      <w:bookmarkStart w:id="110" w:name="_Toc184314431"/>
      <w:bookmarkEnd w:id="110"/>
      <w:bookmarkStart w:id="111" w:name="_Toc184310273"/>
      <w:bookmarkEnd w:id="111"/>
      <w:bookmarkStart w:id="112" w:name="_Toc184310279"/>
      <w:bookmarkEnd w:id="112"/>
      <w:bookmarkStart w:id="113" w:name="_Toc184313303"/>
      <w:bookmarkEnd w:id="113"/>
      <w:bookmarkStart w:id="114" w:name="_Toc184312107"/>
      <w:bookmarkEnd w:id="114"/>
      <w:bookmarkStart w:id="115" w:name="_Toc184314438"/>
      <w:bookmarkEnd w:id="115"/>
      <w:bookmarkStart w:id="116" w:name="_Toc184312138"/>
      <w:bookmarkEnd w:id="116"/>
      <w:bookmarkStart w:id="117" w:name="_Toc184314417"/>
      <w:bookmarkEnd w:id="117"/>
      <w:bookmarkStart w:id="118" w:name="_Toc184313271"/>
      <w:bookmarkEnd w:id="118"/>
      <w:bookmarkStart w:id="119" w:name="_Toc184310277"/>
      <w:bookmarkEnd w:id="119"/>
      <w:bookmarkStart w:id="120" w:name="_Toc184308097"/>
      <w:bookmarkEnd w:id="120"/>
      <w:bookmarkStart w:id="121" w:name="_Toc184308067"/>
      <w:bookmarkEnd w:id="121"/>
      <w:bookmarkStart w:id="122" w:name="_Toc184310305"/>
      <w:bookmarkEnd w:id="122"/>
      <w:bookmarkStart w:id="123" w:name="_Toc184313296"/>
      <w:bookmarkEnd w:id="123"/>
      <w:bookmarkStart w:id="124" w:name="_Toc184312072"/>
      <w:bookmarkEnd w:id="124"/>
      <w:bookmarkStart w:id="125" w:name="_Toc184308043"/>
      <w:bookmarkEnd w:id="125"/>
      <w:bookmarkStart w:id="126" w:name="_Toc184314466"/>
      <w:bookmarkEnd w:id="126"/>
      <w:bookmarkStart w:id="127" w:name="_Toc184314429"/>
      <w:bookmarkEnd w:id="127"/>
      <w:bookmarkStart w:id="128" w:name="_Toc184314442"/>
      <w:bookmarkEnd w:id="128"/>
      <w:bookmarkStart w:id="129" w:name="_Toc184310284"/>
      <w:bookmarkEnd w:id="129"/>
      <w:bookmarkStart w:id="130" w:name="_Toc184308048"/>
      <w:bookmarkEnd w:id="130"/>
      <w:bookmarkStart w:id="131" w:name="_Toc184310333"/>
      <w:bookmarkEnd w:id="131"/>
      <w:bookmarkStart w:id="132" w:name="_Toc184312071"/>
      <w:bookmarkEnd w:id="132"/>
      <w:bookmarkStart w:id="133" w:name="_Toc184308037"/>
      <w:bookmarkEnd w:id="133"/>
      <w:bookmarkStart w:id="134" w:name="_Toc184313300"/>
      <w:bookmarkEnd w:id="134"/>
      <w:bookmarkStart w:id="135" w:name="_Toc184308096"/>
      <w:bookmarkEnd w:id="135"/>
      <w:bookmarkStart w:id="136" w:name="_Toc184313269"/>
      <w:bookmarkEnd w:id="136"/>
      <w:bookmarkStart w:id="137" w:name="_Toc184308064"/>
      <w:bookmarkEnd w:id="137"/>
      <w:bookmarkStart w:id="138" w:name="_Toc184312086"/>
      <w:bookmarkEnd w:id="138"/>
      <w:bookmarkStart w:id="139" w:name="_Toc184314412"/>
      <w:bookmarkEnd w:id="139"/>
      <w:bookmarkStart w:id="140" w:name="_Toc184314413"/>
      <w:bookmarkEnd w:id="140"/>
      <w:bookmarkStart w:id="141" w:name="_Toc184308075"/>
      <w:bookmarkEnd w:id="141"/>
      <w:bookmarkStart w:id="142" w:name="_Toc184308088"/>
      <w:bookmarkEnd w:id="142"/>
      <w:bookmarkStart w:id="143" w:name="_Toc184312096"/>
      <w:bookmarkEnd w:id="143"/>
      <w:bookmarkStart w:id="144" w:name="_Toc184312073"/>
      <w:bookmarkEnd w:id="144"/>
      <w:bookmarkStart w:id="145" w:name="_Toc184308074"/>
      <w:bookmarkEnd w:id="145"/>
      <w:bookmarkStart w:id="146" w:name="_Toc184308040"/>
      <w:bookmarkEnd w:id="146"/>
      <w:bookmarkStart w:id="147" w:name="_Toc184310336"/>
      <w:bookmarkEnd w:id="147"/>
      <w:bookmarkStart w:id="148" w:name="_Toc184313297"/>
      <w:bookmarkEnd w:id="148"/>
      <w:bookmarkStart w:id="149" w:name="_Toc184308086"/>
      <w:bookmarkEnd w:id="149"/>
      <w:bookmarkStart w:id="150" w:name="_Toc184310293"/>
      <w:bookmarkEnd w:id="150"/>
      <w:bookmarkStart w:id="151" w:name="_Toc184312082"/>
      <w:bookmarkEnd w:id="151"/>
      <w:bookmarkStart w:id="152" w:name="_Toc184308054"/>
      <w:bookmarkEnd w:id="152"/>
      <w:bookmarkStart w:id="153" w:name="_Toc184312067"/>
      <w:bookmarkEnd w:id="153"/>
      <w:bookmarkStart w:id="154" w:name="_Toc184312133"/>
      <w:bookmarkEnd w:id="154"/>
      <w:bookmarkStart w:id="155" w:name="_Toc184313247"/>
      <w:bookmarkEnd w:id="155"/>
      <w:bookmarkStart w:id="156" w:name="_Toc184314415"/>
      <w:bookmarkEnd w:id="156"/>
      <w:bookmarkStart w:id="157" w:name="_Toc184310318"/>
      <w:bookmarkEnd w:id="157"/>
      <w:bookmarkStart w:id="158" w:name="_Toc184308066"/>
      <w:bookmarkEnd w:id="158"/>
      <w:bookmarkStart w:id="159" w:name="_Toc184312132"/>
      <w:bookmarkEnd w:id="159"/>
      <w:bookmarkStart w:id="160" w:name="_Toc184308038"/>
      <w:bookmarkEnd w:id="160"/>
      <w:bookmarkStart w:id="161" w:name="_Toc184314459"/>
      <w:bookmarkEnd w:id="161"/>
      <w:bookmarkStart w:id="162" w:name="_Toc184314422"/>
      <w:bookmarkEnd w:id="162"/>
      <w:bookmarkStart w:id="163" w:name="_Toc184308101"/>
      <w:bookmarkEnd w:id="163"/>
      <w:bookmarkStart w:id="164" w:name="_Toc184308076"/>
      <w:bookmarkEnd w:id="164"/>
      <w:bookmarkStart w:id="165" w:name="_Toc184308061"/>
      <w:bookmarkEnd w:id="165"/>
      <w:bookmarkStart w:id="166" w:name="_Toc184313241"/>
      <w:bookmarkEnd w:id="166"/>
      <w:bookmarkStart w:id="167" w:name="_Toc184308099"/>
      <w:bookmarkEnd w:id="167"/>
      <w:bookmarkStart w:id="168" w:name="_Toc184313286"/>
      <w:bookmarkEnd w:id="168"/>
      <w:bookmarkStart w:id="169" w:name="_Toc184312098"/>
      <w:bookmarkEnd w:id="169"/>
      <w:bookmarkStart w:id="170" w:name="_Toc184314449"/>
      <w:bookmarkEnd w:id="170"/>
      <w:bookmarkStart w:id="171" w:name="_Toc184313308"/>
      <w:bookmarkEnd w:id="171"/>
      <w:bookmarkStart w:id="172" w:name="_Toc184313289"/>
      <w:bookmarkEnd w:id="172"/>
      <w:bookmarkStart w:id="173" w:name="_Toc184312077"/>
      <w:bookmarkEnd w:id="173"/>
      <w:bookmarkStart w:id="174" w:name="_Toc184313302"/>
      <w:bookmarkEnd w:id="174"/>
      <w:bookmarkStart w:id="175" w:name="_Toc184314444"/>
      <w:bookmarkEnd w:id="175"/>
      <w:bookmarkStart w:id="176" w:name="_Toc184308056"/>
      <w:bookmarkEnd w:id="176"/>
      <w:bookmarkStart w:id="177" w:name="_Toc184312135"/>
      <w:bookmarkEnd w:id="177"/>
      <w:bookmarkStart w:id="178" w:name="_Toc184308080"/>
      <w:bookmarkEnd w:id="178"/>
      <w:bookmarkStart w:id="179" w:name="_Toc184314446"/>
      <w:bookmarkEnd w:id="179"/>
      <w:bookmarkStart w:id="180" w:name="_Toc184313310"/>
      <w:bookmarkEnd w:id="180"/>
      <w:bookmarkStart w:id="181" w:name="_Toc184308068"/>
      <w:bookmarkEnd w:id="181"/>
      <w:bookmarkStart w:id="182" w:name="_Toc184312070"/>
      <w:bookmarkEnd w:id="182"/>
      <w:bookmarkStart w:id="183" w:name="_Toc184313288"/>
      <w:bookmarkEnd w:id="183"/>
      <w:bookmarkStart w:id="184" w:name="_Toc184310327"/>
      <w:bookmarkEnd w:id="184"/>
      <w:bookmarkStart w:id="185" w:name="_Toc184313258"/>
      <w:bookmarkEnd w:id="185"/>
      <w:bookmarkStart w:id="186" w:name="_Toc184310278"/>
      <w:bookmarkEnd w:id="186"/>
      <w:bookmarkStart w:id="187" w:name="_Toc184313305"/>
      <w:bookmarkEnd w:id="187"/>
      <w:bookmarkStart w:id="188" w:name="_Toc184314434"/>
      <w:bookmarkEnd w:id="188"/>
      <w:bookmarkStart w:id="189" w:name="_Toc184314423"/>
      <w:bookmarkEnd w:id="189"/>
      <w:bookmarkStart w:id="190" w:name="_Toc184312069"/>
      <w:bookmarkEnd w:id="190"/>
      <w:bookmarkStart w:id="191" w:name="_Toc184312074"/>
      <w:bookmarkEnd w:id="191"/>
      <w:bookmarkStart w:id="192" w:name="_Toc184314424"/>
      <w:bookmarkEnd w:id="192"/>
      <w:bookmarkStart w:id="193" w:name="_Toc184312108"/>
      <w:bookmarkEnd w:id="193"/>
      <w:bookmarkStart w:id="194" w:name="_Toc184314458"/>
      <w:bookmarkEnd w:id="194"/>
      <w:bookmarkStart w:id="195" w:name="_Toc184312116"/>
      <w:bookmarkEnd w:id="195"/>
      <w:bookmarkStart w:id="196" w:name="_Toc184312078"/>
      <w:bookmarkEnd w:id="196"/>
      <w:bookmarkStart w:id="197" w:name="_Toc184310280"/>
      <w:bookmarkEnd w:id="197"/>
      <w:bookmarkStart w:id="198" w:name="_Toc184312137"/>
      <w:bookmarkEnd w:id="198"/>
      <w:bookmarkStart w:id="199" w:name="_Toc184313273"/>
      <w:bookmarkEnd w:id="199"/>
      <w:bookmarkStart w:id="200" w:name="_Toc184308105"/>
      <w:bookmarkEnd w:id="200"/>
      <w:bookmarkStart w:id="201" w:name="_Toc184308085"/>
      <w:bookmarkEnd w:id="201"/>
      <w:bookmarkStart w:id="202" w:name="_Toc184308082"/>
      <w:bookmarkEnd w:id="202"/>
      <w:bookmarkStart w:id="203" w:name="_Toc184310307"/>
      <w:bookmarkEnd w:id="203"/>
      <w:bookmarkStart w:id="204" w:name="_Toc184308092"/>
      <w:bookmarkEnd w:id="204"/>
      <w:bookmarkStart w:id="205" w:name="_Toc184312099"/>
      <w:bookmarkEnd w:id="205"/>
      <w:bookmarkStart w:id="206" w:name="_Toc184314445"/>
      <w:bookmarkEnd w:id="206"/>
      <w:bookmarkStart w:id="207" w:name="_Toc184314419"/>
      <w:bookmarkEnd w:id="207"/>
      <w:bookmarkStart w:id="208" w:name="_Toc184308047"/>
      <w:bookmarkEnd w:id="208"/>
      <w:bookmarkStart w:id="209" w:name="_Toc184308046"/>
      <w:bookmarkEnd w:id="209"/>
      <w:bookmarkStart w:id="210" w:name="_Toc184310311"/>
      <w:bookmarkEnd w:id="210"/>
      <w:bookmarkStart w:id="211" w:name="_Toc184312089"/>
      <w:bookmarkEnd w:id="211"/>
      <w:bookmarkStart w:id="212" w:name="_Toc184310276"/>
      <w:bookmarkEnd w:id="212"/>
      <w:bookmarkStart w:id="213" w:name="_Toc184310315"/>
      <w:bookmarkEnd w:id="213"/>
      <w:bookmarkStart w:id="214" w:name="_Toc184313301"/>
      <w:bookmarkEnd w:id="214"/>
      <w:bookmarkStart w:id="215" w:name="_Toc184314481"/>
      <w:bookmarkEnd w:id="215"/>
      <w:bookmarkStart w:id="216" w:name="_Toc184308077"/>
      <w:bookmarkEnd w:id="216"/>
      <w:bookmarkStart w:id="217" w:name="_Toc184308079"/>
      <w:bookmarkEnd w:id="217"/>
      <w:bookmarkStart w:id="218" w:name="_Toc184313246"/>
      <w:bookmarkEnd w:id="218"/>
      <w:bookmarkStart w:id="219" w:name="_Toc184314428"/>
      <w:bookmarkEnd w:id="219"/>
      <w:bookmarkStart w:id="220" w:name="_Toc184312115"/>
      <w:bookmarkEnd w:id="220"/>
      <w:bookmarkStart w:id="221" w:name="_Toc184310308"/>
      <w:bookmarkEnd w:id="221"/>
      <w:bookmarkStart w:id="222" w:name="_Toc184308095"/>
      <w:bookmarkEnd w:id="222"/>
      <w:bookmarkStart w:id="223" w:name="_Toc184313278"/>
      <w:bookmarkEnd w:id="223"/>
      <w:bookmarkStart w:id="224" w:name="_Toc184312087"/>
      <w:bookmarkEnd w:id="224"/>
      <w:bookmarkStart w:id="225" w:name="_Toc184313240"/>
      <w:bookmarkEnd w:id="225"/>
      <w:bookmarkStart w:id="226" w:name="_Toc184313239"/>
      <w:bookmarkEnd w:id="226"/>
      <w:bookmarkStart w:id="227" w:name="_Toc184314451"/>
      <w:bookmarkEnd w:id="227"/>
      <w:bookmarkStart w:id="228" w:name="_Toc184312118"/>
      <w:bookmarkEnd w:id="228"/>
      <w:bookmarkStart w:id="229" w:name="_Toc184312114"/>
      <w:bookmarkEnd w:id="229"/>
      <w:bookmarkStart w:id="230" w:name="_Toc184308071"/>
      <w:bookmarkEnd w:id="230"/>
      <w:bookmarkStart w:id="231" w:name="_Toc184310283"/>
      <w:bookmarkEnd w:id="231"/>
      <w:bookmarkStart w:id="232" w:name="_Toc184314469"/>
      <w:bookmarkEnd w:id="232"/>
      <w:bookmarkStart w:id="233" w:name="_Toc184310297"/>
      <w:bookmarkEnd w:id="233"/>
      <w:bookmarkStart w:id="234" w:name="_Toc184310338"/>
      <w:bookmarkEnd w:id="234"/>
      <w:bookmarkStart w:id="235" w:name="_Toc184313248"/>
      <w:bookmarkEnd w:id="235"/>
      <w:bookmarkStart w:id="236" w:name="_Toc184312081"/>
      <w:bookmarkEnd w:id="236"/>
      <w:bookmarkStart w:id="237" w:name="_Toc184310304"/>
      <w:bookmarkEnd w:id="237"/>
      <w:bookmarkStart w:id="238" w:name="_Toc184314410"/>
      <w:bookmarkEnd w:id="238"/>
      <w:bookmarkStart w:id="239" w:name="_Toc184313256"/>
      <w:bookmarkEnd w:id="239"/>
      <w:bookmarkStart w:id="240" w:name="_Toc184308070"/>
      <w:bookmarkEnd w:id="240"/>
      <w:bookmarkStart w:id="241" w:name="_Toc184308078"/>
      <w:bookmarkEnd w:id="241"/>
      <w:bookmarkStart w:id="242" w:name="_Toc184308062"/>
      <w:bookmarkEnd w:id="242"/>
      <w:bookmarkStart w:id="243" w:name="_Toc184310330"/>
      <w:bookmarkEnd w:id="243"/>
      <w:bookmarkStart w:id="244" w:name="_Toc184308051"/>
      <w:bookmarkEnd w:id="244"/>
      <w:bookmarkStart w:id="245" w:name="_Toc184313259"/>
      <w:bookmarkEnd w:id="245"/>
      <w:bookmarkStart w:id="246" w:name="_Toc184312080"/>
      <w:bookmarkEnd w:id="246"/>
      <w:bookmarkStart w:id="247" w:name="_Toc184310290"/>
      <w:bookmarkEnd w:id="247"/>
      <w:bookmarkStart w:id="248" w:name="_Toc184312088"/>
      <w:bookmarkEnd w:id="248"/>
      <w:bookmarkStart w:id="249" w:name="_Toc184314457"/>
      <w:bookmarkEnd w:id="249"/>
      <w:bookmarkStart w:id="250" w:name="_Toc184310339"/>
      <w:bookmarkEnd w:id="250"/>
      <w:bookmarkStart w:id="251" w:name="_Toc184310285"/>
      <w:bookmarkEnd w:id="251"/>
      <w:bookmarkStart w:id="252" w:name="_Toc184312126"/>
      <w:bookmarkEnd w:id="252"/>
      <w:bookmarkStart w:id="253" w:name="_Toc184310316"/>
      <w:bookmarkEnd w:id="253"/>
      <w:bookmarkStart w:id="254" w:name="_Toc184314461"/>
      <w:bookmarkEnd w:id="254"/>
      <w:bookmarkStart w:id="255" w:name="_Toc184314479"/>
      <w:bookmarkEnd w:id="255"/>
      <w:bookmarkStart w:id="256" w:name="_Toc184314475"/>
      <w:bookmarkEnd w:id="256"/>
      <w:bookmarkStart w:id="257" w:name="_Toc184313290"/>
      <w:bookmarkEnd w:id="257"/>
      <w:bookmarkStart w:id="258" w:name="_Toc184312090"/>
      <w:bookmarkEnd w:id="258"/>
      <w:bookmarkStart w:id="259" w:name="_Toc184312095"/>
      <w:bookmarkEnd w:id="259"/>
      <w:bookmarkStart w:id="260" w:name="_Toc184314464"/>
      <w:bookmarkEnd w:id="260"/>
      <w:bookmarkStart w:id="261" w:name="_Toc184313281"/>
      <w:bookmarkEnd w:id="261"/>
      <w:bookmarkStart w:id="262" w:name="_Toc184314425"/>
      <w:bookmarkEnd w:id="262"/>
      <w:bookmarkStart w:id="263" w:name="_Toc184310287"/>
      <w:bookmarkEnd w:id="263"/>
      <w:bookmarkStart w:id="264" w:name="_Toc184312136"/>
      <w:bookmarkEnd w:id="264"/>
      <w:bookmarkStart w:id="265" w:name="_Toc184312079"/>
      <w:bookmarkEnd w:id="265"/>
      <w:bookmarkStart w:id="266" w:name="_Toc184308103"/>
      <w:bookmarkEnd w:id="266"/>
      <w:bookmarkStart w:id="267" w:name="_Toc184313255"/>
      <w:bookmarkEnd w:id="267"/>
      <w:bookmarkStart w:id="268" w:name="_Toc184313245"/>
      <w:bookmarkEnd w:id="268"/>
      <w:bookmarkStart w:id="269" w:name="_Toc184308063"/>
      <w:bookmarkEnd w:id="269"/>
      <w:bookmarkStart w:id="270" w:name="_Toc184314436"/>
      <w:bookmarkEnd w:id="270"/>
      <w:bookmarkStart w:id="271" w:name="_Toc184310274"/>
      <w:bookmarkEnd w:id="271"/>
      <w:bookmarkStart w:id="272" w:name="_Toc184308039"/>
      <w:bookmarkEnd w:id="272"/>
      <w:bookmarkStart w:id="273" w:name="_Toc184310306"/>
      <w:bookmarkEnd w:id="273"/>
      <w:bookmarkStart w:id="274" w:name="_Toc184314477"/>
      <w:bookmarkEnd w:id="274"/>
      <w:bookmarkStart w:id="275" w:name="_Toc184308049"/>
      <w:bookmarkEnd w:id="275"/>
      <w:bookmarkStart w:id="276" w:name="_Toc184308060"/>
      <w:bookmarkEnd w:id="276"/>
      <w:bookmarkStart w:id="277" w:name="_Toc184312129"/>
      <w:bookmarkEnd w:id="277"/>
      <w:bookmarkStart w:id="278" w:name="_Toc184310272"/>
      <w:bookmarkEnd w:id="278"/>
      <w:bookmarkStart w:id="279" w:name="_Toc184312127"/>
      <w:bookmarkEnd w:id="279"/>
      <w:bookmarkStart w:id="280" w:name="_Toc184310326"/>
      <w:bookmarkEnd w:id="280"/>
      <w:bookmarkStart w:id="281" w:name="_Toc184313252"/>
      <w:bookmarkEnd w:id="281"/>
      <w:bookmarkStart w:id="282" w:name="_Toc184310325"/>
      <w:bookmarkEnd w:id="282"/>
      <w:bookmarkStart w:id="283" w:name="_Toc184312105"/>
      <w:bookmarkEnd w:id="283"/>
      <w:bookmarkStart w:id="284" w:name="_Toc184310321"/>
      <w:bookmarkEnd w:id="284"/>
      <w:bookmarkStart w:id="285" w:name="_Toc184313263"/>
      <w:bookmarkEnd w:id="285"/>
      <w:bookmarkStart w:id="286" w:name="_Toc184312117"/>
      <w:bookmarkEnd w:id="286"/>
      <w:bookmarkStart w:id="287" w:name="_Toc184308091"/>
      <w:bookmarkEnd w:id="287"/>
      <w:bookmarkStart w:id="288" w:name="_Toc184308087"/>
      <w:bookmarkEnd w:id="288"/>
      <w:bookmarkStart w:id="289" w:name="_Toc184312104"/>
      <w:bookmarkEnd w:id="289"/>
      <w:bookmarkStart w:id="290" w:name="_Toc184312084"/>
      <w:bookmarkEnd w:id="290"/>
      <w:bookmarkStart w:id="291" w:name="_Toc184310323"/>
      <w:bookmarkEnd w:id="291"/>
      <w:bookmarkStart w:id="292" w:name="_Toc184313257"/>
      <w:bookmarkEnd w:id="292"/>
      <w:bookmarkStart w:id="293" w:name="_Toc184314468"/>
      <w:bookmarkEnd w:id="293"/>
      <w:bookmarkStart w:id="294" w:name="_Toc184312131"/>
      <w:bookmarkEnd w:id="294"/>
      <w:bookmarkStart w:id="295" w:name="_Toc184314470"/>
      <w:bookmarkEnd w:id="295"/>
      <w:bookmarkStart w:id="296" w:name="_Toc184310292"/>
      <w:bookmarkEnd w:id="296"/>
      <w:bookmarkStart w:id="297" w:name="_Toc184308057"/>
      <w:bookmarkEnd w:id="297"/>
      <w:bookmarkStart w:id="298" w:name="_Toc184312121"/>
      <w:bookmarkEnd w:id="298"/>
      <w:bookmarkStart w:id="299" w:name="_Toc184312101"/>
      <w:bookmarkEnd w:id="299"/>
      <w:bookmarkStart w:id="300" w:name="_Toc184314420"/>
      <w:bookmarkEnd w:id="300"/>
      <w:bookmarkStart w:id="301" w:name="_Toc184308059"/>
      <w:bookmarkEnd w:id="301"/>
      <w:bookmarkStart w:id="302" w:name="_Toc184313299"/>
      <w:bookmarkEnd w:id="302"/>
      <w:bookmarkStart w:id="303" w:name="_Toc184308050"/>
      <w:bookmarkEnd w:id="303"/>
      <w:bookmarkStart w:id="304" w:name="_Toc184312120"/>
      <w:bookmarkEnd w:id="304"/>
      <w:bookmarkStart w:id="305" w:name="_Toc184313264"/>
      <w:bookmarkEnd w:id="305"/>
      <w:bookmarkStart w:id="306" w:name="_Toc184313277"/>
      <w:bookmarkEnd w:id="306"/>
      <w:bookmarkStart w:id="307" w:name="_Toc184314463"/>
      <w:bookmarkEnd w:id="307"/>
      <w:bookmarkStart w:id="308" w:name="_Toc184314478"/>
      <w:bookmarkEnd w:id="308"/>
      <w:bookmarkStart w:id="309" w:name="_Toc184312113"/>
      <w:bookmarkEnd w:id="309"/>
      <w:bookmarkStart w:id="310" w:name="_Toc184310335"/>
      <w:bookmarkEnd w:id="310"/>
      <w:bookmarkStart w:id="311" w:name="_Toc184314416"/>
      <w:bookmarkEnd w:id="311"/>
      <w:bookmarkStart w:id="312" w:name="_Toc184310298"/>
      <w:bookmarkEnd w:id="312"/>
      <w:bookmarkStart w:id="313" w:name="_Toc184310301"/>
      <w:bookmarkEnd w:id="313"/>
      <w:bookmarkStart w:id="314" w:name="_Toc184308081"/>
      <w:bookmarkEnd w:id="314"/>
      <w:bookmarkStart w:id="315" w:name="_Toc184313266"/>
      <w:bookmarkEnd w:id="315"/>
      <w:bookmarkStart w:id="316" w:name="_Toc184313294"/>
      <w:bookmarkEnd w:id="316"/>
      <w:bookmarkStart w:id="317" w:name="_Toc184313287"/>
      <w:bookmarkEnd w:id="317"/>
      <w:bookmarkStart w:id="318" w:name="_Toc184314443"/>
      <w:bookmarkEnd w:id="318"/>
      <w:bookmarkStart w:id="319" w:name="_Toc184314452"/>
      <w:bookmarkEnd w:id="319"/>
      <w:bookmarkStart w:id="320" w:name="_Toc184313270"/>
      <w:bookmarkEnd w:id="320"/>
      <w:bookmarkStart w:id="321" w:name="_Toc184310341"/>
      <w:bookmarkEnd w:id="321"/>
      <w:bookmarkStart w:id="322" w:name="_Toc184313280"/>
      <w:bookmarkEnd w:id="322"/>
      <w:bookmarkStart w:id="323" w:name="_Toc184313284"/>
      <w:bookmarkEnd w:id="323"/>
      <w:bookmarkStart w:id="324" w:name="_Toc184310317"/>
      <w:bookmarkEnd w:id="324"/>
      <w:bookmarkStart w:id="325" w:name="_Toc184313292"/>
      <w:bookmarkEnd w:id="325"/>
      <w:bookmarkStart w:id="326" w:name="_Toc184308093"/>
      <w:bookmarkEnd w:id="326"/>
      <w:bookmarkStart w:id="327" w:name="_Toc184310319"/>
      <w:bookmarkEnd w:id="327"/>
      <w:bookmarkStart w:id="328" w:name="_Toc184313306"/>
      <w:bookmarkEnd w:id="328"/>
      <w:bookmarkStart w:id="329" w:name="_Toc184310312"/>
      <w:bookmarkEnd w:id="329"/>
      <w:bookmarkStart w:id="330" w:name="_Toc184310329"/>
      <w:bookmarkEnd w:id="330"/>
      <w:bookmarkStart w:id="331" w:name="_Toc184312134"/>
      <w:bookmarkEnd w:id="331"/>
      <w:bookmarkStart w:id="332" w:name="_Toc184310324"/>
      <w:bookmarkEnd w:id="332"/>
      <w:bookmarkStart w:id="333" w:name="_Toc184310309"/>
      <w:bookmarkEnd w:id="333"/>
      <w:bookmarkStart w:id="334" w:name="_Toc184308041"/>
      <w:bookmarkEnd w:id="334"/>
      <w:bookmarkStart w:id="335" w:name="_Toc184314439"/>
      <w:bookmarkEnd w:id="335"/>
      <w:bookmarkStart w:id="336" w:name="_Toc184308073"/>
      <w:bookmarkEnd w:id="336"/>
      <w:bookmarkStart w:id="337" w:name="_Toc184308094"/>
      <w:bookmarkEnd w:id="337"/>
      <w:bookmarkStart w:id="338" w:name="_Toc184310289"/>
      <w:bookmarkEnd w:id="338"/>
      <w:bookmarkStart w:id="339" w:name="_Toc184313262"/>
      <w:bookmarkEnd w:id="339"/>
      <w:bookmarkStart w:id="340" w:name="_Toc184313243"/>
      <w:bookmarkEnd w:id="340"/>
      <w:bookmarkStart w:id="341" w:name="_Toc184310303"/>
      <w:bookmarkEnd w:id="341"/>
      <w:bookmarkStart w:id="342" w:name="_Toc184308052"/>
      <w:bookmarkEnd w:id="342"/>
      <w:bookmarkStart w:id="343" w:name="_Toc184313251"/>
      <w:bookmarkEnd w:id="343"/>
      <w:bookmarkStart w:id="344" w:name="_Toc184308107"/>
      <w:bookmarkEnd w:id="344"/>
      <w:bookmarkStart w:id="345" w:name="_Toc184314440"/>
      <w:bookmarkEnd w:id="345"/>
      <w:bookmarkStart w:id="346" w:name="_Toc184312106"/>
      <w:bookmarkEnd w:id="346"/>
      <w:bookmarkStart w:id="347" w:name="_Toc184310314"/>
      <w:bookmarkEnd w:id="347"/>
      <w:bookmarkStart w:id="348" w:name="_Toc184314433"/>
      <w:bookmarkEnd w:id="348"/>
      <w:bookmarkStart w:id="349" w:name="_Toc184313282"/>
      <w:bookmarkEnd w:id="349"/>
      <w:bookmarkStart w:id="350" w:name="_Toc184314460"/>
      <w:bookmarkEnd w:id="350"/>
      <w:bookmarkStart w:id="351" w:name="_Toc184312125"/>
      <w:bookmarkEnd w:id="351"/>
      <w:bookmarkStart w:id="352" w:name="_Toc184313275"/>
      <w:bookmarkEnd w:id="352"/>
      <w:bookmarkStart w:id="353" w:name="_Toc184308089"/>
      <w:bookmarkEnd w:id="353"/>
      <w:bookmarkStart w:id="354" w:name="_Toc184310337"/>
      <w:bookmarkEnd w:id="354"/>
      <w:bookmarkStart w:id="355" w:name="_Toc184312076"/>
      <w:bookmarkEnd w:id="355"/>
      <w:bookmarkStart w:id="356" w:name="_Toc184310295"/>
      <w:bookmarkEnd w:id="356"/>
      <w:bookmarkStart w:id="357" w:name="_Toc184312093"/>
      <w:bookmarkEnd w:id="357"/>
      <w:bookmarkStart w:id="358" w:name="_Toc184310342"/>
      <w:bookmarkEnd w:id="358"/>
      <w:bookmarkStart w:id="359" w:name="_Toc184313272"/>
      <w:bookmarkEnd w:id="359"/>
      <w:bookmarkStart w:id="360" w:name="_Toc184308042"/>
      <w:bookmarkEnd w:id="360"/>
      <w:bookmarkStart w:id="361" w:name="_Toc184310310"/>
      <w:bookmarkEnd w:id="361"/>
      <w:bookmarkStart w:id="362" w:name="_Toc184308090"/>
      <w:bookmarkEnd w:id="362"/>
      <w:bookmarkStart w:id="363" w:name="_Toc184314482"/>
      <w:bookmarkEnd w:id="363"/>
      <w:bookmarkStart w:id="364" w:name="_Toc184312068"/>
      <w:bookmarkEnd w:id="364"/>
      <w:bookmarkStart w:id="365" w:name="_Toc184313244"/>
      <w:bookmarkEnd w:id="365"/>
      <w:bookmarkStart w:id="366" w:name="_Toc184314465"/>
      <w:bookmarkEnd w:id="366"/>
      <w:bookmarkStart w:id="367" w:name="_Toc184310322"/>
      <w:bookmarkEnd w:id="367"/>
      <w:bookmarkStart w:id="368" w:name="_Toc184308102"/>
      <w:bookmarkEnd w:id="368"/>
      <w:bookmarkStart w:id="369" w:name="_Toc184312110"/>
      <w:bookmarkEnd w:id="369"/>
      <w:bookmarkStart w:id="370" w:name="_Toc184314411"/>
      <w:bookmarkEnd w:id="370"/>
      <w:bookmarkStart w:id="371" w:name="_Toc184310320"/>
      <w:bookmarkEnd w:id="371"/>
      <w:bookmarkStart w:id="372" w:name="_Toc184314456"/>
      <w:bookmarkEnd w:id="372"/>
      <w:bookmarkStart w:id="373" w:name="_Toc184313298"/>
      <w:bookmarkEnd w:id="373"/>
      <w:bookmarkStart w:id="374" w:name="_Toc184308083"/>
      <w:bookmarkEnd w:id="374"/>
      <w:bookmarkStart w:id="375" w:name="_Toc184314472"/>
      <w:bookmarkEnd w:id="375"/>
      <w:bookmarkStart w:id="376" w:name="_Toc184314441"/>
      <w:bookmarkEnd w:id="376"/>
      <w:bookmarkStart w:id="377" w:name="_Toc184313254"/>
      <w:bookmarkEnd w:id="377"/>
      <w:bookmarkStart w:id="378" w:name="_Toc184313309"/>
      <w:bookmarkEnd w:id="378"/>
      <w:bookmarkStart w:id="379" w:name="_Toc184310288"/>
      <w:bookmarkEnd w:id="379"/>
      <w:bookmarkStart w:id="380" w:name="_Toc184314476"/>
      <w:bookmarkEnd w:id="380"/>
      <w:bookmarkStart w:id="381" w:name="_Toc184312128"/>
      <w:bookmarkEnd w:id="381"/>
      <w:bookmarkStart w:id="382" w:name="_Toc184312075"/>
      <w:bookmarkEnd w:id="382"/>
      <w:bookmarkStart w:id="383" w:name="_Toc184314480"/>
      <w:bookmarkEnd w:id="383"/>
      <w:bookmarkStart w:id="384" w:name="_Toc184308044"/>
      <w:bookmarkEnd w:id="384"/>
      <w:bookmarkStart w:id="385" w:name="_Toc184313238"/>
      <w:bookmarkEnd w:id="385"/>
      <w:bookmarkStart w:id="386" w:name="_Toc184312094"/>
      <w:bookmarkEnd w:id="386"/>
      <w:bookmarkStart w:id="387" w:name="_Toc184308065"/>
      <w:bookmarkEnd w:id="387"/>
      <w:bookmarkStart w:id="388" w:name="_Toc184314430"/>
      <w:bookmarkEnd w:id="388"/>
      <w:bookmarkStart w:id="389" w:name="_Toc184313261"/>
      <w:bookmarkEnd w:id="389"/>
      <w:bookmarkStart w:id="390" w:name="_Toc184310275"/>
      <w:bookmarkEnd w:id="390"/>
      <w:bookmarkStart w:id="391" w:name="_Toc184313295"/>
      <w:bookmarkEnd w:id="391"/>
      <w:bookmarkStart w:id="392" w:name="_Toc184312124"/>
      <w:bookmarkEnd w:id="392"/>
      <w:bookmarkStart w:id="393" w:name="_Toc184313268"/>
      <w:bookmarkEnd w:id="393"/>
      <w:bookmarkStart w:id="394" w:name="_Toc184313285"/>
      <w:bookmarkEnd w:id="394"/>
      <w:bookmarkStart w:id="395" w:name="_Toc184312102"/>
      <w:bookmarkEnd w:id="395"/>
      <w:r>
        <w:rPr>
          <w:rFonts w:hint="eastAsia" w:asciiTheme="minorEastAsia" w:hAnsiTheme="minorEastAsia" w:eastAsiaTheme="minorEastAsia" w:cstheme="minorEastAsia"/>
          <w:b/>
          <w:color w:val="auto"/>
          <w:sz w:val="36"/>
          <w:szCs w:val="36"/>
          <w:highlight w:val="none"/>
        </w:rPr>
        <w:t>评标办法</w:t>
      </w:r>
    </w:p>
    <w:p w14:paraId="3852D31C">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p w14:paraId="75E00A8B">
      <w:pPr>
        <w:spacing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根据有关法律法规，遵循“公开、公平、公正”的原则，结合本项目的实际需求，制定本办法。</w:t>
      </w:r>
    </w:p>
    <w:p w14:paraId="2F016CCF">
      <w:pPr>
        <w:spacing w:line="360" w:lineRule="auto"/>
        <w:ind w:firstLine="413" w:firstLineChars="196"/>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一、总则</w:t>
      </w:r>
    </w:p>
    <w:p w14:paraId="64B813D8">
      <w:pPr>
        <w:spacing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1.本次评标采用综合评分法，总分为100分。</w:t>
      </w:r>
    </w:p>
    <w:p w14:paraId="04DE2CB9">
      <w:pPr>
        <w:spacing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2.各合格投标人综合得分的计算公式为：</w:t>
      </w:r>
    </w:p>
    <w:p w14:paraId="5A667438">
      <w:pPr>
        <w:spacing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投标人评标</w:t>
      </w:r>
      <w:r>
        <w:rPr>
          <w:rFonts w:hint="eastAsia" w:asciiTheme="minorEastAsia" w:hAnsiTheme="minorEastAsia" w:eastAsiaTheme="minorEastAsia" w:cstheme="minorEastAsia"/>
          <w:bCs/>
          <w:szCs w:val="24"/>
        </w:rPr>
        <w:t>综合得分=</w:t>
      </w:r>
      <w:r>
        <w:rPr>
          <w:rFonts w:hint="eastAsia" w:asciiTheme="minorEastAsia" w:hAnsiTheme="minorEastAsia" w:eastAsiaTheme="minorEastAsia" w:cstheme="minorEastAsia"/>
          <w:szCs w:val="24"/>
        </w:rPr>
        <w:t>商务及资信技术</w:t>
      </w:r>
      <w:r>
        <w:rPr>
          <w:rFonts w:hint="eastAsia" w:asciiTheme="minorEastAsia" w:hAnsiTheme="minorEastAsia" w:eastAsiaTheme="minorEastAsia" w:cstheme="minorEastAsia"/>
          <w:bCs/>
          <w:szCs w:val="24"/>
        </w:rPr>
        <w:t>得分＋报价得分。</w:t>
      </w:r>
    </w:p>
    <w:p w14:paraId="27857F55">
      <w:pPr>
        <w:spacing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14:paraId="4772A470">
      <w:pPr>
        <w:spacing w:line="360" w:lineRule="auto"/>
        <w:ind w:firstLine="482"/>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4.由评标委员会推荐综合得分排序第一名的投标人为中标候选人。中标供应商放弃中标资格的，或中标资格被依法确认无效的，应当重新组织采购。</w:t>
      </w:r>
    </w:p>
    <w:p w14:paraId="141B3E3F">
      <w:pPr>
        <w:spacing w:line="360" w:lineRule="auto"/>
        <w:ind w:firstLine="480"/>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szCs w:val="24"/>
        </w:rPr>
        <w:t>5.评分过程中采用四舍五入法，</w:t>
      </w:r>
      <w:r>
        <w:rPr>
          <w:rFonts w:hint="eastAsia" w:asciiTheme="minorEastAsia" w:hAnsiTheme="minorEastAsia" w:eastAsiaTheme="minorEastAsia" w:cstheme="minorEastAsia"/>
          <w:bCs/>
          <w:szCs w:val="24"/>
        </w:rPr>
        <w:t>并保留小数2位。</w:t>
      </w:r>
    </w:p>
    <w:p w14:paraId="742FBD64">
      <w:pPr>
        <w:spacing w:line="360" w:lineRule="auto"/>
        <w:ind w:firstLine="413" w:firstLineChars="196"/>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二、评分内容及标准</w:t>
      </w:r>
    </w:p>
    <w:p w14:paraId="6681A29B">
      <w:pPr>
        <w:spacing w:line="360" w:lineRule="auto"/>
        <w:ind w:firstLine="361" w:firstLineChars="171"/>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（一）报价评分（30分）； </w:t>
      </w:r>
    </w:p>
    <w:p w14:paraId="16480920">
      <w:pPr>
        <w:spacing w:line="360" w:lineRule="auto"/>
        <w:ind w:firstLine="361" w:firstLineChars="171"/>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szCs w:val="24"/>
        </w:rPr>
        <w:t>1.报价的合理性：</w:t>
      </w:r>
      <w:r>
        <w:rPr>
          <w:rFonts w:hint="eastAsia" w:asciiTheme="minorEastAsia" w:hAnsiTheme="minorEastAsia" w:eastAsiaTheme="minorEastAsia" w:cstheme="minorEastAsia"/>
          <w:bCs/>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492CAEB">
      <w:pPr>
        <w:spacing w:line="360" w:lineRule="auto"/>
        <w:ind w:firstLine="361" w:firstLineChars="171"/>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2.报价得分的计算：</w:t>
      </w:r>
      <w:r>
        <w:rPr>
          <w:rFonts w:hint="eastAsia" w:asciiTheme="minorEastAsia" w:hAnsiTheme="minorEastAsia" w:eastAsiaTheme="minorEastAsia" w:cstheme="minorEastAsia"/>
          <w:bCs/>
          <w:szCs w:val="24"/>
        </w:rPr>
        <w:t>根据各投标人的有效投标报价，满足采购文件要求且投标价格最低的投标报价为评标基准价，其报价得分为满分。其他投标人的报价得分统一按照下列公式计算：投标报价得分=(评标基准价／有效投标报价)×30%×100。</w:t>
      </w:r>
    </w:p>
    <w:p w14:paraId="6E7F7F59">
      <w:pPr>
        <w:spacing w:line="360" w:lineRule="auto"/>
        <w:ind w:firstLine="361" w:firstLineChars="171"/>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（二）商务及资信技术评分（70分）； </w:t>
      </w:r>
    </w:p>
    <w:p w14:paraId="2C455B57">
      <w:pPr>
        <w:spacing w:line="360" w:lineRule="auto"/>
        <w:ind w:firstLine="361" w:firstLineChars="171"/>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zCs w:val="24"/>
        </w:rPr>
        <w:t>商务及资信技术得分的计算。</w:t>
      </w:r>
    </w:p>
    <w:p w14:paraId="7BCDE28E">
      <w:pPr>
        <w:spacing w:line="360" w:lineRule="auto"/>
        <w:ind w:firstLine="359" w:firstLineChars="171"/>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商务及资信技术</w:t>
      </w:r>
      <w:r>
        <w:rPr>
          <w:rFonts w:hint="eastAsia" w:asciiTheme="minorEastAsia" w:hAnsiTheme="minorEastAsia" w:eastAsiaTheme="minorEastAsia" w:cstheme="minorEastAsia"/>
          <w:bCs/>
          <w:szCs w:val="24"/>
        </w:rPr>
        <w:t>得分</w:t>
      </w:r>
      <w:r>
        <w:rPr>
          <w:rFonts w:hint="eastAsia" w:asciiTheme="minorEastAsia" w:hAnsiTheme="minorEastAsia" w:eastAsiaTheme="minorEastAsia" w:cstheme="minorEastAsia"/>
          <w:szCs w:val="24"/>
        </w:rPr>
        <w:t>按照评标委员会成员的独立评分结果汇总后的算术平均分计算，计算公式为：商务及资信技术</w:t>
      </w:r>
      <w:r>
        <w:rPr>
          <w:rFonts w:hint="eastAsia" w:asciiTheme="minorEastAsia" w:hAnsiTheme="minorEastAsia" w:eastAsiaTheme="minorEastAsia" w:cstheme="minorEastAsia"/>
          <w:bCs/>
          <w:szCs w:val="24"/>
        </w:rPr>
        <w:t>得分</w:t>
      </w:r>
      <w:r>
        <w:rPr>
          <w:rFonts w:hint="eastAsia" w:asciiTheme="minorEastAsia" w:hAnsiTheme="minorEastAsia" w:eastAsiaTheme="minorEastAsia" w:cstheme="minorEastAsia"/>
          <w:szCs w:val="24"/>
        </w:rPr>
        <w:t>＝评标委员会所有成员评分合计数/评标委员会组成人员数。</w:t>
      </w:r>
    </w:p>
    <w:p w14:paraId="17655C96">
      <w:pPr>
        <w:numPr>
          <w:ilvl w:val="0"/>
          <w:numId w:val="1"/>
        </w:numPr>
        <w:spacing w:line="360" w:lineRule="auto"/>
        <w:ind w:firstLine="361" w:firstLineChars="17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Cs w:val="24"/>
        </w:rPr>
        <w:t>评分细则</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891"/>
        <w:gridCol w:w="5683"/>
        <w:gridCol w:w="685"/>
        <w:gridCol w:w="685"/>
      </w:tblGrid>
      <w:tr w14:paraId="7021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 w:type="pct"/>
            <w:vAlign w:val="center"/>
          </w:tcPr>
          <w:p w14:paraId="269D9553">
            <w:pPr>
              <w:widowControl/>
              <w:spacing w:before="165"/>
              <w:ind w:firstLine="0" w:firstLineChars="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序号</w:t>
            </w:r>
          </w:p>
        </w:tc>
        <w:tc>
          <w:tcPr>
            <w:tcW w:w="523" w:type="pct"/>
            <w:vAlign w:val="center"/>
          </w:tcPr>
          <w:p w14:paraId="067658CA">
            <w:pPr>
              <w:widowControl/>
              <w:spacing w:before="165"/>
              <w:ind w:firstLine="0" w:firstLineChars="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评分内容</w:t>
            </w:r>
          </w:p>
        </w:tc>
        <w:tc>
          <w:tcPr>
            <w:tcW w:w="3335" w:type="pct"/>
            <w:vAlign w:val="center"/>
          </w:tcPr>
          <w:p w14:paraId="0538E360">
            <w:pPr>
              <w:widowControl/>
              <w:spacing w:before="165"/>
              <w:ind w:firstLine="0" w:firstLineChars="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评分标准及分值</w:t>
            </w:r>
          </w:p>
        </w:tc>
        <w:tc>
          <w:tcPr>
            <w:tcW w:w="402" w:type="pct"/>
            <w:vAlign w:val="center"/>
          </w:tcPr>
          <w:p w14:paraId="727790DF">
            <w:pPr>
              <w:widowControl/>
              <w:spacing w:before="165"/>
              <w:ind w:firstLine="0" w:firstLineChars="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分值</w:t>
            </w:r>
          </w:p>
        </w:tc>
        <w:tc>
          <w:tcPr>
            <w:tcW w:w="402" w:type="pct"/>
            <w:vAlign w:val="center"/>
          </w:tcPr>
          <w:p w14:paraId="6FFDA149">
            <w:pPr>
              <w:widowControl/>
              <w:spacing w:before="165"/>
              <w:ind w:firstLine="0" w:firstLineChars="0"/>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打分方式</w:t>
            </w:r>
          </w:p>
        </w:tc>
      </w:tr>
      <w:tr w14:paraId="7ACB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 w:type="pct"/>
            <w:vAlign w:val="center"/>
          </w:tcPr>
          <w:p w14:paraId="4D24E7D5">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523" w:type="pct"/>
            <w:vAlign w:val="center"/>
          </w:tcPr>
          <w:p w14:paraId="1BDEBF5B">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方案的科学性和完整性</w:t>
            </w:r>
          </w:p>
        </w:tc>
        <w:tc>
          <w:tcPr>
            <w:tcW w:w="3335" w:type="pct"/>
            <w:vAlign w:val="center"/>
          </w:tcPr>
          <w:p w14:paraId="4B5FCBE4">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改造后的系统CAD平面设计、系统架构设计、针对性的技术解决方案。根据现场勘探实际情况内容要素全面、方案科学合理的得3分；方案较科学合理的得2分；方案基本满足项目需求的得1分；方案有较多缺陷的得0.5分；没有不得分。（0-3分）</w:t>
            </w:r>
          </w:p>
          <w:p w14:paraId="351DCEC2">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2.根据投标人对学校现有的</w:t>
            </w:r>
            <w:r>
              <w:rPr>
                <w:rFonts w:hint="eastAsia" w:asciiTheme="minorEastAsia" w:hAnsiTheme="minorEastAsia" w:eastAsiaTheme="minorEastAsia" w:cstheme="minorEastAsia"/>
                <w:sz w:val="21"/>
                <w:szCs w:val="21"/>
                <w:lang w:val="en-US" w:eastAsia="zh-CN"/>
              </w:rPr>
              <w:t>校园</w:t>
            </w:r>
            <w:r>
              <w:rPr>
                <w:rFonts w:hint="eastAsia" w:asciiTheme="minorEastAsia" w:hAnsiTheme="minorEastAsia" w:eastAsiaTheme="minorEastAsia" w:cstheme="minorEastAsia"/>
                <w:sz w:val="21"/>
                <w:szCs w:val="21"/>
              </w:rPr>
              <w:t>安防设备情况进行现状分析，内容完善、合理、可行、符合实际应用场景的得3分，较完善、合理、可行、符合实际应用场景的得2分，基本可行的得1分，有缺陷的得0.5分，没有不得分。（0-3分）</w:t>
            </w:r>
          </w:p>
          <w:p w14:paraId="5391B5A7">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定位基站设备通过无线通信方式传输，有信息泄露风险，为保障数据安全，需提供数据安全方案，内容完善、合理、可行、符合实际应用场景的得3分，较完善、合理、可行、符合实际应用场景的得2分，基本可行的得1分，有缺陷的得0.5分，没有不得分。（0-3分）</w:t>
            </w:r>
          </w:p>
          <w:p w14:paraId="17F2A4F5">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新增监控、门禁等安防设备需统一接入原安防平台实现统一管控，依据现场状况，提供接入说明、接入实施措施、IP地址规划；内容完善、合理、可行、符合实际应用场景的得2分，较完善、合理、可行、符合实际应用场景的得1分，基本可行的得1分，没有不得分。（0-2分）</w:t>
            </w:r>
          </w:p>
          <w:p w14:paraId="52AF03F3">
            <w:pPr>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人所投网络等相关设备需要统一接入教育城域网统一出口管理平台，实现统一管理，基于区级教育城域网现状进行分析，并提供接入说明、接入实施措施、IP地址规划，内容完善、合理、可行的得2分，较完善、合理、可行的得1分，基本可行的得1分，没有不得分。（0-2分）</w:t>
            </w:r>
          </w:p>
          <w:p w14:paraId="1F375CEB">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设备迁移与复用方案：针对需要迁移或更换的设备，要求提供详细的迁移、复用及替换方案，明确设备的拆除、存储、重新安装流程，并保证在迁移过程中不影响系统运行。方案周密、实施可行性强的得3分；方案较完善的得2分；有一定可行性但细节欠缺的得1分；方案不合理的得0.5分；未提供方案的不得分。（0-3分）</w:t>
            </w:r>
          </w:p>
          <w:p w14:paraId="29F45C78">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7.投标单位对本项目使用单位现有网络情况的理解，提出本项目公安网、视频专网、数据域的架构。方案内容完整、规范、合理且可行，可行的得2分，基本可行的得1分，有缺陷的得0.5分，没有不得分。（0-2分）</w:t>
            </w:r>
          </w:p>
          <w:p w14:paraId="1E8C2ACF">
            <w:pPr>
              <w:pStyle w:val="32"/>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8.投标单位对杭州市公安局富阳区分局现有机房、链路情况的分析，提出本项目视频监控接入方案，可行的得2分，基本可行的得1分，有缺陷的得0.5分，没有不得分。（0-2分）</w:t>
            </w:r>
          </w:p>
          <w:p w14:paraId="0252F80E">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9.监控设备部署：为保证监控设备后续整体规划，根据公安要求规划IP地址及点位名称，提供相应规划方案等；内容完善、合理、可行的得2分，基本可行的得1分，有缺陷的得0.5分，没有不得分。（0-2分）</w:t>
            </w:r>
          </w:p>
        </w:tc>
        <w:tc>
          <w:tcPr>
            <w:tcW w:w="402" w:type="pct"/>
            <w:vAlign w:val="center"/>
          </w:tcPr>
          <w:p w14:paraId="4402F50C">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22</w:t>
            </w:r>
          </w:p>
        </w:tc>
        <w:tc>
          <w:tcPr>
            <w:tcW w:w="402" w:type="pct"/>
            <w:vAlign w:val="center"/>
          </w:tcPr>
          <w:p w14:paraId="407F9D89">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专家打分</w:t>
            </w:r>
          </w:p>
        </w:tc>
      </w:tr>
      <w:tr w14:paraId="0683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 w:type="pct"/>
            <w:vAlign w:val="center"/>
          </w:tcPr>
          <w:p w14:paraId="68839751">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523" w:type="pct"/>
            <w:vAlign w:val="center"/>
          </w:tcPr>
          <w:p w14:paraId="1B50E9F3">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投标产品性能及技术指标</w:t>
            </w:r>
          </w:p>
        </w:tc>
        <w:tc>
          <w:tcPr>
            <w:tcW w:w="3335" w:type="pct"/>
            <w:vAlign w:val="center"/>
          </w:tcPr>
          <w:p w14:paraId="0A2BDBDC">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设备选型方案：投标产品中参数负偏离每项扣0.5分，标★项参数负偏离每条扣1分，扣完为止。（0-1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p w14:paraId="4F9E2C76">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注：采购清单参数中要求提供检测报告、证书、截图等相关证明材料及复印件的，投标单位须逐一逐条响应，不提供则为视为负偏离。 </w:t>
            </w:r>
          </w:p>
        </w:tc>
        <w:tc>
          <w:tcPr>
            <w:tcW w:w="402" w:type="pct"/>
            <w:vAlign w:val="center"/>
          </w:tcPr>
          <w:p w14:paraId="021C84C9">
            <w:pPr>
              <w:widowControl/>
              <w:spacing w:before="165"/>
              <w:ind w:firstLine="0" w:firstLineChars="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bidi="ar"/>
              </w:rPr>
              <w:t>1</w:t>
            </w:r>
            <w:r>
              <w:rPr>
                <w:rFonts w:hint="eastAsia" w:asciiTheme="minorEastAsia" w:hAnsiTheme="minorEastAsia" w:eastAsiaTheme="minorEastAsia" w:cstheme="minorEastAsia"/>
                <w:kern w:val="0"/>
                <w:sz w:val="21"/>
                <w:szCs w:val="21"/>
                <w:lang w:val="en-US" w:eastAsia="zh-CN" w:bidi="ar"/>
              </w:rPr>
              <w:t>1</w:t>
            </w:r>
          </w:p>
        </w:tc>
        <w:tc>
          <w:tcPr>
            <w:tcW w:w="402" w:type="pct"/>
            <w:vAlign w:val="center"/>
          </w:tcPr>
          <w:p w14:paraId="1B1EC54D">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客观分</w:t>
            </w:r>
          </w:p>
        </w:tc>
      </w:tr>
      <w:tr w14:paraId="291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 w:type="pct"/>
            <w:vAlign w:val="center"/>
          </w:tcPr>
          <w:p w14:paraId="08E4A258">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w:t>
            </w:r>
          </w:p>
        </w:tc>
        <w:tc>
          <w:tcPr>
            <w:tcW w:w="523" w:type="pct"/>
            <w:vAlign w:val="center"/>
          </w:tcPr>
          <w:p w14:paraId="4634C922">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投入本项目人员技术力量</w:t>
            </w:r>
          </w:p>
        </w:tc>
        <w:tc>
          <w:tcPr>
            <w:tcW w:w="3335" w:type="pct"/>
            <w:vAlign w:val="center"/>
          </w:tcPr>
          <w:p w14:paraId="7214FBE9">
            <w:pPr>
              <w:widowControl/>
              <w:ind w:firstLine="0" w:firstLineChars="0"/>
              <w:textAlignment w:val="center"/>
              <w:rPr>
                <w:rStyle w:val="314"/>
                <w:rFonts w:hint="eastAsia" w:asciiTheme="minorEastAsia" w:hAnsiTheme="minorEastAsia" w:eastAsiaTheme="minorEastAsia" w:cstheme="minorEastAsia"/>
                <w:kern w:val="0"/>
                <w:sz w:val="21"/>
                <w:szCs w:val="21"/>
                <w:lang w:bidi="ar"/>
              </w:rPr>
            </w:pPr>
            <w:r>
              <w:rPr>
                <w:rStyle w:val="314"/>
                <w:rFonts w:hint="eastAsia" w:asciiTheme="minorEastAsia" w:hAnsiTheme="minorEastAsia" w:eastAsiaTheme="minorEastAsia" w:cstheme="minorEastAsia"/>
                <w:kern w:val="0"/>
                <w:sz w:val="21"/>
                <w:szCs w:val="21"/>
                <w:lang w:bidi="ar"/>
              </w:rPr>
              <w:t>1、项目经理（1名）：项目经理具有行政主管部门核发的信息系统项目管理师（高级）、系统分析师（高级）、系统架构设计师证书（高级），每提供一项职称证书得1分，全部提供得3分，提供证书复印件，否则不得分。（0-3分）</w:t>
            </w:r>
          </w:p>
          <w:p w14:paraId="2A10FC54">
            <w:pPr>
              <w:widowControl/>
              <w:ind w:firstLine="0" w:firstLineChars="0"/>
              <w:textAlignment w:val="center"/>
              <w:rPr>
                <w:rStyle w:val="314"/>
                <w:rFonts w:hint="eastAsia" w:asciiTheme="minorEastAsia" w:hAnsiTheme="minorEastAsia" w:eastAsiaTheme="minorEastAsia" w:cstheme="minorEastAsia"/>
                <w:kern w:val="0"/>
                <w:sz w:val="21"/>
                <w:szCs w:val="21"/>
                <w:lang w:bidi="ar"/>
              </w:rPr>
            </w:pPr>
            <w:r>
              <w:rPr>
                <w:rStyle w:val="314"/>
                <w:rFonts w:hint="eastAsia" w:asciiTheme="minorEastAsia" w:hAnsiTheme="minorEastAsia" w:eastAsiaTheme="minorEastAsia" w:cstheme="minorEastAsia"/>
                <w:kern w:val="0"/>
                <w:sz w:val="21"/>
                <w:szCs w:val="21"/>
                <w:lang w:bidi="ar"/>
              </w:rPr>
              <w:t>2、本项目在前端点位施工时，需进行且涉及接电、登高作业和网络调试，服务人员需具备相应的资质，投标人拟派团队其他人员中（项目经理除外）需同时具备行政主管部门核发的登高证、电工证和网络工程师证，</w:t>
            </w:r>
            <w:r>
              <w:rPr>
                <w:rStyle w:val="314"/>
                <w:rFonts w:hint="eastAsia" w:asciiTheme="minorEastAsia" w:hAnsiTheme="minorEastAsia" w:eastAsiaTheme="minorEastAsia" w:cstheme="minorEastAsia"/>
                <w:kern w:val="0"/>
                <w:sz w:val="21"/>
                <w:szCs w:val="21"/>
                <w:lang w:val="en-US" w:bidi="ar"/>
              </w:rPr>
              <w:t>同时具备以上证书的</w:t>
            </w:r>
            <w:r>
              <w:rPr>
                <w:rStyle w:val="314"/>
                <w:rFonts w:hint="eastAsia" w:asciiTheme="minorEastAsia" w:hAnsiTheme="minorEastAsia" w:eastAsiaTheme="minorEastAsia" w:cstheme="minorEastAsia"/>
                <w:kern w:val="0"/>
                <w:sz w:val="21"/>
                <w:szCs w:val="21"/>
                <w:lang w:bidi="ar"/>
              </w:rPr>
              <w:t>每提供1人得1分，最多得5分。（0-5分）</w:t>
            </w:r>
          </w:p>
          <w:p w14:paraId="68ACDE88">
            <w:pPr>
              <w:widowControl/>
              <w:spacing w:before="156" w:beforeLines="50"/>
              <w:ind w:firstLine="0" w:firstLineChars="0"/>
              <w:rPr>
                <w:rFonts w:hint="eastAsia" w:asciiTheme="minorEastAsia" w:hAnsiTheme="minorEastAsia" w:eastAsiaTheme="minorEastAsia" w:cstheme="minorEastAsia"/>
                <w:sz w:val="21"/>
                <w:szCs w:val="21"/>
              </w:rPr>
            </w:pPr>
            <w:r>
              <w:rPr>
                <w:rStyle w:val="314"/>
                <w:rFonts w:hint="eastAsia" w:asciiTheme="minorEastAsia" w:hAnsiTheme="minorEastAsia" w:eastAsiaTheme="minorEastAsia" w:cstheme="minorEastAsia"/>
                <w:b/>
                <w:bCs/>
                <w:kern w:val="0"/>
                <w:sz w:val="21"/>
                <w:szCs w:val="21"/>
                <w:lang w:bidi="ar"/>
              </w:rPr>
              <w:t>注：以上人员需提供相应证书复印件，必须为投标人本单位人员，提供近3个月的社保证明，无社保证明的不得分。</w:t>
            </w:r>
          </w:p>
        </w:tc>
        <w:tc>
          <w:tcPr>
            <w:tcW w:w="402" w:type="pct"/>
            <w:vAlign w:val="center"/>
          </w:tcPr>
          <w:p w14:paraId="4AE1F434">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8</w:t>
            </w:r>
          </w:p>
        </w:tc>
        <w:tc>
          <w:tcPr>
            <w:tcW w:w="402" w:type="pct"/>
            <w:vAlign w:val="center"/>
          </w:tcPr>
          <w:p w14:paraId="59623ED6">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客观分</w:t>
            </w:r>
          </w:p>
        </w:tc>
      </w:tr>
      <w:tr w14:paraId="1FDC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 w:type="pct"/>
            <w:vAlign w:val="center"/>
          </w:tcPr>
          <w:p w14:paraId="21E81D22">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w:t>
            </w:r>
          </w:p>
        </w:tc>
        <w:tc>
          <w:tcPr>
            <w:tcW w:w="523" w:type="pct"/>
            <w:vAlign w:val="center"/>
          </w:tcPr>
          <w:p w14:paraId="60B2647C">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组织实施方案</w:t>
            </w:r>
          </w:p>
        </w:tc>
        <w:tc>
          <w:tcPr>
            <w:tcW w:w="3335" w:type="pct"/>
            <w:vAlign w:val="center"/>
          </w:tcPr>
          <w:p w14:paraId="36C5DFA9">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据供应商提供的安装调试方案（包括但不限于与对场地环境的了解、人员的安排、时间进度的规划，对设备的调试进度安排，调试的步骤、措施，问题的解决方案等）进行综合评分。内容完善、合理、可行的得3分，较完善、合理、可行的得2分，基本可行的得1分，有缺陷的得0.5分，没有不得分。（0-3分)</w:t>
            </w:r>
          </w:p>
        </w:tc>
        <w:tc>
          <w:tcPr>
            <w:tcW w:w="402" w:type="pct"/>
            <w:vAlign w:val="center"/>
          </w:tcPr>
          <w:p w14:paraId="60221E79">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w:t>
            </w:r>
          </w:p>
        </w:tc>
        <w:tc>
          <w:tcPr>
            <w:tcW w:w="402" w:type="pct"/>
            <w:vAlign w:val="center"/>
          </w:tcPr>
          <w:p w14:paraId="17F7FE1F">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专家打分</w:t>
            </w:r>
          </w:p>
        </w:tc>
      </w:tr>
      <w:tr w14:paraId="3FD9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 w:type="pct"/>
            <w:vAlign w:val="center"/>
          </w:tcPr>
          <w:p w14:paraId="7054CCB7">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w:t>
            </w:r>
          </w:p>
        </w:tc>
        <w:tc>
          <w:tcPr>
            <w:tcW w:w="523" w:type="pct"/>
            <w:vAlign w:val="center"/>
          </w:tcPr>
          <w:p w14:paraId="003E713C">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售后服务</w:t>
            </w:r>
          </w:p>
        </w:tc>
        <w:tc>
          <w:tcPr>
            <w:tcW w:w="3335" w:type="pct"/>
            <w:vAlign w:val="center"/>
          </w:tcPr>
          <w:p w14:paraId="768ABBDF">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投标人是否有较强的快速服务响应和问题解决能力，根据投标人提供的服务网点分布与数量、售后人员团队、服务响应等售后服务保障措施情况打分；（需提供服务网点照片或其他证明材料）内容完善、合理、可行的得3分，较完善、合理、可行的得2分，基本可行的得1分，有缺陷的得0.5分，没有不得分。（0-3分）</w:t>
            </w:r>
          </w:p>
        </w:tc>
        <w:tc>
          <w:tcPr>
            <w:tcW w:w="402" w:type="pct"/>
            <w:vAlign w:val="center"/>
          </w:tcPr>
          <w:p w14:paraId="4356593E">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w:t>
            </w:r>
          </w:p>
        </w:tc>
        <w:tc>
          <w:tcPr>
            <w:tcW w:w="402" w:type="pct"/>
            <w:vAlign w:val="center"/>
          </w:tcPr>
          <w:p w14:paraId="62AA71B8">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专家打分</w:t>
            </w:r>
          </w:p>
        </w:tc>
      </w:tr>
      <w:tr w14:paraId="10F9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 w:type="pct"/>
            <w:vAlign w:val="center"/>
          </w:tcPr>
          <w:p w14:paraId="169C4F0C">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6</w:t>
            </w:r>
          </w:p>
        </w:tc>
        <w:tc>
          <w:tcPr>
            <w:tcW w:w="523" w:type="pct"/>
            <w:vAlign w:val="center"/>
          </w:tcPr>
          <w:p w14:paraId="05914DBD">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投标人综合实力</w:t>
            </w:r>
          </w:p>
        </w:tc>
        <w:tc>
          <w:tcPr>
            <w:tcW w:w="3335" w:type="pct"/>
            <w:vAlign w:val="center"/>
          </w:tcPr>
          <w:p w14:paraId="325FFEFD">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投标人具有信息安全管理体系认证证书、信息技术服务管理体系认证证书、质量管理体系认证证书、环境管理体系认证证书、职业健康安全管理体系认证证书的得2分，每少一个扣0.5分，扣完为止。（0-2分）</w:t>
            </w:r>
          </w:p>
          <w:p w14:paraId="27C5F3A6">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注：须提供以上证书复印件及官网查询截图（http://www.cnca.gov.cn/），否则不得分。</w:t>
            </w:r>
          </w:p>
        </w:tc>
        <w:tc>
          <w:tcPr>
            <w:tcW w:w="402" w:type="pct"/>
            <w:vAlign w:val="center"/>
          </w:tcPr>
          <w:p w14:paraId="7020E292">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402" w:type="pct"/>
            <w:vAlign w:val="center"/>
          </w:tcPr>
          <w:p w14:paraId="38A0EEE1">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客观分</w:t>
            </w:r>
          </w:p>
        </w:tc>
      </w:tr>
      <w:tr w14:paraId="77FA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36" w:type="pct"/>
            <w:vAlign w:val="center"/>
          </w:tcPr>
          <w:p w14:paraId="3B9C1656">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w:t>
            </w:r>
          </w:p>
        </w:tc>
        <w:tc>
          <w:tcPr>
            <w:tcW w:w="523" w:type="pct"/>
            <w:vAlign w:val="center"/>
          </w:tcPr>
          <w:p w14:paraId="6E11B622">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功能演示（时间不超过30分钟）</w:t>
            </w:r>
          </w:p>
        </w:tc>
        <w:tc>
          <w:tcPr>
            <w:tcW w:w="3335" w:type="pct"/>
            <w:vAlign w:val="center"/>
          </w:tcPr>
          <w:p w14:paraId="38852ED6">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功能演示（投标人需现场自行搭建演示环境，演示样品型号需与所投产品保持一致；投标人未提供演示的，或仅提供PPT、视频或远程直播演示的不得分）</w:t>
            </w:r>
          </w:p>
          <w:p w14:paraId="6862A494">
            <w:pPr>
              <w:widowControl/>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安防设施演示：</w:t>
            </w:r>
          </w:p>
          <w:p w14:paraId="2B509DA1">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平台自定义功能：可自定义上传3D模型、全景图（要求演示上传1套3D模型、1套全景图），通过上传的模型及全景图进行自定义图标上传、自定义图标绑定类别、自定义三维坐标、自定义三维坐标允许切换不同模型及全景图、自定义绑定事件。演示能够实现的得2分，否则不得分。</w:t>
            </w:r>
          </w:p>
          <w:p w14:paraId="4EBBF77D">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支持3D和全景预览：网页预览、事件查看（以监控为例要求能查看点位实时监控）、缩放、模型视觉切换，大屏界面支持切换内容图（包括3D模型、全景图、GIS地图），各内容图内支持切换不同节点模型，演示能够实现的得2分，否则不得分。</w:t>
            </w:r>
          </w:p>
          <w:p w14:paraId="1C1253A0">
            <w:pPr>
              <w:pStyle w:val="32"/>
              <w:spacing w:before="93" w:beforeLines="30" w:after="93" w:afterLines="30"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③演示学校端监控系统具备接入县（区）级平台实现视频监控统一管理的能力。以上内容演示能够完全实现的得2分，未演示或者演示部分满足不得分。</w:t>
            </w:r>
          </w:p>
          <w:p w14:paraId="061ED31B">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④渐进式图搜：勾选人脸/人体/机动车/非机动车结果图进行渐进式搜索。可搜索到更多勾选图片相似度高的结果图。满足要求得1分，否则不得分。</w:t>
            </w:r>
          </w:p>
          <w:p w14:paraId="67956C34">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⑤背影搜脸：背影搜脸模式，上传人体背影图，进行图搜。背影搜脸能图搜到已关联到人脸的人体图，满足要求得1分，否则不得分。</w:t>
            </w:r>
          </w:p>
          <w:p w14:paraId="6A64E5F9">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⑥人脸关联人体：对于人脸/人体结果，勾选结果显示关联图片，人脸可关联到人体图，实现对人脸线索到人体线索的扩展搜索。满足要求得1分，否则不得分。</w:t>
            </w:r>
          </w:p>
          <w:p w14:paraId="3BD76E8E">
            <w:pPr>
              <w:widowControl/>
              <w:ind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人员定位系统演示：</w:t>
            </w:r>
          </w:p>
          <w:p w14:paraId="52B9030B">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实时定位：支持开启实时轨迹显示，取3个手环在现场内随机走动，并在关键点位（如桌、椅、花盆等）停留3秒作为参照，对比实际路线和地图路线差异。满分2分。如轨迹正常，无漂移，能定位到参考点，得满分；每漂移一次扣0.5分，无轨迹扣0.5分，扣完即止。</w:t>
            </w:r>
          </w:p>
          <w:p w14:paraId="1EB6A573">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②系统容量：支持60个及以上手环同时在定位区域内，观察定位效果。满分2分。所有手环均上线，正常显示定位信息，无丢失、无离线，得满分，否则不得分。</w:t>
            </w:r>
          </w:p>
          <w:p w14:paraId="5FF5E832">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③定位切换效果：支持房间走廊定位切换流畅，可精准识别房间与走廊。满分1分。切换流畅得满分，切换时长大于3秒不得分。</w:t>
            </w:r>
          </w:p>
          <w:p w14:paraId="77D9A193">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视频联动：支持观看定位位置的同时，通过定位软件可观看对应位置的监控画面，同时人员定位在走廊、房间内切换时，视频监控画面可同步切换。满分1分。可播放实时监控画面、且实现监控跟随切换的得满分,否则不得分。</w:t>
            </w:r>
          </w:p>
          <w:p w14:paraId="73187551">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电子围栏：支持定位区域内绘制电子围栏报警，实现人员离开、闯入报警;支持点击新增电子围栏，设置区域名称、区域颜色（不少于13种颜色）、启用时间、停用时间、区域类型（进区域持续告警、出区域持续告警）、关联对象（支持按人和按分组关联），同时在地图上绘制告警围栏区域，完成电子围栏告警设置。满分2分。选择一个手环，在演示环境内分别设置离开、闯入报警，标签进入对应区域可触发对应告警，得满分；否则不得分。</w:t>
            </w:r>
          </w:p>
          <w:p w14:paraId="0C599A71">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支持移动电子围栏报警，点击新增移动电子围栏，设置电子围栏区域名称、启用时间、停用时间、半径、围栏中心（下拉弹窗选择具体人员或标签）、报警对象等参数；围栏中心与报警对象间隔小于半径时，系统报警。满分2分。设置手环A为围栏中心，标签B为报警对象，半径1.5米，两个标签距离小于1.5米时，触发移动电子围栏报警，得满分，否则不得分。</w:t>
            </w:r>
          </w:p>
          <w:p w14:paraId="1A7B4B07">
            <w:pPr>
              <w:widowControl/>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电子点名：新建点名区域，在地图上划定指定电子点名区域。点击新建点名任务，任务类型选择指定区域+指定人员点名，设置点名任务起止时间及点名间隔（最小1分钟，最大1440分钟），关联20个手环。将关联的20个手环放在点名区域内，点击点名考勤页面的手动点名，查看点名考勤页面点名任务结果。完成一次点名后，将其中2个手环拿到点名区域外，再次点击手动点名，查看点名结果。满分1分。具备指定区域+人员点名方式，支持间隔时间点名，且点名结果正确无误得满分，否则不得分。</w:t>
            </w:r>
          </w:p>
        </w:tc>
        <w:tc>
          <w:tcPr>
            <w:tcW w:w="402" w:type="pct"/>
            <w:vAlign w:val="center"/>
          </w:tcPr>
          <w:p w14:paraId="06FA0910">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20</w:t>
            </w:r>
          </w:p>
        </w:tc>
        <w:tc>
          <w:tcPr>
            <w:tcW w:w="402" w:type="pct"/>
            <w:vAlign w:val="center"/>
          </w:tcPr>
          <w:p w14:paraId="413A6329">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客观分</w:t>
            </w:r>
          </w:p>
        </w:tc>
      </w:tr>
      <w:tr w14:paraId="380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336" w:type="pct"/>
            <w:vAlign w:val="center"/>
          </w:tcPr>
          <w:p w14:paraId="6F5C19DE">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8</w:t>
            </w:r>
          </w:p>
        </w:tc>
        <w:tc>
          <w:tcPr>
            <w:tcW w:w="523" w:type="pct"/>
            <w:vAlign w:val="center"/>
          </w:tcPr>
          <w:p w14:paraId="3B594060">
            <w:pPr>
              <w:widowControl/>
              <w:spacing w:before="165"/>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类似案例</w:t>
            </w:r>
          </w:p>
        </w:tc>
        <w:tc>
          <w:tcPr>
            <w:tcW w:w="3335" w:type="pct"/>
            <w:vAlign w:val="center"/>
          </w:tcPr>
          <w:p w14:paraId="6A077DE9">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1、投标人自2022年1月1日以来（以合同签订日期为准）完成类似项目的成功案例，单个合同得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分，最高得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分。（0-</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p>
          <w:p w14:paraId="3C764815">
            <w:pPr>
              <w:widowControl/>
              <w:spacing w:before="156" w:beforeLines="5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注：需同时提供合同复印件，否则不得分。</w:t>
            </w:r>
          </w:p>
        </w:tc>
        <w:tc>
          <w:tcPr>
            <w:tcW w:w="402" w:type="pct"/>
            <w:vAlign w:val="center"/>
          </w:tcPr>
          <w:p w14:paraId="20B831CF">
            <w:pPr>
              <w:widowControl/>
              <w:spacing w:before="165"/>
              <w:ind w:firstLine="0" w:firstLineChars="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bidi="ar"/>
              </w:rPr>
              <w:t>1</w:t>
            </w:r>
          </w:p>
        </w:tc>
        <w:tc>
          <w:tcPr>
            <w:tcW w:w="402" w:type="pct"/>
            <w:vAlign w:val="center"/>
          </w:tcPr>
          <w:p w14:paraId="555BA66B">
            <w:pPr>
              <w:widowControl/>
              <w:spacing w:before="165"/>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客观分</w:t>
            </w:r>
          </w:p>
        </w:tc>
      </w:tr>
    </w:tbl>
    <w:p w14:paraId="604763A5">
      <w:pPr>
        <w:spacing w:before="165" w:line="440" w:lineRule="exact"/>
        <w:ind w:firstLine="442"/>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2"/>
        </w:rPr>
        <w:t>注：以上证明材料须提供复印件加盖电子签章，所有证明材料必须在有效期内。以上证明材料必须真实有效，如评标委员会发现提供虚假证明材料，将取消中标人的中标资格。</w:t>
      </w:r>
    </w:p>
    <w:p w14:paraId="795533E9">
      <w:pPr>
        <w:rPr>
          <w:rFonts w:hint="eastAsia" w:asciiTheme="minorEastAsia" w:hAnsiTheme="minorEastAsia" w:eastAsiaTheme="minorEastAsia" w:cstheme="minorEastAsia"/>
          <w:color w:val="auto"/>
          <w:highlight w:val="none"/>
        </w:rPr>
      </w:pPr>
    </w:p>
    <w:p w14:paraId="4A626B1E">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12C72B70">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44941C5F">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37586F92">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27BE35FF">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0FAF29A">
      <w:pPr>
        <w:pStyle w:val="135"/>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2535C7A6">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59B9E60E">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2B9590E">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68822CD4">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467BE078">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4C0F0831">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1个  </w:t>
      </w:r>
      <w:r>
        <w:rPr>
          <w:rFonts w:hint="eastAsia" w:asciiTheme="minorEastAsia" w:hAnsiTheme="minorEastAsia" w:eastAsiaTheme="minorEastAsia" w:cstheme="minorEastAsia"/>
          <w:color w:val="auto"/>
          <w:kern w:val="0"/>
          <w:sz w:val="24"/>
          <w:highlight w:val="none"/>
          <w:lang w:val="en" w:eastAsia="zh-CN"/>
        </w:rPr>
        <w:t>。</w:t>
      </w:r>
    </w:p>
    <w:p w14:paraId="26D0A81B">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4171BF8C">
      <w:pPr>
        <w:pStyle w:val="135"/>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35AFFF15">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671AA06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73BE895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14:paraId="6EF8FB5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14:paraId="069FCD77">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14:paraId="143D4D9E">
      <w:pPr>
        <w:pStyle w:val="2"/>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55706347">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1357C910">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5DE39949">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10DFEF37">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3FF7C98D">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应当将废标理由通知所有投标人。</w:t>
      </w:r>
    </w:p>
    <w:p w14:paraId="4FAB6630">
      <w:pPr>
        <w:pStyle w:val="24"/>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沟通并作书面记录。采购人、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确认后，将修改招标文件，重新组织采购活动。</w:t>
      </w:r>
    </w:p>
    <w:p w14:paraId="15FEB146">
      <w:pPr>
        <w:pStyle w:val="24"/>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6E45217E">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1E00B229">
      <w:pPr>
        <w:pStyle w:val="24"/>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hint="eastAsia" w:asciiTheme="minorEastAsia" w:hAnsiTheme="minorEastAsia" w:eastAsiaTheme="minorEastAsia" w:cstheme="minorEastAsia"/>
          <w:color w:val="auto"/>
          <w:highlight w:val="none"/>
        </w:rPr>
      </w:pPr>
    </w:p>
    <w:bookmarkEnd w:id="30"/>
    <w:p w14:paraId="4723A345">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396" w:name="第五部分"/>
      <w:bookmarkStart w:id="397" w:name="_Toc86217003"/>
    </w:p>
    <w:p w14:paraId="2ABB40F8">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    </w:t>
      </w:r>
    </w:p>
    <w:p w14:paraId="442CB77E">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3AD94684">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2703F1E3">
      <w:pPr>
        <w:spacing w:line="480" w:lineRule="auto"/>
        <w:jc w:val="center"/>
        <w:rPr>
          <w:rFonts w:hint="eastAsia" w:asciiTheme="minorEastAsia" w:hAnsiTheme="minorEastAsia" w:eastAsiaTheme="minorEastAsia" w:cstheme="minorEastAsia"/>
          <w:b/>
          <w:color w:val="auto"/>
          <w:sz w:val="28"/>
          <w:szCs w:val="28"/>
          <w:highlight w:val="none"/>
        </w:rPr>
      </w:pPr>
    </w:p>
    <w:p w14:paraId="3CF571D5">
      <w:pPr>
        <w:pStyle w:val="85"/>
        <w:ind w:firstLine="0" w:firstLineChars="0"/>
        <w:rPr>
          <w:rFonts w:hint="eastAsia" w:asciiTheme="minorEastAsia" w:hAnsiTheme="minorEastAsia" w:eastAsiaTheme="minorEastAsia" w:cstheme="minorEastAsia"/>
          <w:b/>
          <w:color w:val="auto"/>
          <w:sz w:val="28"/>
          <w:szCs w:val="28"/>
          <w:highlight w:val="none"/>
        </w:rPr>
      </w:pPr>
    </w:p>
    <w:p w14:paraId="0BF75C0B">
      <w:pPr>
        <w:pStyle w:val="23"/>
        <w:spacing w:after="0"/>
        <w:jc w:val="center"/>
        <w:rPr>
          <w:rFonts w:hint="eastAsia" w:asciiTheme="minorEastAsia" w:hAnsiTheme="minorEastAsia" w:eastAsiaTheme="minorEastAsia" w:cstheme="minorEastAsia"/>
          <w:b/>
          <w:bCs/>
          <w:color w:val="auto"/>
          <w:spacing w:val="-20"/>
          <w:kern w:val="44"/>
          <w:sz w:val="48"/>
          <w:szCs w:val="48"/>
          <w:highlight w:val="none"/>
        </w:rPr>
      </w:pPr>
      <w:bookmarkStart w:id="398" w:name="_Toc3995"/>
      <w:r>
        <w:rPr>
          <w:rFonts w:hint="eastAsia" w:asciiTheme="minorEastAsia" w:hAnsiTheme="minorEastAsia" w:eastAsiaTheme="minorEastAsia" w:cstheme="minorEastAsia"/>
          <w:b/>
          <w:bCs/>
          <w:color w:val="auto"/>
          <w:spacing w:val="-20"/>
          <w:kern w:val="44"/>
          <w:sz w:val="48"/>
          <w:szCs w:val="48"/>
          <w:highlight w:val="none"/>
        </w:rPr>
        <w:t>政府采购</w:t>
      </w:r>
      <w:r>
        <w:rPr>
          <w:rFonts w:hint="eastAsia" w:asciiTheme="minorEastAsia" w:hAnsiTheme="minorEastAsia" w:eastAsiaTheme="minorEastAsia" w:cstheme="minorEastAsia"/>
          <w:b/>
          <w:bCs/>
          <w:color w:val="auto"/>
          <w:spacing w:val="-20"/>
          <w:kern w:val="44"/>
          <w:sz w:val="48"/>
          <w:szCs w:val="48"/>
          <w:highlight w:val="none"/>
          <w:lang w:eastAsia="zh-CN"/>
        </w:rPr>
        <w:t>货物买卖</w:t>
      </w:r>
      <w:r>
        <w:rPr>
          <w:rFonts w:hint="eastAsia" w:asciiTheme="minorEastAsia" w:hAnsiTheme="minorEastAsia" w:eastAsiaTheme="minorEastAsia" w:cstheme="minorEastAsia"/>
          <w:b/>
          <w:bCs/>
          <w:color w:val="auto"/>
          <w:spacing w:val="-20"/>
          <w:kern w:val="44"/>
          <w:sz w:val="48"/>
          <w:szCs w:val="48"/>
          <w:highlight w:val="none"/>
        </w:rPr>
        <w:t>合同</w:t>
      </w:r>
    </w:p>
    <w:p w14:paraId="584035E4">
      <w:pPr>
        <w:pStyle w:val="23"/>
        <w:spacing w:after="0"/>
        <w:jc w:val="center"/>
        <w:rPr>
          <w:rFonts w:hint="eastAsia" w:asciiTheme="minorEastAsia" w:hAnsiTheme="minorEastAsia" w:eastAsiaTheme="minorEastAsia" w:cstheme="minorEastAsia"/>
          <w:b/>
          <w:bCs/>
          <w:color w:val="auto"/>
          <w:spacing w:val="-20"/>
          <w:kern w:val="44"/>
          <w:sz w:val="48"/>
          <w:szCs w:val="48"/>
          <w:highlight w:val="none"/>
          <w:lang w:eastAsia="zh-CN"/>
        </w:rPr>
      </w:pPr>
      <w:r>
        <w:rPr>
          <w:rFonts w:hint="eastAsia" w:asciiTheme="minorEastAsia" w:hAnsiTheme="minorEastAsia" w:eastAsiaTheme="minorEastAsia" w:cstheme="minorEastAsia"/>
          <w:b/>
          <w:bCs/>
          <w:color w:val="auto"/>
          <w:spacing w:val="-20"/>
          <w:kern w:val="44"/>
          <w:sz w:val="48"/>
          <w:szCs w:val="48"/>
          <w:highlight w:val="none"/>
          <w:lang w:eastAsia="zh-CN"/>
        </w:rPr>
        <w:t>（试行）</w:t>
      </w:r>
    </w:p>
    <w:p w14:paraId="3B317767">
      <w:pPr>
        <w:rPr>
          <w:rFonts w:hint="eastAsia" w:asciiTheme="minorEastAsia" w:hAnsiTheme="minorEastAsia" w:eastAsiaTheme="minorEastAsia" w:cstheme="minorEastAsia"/>
          <w:b/>
          <w:bCs/>
          <w:color w:val="auto"/>
          <w:spacing w:val="-20"/>
          <w:kern w:val="44"/>
          <w:sz w:val="40"/>
          <w:szCs w:val="40"/>
          <w:highlight w:val="none"/>
        </w:rPr>
      </w:pPr>
    </w:p>
    <w:p w14:paraId="1B4BAE16">
      <w:pPr>
        <w:rPr>
          <w:rFonts w:hint="eastAsia" w:asciiTheme="minorEastAsia" w:hAnsiTheme="minorEastAsia" w:eastAsiaTheme="minorEastAsia" w:cstheme="minorEastAsia"/>
          <w:b/>
          <w:bCs/>
          <w:color w:val="auto"/>
          <w:spacing w:val="-20"/>
          <w:kern w:val="44"/>
          <w:sz w:val="40"/>
          <w:szCs w:val="40"/>
          <w:highlight w:val="none"/>
        </w:rPr>
      </w:pPr>
    </w:p>
    <w:p w14:paraId="1FDAA56C">
      <w:pPr>
        <w:rPr>
          <w:rFonts w:hint="eastAsia" w:asciiTheme="minorEastAsia" w:hAnsiTheme="minorEastAsia" w:eastAsiaTheme="minorEastAsia" w:cstheme="minorEastAsia"/>
          <w:b/>
          <w:bCs/>
          <w:color w:val="auto"/>
          <w:spacing w:val="-20"/>
          <w:kern w:val="44"/>
          <w:sz w:val="40"/>
          <w:szCs w:val="40"/>
          <w:highlight w:val="none"/>
        </w:rPr>
      </w:pPr>
    </w:p>
    <w:p w14:paraId="3899E420">
      <w:pPr>
        <w:spacing w:line="360" w:lineRule="auto"/>
        <w:ind w:left="420" w:left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rPr>
        <w:t>项目名称：</w:t>
      </w:r>
      <w:r>
        <w:rPr>
          <w:rFonts w:hint="eastAsia" w:asciiTheme="minorEastAsia" w:hAnsiTheme="minorEastAsia" w:eastAsiaTheme="minorEastAsia" w:cstheme="minorEastAsia"/>
          <w:color w:val="auto"/>
          <w:sz w:val="32"/>
          <w:szCs w:val="32"/>
          <w:highlight w:val="none"/>
          <w:u w:val="single"/>
        </w:rPr>
        <w:t xml:space="preserve">                             </w:t>
      </w:r>
    </w:p>
    <w:p w14:paraId="51A2E5EA">
      <w:pPr>
        <w:spacing w:line="360" w:lineRule="auto"/>
        <w:ind w:left="420" w:leftChars="200"/>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合同编号：</w:t>
      </w:r>
      <w:r>
        <w:rPr>
          <w:rFonts w:hint="eastAsia" w:asciiTheme="minorEastAsia" w:hAnsiTheme="minorEastAsia" w:eastAsiaTheme="minorEastAsia" w:cstheme="minorEastAsia"/>
          <w:color w:val="auto"/>
          <w:sz w:val="32"/>
          <w:szCs w:val="32"/>
          <w:highlight w:val="none"/>
          <w:u w:val="single"/>
        </w:rPr>
        <w:t xml:space="preserve">                             </w:t>
      </w:r>
    </w:p>
    <w:p w14:paraId="527959F5">
      <w:pPr>
        <w:spacing w:line="360" w:lineRule="auto"/>
        <w:ind w:left="420" w:left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甲    方：</w:t>
      </w:r>
      <w:r>
        <w:rPr>
          <w:rFonts w:hint="eastAsia" w:asciiTheme="minorEastAsia" w:hAnsiTheme="minorEastAsia" w:eastAsiaTheme="minorEastAsia" w:cstheme="minorEastAsia"/>
          <w:color w:val="auto"/>
          <w:sz w:val="32"/>
          <w:szCs w:val="32"/>
          <w:highlight w:val="none"/>
          <w:u w:val="single"/>
        </w:rPr>
        <w:t xml:space="preserve">                             </w:t>
      </w:r>
    </w:p>
    <w:p w14:paraId="063B7E3C">
      <w:pPr>
        <w:spacing w:line="360" w:lineRule="auto"/>
        <w:ind w:left="420" w:leftChars="200"/>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乙    方：</w:t>
      </w:r>
      <w:r>
        <w:rPr>
          <w:rFonts w:hint="eastAsia" w:asciiTheme="minorEastAsia" w:hAnsiTheme="minorEastAsia" w:eastAsiaTheme="minorEastAsia" w:cstheme="minorEastAsia"/>
          <w:color w:val="auto"/>
          <w:sz w:val="32"/>
          <w:szCs w:val="32"/>
          <w:highlight w:val="none"/>
          <w:u w:val="single"/>
        </w:rPr>
        <w:t xml:space="preserve">                             </w:t>
      </w:r>
    </w:p>
    <w:p w14:paraId="12AD729B">
      <w:pPr>
        <w:spacing w:line="360" w:lineRule="auto"/>
        <w:ind w:left="420" w:left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签订时间：</w:t>
      </w:r>
      <w:r>
        <w:rPr>
          <w:rFonts w:hint="eastAsia" w:asciiTheme="minorEastAsia" w:hAnsiTheme="minorEastAsia" w:eastAsiaTheme="minorEastAsia" w:cstheme="minorEastAsia"/>
          <w:color w:val="auto"/>
          <w:sz w:val="32"/>
          <w:szCs w:val="32"/>
          <w:highlight w:val="none"/>
          <w:u w:val="single"/>
        </w:rPr>
        <w:t xml:space="preserve">                             </w:t>
      </w:r>
    </w:p>
    <w:p w14:paraId="182645F3">
      <w:pPr>
        <w:rPr>
          <w:rFonts w:hint="eastAsia" w:asciiTheme="minorEastAsia" w:hAnsiTheme="minorEastAsia" w:eastAsiaTheme="minorEastAsia" w:cstheme="minorEastAsia"/>
          <w:color w:val="auto"/>
          <w:highlight w:val="none"/>
        </w:rPr>
      </w:pPr>
    </w:p>
    <w:p w14:paraId="7EA47379">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616487B7">
      <w:pPr>
        <w:rPr>
          <w:rFonts w:hint="eastAsia" w:asciiTheme="minorEastAsia" w:hAnsiTheme="minorEastAsia" w:eastAsiaTheme="minorEastAsia" w:cstheme="minorEastAsia"/>
          <w:color w:val="auto"/>
          <w:sz w:val="44"/>
          <w:szCs w:val="44"/>
          <w:highlight w:val="none"/>
        </w:rPr>
      </w:pPr>
    </w:p>
    <w:p w14:paraId="76CE3144">
      <w:pPr>
        <w:rPr>
          <w:rFonts w:hint="eastAsia" w:asciiTheme="minorEastAsia" w:hAnsiTheme="minorEastAsia" w:eastAsiaTheme="minorEastAsia" w:cstheme="minorEastAsia"/>
          <w:color w:val="auto"/>
          <w:sz w:val="44"/>
          <w:szCs w:val="44"/>
          <w:highlight w:val="none"/>
        </w:rPr>
      </w:pPr>
    </w:p>
    <w:p w14:paraId="61A20C86">
      <w:pPr>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使</w:t>
      </w: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用</w:t>
      </w: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说</w:t>
      </w: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44"/>
          <w:szCs w:val="44"/>
          <w:highlight w:val="none"/>
          <w:lang w:eastAsia="zh-CN"/>
        </w:rPr>
        <w:t>明</w:t>
      </w:r>
    </w:p>
    <w:p w14:paraId="7BDC382B">
      <w:pPr>
        <w:ind w:firstLine="640" w:firstLineChars="200"/>
        <w:rPr>
          <w:rFonts w:hint="eastAsia" w:asciiTheme="minorEastAsia" w:hAnsiTheme="minorEastAsia" w:eastAsiaTheme="minorEastAsia" w:cstheme="minorEastAsia"/>
          <w:color w:val="auto"/>
          <w:sz w:val="32"/>
          <w:szCs w:val="32"/>
          <w:highlight w:val="none"/>
          <w:lang w:val="en-US" w:eastAsia="zh-CN"/>
        </w:rPr>
      </w:pPr>
    </w:p>
    <w:p w14:paraId="5311004F">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 xml:space="preserve">   </w:t>
      </w:r>
      <w:r>
        <w:rPr>
          <w:rFonts w:hint="eastAsia" w:asciiTheme="minorEastAsia" w:hAnsiTheme="minorEastAsia" w:eastAsiaTheme="minorEastAsia" w:cstheme="minorEastAsia"/>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Theme="minorEastAsia" w:hAnsiTheme="minorEastAsia" w:eastAsiaTheme="minorEastAsia" w:cstheme="minorEastAsia"/>
          <w:color w:val="auto"/>
          <w:sz w:val="44"/>
          <w:szCs w:val="4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8"/>
    <w:p w14:paraId="603A96E7">
      <w:pPr>
        <w:pStyle w:val="2"/>
        <w:adjustRightInd w:val="0"/>
        <w:snapToGrid w:val="0"/>
        <w:spacing w:beforeLines="0" w:line="400" w:lineRule="exact"/>
        <w:jc w:val="center"/>
        <w:rPr>
          <w:rFonts w:hint="eastAsia" w:asciiTheme="minorEastAsia" w:hAnsiTheme="minorEastAsia" w:eastAsiaTheme="minorEastAsia" w:cstheme="minorEastAsia"/>
          <w:color w:val="auto"/>
          <w:sz w:val="28"/>
          <w:szCs w:val="28"/>
          <w:highlight w:val="none"/>
        </w:rPr>
      </w:pPr>
      <w:bookmarkStart w:id="399" w:name="_Toc22209"/>
    </w:p>
    <w:p w14:paraId="6BD6C5DD">
      <w:pPr>
        <w:pStyle w:val="2"/>
        <w:adjustRightInd w:val="0"/>
        <w:snapToGrid w:val="0"/>
        <w:spacing w:beforeLines="0" w:line="400" w:lineRule="exact"/>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第一节 政府采购合同协议书</w:t>
      </w:r>
      <w:bookmarkEnd w:id="399"/>
    </w:p>
    <w:p w14:paraId="692FE3BD">
      <w:pPr>
        <w:pStyle w:val="2"/>
        <w:adjustRightInd w:val="0"/>
        <w:snapToGrid w:val="0"/>
        <w:spacing w:beforeLines="0" w:line="400" w:lineRule="exact"/>
        <w:jc w:val="center"/>
        <w:rPr>
          <w:rFonts w:hint="eastAsia" w:asciiTheme="minorEastAsia" w:hAnsiTheme="minorEastAsia" w:eastAsiaTheme="minorEastAsia" w:cstheme="minorEastAsia"/>
          <w:b w:val="0"/>
          <w:bCs w:val="0"/>
          <w:color w:val="auto"/>
          <w:sz w:val="28"/>
          <w:szCs w:val="28"/>
          <w:highlight w:val="none"/>
        </w:rPr>
      </w:pPr>
    </w:p>
    <w:p w14:paraId="0D30F01D">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（采购人</w:t>
      </w:r>
      <w:r>
        <w:rPr>
          <w:rFonts w:hint="eastAsia" w:asciiTheme="minorEastAsia" w:hAnsiTheme="minorEastAsia" w:eastAsiaTheme="minorEastAsia" w:cstheme="minorEastAsia"/>
          <w:color w:val="auto"/>
          <w:szCs w:val="21"/>
          <w:highlight w:val="none"/>
          <w:lang w:eastAsia="zh-CN"/>
        </w:rPr>
        <w:t>、受采购人委托签订合同的单位</w:t>
      </w:r>
      <w:r>
        <w:rPr>
          <w:rFonts w:hint="eastAsia" w:asciiTheme="minorEastAsia" w:hAnsiTheme="minorEastAsia" w:eastAsiaTheme="minorEastAsia" w:cstheme="minorEastAsia"/>
          <w:color w:val="auto"/>
          <w:szCs w:val="21"/>
          <w:highlight w:val="none"/>
        </w:rPr>
        <w:t>或采购</w:t>
      </w:r>
      <w:r>
        <w:rPr>
          <w:rFonts w:hint="eastAsia" w:asciiTheme="minorEastAsia" w:hAnsiTheme="minorEastAsia" w:eastAsiaTheme="minorEastAsia" w:cstheme="minorEastAsia"/>
          <w:color w:val="auto"/>
          <w:szCs w:val="21"/>
          <w:highlight w:val="none"/>
          <w:lang w:val="en-US" w:eastAsia="zh-CN"/>
        </w:rPr>
        <w:tab/>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文件约定的合同甲方）</w:t>
      </w:r>
    </w:p>
    <w:p w14:paraId="193E15C6">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w:t>
      </w:r>
    </w:p>
    <w:p w14:paraId="690CF1DA">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乙方2（全称）：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（联合体成员供应商或其他合同主体）（如有）</w:t>
      </w:r>
    </w:p>
    <w:p w14:paraId="24E776DD">
      <w:pPr>
        <w:adjustRightInd w:val="0"/>
        <w:snapToGrid w:val="0"/>
        <w:spacing w:before="0" w:beforeLines="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highlight w:val="none"/>
          <w:lang w:val="en-US" w:eastAsia="zh-CN"/>
        </w:rPr>
        <w:t>（全称）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（联合体成员供应商或其他合同主体）（如有）</w:t>
      </w:r>
    </w:p>
    <w:p w14:paraId="6390BF35">
      <w:pPr>
        <w:spacing w:beforeLines="0" w:line="400" w:lineRule="exact"/>
        <w:rPr>
          <w:rFonts w:hint="eastAsia" w:asciiTheme="minorEastAsia" w:hAnsiTheme="minorEastAsia" w:eastAsiaTheme="minorEastAsia" w:cstheme="minorEastAsia"/>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依据《中华人民共和国民法典》</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《中华人民共和国政府采购法》等有关的法律法规，以及</w:t>
      </w:r>
      <w:r>
        <w:rPr>
          <w:rFonts w:hint="eastAsia" w:asciiTheme="minorEastAsia" w:hAnsiTheme="minorEastAsia" w:eastAsiaTheme="minorEastAsia" w:cstheme="minorEastAsia"/>
          <w:i w:val="0"/>
          <w:iCs w:val="0"/>
          <w:color w:val="auto"/>
          <w:szCs w:val="21"/>
          <w:highlight w:val="none"/>
          <w:u w:val="none"/>
          <w:lang w:eastAsia="zh-CN"/>
        </w:rPr>
        <w:t>本采购项目</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招标</w:t>
      </w:r>
      <w:r>
        <w:rPr>
          <w:rFonts w:hint="eastAsia" w:asciiTheme="minorEastAsia" w:hAnsiTheme="minorEastAsia" w:eastAsiaTheme="minorEastAsia" w:cstheme="minorEastAsia"/>
          <w:color w:val="auto"/>
          <w:szCs w:val="21"/>
          <w:highlight w:val="none"/>
          <w:lang w:val="en-US" w:eastAsia="zh-CN"/>
        </w:rPr>
        <w:t>/谈判</w:t>
      </w:r>
      <w:r>
        <w:rPr>
          <w:rFonts w:hint="eastAsia" w:asciiTheme="minorEastAsia" w:hAnsiTheme="minorEastAsia" w:eastAsiaTheme="minorEastAsia" w:cstheme="minorEastAsia"/>
          <w:color w:val="auto"/>
          <w:szCs w:val="21"/>
          <w:highlight w:val="none"/>
          <w:lang w:eastAsia="zh-CN"/>
        </w:rPr>
        <w:t>文件等</w:t>
      </w:r>
      <w:r>
        <w:rPr>
          <w:rFonts w:hint="eastAsia" w:asciiTheme="minorEastAsia" w:hAnsiTheme="minorEastAsia" w:eastAsiaTheme="minorEastAsia" w:cstheme="minorEastAsia"/>
          <w:color w:val="auto"/>
          <w:szCs w:val="21"/>
          <w:highlight w:val="none"/>
        </w:rPr>
        <w:t>采购文件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乙方的《投标（响应）文件》及《中标（成交）通知书》，甲乙双方同意签订本合同。具体情况及要求如下：     </w:t>
      </w:r>
    </w:p>
    <w:p w14:paraId="6883AE5A">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项目信息</w:t>
      </w:r>
    </w:p>
    <w:p w14:paraId="4AD05609">
      <w:pPr>
        <w:pStyle w:val="24"/>
        <w:numPr>
          <w:ilvl w:val="0"/>
          <w:numId w:val="3"/>
        </w:numPr>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 xml:space="preserve">         采购项目编号：</w:t>
      </w:r>
      <w:r>
        <w:rPr>
          <w:rFonts w:hint="eastAsia" w:asciiTheme="minorEastAsia" w:hAnsiTheme="minorEastAsia" w:eastAsiaTheme="minorEastAsia" w:cstheme="minorEastAsia"/>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（2）采购计划编号：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DB6336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（3）项目内容：</w:t>
      </w:r>
    </w:p>
    <w:p w14:paraId="38AFE44D">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采购标的及数量</w:t>
      </w:r>
      <w:r>
        <w:rPr>
          <w:rFonts w:hint="eastAsia" w:asciiTheme="minorEastAsia" w:hAnsiTheme="minorEastAsia" w:eastAsiaTheme="minorEastAsia" w:cstheme="minorEastAsia"/>
          <w:color w:val="auto"/>
          <w:szCs w:val="21"/>
          <w:highlight w:val="none"/>
          <w:lang w:val="en-US" w:eastAsia="zh-CN"/>
        </w:rPr>
        <w:t>（台/套</w:t>
      </w:r>
      <w:r>
        <w:rPr>
          <w:rFonts w:hint="eastAsia" w:asciiTheme="minorEastAsia" w:hAnsiTheme="minorEastAsia" w:eastAsiaTheme="minorEastAsia" w:cstheme="minorEastAsia"/>
          <w:color w:val="auto"/>
          <w:szCs w:val="21"/>
          <w:highlight w:val="none"/>
          <w:lang w:val="en" w:eastAsia="zh-CN"/>
        </w:rPr>
        <w:t>/个/架/组等</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val="en" w:eastAsia="zh-CN"/>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品牌：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 w:eastAsia="zh-CN"/>
        </w:rPr>
        <w:t xml:space="preserve">     </w:t>
      </w:r>
      <w:r>
        <w:rPr>
          <w:rFonts w:hint="eastAsia" w:asciiTheme="minorEastAsia" w:hAnsiTheme="minorEastAsia" w:eastAsiaTheme="minorEastAsia" w:cstheme="minorEastAsia"/>
          <w:color w:val="auto"/>
          <w:szCs w:val="21"/>
          <w:highlight w:val="none"/>
          <w:lang w:val="en-US" w:eastAsia="zh-CN"/>
        </w:rPr>
        <w:t>规格型号：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kern w:val="0"/>
          <w:szCs w:val="21"/>
          <w:highlight w:val="none"/>
          <w:u w:val="single"/>
          <w:lang w:val="en-US" w:eastAsia="zh-CN"/>
        </w:rPr>
      </w:pPr>
      <w:r>
        <w:rPr>
          <w:rFonts w:hint="eastAsia" w:asciiTheme="minorEastAsia" w:hAnsiTheme="minorEastAsia" w:eastAsiaTheme="minorEastAsia" w:cstheme="minorEastAsia"/>
          <w:color w:val="auto"/>
          <w:szCs w:val="21"/>
          <w:highlight w:val="none"/>
          <w:lang w:val="en-US" w:eastAsia="zh-CN"/>
        </w:rPr>
        <w:t xml:space="preserve">     标的名称：</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lang w:val="en" w:eastAsia="zh-CN"/>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关键部件：</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品牌：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型号：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p>
    <w:p w14:paraId="32E278FB">
      <w:pPr>
        <w:pStyle w:val="84"/>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rPr>
        <w:t>关键部件</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39A173DC">
      <w:pPr>
        <w:pStyle w:val="84"/>
        <w:spacing w:beforeLine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关键部件：</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品牌：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型号：</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691E722B">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②涉及车辆采购，请填写是否属于新能源汽车：</w:t>
      </w:r>
    </w:p>
    <w:p w14:paraId="443DC53D">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8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8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eastAsia"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8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u w:val="single"/>
          <w:lang w:val="en-US" w:eastAsia="zh-CN"/>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Theme="minorEastAsia" w:hAnsiTheme="minorEastAsia" w:eastAsiaTheme="minorEastAsia" w:cstheme="minorEastAsia"/>
          <w:iCs w:val="0"/>
          <w:color w:val="auto"/>
          <w:sz w:val="21"/>
          <w:szCs w:val="21"/>
          <w:highlight w:val="none"/>
          <w:u w:val="single"/>
          <w:lang w:val="en-US" w:eastAsia="zh-CN"/>
        </w:rPr>
        <w:t xml:space="preserve">          </w:t>
      </w:r>
    </w:p>
    <w:p w14:paraId="092B70C7">
      <w:pPr>
        <w:pStyle w:val="8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u w:val="none"/>
          <w:lang w:val="en-US" w:eastAsia="zh-CN"/>
        </w:rPr>
      </w:pPr>
      <w:r>
        <w:rPr>
          <w:rFonts w:hint="eastAsia" w:asciiTheme="minorEastAsia" w:hAnsiTheme="minorEastAsia" w:eastAsiaTheme="minorEastAsia" w:cstheme="minorEastAsia"/>
          <w:iCs w:val="0"/>
          <w:color w:val="auto"/>
          <w:sz w:val="21"/>
          <w:szCs w:val="21"/>
          <w:highlight w:val="none"/>
          <w:u w:val="none"/>
          <w:lang w:val="en-US" w:eastAsia="zh-CN"/>
        </w:rPr>
        <w:t>（注：在框架协议采购的第二阶段，可选择使用该合同文本）</w:t>
      </w:r>
    </w:p>
    <w:p w14:paraId="03177EE8">
      <w:pPr>
        <w:pStyle w:val="84"/>
        <w:numPr>
          <w:ilvl w:val="-1"/>
          <w:numId w:val="0"/>
        </w:numPr>
        <w:adjustRightInd w:val="0"/>
        <w:snapToGrid w:val="0"/>
        <w:spacing w:before="0" w:beforeLines="0" w:line="400" w:lineRule="exact"/>
        <w:ind w:firstLine="220" w:firstLineChars="100"/>
        <w:rPr>
          <w:rFonts w:hint="eastAsia" w:asciiTheme="minorEastAsia" w:hAnsiTheme="minorEastAsia" w:eastAsiaTheme="minorEastAsia" w:cstheme="minorEastAsia"/>
          <w:color w:val="auto"/>
          <w:w w:val="100"/>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en" w:eastAsia="zh-CN"/>
        </w:rPr>
        <w:t>6</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w w:val="100"/>
          <w:kern w:val="2"/>
          <w:sz w:val="21"/>
          <w:szCs w:val="21"/>
          <w:highlight w:val="none"/>
          <w:lang w:val="en-US" w:eastAsia="zh-CN" w:bidi="ar-SA"/>
        </w:rPr>
        <w:t>中标（成交）采购标的制造商是否为中小企业：</w:t>
      </w:r>
      <w:r>
        <w:rPr>
          <w:rFonts w:hint="eastAsia" w:asciiTheme="minorEastAsia" w:hAnsiTheme="minorEastAsia" w:eastAsiaTheme="minorEastAsia" w:cstheme="minorEastAsia"/>
          <w:color w:val="auto"/>
          <w:w w:val="100"/>
          <w:kern w:val="2"/>
          <w:sz w:val="21"/>
          <w:szCs w:val="21"/>
          <w:highlight w:val="none"/>
          <w:lang w:val="en-US" w:eastAsia="zh-CN" w:bidi="ar-SA"/>
        </w:rPr>
        <w:sym w:font="Wingdings" w:char="00A8"/>
      </w:r>
      <w:r>
        <w:rPr>
          <w:rFonts w:hint="eastAsia" w:asciiTheme="minorEastAsia" w:hAnsiTheme="minorEastAsia" w:eastAsiaTheme="minorEastAsia" w:cstheme="minorEastAsia"/>
          <w:color w:val="auto"/>
          <w:w w:val="100"/>
          <w:kern w:val="2"/>
          <w:sz w:val="21"/>
          <w:szCs w:val="21"/>
          <w:highlight w:val="none"/>
          <w:lang w:val="en-US" w:eastAsia="zh-CN" w:bidi="ar-SA"/>
        </w:rPr>
        <w:t xml:space="preserve">是      </w:t>
      </w:r>
      <w:r>
        <w:rPr>
          <w:rFonts w:hint="eastAsia" w:asciiTheme="minorEastAsia" w:hAnsiTheme="minorEastAsia" w:eastAsiaTheme="minorEastAsia" w:cstheme="minorEastAsia"/>
          <w:color w:val="auto"/>
          <w:w w:val="100"/>
          <w:kern w:val="2"/>
          <w:sz w:val="21"/>
          <w:szCs w:val="21"/>
          <w:highlight w:val="none"/>
          <w:lang w:val="en-US" w:eastAsia="zh-CN" w:bidi="ar-SA"/>
        </w:rPr>
        <w:sym w:font="Wingdings" w:char="00A8"/>
      </w:r>
      <w:r>
        <w:rPr>
          <w:rFonts w:hint="eastAsia" w:asciiTheme="minorEastAsia" w:hAnsiTheme="minorEastAsia" w:eastAsiaTheme="minorEastAsia" w:cstheme="minorEastAsia"/>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w w:val="100"/>
          <w:szCs w:val="21"/>
          <w:highlight w:val="none"/>
          <w:lang w:val="en-US" w:eastAsia="zh-CN"/>
        </w:rPr>
        <w:t xml:space="preserve">         本合同</w:t>
      </w:r>
      <w:r>
        <w:rPr>
          <w:rFonts w:hint="eastAsia" w:asciiTheme="minorEastAsia" w:hAnsiTheme="minorEastAsia" w:eastAsiaTheme="minorEastAsia" w:cstheme="minorEastAsia"/>
          <w:color w:val="auto"/>
          <w:w w:val="100"/>
          <w:szCs w:val="21"/>
          <w:highlight w:val="none"/>
        </w:rPr>
        <w:t>是否</w:t>
      </w:r>
      <w:r>
        <w:rPr>
          <w:rFonts w:hint="eastAsia" w:asciiTheme="minorEastAsia" w:hAnsiTheme="minorEastAsia" w:eastAsiaTheme="minorEastAsia" w:cstheme="minorEastAsia"/>
          <w:color w:val="auto"/>
          <w:w w:val="100"/>
          <w:szCs w:val="21"/>
          <w:highlight w:val="none"/>
          <w:lang w:eastAsia="zh-CN"/>
        </w:rPr>
        <w:t>为专门面向</w:t>
      </w:r>
      <w:r>
        <w:rPr>
          <w:rFonts w:hint="eastAsia" w:asciiTheme="minorEastAsia" w:hAnsiTheme="minorEastAsia" w:eastAsiaTheme="minorEastAsia" w:cstheme="minorEastAsia"/>
          <w:color w:val="auto"/>
          <w:w w:val="100"/>
          <w:szCs w:val="21"/>
          <w:highlight w:val="none"/>
        </w:rPr>
        <w:t>中小企业</w:t>
      </w:r>
      <w:r>
        <w:rPr>
          <w:rFonts w:hint="eastAsia" w:asciiTheme="minorEastAsia" w:hAnsiTheme="minorEastAsia" w:eastAsiaTheme="minorEastAsia" w:cstheme="minorEastAsia"/>
          <w:color w:val="auto"/>
          <w:w w:val="100"/>
          <w:szCs w:val="21"/>
          <w:highlight w:val="none"/>
          <w:lang w:eastAsia="zh-CN"/>
        </w:rPr>
        <w:t>的采</w:t>
      </w:r>
      <w:r>
        <w:rPr>
          <w:rFonts w:hint="eastAsia" w:asciiTheme="minorEastAsia" w:hAnsiTheme="minorEastAsia" w:eastAsiaTheme="minorEastAsia" w:cstheme="minorEastAsia"/>
          <w:color w:val="auto"/>
          <w:w w:val="100"/>
          <w:szCs w:val="21"/>
          <w:highlight w:val="none"/>
          <w:shd w:val="clear"/>
          <w:lang w:eastAsia="zh-CN"/>
        </w:rPr>
        <w:t>购</w:t>
      </w:r>
      <w:r>
        <w:rPr>
          <w:rFonts w:hint="eastAsia" w:asciiTheme="minorEastAsia" w:hAnsiTheme="minorEastAsia" w:eastAsiaTheme="minorEastAsia" w:cstheme="minorEastAsia"/>
          <w:color w:val="auto"/>
          <w:w w:val="100"/>
          <w:szCs w:val="21"/>
          <w:highlight w:val="none"/>
          <w:shd w:val="clear"/>
        </w:rPr>
        <w:t>合同</w:t>
      </w:r>
      <w:r>
        <w:rPr>
          <w:rFonts w:hint="eastAsia" w:asciiTheme="minorEastAsia" w:hAnsiTheme="minorEastAsia" w:eastAsiaTheme="minorEastAsia" w:cstheme="minorEastAsia"/>
          <w:color w:val="auto"/>
          <w:w w:val="100"/>
          <w:szCs w:val="21"/>
          <w:highlight w:val="none"/>
          <w:shd w:val="clear"/>
          <w:lang w:eastAsia="zh-CN"/>
        </w:rPr>
        <w:t>（中小企业预留合同）</w:t>
      </w:r>
      <w:r>
        <w:rPr>
          <w:rFonts w:hint="eastAsia" w:asciiTheme="minorEastAsia" w:hAnsiTheme="minorEastAsia" w:eastAsiaTheme="minorEastAsia" w:cstheme="minorEastAsia"/>
          <w:color w:val="auto"/>
          <w:szCs w:val="21"/>
          <w:highlight w:val="none"/>
          <w:shd w:val="clear"/>
        </w:rPr>
        <w:t>：</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若本项目不专门面向中小企业采购，是否给予小微企业评审优惠：</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中标（成交）采购标的制造商是否为残疾人福利性单位：</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6AE1989D">
      <w:pPr>
        <w:numPr>
          <w:ilvl w:val="0"/>
          <w:numId w:val="0"/>
        </w:numPr>
        <w:snapToGrid w:val="0"/>
        <w:spacing w:beforeLines="0" w:line="400" w:lineRule="exact"/>
        <w:ind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中标（成交）采购标的制造商是否为监狱企业：</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049390EB">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 w:eastAsia="zh-CN"/>
        </w:rPr>
        <w:t>7</w:t>
      </w:r>
      <w:r>
        <w:rPr>
          <w:rFonts w:hint="eastAsia" w:asciiTheme="minorEastAsia" w:hAnsiTheme="minorEastAsia" w:eastAsiaTheme="minorEastAsia" w:cstheme="minorEastAsia"/>
          <w:color w:val="auto"/>
          <w:szCs w:val="21"/>
          <w:highlight w:val="none"/>
        </w:rPr>
        <w:t>）合同是否分包：</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62B36BD6">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分包主要内容：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rPr>
        <w:t>分包供应商</w:t>
      </w:r>
      <w:r>
        <w:rPr>
          <w:rFonts w:hint="eastAsia" w:asciiTheme="minorEastAsia" w:hAnsiTheme="minorEastAsia" w:eastAsiaTheme="minorEastAsia" w:cstheme="minorEastAsia"/>
          <w:color w:val="auto"/>
          <w:szCs w:val="21"/>
          <w:highlight w:val="none"/>
          <w:lang w:eastAsia="zh-CN"/>
        </w:rPr>
        <w:t>/制造商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eastAsia="zh-CN"/>
        </w:rPr>
        <w:t>（如供应商和制造商不同，请分别填写）</w:t>
      </w:r>
      <w:r>
        <w:rPr>
          <w:rFonts w:hint="eastAsia" w:asciiTheme="minorEastAsia" w:hAnsiTheme="minorEastAsia" w:eastAsiaTheme="minorEastAsia" w:cstheme="minorEastAsia"/>
          <w:color w:val="auto"/>
          <w:szCs w:val="21"/>
          <w:highlight w:val="none"/>
        </w:rPr>
        <w:t>：</w:t>
      </w:r>
    </w:p>
    <w:p w14:paraId="22680A58">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制造商</w:t>
      </w:r>
      <w:r>
        <w:rPr>
          <w:rFonts w:hint="eastAsia" w:asciiTheme="minorEastAsia" w:hAnsiTheme="minorEastAsia" w:eastAsiaTheme="minorEastAsia" w:cstheme="minorEastAsia"/>
          <w:color w:val="auto"/>
          <w:szCs w:val="21"/>
          <w:highlight w:val="none"/>
        </w:rPr>
        <w:t>类型</w:t>
      </w:r>
      <w:r>
        <w:rPr>
          <w:rFonts w:hint="eastAsia" w:asciiTheme="minorEastAsia" w:hAnsiTheme="minorEastAsia" w:eastAsiaTheme="minorEastAsia" w:cstheme="minorEastAsia"/>
          <w:color w:val="auto"/>
          <w:szCs w:val="21"/>
          <w:highlight w:val="none"/>
          <w:lang w:eastAsia="zh-CN"/>
        </w:rPr>
        <w:t>（如果供应商和制造商不同，只填写制造商类型）</w:t>
      </w:r>
      <w:r>
        <w:rPr>
          <w:rFonts w:hint="eastAsia" w:asciiTheme="minorEastAsia" w:hAnsiTheme="minorEastAsia" w:eastAsiaTheme="minorEastAsia" w:cstheme="minorEastAsia"/>
          <w:color w:val="auto"/>
          <w:szCs w:val="21"/>
          <w:highlight w:val="none"/>
        </w:rPr>
        <w:t>：</w:t>
      </w:r>
    </w:p>
    <w:p w14:paraId="7A309FBE">
      <w:pPr>
        <w:adjustRightInd w:val="0"/>
        <w:snapToGrid w:val="0"/>
        <w:spacing w:beforeLines="0" w:line="400" w:lineRule="exact"/>
        <w:ind w:firstLine="840" w:firstLineChars="40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大型企业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中型企业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小微型企业</w:t>
      </w:r>
      <w:r>
        <w:rPr>
          <w:rFonts w:hint="eastAsia" w:asciiTheme="minorEastAsia" w:hAnsiTheme="minorEastAsia" w:eastAsiaTheme="minorEastAsia" w:cstheme="minorEastAsia"/>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残疾人福利性单位</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监狱</w:t>
      </w:r>
      <w:r>
        <w:rPr>
          <w:rFonts w:hint="eastAsia" w:asciiTheme="minorEastAsia" w:hAnsiTheme="minorEastAsia" w:eastAsiaTheme="minorEastAsia" w:cstheme="minorEastAsia"/>
          <w:iCs/>
          <w:color w:val="auto"/>
          <w:szCs w:val="21"/>
          <w:highlight w:val="none"/>
        </w:rPr>
        <w:t>企业</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auto"/>
          <w:szCs w:val="21"/>
          <w:highlight w:val="none"/>
        </w:rPr>
      </w:pP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u w:val="none"/>
          <w:lang w:val="en" w:eastAsia="zh-CN"/>
        </w:rPr>
        <w:t>8</w:t>
      </w:r>
      <w:r>
        <w:rPr>
          <w:rFonts w:hint="eastAsia" w:asciiTheme="minorEastAsia" w:hAnsiTheme="minorEastAsia" w:eastAsiaTheme="minorEastAsia" w:cstheme="minorEastAsia"/>
          <w:color w:val="auto"/>
          <w:szCs w:val="21"/>
          <w:highlight w:val="none"/>
          <w:u w:val="none"/>
          <w:lang w:val="en-US" w:eastAsia="zh-CN"/>
        </w:rPr>
        <w:t>）中标（成交）供应商是否为外商投资企业：</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是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否</w:t>
      </w:r>
    </w:p>
    <w:p w14:paraId="35021389">
      <w:pPr>
        <w:pStyle w:val="84"/>
        <w:tabs>
          <w:tab w:val="left" w:pos="1340"/>
        </w:tabs>
        <w:spacing w:beforeLine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none"/>
          <w:lang w:val="en-US" w:eastAsia="zh-CN"/>
        </w:rPr>
        <w:t xml:space="preserve">     外商投资企业类型：</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全部由外国投资者投资  </w:t>
      </w:r>
      <w:r>
        <w:rPr>
          <w:rFonts w:hint="eastAsia" w:asciiTheme="minorEastAsia" w:hAnsiTheme="minorEastAsia" w:eastAsiaTheme="minorEastAsia" w:cstheme="minorEastAsia"/>
          <w:iCs/>
          <w:color w:val="auto"/>
          <w:sz w:val="21"/>
          <w:szCs w:val="21"/>
          <w:highlight w:val="none"/>
        </w:rPr>
        <w:sym w:font="Wingdings" w:char="00A8"/>
      </w:r>
      <w:r>
        <w:rPr>
          <w:rFonts w:hint="eastAsia" w:asciiTheme="minorEastAsia" w:hAnsiTheme="minorEastAsia" w:eastAsiaTheme="minorEastAsia" w:cstheme="minorEastAsia"/>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val="0"/>
          <w:bCs w:val="0"/>
          <w:color w:val="auto"/>
          <w:sz w:val="21"/>
          <w:szCs w:val="21"/>
          <w:highlight w:val="none"/>
          <w:u w:val="none"/>
          <w:lang w:val="en" w:eastAsia="zh-CN"/>
        </w:rPr>
        <w:t>9</w:t>
      </w:r>
      <w:r>
        <w:rPr>
          <w:rFonts w:hint="eastAsia" w:asciiTheme="minorEastAsia" w:hAnsiTheme="minorEastAsia" w:eastAsiaTheme="minorEastAsia" w:cstheme="minorEastAsia"/>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iCs w:val="0"/>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是</w:t>
      </w:r>
      <w:r>
        <w:rPr>
          <w:rFonts w:hint="eastAsia" w:asciiTheme="minorEastAsia" w:hAnsiTheme="minorEastAsia" w:eastAsiaTheme="minorEastAsia" w:cstheme="minorEastAsia"/>
          <w:iCs w:val="0"/>
          <w:color w:val="auto"/>
          <w:szCs w:val="21"/>
          <w:highlight w:val="none"/>
          <w:lang w:eastAsia="zh-CN"/>
        </w:rPr>
        <w:t>，《政府采购品目分类目录》底级品目名称</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金额：</w:t>
      </w:r>
      <w:r>
        <w:rPr>
          <w:rFonts w:hint="eastAsia" w:asciiTheme="minorEastAsia" w:hAnsiTheme="minorEastAsia" w:eastAsiaTheme="minorEastAsia" w:cstheme="minorEastAsia"/>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国别：</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品牌：</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 xml:space="preserve"> 规格型号：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iCs w:val="0"/>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（1</w:t>
      </w:r>
      <w:r>
        <w:rPr>
          <w:rFonts w:hint="eastAsia" w:asciiTheme="minorEastAsia" w:hAnsiTheme="minorEastAsia" w:eastAsiaTheme="minorEastAsia" w:cstheme="minorEastAsia"/>
          <w:b w:val="0"/>
          <w:bCs w:val="0"/>
          <w:color w:val="auto"/>
          <w:sz w:val="21"/>
          <w:szCs w:val="21"/>
          <w:highlight w:val="none"/>
          <w:u w:val="none"/>
          <w:lang w:val="en" w:eastAsia="zh-CN"/>
        </w:rPr>
        <w:t>0</w:t>
      </w:r>
      <w:r>
        <w:rPr>
          <w:rFonts w:hint="eastAsia" w:asciiTheme="minorEastAsia" w:hAnsiTheme="minorEastAsia" w:eastAsiaTheme="minorEastAsia" w:cstheme="minorEastAsia"/>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是</w:t>
      </w:r>
      <w:r>
        <w:rPr>
          <w:rFonts w:hint="eastAsia" w:asciiTheme="minorEastAsia" w:hAnsiTheme="minorEastAsia" w:eastAsiaTheme="minorEastAsia" w:cstheme="minorEastAsia"/>
          <w:iCs w:val="0"/>
          <w:color w:val="auto"/>
          <w:szCs w:val="21"/>
          <w:highlight w:val="none"/>
          <w:lang w:eastAsia="zh-CN"/>
        </w:rPr>
        <w:t>，《节能产品政府采购品目清单》的底级品目名称：</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强制采购</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优先采购</w:t>
      </w:r>
      <w:r>
        <w:rPr>
          <w:rFonts w:hint="eastAsia" w:asciiTheme="minorEastAsia" w:hAnsiTheme="minorEastAsia" w:eastAsiaTheme="minorEastAsia" w:cstheme="minorEastAsia"/>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Cs w:val="21"/>
          <w:highlight w:val="none"/>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Cs w:val="21"/>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是</w:t>
      </w:r>
      <w:r>
        <w:rPr>
          <w:rFonts w:hint="eastAsia" w:asciiTheme="minorEastAsia" w:hAnsiTheme="minorEastAsia" w:eastAsiaTheme="minorEastAsia" w:cstheme="minorEastAsia"/>
          <w:iCs w:val="0"/>
          <w:color w:val="auto"/>
          <w:szCs w:val="21"/>
          <w:highlight w:val="none"/>
          <w:lang w:eastAsia="zh-CN"/>
        </w:rPr>
        <w:t>，《环境标志产品政府采购品目清单》的底级品目名称：</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强制采购</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优先采购</w:t>
      </w:r>
      <w:r>
        <w:rPr>
          <w:rFonts w:hint="eastAsia" w:asciiTheme="minorEastAsia" w:hAnsiTheme="minorEastAsia" w:eastAsiaTheme="minorEastAsia" w:cstheme="minorEastAsia"/>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否</w:t>
      </w:r>
    </w:p>
    <w:p w14:paraId="72D9CEF8">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kern w:val="2"/>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kern w:val="2"/>
          <w:sz w:val="21"/>
          <w:szCs w:val="21"/>
          <w:highlight w:val="none"/>
          <w:u w:val="none"/>
          <w:lang w:val="en-US" w:eastAsia="zh-CN"/>
        </w:rPr>
        <w:t>是否涉及绿色产品：</w:t>
      </w: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p>
    <w:p w14:paraId="49E59B22">
      <w:pPr>
        <w:pStyle w:val="84"/>
        <w:spacing w:beforeLines="0"/>
        <w:ind w:firstLine="420" w:firstLineChars="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r>
        <w:rPr>
          <w:rFonts w:hint="eastAsia" w:asciiTheme="minorEastAsia" w:hAnsiTheme="minorEastAsia" w:eastAsiaTheme="minorEastAsia" w:cstheme="minorEastAsia"/>
          <w:iCs w:val="0"/>
          <w:color w:val="auto"/>
          <w:kern w:val="2"/>
          <w:sz w:val="21"/>
          <w:szCs w:val="21"/>
          <w:highlight w:val="none"/>
          <w:u w:val="none"/>
        </w:rPr>
        <w:sym w:font="Wingdings" w:char="00A8"/>
      </w:r>
      <w:r>
        <w:rPr>
          <w:rFonts w:hint="eastAsia" w:asciiTheme="minorEastAsia" w:hAnsiTheme="minorEastAsia" w:eastAsiaTheme="minorEastAsia" w:cstheme="minorEastAsia"/>
          <w:iCs w:val="0"/>
          <w:color w:val="auto"/>
          <w:kern w:val="2"/>
          <w:sz w:val="21"/>
          <w:szCs w:val="21"/>
          <w:highlight w:val="none"/>
          <w:u w:val="none"/>
        </w:rPr>
        <w:t>是</w:t>
      </w:r>
      <w:r>
        <w:rPr>
          <w:rFonts w:hint="eastAsia" w:asciiTheme="minorEastAsia" w:hAnsiTheme="minorEastAsia" w:eastAsiaTheme="minorEastAsia" w:cstheme="minorEastAsia"/>
          <w:iCs w:val="0"/>
          <w:color w:val="auto"/>
          <w:kern w:val="2"/>
          <w:sz w:val="21"/>
          <w:szCs w:val="21"/>
          <w:highlight w:val="none"/>
          <w:u w:val="none"/>
          <w:lang w:eastAsia="zh-CN"/>
        </w:rPr>
        <w:t>，绿色产品政府采购相关政策确定的底级品目名称：</w:t>
      </w:r>
      <w:r>
        <w:rPr>
          <w:rFonts w:hint="eastAsia" w:asciiTheme="minorEastAsia" w:hAnsiTheme="minorEastAsia" w:eastAsiaTheme="minorEastAsia" w:cstheme="minorEastAsia"/>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auto"/>
          <w:szCs w:val="21"/>
          <w:highlight w:val="none"/>
          <w:lang w:val="en-US"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强制采购</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优先采购</w:t>
      </w:r>
      <w:r>
        <w:rPr>
          <w:rFonts w:hint="eastAsia" w:asciiTheme="minorEastAsia" w:hAnsiTheme="minorEastAsia" w:eastAsiaTheme="minorEastAsia" w:cstheme="minorEastAsia"/>
          <w:iCs/>
          <w:color w:val="auto"/>
          <w:szCs w:val="21"/>
          <w:highlight w:val="none"/>
          <w:lang w:val="en-US" w:eastAsia="zh-CN"/>
        </w:rPr>
        <w:t xml:space="preserve">    </w:t>
      </w:r>
    </w:p>
    <w:p w14:paraId="18C94CF8">
      <w:pPr>
        <w:pStyle w:val="84"/>
        <w:spacing w:beforeLines="0"/>
        <w:ind w:firstLine="420" w:firstLineChars="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iCs w:val="0"/>
          <w:color w:val="auto"/>
          <w:kern w:val="2"/>
          <w:sz w:val="21"/>
          <w:szCs w:val="21"/>
          <w:highlight w:val="none"/>
          <w:u w:val="none"/>
          <w:lang w:val="en-US" w:eastAsia="zh-CN"/>
        </w:rPr>
        <w:t xml:space="preserve">     </w:t>
      </w:r>
      <w:r>
        <w:rPr>
          <w:rFonts w:hint="eastAsia" w:asciiTheme="minorEastAsia" w:hAnsiTheme="minorEastAsia" w:eastAsiaTheme="minorEastAsia" w:cstheme="minorEastAsia"/>
          <w:iCs w:val="0"/>
          <w:color w:val="auto"/>
          <w:kern w:val="2"/>
          <w:sz w:val="21"/>
          <w:szCs w:val="21"/>
          <w:highlight w:val="none"/>
          <w:u w:val="none"/>
        </w:rPr>
        <w:sym w:font="Wingdings" w:char="00A8"/>
      </w:r>
      <w:r>
        <w:rPr>
          <w:rFonts w:hint="eastAsia" w:asciiTheme="minorEastAsia" w:hAnsiTheme="minorEastAsia" w:eastAsiaTheme="minorEastAsia" w:cstheme="minorEastAsia"/>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（1</w:t>
      </w:r>
      <w:r>
        <w:rPr>
          <w:rFonts w:hint="eastAsia" w:asciiTheme="minorEastAsia" w:hAnsiTheme="minorEastAsia" w:eastAsiaTheme="minorEastAsia" w:cstheme="minorEastAsia"/>
          <w:color w:val="auto"/>
          <w:szCs w:val="21"/>
          <w:highlight w:val="none"/>
          <w:lang w:val="en" w:eastAsia="zh-CN"/>
        </w:rPr>
        <w:t>1</w:t>
      </w:r>
      <w:r>
        <w:rPr>
          <w:rFonts w:hint="eastAsia" w:asciiTheme="minorEastAsia" w:hAnsiTheme="minorEastAsia" w:eastAsiaTheme="minorEastAsia" w:cstheme="minorEastAsia"/>
          <w:color w:val="auto"/>
          <w:szCs w:val="21"/>
          <w:highlight w:val="none"/>
          <w:lang w:val="en-US" w:eastAsia="zh-CN"/>
        </w:rPr>
        <w:t>）涉及商品包装和快递包装的，是否参考</w:t>
      </w:r>
      <w:r>
        <w:rPr>
          <w:rFonts w:hint="eastAsia" w:asciiTheme="minorEastAsia" w:hAnsiTheme="minorEastAsia" w:eastAsiaTheme="minorEastAsia" w:cstheme="minorEastAsia"/>
          <w:color w:val="auto"/>
          <w:szCs w:val="21"/>
          <w:highlight w:val="none"/>
        </w:rPr>
        <w:t>《商品包装政府采购需求标准（试行）》、《快递包装政府采购需求标准（试行）》</w:t>
      </w:r>
      <w:r>
        <w:rPr>
          <w:rFonts w:hint="eastAsia" w:asciiTheme="minorEastAsia" w:hAnsiTheme="minorEastAsia" w:eastAsiaTheme="minorEastAsia" w:cstheme="minorEastAsia"/>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Theme="minorEastAsia" w:hAnsiTheme="minorEastAsia" w:eastAsiaTheme="minorEastAsia" w:cstheme="minorEastAsia"/>
          <w:iCs w:val="0"/>
          <w:color w:val="auto"/>
          <w:szCs w:val="21"/>
          <w:highlight w:val="none"/>
          <w:lang w:val="en-US" w:eastAsia="zh-CN"/>
        </w:rPr>
      </w:pP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 xml:space="preserve">是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rPr>
        <w:t>否</w:t>
      </w:r>
      <w:r>
        <w:rPr>
          <w:rFonts w:hint="eastAsia" w:asciiTheme="minorEastAsia" w:hAnsiTheme="minorEastAsia" w:eastAsiaTheme="minorEastAsia" w:cstheme="minorEastAsia"/>
          <w:iCs w:val="0"/>
          <w:color w:val="auto"/>
          <w:szCs w:val="21"/>
          <w:highlight w:val="none"/>
          <w:lang w:val="en-US" w:eastAsia="zh-CN"/>
        </w:rPr>
        <w:t xml:space="preserve">      </w:t>
      </w:r>
      <w:r>
        <w:rPr>
          <w:rFonts w:hint="eastAsia" w:asciiTheme="minorEastAsia" w:hAnsiTheme="minorEastAsia" w:eastAsiaTheme="minorEastAsia" w:cstheme="minorEastAsia"/>
          <w:iCs w:val="0"/>
          <w:color w:val="auto"/>
          <w:szCs w:val="21"/>
          <w:highlight w:val="none"/>
        </w:rPr>
        <w:sym w:font="Wingdings" w:char="00A8"/>
      </w:r>
      <w:r>
        <w:rPr>
          <w:rFonts w:hint="eastAsia" w:asciiTheme="minorEastAsia" w:hAnsiTheme="minorEastAsia" w:eastAsiaTheme="minorEastAsia" w:cstheme="minorEastAsia"/>
          <w:iCs w:val="0"/>
          <w:color w:val="auto"/>
          <w:szCs w:val="21"/>
          <w:highlight w:val="none"/>
          <w:lang w:eastAsia="zh-CN"/>
        </w:rPr>
        <w:t>不涉及</w:t>
      </w:r>
    </w:p>
    <w:p w14:paraId="1F9FEDA5">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合同金额</w:t>
      </w:r>
    </w:p>
    <w:p w14:paraId="60748DF9">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（1）合同金额小写：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分包金额</w:t>
      </w:r>
      <w:r>
        <w:rPr>
          <w:rFonts w:hint="eastAsia" w:asciiTheme="minorEastAsia" w:hAnsiTheme="minorEastAsia" w:eastAsiaTheme="minorEastAsia" w:cstheme="minorEastAsia"/>
          <w:color w:val="auto"/>
          <w:szCs w:val="21"/>
          <w:highlight w:val="none"/>
          <w:lang w:eastAsia="zh-CN"/>
        </w:rPr>
        <w:t>（如有）</w:t>
      </w: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合同定价方式</w:t>
      </w:r>
      <w:r>
        <w:rPr>
          <w:rFonts w:hint="eastAsia" w:asciiTheme="minorEastAsia" w:hAnsiTheme="minorEastAsia" w:eastAsiaTheme="minorEastAsia" w:cstheme="minorEastAsia"/>
          <w:color w:val="auto"/>
          <w:szCs w:val="21"/>
          <w:highlight w:val="none"/>
          <w:lang w:eastAsia="zh-CN"/>
        </w:rPr>
        <w:t>（采用组合定价方式的，可以勾选多项）</w:t>
      </w:r>
      <w:r>
        <w:rPr>
          <w:rFonts w:hint="eastAsia" w:asciiTheme="minorEastAsia" w:hAnsiTheme="minorEastAsia" w:eastAsiaTheme="minorEastAsia" w:cstheme="minorEastAsia"/>
          <w:color w:val="auto"/>
          <w:szCs w:val="21"/>
          <w:highlight w:val="none"/>
        </w:rPr>
        <w:t>：</w:t>
      </w:r>
    </w:p>
    <w:p w14:paraId="51B866FE">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固定总价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固定单价</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固定费率</w:t>
      </w:r>
      <w:r>
        <w:rPr>
          <w:rFonts w:hint="eastAsia" w:asciiTheme="minorEastAsia" w:hAnsiTheme="minorEastAsia" w:eastAsiaTheme="minorEastAsia" w:cstheme="minorEastAsia"/>
          <w:iCs/>
          <w:color w:val="auto"/>
          <w:szCs w:val="21"/>
          <w:highlight w:val="none"/>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 xml:space="preserve">成本补偿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rPr>
        <w:t>绩效激励</w:t>
      </w:r>
      <w:r>
        <w:rPr>
          <w:rFonts w:hint="eastAsia" w:asciiTheme="minorEastAsia" w:hAnsiTheme="minorEastAsia" w:eastAsiaTheme="minorEastAsia" w:cstheme="minorEastAsia"/>
          <w:iCs/>
          <w:color w:val="auto"/>
          <w:szCs w:val="21"/>
          <w:highlight w:val="none"/>
          <w:lang w:val="en-US" w:eastAsia="zh-CN"/>
        </w:rPr>
        <w:t xml:space="preserve"> </w:t>
      </w:r>
      <w:r>
        <w:rPr>
          <w:rFonts w:hint="eastAsia" w:asciiTheme="minorEastAsia" w:hAnsiTheme="minorEastAsia" w:eastAsiaTheme="minorEastAsia" w:cstheme="minorEastAsia"/>
          <w:iCs/>
          <w:color w:val="auto"/>
          <w:szCs w:val="21"/>
          <w:highlight w:val="none"/>
        </w:rPr>
        <w:sym w:font="Wingdings" w:char="00A8"/>
      </w:r>
      <w:r>
        <w:rPr>
          <w:rFonts w:hint="eastAsia" w:asciiTheme="minorEastAsia" w:hAnsiTheme="minorEastAsia" w:eastAsiaTheme="minorEastAsia" w:cstheme="minorEastAsia"/>
          <w:iCs/>
          <w:color w:val="auto"/>
          <w:szCs w:val="21"/>
          <w:highlight w:val="none"/>
          <w:lang w:eastAsia="zh-CN"/>
        </w:rPr>
        <w:t>其他</w:t>
      </w:r>
      <w:r>
        <w:rPr>
          <w:rFonts w:hint="eastAsia" w:asciiTheme="minorEastAsia" w:hAnsiTheme="minorEastAsia" w:eastAsiaTheme="minorEastAsia" w:cstheme="minorEastAsia"/>
          <w:color w:val="auto"/>
          <w:szCs w:val="21"/>
          <w:highlight w:val="none"/>
          <w:u w:val="single"/>
        </w:rPr>
        <w:t xml:space="preserve">       </w:t>
      </w:r>
    </w:p>
    <w:p w14:paraId="21D57501">
      <w:pPr>
        <w:pStyle w:val="791"/>
        <w:spacing w:beforeLines="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全额付款：</w:t>
      </w:r>
      <w:r>
        <w:rPr>
          <w:rFonts w:hint="eastAsia" w:asciiTheme="minorEastAsia" w:hAnsiTheme="minorEastAsia" w:eastAsiaTheme="minorEastAsia" w:cstheme="minorEastAsia"/>
          <w:color w:val="auto"/>
          <w:szCs w:val="21"/>
          <w:highlight w:val="none"/>
          <w:u w:val="single"/>
        </w:rPr>
        <w:t xml:space="preserve">     （应</w:t>
      </w:r>
      <w:r>
        <w:rPr>
          <w:rFonts w:hint="eastAsia" w:asciiTheme="minorEastAsia" w:hAnsiTheme="minorEastAsia" w:eastAsiaTheme="minorEastAsia" w:cstheme="minorEastAsia"/>
          <w:color w:val="auto"/>
          <w:szCs w:val="21"/>
          <w:highlight w:val="none"/>
          <w:u w:val="single"/>
          <w:lang w:eastAsia="zh-CN"/>
        </w:rPr>
        <w:t>明确</w:t>
      </w:r>
      <w:r>
        <w:rPr>
          <w:rFonts w:hint="eastAsia" w:asciiTheme="minorEastAsia" w:hAnsiTheme="minorEastAsia" w:eastAsiaTheme="minorEastAsia" w:cstheme="minorEastAsia"/>
          <w:color w:val="auto"/>
          <w:szCs w:val="21"/>
          <w:highlight w:val="none"/>
          <w:u w:val="single"/>
        </w:rPr>
        <w:t>一次性支付合同款项</w:t>
      </w:r>
      <w:r>
        <w:rPr>
          <w:rFonts w:hint="eastAsia" w:asciiTheme="minorEastAsia" w:hAnsiTheme="minorEastAsia" w:eastAsiaTheme="minorEastAsia" w:cstheme="minorEastAsia"/>
          <w:color w:val="auto"/>
          <w:szCs w:val="21"/>
          <w:highlight w:val="none"/>
          <w:u w:val="single"/>
          <w:lang w:eastAsia="zh-CN"/>
        </w:rPr>
        <w:t>的条件</w:t>
      </w:r>
      <w:r>
        <w:rPr>
          <w:rFonts w:hint="eastAsia" w:asciiTheme="minorEastAsia" w:hAnsiTheme="minorEastAsia" w:eastAsiaTheme="minorEastAsia" w:cstheme="minorEastAsia"/>
          <w:color w:val="auto"/>
          <w:szCs w:val="21"/>
          <w:highlight w:val="none"/>
          <w:u w:val="single"/>
        </w:rPr>
        <w:t xml:space="preserve">）                    </w:t>
      </w:r>
    </w:p>
    <w:p w14:paraId="134AFDAB">
      <w:pPr>
        <w:snapToGrid w:val="0"/>
        <w:spacing w:beforeLines="0" w:line="400" w:lineRule="exact"/>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分期付款：</w:t>
      </w:r>
      <w:r>
        <w:rPr>
          <w:rFonts w:hint="eastAsia" w:asciiTheme="minorEastAsia" w:hAnsiTheme="minorEastAsia" w:eastAsiaTheme="minorEastAsia" w:cstheme="minorEastAsia"/>
          <w:color w:val="auto"/>
          <w:szCs w:val="21"/>
          <w:highlight w:val="none"/>
          <w:u w:val="single"/>
        </w:rPr>
        <w:t xml:space="preserve">  （应明确分期支付合同款项的各期比例和支付条件</w:t>
      </w:r>
      <w:r>
        <w:rPr>
          <w:rFonts w:hint="eastAsia" w:asciiTheme="minorEastAsia" w:hAnsiTheme="minorEastAsia" w:eastAsiaTheme="minorEastAsia" w:cstheme="minorEastAsia"/>
          <w:color w:val="auto"/>
          <w:szCs w:val="21"/>
          <w:highlight w:val="none"/>
          <w:u w:val="single"/>
          <w:lang w:eastAsia="zh-CN"/>
        </w:rPr>
        <w:t>，各期支付条件应与分期履约验收情况挂钩</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Cs w:val="21"/>
          <w:highlight w:val="none"/>
          <w:lang w:eastAsia="zh-CN"/>
        </w:rPr>
        <w:t>其中涉及预付款的</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成本补偿：</w:t>
      </w:r>
      <w:r>
        <w:rPr>
          <w:rFonts w:hint="eastAsia" w:asciiTheme="minorEastAsia" w:hAnsiTheme="minorEastAsia" w:eastAsiaTheme="minorEastAsia" w:cstheme="minorEastAsia"/>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w:char="00A8"/>
      </w:r>
      <w:r>
        <w:rPr>
          <w:rFonts w:hint="eastAsia" w:asciiTheme="minorEastAsia" w:hAnsiTheme="minorEastAsia" w:eastAsiaTheme="minorEastAsia" w:cstheme="minorEastAsia"/>
          <w:color w:val="auto"/>
          <w:szCs w:val="21"/>
          <w:highlight w:val="none"/>
        </w:rPr>
        <w:t>绩效激励：</w:t>
      </w:r>
      <w:r>
        <w:rPr>
          <w:rFonts w:hint="eastAsia" w:asciiTheme="minorEastAsia" w:hAnsiTheme="minorEastAsia" w:eastAsiaTheme="minorEastAsia" w:cstheme="minorEastAsia"/>
          <w:color w:val="auto"/>
          <w:szCs w:val="21"/>
          <w:highlight w:val="none"/>
          <w:u w:val="single"/>
        </w:rPr>
        <w:t xml:space="preserve">      （应明确按照绩效激励方式的支付方式和支付条件）   </w:t>
      </w:r>
    </w:p>
    <w:p w14:paraId="4EA568F2">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bCs w:val="0"/>
          <w:color w:val="auto"/>
          <w:szCs w:val="21"/>
          <w:highlight w:val="none"/>
          <w:u w:val="single"/>
        </w:rPr>
      </w:pPr>
      <w:r>
        <w:rPr>
          <w:rFonts w:hint="eastAsia" w:asciiTheme="minorEastAsia" w:hAnsiTheme="minorEastAsia" w:eastAsiaTheme="minorEastAsia" w:cstheme="minorEastAsia"/>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（1）起始日期：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日，完成日期：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809E36B">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履约</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b w:val="0"/>
          <w:bCs/>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Cs w:val="21"/>
          <w:highlight w:val="none"/>
        </w:rPr>
        <w:t>（3）履约担保：</w:t>
      </w:r>
      <w:r>
        <w:rPr>
          <w:rFonts w:hint="eastAsia" w:asciiTheme="minorEastAsia" w:hAnsiTheme="minorEastAsia" w:eastAsiaTheme="minorEastAsia" w:cstheme="minorEastAsia"/>
          <w:color w:val="auto"/>
          <w:sz w:val="21"/>
          <w:highlight w:val="none"/>
          <w:lang w:val="en-US" w:eastAsia="zh-CN"/>
        </w:rPr>
        <w:t>是否收取履约保证金：</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lang w:eastAsia="zh-CN"/>
        </w:rPr>
        <w:t>是</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lang w:eastAsia="zh-CN"/>
        </w:rPr>
        <w:t>否</w:t>
      </w:r>
    </w:p>
    <w:p w14:paraId="74F16A36">
      <w:pPr>
        <w:pStyle w:val="84"/>
        <w:spacing w:beforeLines="0"/>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bCs/>
          <w:color w:val="auto"/>
          <w:szCs w:val="21"/>
          <w:highlight w:val="none"/>
          <w:u w:val="none"/>
          <w:lang w:val="en-US" w:eastAsia="zh-CN"/>
        </w:rPr>
        <w:t xml:space="preserve">  </w:t>
      </w:r>
      <w:r>
        <w:rPr>
          <w:rFonts w:hint="eastAsia" w:asciiTheme="minorEastAsia" w:hAnsiTheme="minorEastAsia" w:eastAsiaTheme="minorEastAsia" w:cstheme="minorEastAsia"/>
          <w:color w:val="auto"/>
          <w:sz w:val="21"/>
          <w:highlight w:val="none"/>
          <w:lang w:val="en-US" w:eastAsia="zh-CN"/>
        </w:rPr>
        <w:t xml:space="preserve">  收取履约保证金形式：</w:t>
      </w:r>
      <w:r>
        <w:rPr>
          <w:rFonts w:hint="eastAsia" w:asciiTheme="minorEastAsia" w:hAnsiTheme="minorEastAsia" w:eastAsiaTheme="minorEastAsia" w:cstheme="minorEastAsia"/>
          <w:bCs/>
          <w:color w:val="auto"/>
          <w:sz w:val="21"/>
          <w:szCs w:val="21"/>
          <w:highlight w:val="none"/>
          <w:u w:val="single"/>
        </w:rPr>
        <w:t xml:space="preserve">                            </w:t>
      </w:r>
    </w:p>
    <w:p w14:paraId="0E2D856C">
      <w:pPr>
        <w:pStyle w:val="84"/>
        <w:spacing w:beforeLines="0"/>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 xml:space="preserve">    收取履约保证金金额：</w:t>
      </w:r>
      <w:r>
        <w:rPr>
          <w:rFonts w:hint="eastAsia" w:asciiTheme="minorEastAsia" w:hAnsiTheme="minorEastAsia" w:eastAsiaTheme="minorEastAsia" w:cstheme="minorEastAsia"/>
          <w:bCs/>
          <w:color w:val="auto"/>
          <w:sz w:val="21"/>
          <w:szCs w:val="21"/>
          <w:highlight w:val="none"/>
          <w:u w:val="single"/>
        </w:rPr>
        <w:t xml:space="preserve">                            </w:t>
      </w:r>
    </w:p>
    <w:p w14:paraId="034A304B">
      <w:pPr>
        <w:snapToGrid w:val="0"/>
        <w:spacing w:beforeLines="0" w:line="400" w:lineRule="exact"/>
        <w:ind w:firstLine="420" w:firstLineChars="200"/>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bCs/>
          <w:color w:val="auto"/>
          <w:szCs w:val="21"/>
          <w:highlight w:val="none"/>
          <w:u w:val="none"/>
          <w:lang w:val="en-US" w:eastAsia="zh-CN"/>
        </w:rPr>
        <w:t xml:space="preserve">    履约担保期限</w:t>
      </w:r>
      <w:r>
        <w:rPr>
          <w:rFonts w:hint="eastAsia" w:asciiTheme="minorEastAsia" w:hAnsiTheme="minorEastAsia" w:eastAsiaTheme="minorEastAsia" w:cstheme="minorEastAsia"/>
          <w:bCs/>
          <w:color w:val="auto"/>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（4）分期履行要求：</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（5）</w:t>
      </w:r>
      <w:r>
        <w:rPr>
          <w:rFonts w:hint="eastAsia" w:asciiTheme="minorEastAsia" w:hAnsiTheme="minorEastAsia" w:eastAsiaTheme="minorEastAsia" w:cstheme="minorEastAsia"/>
          <w:bCs/>
          <w:color w:val="auto"/>
          <w:szCs w:val="21"/>
          <w:highlight w:val="none"/>
          <w:lang w:eastAsia="zh-CN"/>
        </w:rPr>
        <w:t>风险处置措施和替代方案</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62B1141F">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合同验收</w:t>
      </w:r>
    </w:p>
    <w:p w14:paraId="35EEB3ED">
      <w:pPr>
        <w:numPr>
          <w:ilvl w:val="0"/>
          <w:numId w:val="4"/>
        </w:num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验收组织方式：</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自行组织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验收主体：</w:t>
      </w:r>
      <w:r>
        <w:rPr>
          <w:rFonts w:hint="eastAsia" w:asciiTheme="minorEastAsia" w:hAnsiTheme="minorEastAsia" w:eastAsiaTheme="minorEastAsia" w:cstheme="minorEastAsia"/>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是否邀请本项目的其他供应商</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14:paraId="0E3725F1">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是否邀请专家</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14:paraId="5803B8A6">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是否邀请服务对象</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14:paraId="640A3EA1">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是否邀请第三方检测机构</w:t>
      </w:r>
      <w:r>
        <w:rPr>
          <w:rFonts w:hint="eastAsia" w:asciiTheme="minorEastAsia" w:hAnsiTheme="minorEastAsia" w:eastAsiaTheme="minorEastAsia" w:cstheme="minorEastAsia"/>
          <w:bCs/>
          <w:color w:val="auto"/>
          <w:szCs w:val="21"/>
          <w:highlight w:val="none"/>
          <w:lang w:eastAsia="zh-CN"/>
        </w:rPr>
        <w:t>参加验收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14:paraId="4BD34FAF">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eastAsia="zh-CN"/>
        </w:rPr>
        <w:t>是否进行抽查检测：</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是</w:t>
      </w:r>
      <w:r>
        <w:rPr>
          <w:rFonts w:hint="eastAsia" w:asciiTheme="minorEastAsia" w:hAnsiTheme="minorEastAsia" w:eastAsiaTheme="minorEastAsia" w:cstheme="minorEastAsia"/>
          <w:bCs/>
          <w:color w:val="auto"/>
          <w:szCs w:val="21"/>
          <w:highlight w:val="none"/>
          <w:lang w:eastAsia="zh-CN"/>
        </w:rPr>
        <w:t>，抽查比例：</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14:paraId="5E1B47A1">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u w:val="single"/>
          <w:lang w:eastAsia="zh-CN"/>
        </w:rPr>
      </w:pPr>
      <w:r>
        <w:rPr>
          <w:rFonts w:hint="eastAsia" w:asciiTheme="minorEastAsia" w:hAnsiTheme="minorEastAsia" w:eastAsiaTheme="minorEastAsia" w:cstheme="minorEastAsia"/>
          <w:bCs/>
          <w:color w:val="auto"/>
          <w:szCs w:val="21"/>
          <w:highlight w:val="none"/>
          <w:lang w:val="en-US" w:eastAsia="zh-CN"/>
        </w:rPr>
        <w:t>是否存在破坏性检测：</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是</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否</w:t>
      </w:r>
    </w:p>
    <w:p w14:paraId="47FF1094">
      <w:pPr>
        <w:adjustRightInd w:val="0"/>
        <w:snapToGrid w:val="0"/>
        <w:spacing w:before="0" w:beforeLines="0" w:line="400" w:lineRule="exact"/>
        <w:ind w:firstLine="840" w:firstLineChars="4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验收组织的其他事项：</w:t>
      </w:r>
      <w:r>
        <w:rPr>
          <w:rFonts w:hint="eastAsia" w:asciiTheme="minorEastAsia" w:hAnsiTheme="minorEastAsia" w:eastAsiaTheme="minorEastAsia" w:cstheme="minorEastAsia"/>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（2）履约验收时间：</w:t>
      </w:r>
      <w:r>
        <w:rPr>
          <w:rFonts w:hint="eastAsia" w:asciiTheme="minorEastAsia" w:hAnsiTheme="minorEastAsia" w:eastAsiaTheme="minorEastAsia" w:cstheme="minorEastAsia"/>
          <w:bCs/>
          <w:color w:val="auto"/>
          <w:szCs w:val="21"/>
          <w:highlight w:val="none"/>
          <w:u w:val="single"/>
        </w:rPr>
        <w:t>（计划于何时验收/供应商提出验收申请之日起   日内组织验收）</w:t>
      </w:r>
      <w:r>
        <w:rPr>
          <w:rFonts w:hint="eastAsia" w:asciiTheme="minorEastAsia" w:hAnsiTheme="minorEastAsia" w:eastAsiaTheme="minorEastAsia" w:cstheme="minorEastAsia"/>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（3）履约验收方式：</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Cs w:val="21"/>
          <w:highlight w:val="none"/>
        </w:rPr>
        <w:t>分期/分项验收</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eastAsia="zh-CN"/>
        </w:rPr>
        <w:t>（应明确分期</w:t>
      </w:r>
      <w:r>
        <w:rPr>
          <w:rFonts w:hint="eastAsia" w:asciiTheme="minorEastAsia" w:hAnsiTheme="minorEastAsia" w:eastAsiaTheme="minorEastAsia" w:cstheme="minorEastAsia"/>
          <w:bCs/>
          <w:color w:val="auto"/>
          <w:szCs w:val="21"/>
          <w:highlight w:val="none"/>
          <w:u w:val="single"/>
          <w:lang w:val="en" w:eastAsia="zh-CN"/>
        </w:rPr>
        <w:t>/分项验收的工作安排</w:t>
      </w:r>
      <w:r>
        <w:rPr>
          <w:rFonts w:hint="eastAsia" w:asciiTheme="minorEastAsia" w:hAnsiTheme="minorEastAsia" w:eastAsiaTheme="minorEastAsia" w:cstheme="minorEastAsia"/>
          <w:bCs/>
          <w:color w:val="auto"/>
          <w:szCs w:val="21"/>
          <w:highlight w:val="none"/>
          <w:u w:val="single"/>
          <w:lang w:eastAsia="zh-CN"/>
        </w:rPr>
        <w:t>）</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（4）履约验收程序：</w:t>
      </w:r>
      <w:r>
        <w:rPr>
          <w:rFonts w:hint="eastAsia" w:asciiTheme="minorEastAsia" w:hAnsiTheme="minorEastAsia" w:eastAsiaTheme="minorEastAsia" w:cstheme="minorEastAsia"/>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（5）履约验收的内容：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（6）履约验收标准：</w:t>
      </w:r>
      <w:r>
        <w:rPr>
          <w:rFonts w:hint="eastAsia" w:asciiTheme="minorEastAsia" w:hAnsiTheme="minorEastAsia" w:eastAsiaTheme="minorEastAsia" w:cstheme="minorEastAsia"/>
          <w:bCs/>
          <w:color w:val="auto"/>
          <w:szCs w:val="21"/>
          <w:highlight w:val="none"/>
          <w:u w:val="single"/>
        </w:rPr>
        <w:t xml:space="preserve">                                         </w:t>
      </w:r>
    </w:p>
    <w:p w14:paraId="126FDE3A">
      <w:pPr>
        <w:pStyle w:val="84"/>
        <w:spacing w:beforeLines="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en-US" w:eastAsia="zh-CN"/>
        </w:rPr>
        <w:t>7</w:t>
      </w:r>
      <w:r>
        <w:rPr>
          <w:rFonts w:hint="eastAsia" w:asciiTheme="minorEastAsia" w:hAnsiTheme="minorEastAsia" w:eastAsiaTheme="minorEastAsia" w:cstheme="minorEastAsia"/>
          <w:bCs/>
          <w:color w:val="auto"/>
          <w:sz w:val="21"/>
          <w:szCs w:val="21"/>
          <w:highlight w:val="none"/>
          <w:u w:val="none"/>
          <w:lang w:eastAsia="zh-CN"/>
        </w:rPr>
        <w:t>）是否以采购活动中供应商提供的样品作为参考：</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 xml:space="preserve">是  </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Cs/>
          <w:color w:val="auto"/>
          <w:sz w:val="21"/>
          <w:szCs w:val="21"/>
          <w:highlight w:val="none"/>
        </w:rPr>
        <w:t>否</w:t>
      </w:r>
    </w:p>
    <w:p w14:paraId="7F73583B">
      <w:pPr>
        <w:adjustRightInd w:val="0"/>
        <w:snapToGrid w:val="0"/>
        <w:spacing w:before="0" w:beforeLines="0"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（8）履约验收其他事项：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i w:val="0"/>
          <w:iCs w:val="0"/>
          <w:color w:val="auto"/>
          <w:szCs w:val="21"/>
          <w:highlight w:val="none"/>
          <w:u w:val="single"/>
        </w:rPr>
        <w:t>（产权过户登记等）</w:t>
      </w:r>
      <w:r>
        <w:rPr>
          <w:rFonts w:hint="eastAsia" w:asciiTheme="minorEastAsia" w:hAnsiTheme="minorEastAsia" w:eastAsiaTheme="minorEastAsia" w:cstheme="minorEastAsia"/>
          <w:bCs/>
          <w:color w:val="auto"/>
          <w:szCs w:val="21"/>
          <w:highlight w:val="none"/>
          <w:u w:val="single"/>
        </w:rPr>
        <w:t xml:space="preserve">          </w:t>
      </w:r>
    </w:p>
    <w:p w14:paraId="1667FC31">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政府采购</w:t>
      </w:r>
      <w:r>
        <w:rPr>
          <w:rFonts w:hint="eastAsia" w:asciiTheme="minorEastAsia" w:hAnsiTheme="minorEastAsia" w:eastAsiaTheme="minorEastAsia" w:cstheme="minorEastAsia"/>
          <w:color w:val="auto"/>
          <w:szCs w:val="21"/>
          <w:highlight w:val="none"/>
        </w:rPr>
        <w:t>合同协议书及其变更、补充</w:t>
      </w:r>
      <w:r>
        <w:rPr>
          <w:rFonts w:hint="eastAsia" w:asciiTheme="minorEastAsia" w:hAnsiTheme="minorEastAsia" w:eastAsiaTheme="minorEastAsia" w:cstheme="minorEastAsia"/>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szCs w:val="21"/>
          <w:highlight w:val="none"/>
          <w:lang w:eastAsia="zh-CN"/>
        </w:rPr>
        <w:t>（成交）</w:t>
      </w:r>
      <w:r>
        <w:rPr>
          <w:rFonts w:hint="eastAsia" w:asciiTheme="minorEastAsia" w:hAnsiTheme="minorEastAsia" w:eastAsiaTheme="minorEastAsia" w:cstheme="minorEastAsia"/>
          <w:color w:val="auto"/>
          <w:szCs w:val="21"/>
          <w:highlight w:val="none"/>
        </w:rPr>
        <w:t>通知书</w:t>
      </w:r>
    </w:p>
    <w:p w14:paraId="08916A5C">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）投标（响应）文件</w:t>
      </w:r>
    </w:p>
    <w:p w14:paraId="77751DC9">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（6）采购文件</w:t>
      </w:r>
    </w:p>
    <w:p w14:paraId="05BBA7B6">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（7）有关技术文件，图纸</w:t>
      </w:r>
    </w:p>
    <w:p w14:paraId="3E60C8EE">
      <w:pPr>
        <w:pStyle w:val="84"/>
        <w:spacing w:beforeLines="0"/>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p>
    <w:p w14:paraId="28E6B096">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合同生效</w:t>
      </w:r>
    </w:p>
    <w:p w14:paraId="21770267">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本合同自</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生效。</w:t>
      </w:r>
    </w:p>
    <w:p w14:paraId="4CB74CE8">
      <w:pPr>
        <w:numPr>
          <w:ilvl w:val="0"/>
          <w:numId w:val="2"/>
        </w:numPr>
        <w:adjustRightInd w:val="0"/>
        <w:snapToGrid w:val="0"/>
        <w:spacing w:before="0" w:beforeLines="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合同份数</w:t>
      </w:r>
    </w:p>
    <w:p w14:paraId="6C9191C0">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合同订立时间：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3D890301">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合同订立地点：</w:t>
      </w:r>
      <w:r>
        <w:rPr>
          <w:rFonts w:hint="eastAsia" w:asciiTheme="minorEastAsia" w:hAnsiTheme="minorEastAsia" w:eastAsiaTheme="minorEastAsia" w:cstheme="minorEastAsia"/>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附件：具体标</w:t>
      </w:r>
      <w:r>
        <w:rPr>
          <w:rFonts w:hint="eastAsia" w:asciiTheme="minorEastAsia" w:hAnsiTheme="minorEastAsia" w:eastAsiaTheme="minorEastAsia" w:cstheme="minorEastAsia"/>
          <w:color w:val="auto"/>
          <w:szCs w:val="21"/>
          <w:highlight w:val="none"/>
          <w:lang w:eastAsia="zh-CN"/>
        </w:rPr>
        <w:t>的及其</w:t>
      </w:r>
      <w:r>
        <w:rPr>
          <w:rFonts w:hint="eastAsia" w:asciiTheme="minorEastAsia" w:hAnsiTheme="minorEastAsia" w:eastAsiaTheme="minorEastAsia" w:cstheme="minorEastAsia"/>
          <w:color w:val="auto"/>
          <w:szCs w:val="21"/>
          <w:highlight w:val="none"/>
          <w:u w:val="none"/>
          <w:lang w:val="en-US" w:eastAsia="zh-CN"/>
        </w:rPr>
        <w:t>技术要求和商务要求</w:t>
      </w:r>
      <w:r>
        <w:rPr>
          <w:rFonts w:hint="eastAsia" w:asciiTheme="minorEastAsia" w:hAnsiTheme="minorEastAsia" w:eastAsiaTheme="minorEastAsia" w:cstheme="minorEastAsia"/>
          <w:color w:val="auto"/>
          <w:szCs w:val="21"/>
          <w:highlight w:val="none"/>
        </w:rPr>
        <w:t>、联合协议、分包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协议等。</w:t>
      </w:r>
    </w:p>
    <w:p w14:paraId="0B811AC8">
      <w:pPr>
        <w:pStyle w:val="791"/>
        <w:spacing w:beforeLines="0" w:line="400" w:lineRule="exact"/>
        <w:rPr>
          <w:rFonts w:hint="eastAsia" w:asciiTheme="minorEastAsia" w:hAnsiTheme="minorEastAsia" w:eastAsiaTheme="minorEastAsia" w:cstheme="minorEastAsia"/>
          <w:color w:val="auto"/>
          <w:highlight w:val="none"/>
        </w:rPr>
      </w:pPr>
    </w:p>
    <w:p w14:paraId="0B1D678B">
      <w:pPr>
        <w:pStyle w:val="2"/>
        <w:spacing w:beforeLines="0" w:line="40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highlight w:val="none"/>
          <w:lang w:val="en"/>
        </w:rPr>
        <w:t xml:space="preserve">   </w:t>
      </w:r>
    </w:p>
    <w:p w14:paraId="0DA3012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7BBEFF6">
      <w:pPr>
        <w:pStyle w:val="791"/>
        <w:rPr>
          <w:rFonts w:hint="eastAsia" w:asciiTheme="minorEastAsia" w:hAnsiTheme="minorEastAsia" w:eastAsiaTheme="minorEastAsia" w:cstheme="minor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甲方（采购人</w:t>
            </w:r>
            <w:r>
              <w:rPr>
                <w:rFonts w:hint="eastAsia" w:asciiTheme="minorEastAsia" w:hAnsiTheme="minorEastAsia" w:eastAsiaTheme="minorEastAsia" w:cstheme="minorEastAsia"/>
                <w:color w:val="auto"/>
                <w:szCs w:val="21"/>
                <w:highlight w:val="none"/>
                <w:lang w:eastAsia="zh-CN"/>
              </w:rPr>
              <w:t>、受采购人委托签订合同的单位</w:t>
            </w:r>
            <w:r>
              <w:rPr>
                <w:rFonts w:hint="eastAsia" w:asciiTheme="minorEastAsia" w:hAnsiTheme="minorEastAsia" w:eastAsiaTheme="minorEastAsia" w:cstheme="minorEastAsia"/>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单位名称（公章</w:t>
            </w:r>
            <w:r>
              <w:rPr>
                <w:rFonts w:hint="eastAsia" w:asciiTheme="minorEastAsia" w:hAnsiTheme="minorEastAsia" w:eastAsiaTheme="minorEastAsia" w:cstheme="minorEastAsia"/>
                <w:color w:val="auto"/>
                <w:szCs w:val="21"/>
                <w:highlight w:val="none"/>
                <w:lang w:eastAsia="zh-CN"/>
              </w:rPr>
              <w:t>或合同章</w:t>
            </w:r>
            <w:r>
              <w:rPr>
                <w:rFonts w:hint="eastAsia" w:asciiTheme="minorEastAsia" w:hAnsiTheme="minorEastAsia" w:eastAsiaTheme="minorEastAsia" w:cstheme="minor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单位名称（公章</w:t>
            </w:r>
            <w:r>
              <w:rPr>
                <w:rFonts w:hint="eastAsia" w:asciiTheme="minorEastAsia" w:hAnsiTheme="minorEastAsia" w:eastAsiaTheme="minorEastAsia" w:cstheme="minorEastAsia"/>
                <w:color w:val="auto"/>
                <w:szCs w:val="21"/>
                <w:highlight w:val="none"/>
                <w:lang w:eastAsia="zh-CN"/>
              </w:rPr>
              <w:t>或合同章</w:t>
            </w:r>
            <w:r>
              <w:rPr>
                <w:rFonts w:hint="eastAsia" w:asciiTheme="minorEastAsia" w:hAnsiTheme="minorEastAsia" w:eastAsiaTheme="minorEastAsia" w:cstheme="minor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4B46819A">
            <w:pPr>
              <w:adjustRightInd w:val="0"/>
              <w:snapToGrid w:val="0"/>
              <w:spacing w:line="300" w:lineRule="exact"/>
              <w:ind w:firstLine="100" w:firstLineChars="48"/>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3E688193">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住</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住</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Theme="minorEastAsia" w:hAnsiTheme="minorEastAsia" w:eastAsiaTheme="minorEastAsia" w:cstheme="minorEastAsia"/>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rFonts w:hint="eastAsia" w:asciiTheme="minorEastAsia" w:hAnsiTheme="minorEastAsia" w:eastAsiaTheme="minorEastAsia" w:cstheme="minorEastAsia"/>
                <w:color w:val="auto"/>
                <w:spacing w:val="20"/>
                <w:szCs w:val="21"/>
                <w:highlight w:val="none"/>
              </w:rPr>
            </w:pPr>
            <w:r>
              <w:rPr>
                <w:rFonts w:hint="eastAsia" w:asciiTheme="minorEastAsia" w:hAnsiTheme="minorEastAsia" w:eastAsiaTheme="minorEastAsia" w:cstheme="minorEastAsia"/>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1"/>
          <w:szCs w:val="21"/>
          <w:highlight w:val="none"/>
          <w:u w:val="single"/>
        </w:rPr>
        <w:br w:type="page"/>
      </w:r>
      <w:bookmarkStart w:id="400" w:name="_Toc27624"/>
      <w:r>
        <w:rPr>
          <w:rFonts w:hint="eastAsia" w:asciiTheme="minorEastAsia" w:hAnsiTheme="minorEastAsia" w:eastAsiaTheme="minorEastAsia" w:cstheme="minorEastAsia"/>
          <w:b w:val="0"/>
          <w:bCs w:val="0"/>
          <w:color w:val="auto"/>
          <w:sz w:val="28"/>
          <w:szCs w:val="28"/>
          <w:highlight w:val="none"/>
        </w:rPr>
        <w:t>第二节 政府采购合同通用条款</w:t>
      </w:r>
      <w:bookmarkEnd w:id="400"/>
    </w:p>
    <w:p w14:paraId="305D7986">
      <w:pPr>
        <w:tabs>
          <w:tab w:val="left" w:pos="8820"/>
          <w:tab w:val="left" w:pos="9345"/>
          <w:tab w:val="left" w:pos="9765"/>
        </w:tabs>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（1）采购人（以下称甲方）是指使用财政性资金，通过政府采购方式向供应商购买货物</w:t>
      </w:r>
      <w:r>
        <w:rPr>
          <w:rFonts w:hint="eastAsia" w:asciiTheme="minorEastAsia" w:hAnsiTheme="minorEastAsia" w:eastAsiaTheme="minorEastAsia" w:cstheme="minorEastAsia"/>
          <w:color w:val="auto"/>
          <w:szCs w:val="21"/>
          <w:highlight w:val="none"/>
          <w:lang w:val="en-US" w:eastAsia="zh-CN"/>
        </w:rPr>
        <w:t>及其相关服务的</w:t>
      </w:r>
      <w:r>
        <w:rPr>
          <w:rFonts w:hint="eastAsia" w:asciiTheme="minorEastAsia" w:hAnsiTheme="minorEastAsia" w:eastAsiaTheme="minorEastAsia" w:cstheme="minorEastAsia"/>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（2）供应商（以下称</w:t>
      </w:r>
      <w:r>
        <w:rPr>
          <w:rFonts w:hint="eastAsia" w:asciiTheme="minorEastAsia" w:hAnsiTheme="minorEastAsia" w:eastAsiaTheme="minorEastAsia" w:cstheme="minorEastAsia"/>
          <w:color w:val="auto"/>
          <w:szCs w:val="21"/>
          <w:highlight w:val="none"/>
          <w:lang w:eastAsia="zh-CN"/>
        </w:rPr>
        <w:t>乙</w:t>
      </w:r>
      <w:r>
        <w:rPr>
          <w:rFonts w:hint="eastAsia" w:asciiTheme="minorEastAsia" w:hAnsiTheme="minorEastAsia" w:eastAsiaTheme="minorEastAsia" w:cstheme="minorEastAsia"/>
          <w:color w:val="auto"/>
          <w:szCs w:val="21"/>
          <w:highlight w:val="none"/>
        </w:rPr>
        <w:t>方）是指参加政府采购活动并且中标（成交），向采购人提供</w:t>
      </w:r>
      <w:r>
        <w:rPr>
          <w:rFonts w:hint="eastAsia" w:asciiTheme="minorEastAsia" w:hAnsiTheme="minorEastAsia" w:eastAsiaTheme="minorEastAsia" w:cstheme="minorEastAsia"/>
          <w:color w:val="auto"/>
          <w:szCs w:val="21"/>
          <w:highlight w:val="none"/>
          <w:lang w:val="en-US" w:eastAsia="zh-CN"/>
        </w:rPr>
        <w:t>合同约定的货物及其相关服务的法人、非法人组织或者自然人</w:t>
      </w:r>
      <w:r>
        <w:rPr>
          <w:rFonts w:hint="eastAsia" w:asciiTheme="minorEastAsia" w:hAnsiTheme="minorEastAsia" w:eastAsiaTheme="minorEastAsia" w:cstheme="minorEastAsia"/>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（3）其他合同主体是指除采购人和供应商以外，</w:t>
      </w:r>
      <w:r>
        <w:rPr>
          <w:rFonts w:hint="eastAsia" w:asciiTheme="minorEastAsia" w:hAnsiTheme="minorEastAsia" w:eastAsiaTheme="minorEastAsia" w:cstheme="minorEastAsia"/>
          <w:bCs/>
          <w:color w:val="auto"/>
          <w:szCs w:val="21"/>
          <w:highlight w:val="none"/>
        </w:rPr>
        <w:t>依法参与合同缔结或履行，享有权利、承担义务的合同当事人</w:t>
      </w:r>
      <w:r>
        <w:rPr>
          <w:rFonts w:hint="eastAsia" w:asciiTheme="minorEastAsia" w:hAnsiTheme="minorEastAsia" w:eastAsiaTheme="minorEastAsia" w:cstheme="minorEastAsia"/>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（1）“合同”系指</w:t>
      </w:r>
      <w:r>
        <w:rPr>
          <w:rFonts w:hint="eastAsia" w:asciiTheme="minorEastAsia" w:hAnsiTheme="minorEastAsia" w:eastAsiaTheme="minorEastAsia" w:cstheme="minorEastAsia"/>
          <w:bCs/>
          <w:color w:val="auto"/>
          <w:szCs w:val="21"/>
          <w:highlight w:val="none"/>
        </w:rPr>
        <w:t>合同当事人意思表示达成一致的任何协议，包括签署的</w:t>
      </w:r>
      <w:r>
        <w:rPr>
          <w:rFonts w:hint="eastAsia" w:asciiTheme="minorEastAsia" w:hAnsiTheme="minorEastAsia" w:eastAsiaTheme="minorEastAsia" w:cstheme="minorEastAsia"/>
          <w:color w:val="auto"/>
          <w:szCs w:val="21"/>
          <w:highlight w:val="none"/>
          <w:lang w:eastAsia="zh-CN"/>
        </w:rPr>
        <w:t>政府采购</w:t>
      </w:r>
      <w:r>
        <w:rPr>
          <w:rFonts w:hint="eastAsia" w:asciiTheme="minorEastAsia" w:hAnsiTheme="minorEastAsia" w:eastAsiaTheme="minorEastAsia" w:cstheme="minorEastAsia"/>
          <w:color w:val="auto"/>
          <w:szCs w:val="21"/>
          <w:highlight w:val="none"/>
        </w:rPr>
        <w:t>合同协议书及其变更、补充</w:t>
      </w:r>
      <w:r>
        <w:rPr>
          <w:rFonts w:hint="eastAsia" w:asciiTheme="minorEastAsia" w:hAnsiTheme="minorEastAsia" w:eastAsiaTheme="minorEastAsia" w:cstheme="minorEastAsia"/>
          <w:color w:val="auto"/>
          <w:szCs w:val="21"/>
          <w:highlight w:val="none"/>
          <w:lang w:eastAsia="zh-CN"/>
        </w:rPr>
        <w:t>协议，</w:t>
      </w:r>
      <w:r>
        <w:rPr>
          <w:rFonts w:hint="eastAsia" w:asciiTheme="minorEastAsia" w:hAnsiTheme="minorEastAsia" w:eastAsiaTheme="minorEastAsia" w:cstheme="minorEastAsia"/>
          <w:color w:val="auto"/>
          <w:szCs w:val="21"/>
          <w:highlight w:val="none"/>
        </w:rPr>
        <w:t>政府采购合同专用条款</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政府采购合同通用条款</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szCs w:val="21"/>
          <w:highlight w:val="none"/>
          <w:lang w:eastAsia="zh-CN"/>
        </w:rPr>
        <w:t>（成交）</w:t>
      </w:r>
      <w:r>
        <w:rPr>
          <w:rFonts w:hint="eastAsia" w:asciiTheme="minorEastAsia" w:hAnsiTheme="minorEastAsia" w:eastAsiaTheme="minorEastAsia" w:cstheme="minorEastAsia"/>
          <w:color w:val="auto"/>
          <w:szCs w:val="21"/>
          <w:highlight w:val="none"/>
        </w:rPr>
        <w:t>通知书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投标（响应）文件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采购文件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有关技术文件</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图纸</w:t>
      </w:r>
      <w:r>
        <w:rPr>
          <w:rFonts w:hint="eastAsia" w:asciiTheme="minorEastAsia" w:hAnsiTheme="minorEastAsia" w:eastAsiaTheme="minorEastAsia" w:cstheme="minorEastAsia"/>
          <w:color w:val="auto"/>
          <w:szCs w:val="21"/>
          <w:highlight w:val="none"/>
          <w:lang w:eastAsia="zh-CN"/>
        </w:rPr>
        <w:t>，以及</w:t>
      </w:r>
      <w:r>
        <w:rPr>
          <w:rFonts w:hint="eastAsia" w:asciiTheme="minorEastAsia" w:hAnsiTheme="minorEastAsia" w:eastAsiaTheme="minorEastAsia" w:cstheme="minorEastAsia"/>
          <w:bCs w:val="0"/>
          <w:color w:val="auto"/>
          <w:kern w:val="2"/>
          <w:sz w:val="21"/>
          <w:szCs w:val="21"/>
          <w:highlight w:val="none"/>
          <w:lang w:eastAsia="zh-CN"/>
        </w:rPr>
        <w:t>国家法律、行政法规和规章制度规定或合同约定的作为合同组成部分的其他文件</w:t>
      </w:r>
      <w:r>
        <w:rPr>
          <w:rFonts w:hint="eastAsia" w:asciiTheme="minorEastAsia" w:hAnsiTheme="minorEastAsia" w:eastAsiaTheme="minorEastAsia" w:cstheme="minorEastAsia"/>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）“合同价</w:t>
      </w:r>
      <w:r>
        <w:rPr>
          <w:rFonts w:hint="eastAsia" w:asciiTheme="minorEastAsia" w:hAnsiTheme="minorEastAsia" w:eastAsiaTheme="minorEastAsia" w:cstheme="minorEastAsia"/>
          <w:color w:val="auto"/>
          <w:szCs w:val="21"/>
          <w:highlight w:val="none"/>
          <w:lang w:val="en-US" w:eastAsia="zh-CN"/>
        </w:rPr>
        <w:t>款</w:t>
      </w:r>
      <w:r>
        <w:rPr>
          <w:rFonts w:hint="eastAsia" w:asciiTheme="minorEastAsia" w:hAnsiTheme="minorEastAsia" w:eastAsiaTheme="minorEastAsia" w:cstheme="minorEastAsia"/>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技术资料和材料</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w:t>
      </w:r>
    </w:p>
    <w:p w14:paraId="6C99EF17">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相关</w:t>
      </w:r>
      <w:r>
        <w:rPr>
          <w:rFonts w:hint="eastAsia" w:asciiTheme="minorEastAsia" w:hAnsiTheme="minorEastAsia" w:eastAsiaTheme="minorEastAsia" w:cstheme="minorEastAsia"/>
          <w:color w:val="auto"/>
          <w:szCs w:val="21"/>
          <w:highlight w:val="none"/>
        </w:rPr>
        <w:t>服务”系指根据合同规定，乙方应提供的</w:t>
      </w:r>
      <w:r>
        <w:rPr>
          <w:rFonts w:hint="eastAsia" w:asciiTheme="minorEastAsia" w:hAnsiTheme="minorEastAsia" w:eastAsiaTheme="minorEastAsia" w:cstheme="minorEastAsia"/>
          <w:color w:val="auto"/>
          <w:szCs w:val="21"/>
          <w:highlight w:val="none"/>
          <w:lang w:val="en-US" w:eastAsia="zh-CN"/>
        </w:rPr>
        <w:t>与货物有关的</w:t>
      </w:r>
      <w:r>
        <w:rPr>
          <w:rFonts w:hint="eastAsia" w:asciiTheme="minorEastAsia" w:hAnsiTheme="minorEastAsia" w:eastAsiaTheme="minorEastAsia" w:cstheme="minorEastAsia"/>
          <w:color w:val="auto"/>
          <w:szCs w:val="21"/>
          <w:highlight w:val="none"/>
        </w:rPr>
        <w:t>技术、管理和</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Cs w:val="21"/>
          <w:highlight w:val="none"/>
          <w:lang w:eastAsia="zh-CN"/>
        </w:rPr>
        <w:t>废弃处置、</w:t>
      </w:r>
      <w:r>
        <w:rPr>
          <w:rFonts w:hint="eastAsia" w:asciiTheme="minorEastAsia" w:hAnsiTheme="minorEastAsia" w:eastAsiaTheme="minorEastAsia" w:cstheme="minorEastAsia"/>
          <w:color w:val="auto"/>
          <w:szCs w:val="21"/>
          <w:highlight w:val="none"/>
        </w:rPr>
        <w:t>技术支持等以及合同中规定乙方应承担的</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义务。</w:t>
      </w:r>
    </w:p>
    <w:p w14:paraId="4591CEE7">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）“分包”系指中标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供应商按采购文件、投标（响应）文件的规定，根据分包意向协议，将中标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）“联合体”系指</w:t>
      </w:r>
      <w:r>
        <w:rPr>
          <w:rFonts w:hint="eastAsia" w:asciiTheme="minorEastAsia" w:hAnsiTheme="minorEastAsia" w:eastAsiaTheme="minorEastAsia" w:cstheme="minorEastAsia"/>
          <w:color w:val="auto"/>
          <w:szCs w:val="21"/>
          <w:highlight w:val="none"/>
          <w:lang w:eastAsia="zh-CN"/>
        </w:rPr>
        <w:t>由</w:t>
      </w:r>
      <w:r>
        <w:rPr>
          <w:rFonts w:hint="eastAsia" w:asciiTheme="minorEastAsia" w:hAnsiTheme="minorEastAsia" w:eastAsiaTheme="minorEastAsia" w:cstheme="minorEastAsia"/>
          <w:color w:val="auto"/>
          <w:szCs w:val="21"/>
          <w:highlight w:val="none"/>
        </w:rPr>
        <w:t>两个以上的自然人、法人或者</w:t>
      </w:r>
      <w:r>
        <w:rPr>
          <w:rFonts w:hint="eastAsia" w:asciiTheme="minorEastAsia" w:hAnsiTheme="minorEastAsia" w:eastAsiaTheme="minorEastAsia" w:cstheme="minorEastAsia"/>
          <w:color w:val="auto"/>
          <w:szCs w:val="21"/>
          <w:highlight w:val="none"/>
          <w:lang w:val="en-US" w:eastAsia="zh-CN"/>
        </w:rPr>
        <w:t>非法人</w:t>
      </w:r>
      <w:r>
        <w:rPr>
          <w:rFonts w:hint="eastAsia" w:asciiTheme="minorEastAsia" w:hAnsiTheme="minorEastAsia" w:eastAsiaTheme="minorEastAsia" w:cstheme="minorEastAsia"/>
          <w:color w:val="auto"/>
          <w:szCs w:val="21"/>
          <w:highlight w:val="none"/>
        </w:rPr>
        <w:t>组织组成，</w:t>
      </w:r>
      <w:r>
        <w:rPr>
          <w:rFonts w:hint="eastAsia" w:asciiTheme="minorEastAsia" w:hAnsiTheme="minorEastAsia" w:eastAsiaTheme="minorEastAsia" w:cstheme="minorEastAsia"/>
          <w:color w:val="auto"/>
          <w:szCs w:val="21"/>
          <w:highlight w:val="none"/>
          <w:lang w:eastAsia="zh-CN"/>
        </w:rPr>
        <w:t>以一个供应商的身份共同参加政府采购的主体。</w:t>
      </w:r>
      <w:r>
        <w:rPr>
          <w:rFonts w:hint="eastAsia" w:asciiTheme="minorEastAsia" w:hAnsiTheme="minorEastAsia" w:eastAsiaTheme="minorEastAsia" w:cstheme="minorEastAsia"/>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承担连带责任。联合体具体要求见【</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）其他术语解释，见【</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w:t>
      </w:r>
    </w:p>
    <w:p w14:paraId="6B799978">
      <w:pPr>
        <w:numPr>
          <w:ilvl w:val="0"/>
          <w:numId w:val="5"/>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b/>
          <w:bCs/>
          <w:i/>
          <w:iCs/>
          <w:color w:val="auto"/>
          <w:szCs w:val="21"/>
          <w:highlight w:val="none"/>
        </w:rPr>
      </w:pP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.1 合同标的及金额应与中标（成交）结果一致。乙方为履行本合同而发生的所有费用均应包含在合同</w:t>
      </w:r>
      <w:r>
        <w:rPr>
          <w:rFonts w:hint="eastAsia" w:asciiTheme="minorEastAsia" w:hAnsiTheme="minorEastAsia" w:eastAsiaTheme="minorEastAsia" w:cstheme="minorEastAsia"/>
          <w:color w:val="auto"/>
          <w:szCs w:val="21"/>
          <w:highlight w:val="none"/>
          <w:lang w:eastAsia="zh-CN"/>
        </w:rPr>
        <w:t>价款</w:t>
      </w:r>
      <w:r>
        <w:rPr>
          <w:rFonts w:hint="eastAsia" w:asciiTheme="minorEastAsia" w:hAnsiTheme="minorEastAsia" w:eastAsiaTheme="minorEastAsia" w:cstheme="minorEastAsia"/>
          <w:color w:val="auto"/>
          <w:szCs w:val="21"/>
          <w:highlight w:val="none"/>
        </w:rPr>
        <w:t>中，甲方不再另行支付</w:t>
      </w:r>
      <w:r>
        <w:rPr>
          <w:rFonts w:hint="eastAsia" w:asciiTheme="minorEastAsia" w:hAnsiTheme="minorEastAsia" w:eastAsiaTheme="minorEastAsia" w:cstheme="minorEastAsia"/>
          <w:color w:val="auto"/>
          <w:szCs w:val="21"/>
          <w:highlight w:val="none"/>
          <w:lang w:val="en"/>
        </w:rPr>
        <w:t>其他</w:t>
      </w:r>
      <w:r>
        <w:rPr>
          <w:rFonts w:hint="eastAsia" w:asciiTheme="minorEastAsia" w:hAnsiTheme="minorEastAsia" w:eastAsiaTheme="minorEastAsia" w:cstheme="minorEastAsia"/>
          <w:color w:val="auto"/>
          <w:szCs w:val="21"/>
          <w:highlight w:val="none"/>
        </w:rPr>
        <w:t>任何费用。</w:t>
      </w:r>
    </w:p>
    <w:p w14:paraId="78402294">
      <w:pPr>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3</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.1 乙方应当在约定的时间、地点</w:t>
      </w:r>
      <w:r>
        <w:rPr>
          <w:rFonts w:hint="eastAsia" w:asciiTheme="minorEastAsia" w:hAnsiTheme="minorEastAsia" w:eastAsiaTheme="minorEastAsia" w:cstheme="minorEastAsia"/>
          <w:color w:val="auto"/>
          <w:szCs w:val="21"/>
          <w:highlight w:val="none"/>
          <w:lang w:eastAsia="zh-CN"/>
        </w:rPr>
        <w:t>，按照约定</w:t>
      </w:r>
      <w:r>
        <w:rPr>
          <w:rFonts w:hint="eastAsia" w:asciiTheme="minorEastAsia" w:hAnsiTheme="minorEastAsia" w:eastAsiaTheme="minorEastAsia" w:cstheme="minorEastAsia"/>
          <w:color w:val="auto"/>
          <w:szCs w:val="21"/>
          <w:highlight w:val="none"/>
        </w:rPr>
        <w:t>方式履行合同。</w:t>
      </w:r>
    </w:p>
    <w:p w14:paraId="2659488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4</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.1 签署合同后，甲方</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val="en-US" w:eastAsia="zh-CN"/>
        </w:rPr>
        <w:t>项目负责人（或项目联系人）</w:t>
      </w:r>
      <w:r>
        <w:rPr>
          <w:rFonts w:hint="eastAsia" w:asciiTheme="minorEastAsia" w:hAnsiTheme="minorEastAsia" w:eastAsiaTheme="minorEastAsia" w:cstheme="minorEastAsia"/>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4.4 甲方应当按照合同约定及时对交付的货物进行验收，</w:t>
      </w:r>
      <w:r>
        <w:rPr>
          <w:rFonts w:hint="eastAsia" w:asciiTheme="minorEastAsia" w:hAnsiTheme="minorEastAsia" w:eastAsiaTheme="minorEastAsia" w:cstheme="minorEastAsia"/>
          <w:b w:val="0"/>
          <w:bCs w:val="0"/>
          <w:color w:val="auto"/>
          <w:szCs w:val="21"/>
          <w:highlight w:val="none"/>
          <w:lang w:eastAsia="zh-CN"/>
        </w:rPr>
        <w:t>未</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b w:val="0"/>
          <w:bCs w:val="0"/>
          <w:color w:val="auto"/>
          <w:szCs w:val="21"/>
          <w:highlight w:val="none"/>
          <w:lang w:eastAsia="zh-CN"/>
        </w:rPr>
        <w:t>约定的期限内对乙方履约提出任何异议或者向乙方作出任何说明的，</w:t>
      </w:r>
      <w:r>
        <w:rPr>
          <w:rFonts w:hint="eastAsia" w:asciiTheme="minorEastAsia" w:hAnsiTheme="minorEastAsia" w:eastAsiaTheme="minorEastAsia" w:cstheme="minorEastAsia"/>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甲方应当根据合同约定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color w:val="auto"/>
          <w:szCs w:val="21"/>
          <w:highlight w:val="none"/>
        </w:rPr>
        <w:t>时向乙方支付</w:t>
      </w:r>
      <w:r>
        <w:rPr>
          <w:rFonts w:hint="eastAsia" w:asciiTheme="minorEastAsia" w:hAnsiTheme="minorEastAsia" w:eastAsiaTheme="minorEastAsia" w:cstheme="minorEastAsia"/>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 xml:space="preserve"> 国家法律法规规定</w:t>
      </w:r>
      <w:r>
        <w:rPr>
          <w:rFonts w:hint="eastAsia" w:asciiTheme="minorEastAsia" w:hAnsiTheme="minorEastAsia" w:eastAsiaTheme="minorEastAsia" w:cstheme="minorEastAsia"/>
          <w:color w:val="auto"/>
          <w:szCs w:val="21"/>
          <w:highlight w:val="none"/>
          <w:lang w:eastAsia="zh-CN"/>
        </w:rPr>
        <w:t>及</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lang w:eastAsia="zh-CN"/>
        </w:rPr>
        <w:t>约定应</w:t>
      </w:r>
      <w:r>
        <w:rPr>
          <w:rFonts w:hint="eastAsia" w:asciiTheme="minorEastAsia" w:hAnsiTheme="minorEastAsia" w:eastAsiaTheme="minorEastAsia" w:cstheme="minorEastAsia"/>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5</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.1 签署合同后，乙方</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val="en-US" w:eastAsia="zh-CN"/>
        </w:rPr>
        <w:t>项目负责人（或项目联系人）</w:t>
      </w:r>
      <w:r>
        <w:rPr>
          <w:rFonts w:hint="eastAsia" w:asciiTheme="minorEastAsia" w:hAnsiTheme="minorEastAsia" w:eastAsiaTheme="minorEastAsia" w:cstheme="minorEastAsia"/>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.2 乙方应按照合同要求履约，充分合理安排，确保提供的货物</w:t>
      </w:r>
      <w:r>
        <w:rPr>
          <w:rFonts w:hint="eastAsia" w:asciiTheme="minorEastAsia" w:hAnsiTheme="minorEastAsia" w:eastAsiaTheme="minorEastAsia" w:cstheme="minorEastAsia"/>
          <w:color w:val="auto"/>
          <w:szCs w:val="21"/>
          <w:highlight w:val="none"/>
          <w:lang w:eastAsia="zh-CN"/>
        </w:rPr>
        <w:t>及相关</w:t>
      </w:r>
      <w:r>
        <w:rPr>
          <w:rFonts w:hint="eastAsia" w:asciiTheme="minorEastAsia" w:hAnsiTheme="minorEastAsia" w:eastAsiaTheme="minorEastAsia" w:cstheme="minorEastAsia"/>
          <w:color w:val="auto"/>
          <w:szCs w:val="21"/>
          <w:highlight w:val="none"/>
        </w:rPr>
        <w:t>服务符合合同</w:t>
      </w:r>
      <w:r>
        <w:rPr>
          <w:rFonts w:hint="eastAsia" w:asciiTheme="minorEastAsia" w:hAnsiTheme="minorEastAsia" w:eastAsiaTheme="minorEastAsia" w:cstheme="minorEastAsia"/>
          <w:color w:val="auto"/>
          <w:szCs w:val="21"/>
          <w:highlight w:val="none"/>
          <w:lang w:eastAsia="zh-CN"/>
        </w:rPr>
        <w:t>有关</w:t>
      </w:r>
      <w:r>
        <w:rPr>
          <w:rFonts w:hint="eastAsia" w:asciiTheme="minorEastAsia" w:hAnsiTheme="minorEastAsia" w:eastAsiaTheme="minorEastAsia" w:cstheme="minorEastAsia"/>
          <w:color w:val="auto"/>
          <w:szCs w:val="21"/>
          <w:highlight w:val="none"/>
        </w:rPr>
        <w:t>要求。接受项目行业管理部门及政府有关部门的指导，配合甲方的履约检查</w:t>
      </w:r>
      <w:r>
        <w:rPr>
          <w:rFonts w:hint="eastAsia" w:asciiTheme="minorEastAsia" w:hAnsiTheme="minorEastAsia" w:eastAsiaTheme="minorEastAsia" w:cstheme="minorEastAsia"/>
          <w:color w:val="auto"/>
          <w:szCs w:val="21"/>
          <w:highlight w:val="none"/>
          <w:lang w:eastAsia="zh-CN"/>
        </w:rPr>
        <w:t>及验收</w:t>
      </w:r>
      <w:r>
        <w:rPr>
          <w:rFonts w:hint="eastAsia" w:asciiTheme="minorEastAsia" w:hAnsiTheme="minorEastAsia" w:eastAsiaTheme="minorEastAsia" w:cstheme="minorEastAsia"/>
          <w:color w:val="auto"/>
          <w:szCs w:val="21"/>
          <w:highlight w:val="none"/>
        </w:rPr>
        <w:t>，并负责项目实施过程中的所有协调工作。</w:t>
      </w:r>
    </w:p>
    <w:p w14:paraId="65DF0E6A">
      <w:pPr>
        <w:pStyle w:val="23"/>
        <w:spacing w:after="0" w:line="400" w:lineRule="exact"/>
        <w:ind w:firstLine="369" w:firstLineChars="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rPr>
        <w:t>.3乙方有权根据合同约定向甲方收取</w:t>
      </w:r>
      <w:r>
        <w:rPr>
          <w:rFonts w:hint="eastAsia" w:asciiTheme="minorEastAsia" w:hAnsiTheme="minorEastAsia" w:eastAsiaTheme="minorEastAsia" w:cstheme="minorEastAsia"/>
          <w:color w:val="auto"/>
          <w:sz w:val="21"/>
          <w:szCs w:val="21"/>
          <w:highlight w:val="none"/>
          <w:lang w:eastAsia="zh-CN"/>
        </w:rPr>
        <w:t>合同价款</w:t>
      </w:r>
      <w:r>
        <w:rPr>
          <w:rFonts w:hint="eastAsia" w:asciiTheme="minorEastAsia" w:hAnsiTheme="minorEastAsia" w:eastAsiaTheme="minorEastAsia" w:cstheme="minorEastAsia"/>
          <w:color w:val="auto"/>
          <w:sz w:val="21"/>
          <w:szCs w:val="21"/>
          <w:highlight w:val="none"/>
        </w:rPr>
        <w:t>。</w:t>
      </w:r>
    </w:p>
    <w:p w14:paraId="35AA2EED">
      <w:pPr>
        <w:pStyle w:val="23"/>
        <w:spacing w:after="0" w:line="400" w:lineRule="exact"/>
        <w:ind w:firstLine="369" w:firstLineChars="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rPr>
        <w:t>.4国家法律法规规定</w:t>
      </w:r>
      <w:r>
        <w:rPr>
          <w:rFonts w:hint="eastAsia" w:asciiTheme="minorEastAsia" w:hAnsiTheme="minorEastAsia" w:eastAsiaTheme="minorEastAsia" w:cstheme="minorEastAsia"/>
          <w:color w:val="auto"/>
          <w:sz w:val="21"/>
          <w:szCs w:val="21"/>
          <w:highlight w:val="none"/>
          <w:lang w:eastAsia="zh-CN"/>
        </w:rPr>
        <w:t>及</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b w:val="0"/>
          <w:bCs w:val="0"/>
          <w:color w:val="auto"/>
          <w:sz w:val="21"/>
          <w:szCs w:val="21"/>
          <w:highlight w:val="none"/>
          <w:lang w:eastAsia="zh-CN"/>
        </w:rPr>
        <w:t>约定应</w:t>
      </w:r>
      <w:r>
        <w:rPr>
          <w:rFonts w:hint="eastAsia" w:asciiTheme="minorEastAsia" w:hAnsiTheme="minorEastAsia" w:eastAsiaTheme="minorEastAsia" w:cstheme="minorEastAsia"/>
          <w:color w:val="auto"/>
          <w:sz w:val="21"/>
          <w:szCs w:val="21"/>
          <w:highlight w:val="none"/>
        </w:rPr>
        <w:t>由乙方承担的其他义务和责任。</w:t>
      </w:r>
    </w:p>
    <w:p w14:paraId="21709F8B">
      <w:pPr>
        <w:numPr>
          <w:ilvl w:val="0"/>
          <w:numId w:val="6"/>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合同履</w:t>
      </w:r>
      <w:r>
        <w:rPr>
          <w:rFonts w:hint="eastAsia" w:asciiTheme="minorEastAsia" w:hAnsiTheme="minorEastAsia" w:eastAsiaTheme="minorEastAsia" w:cstheme="minorEastAsia"/>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6</w:t>
      </w:r>
      <w:r>
        <w:rPr>
          <w:rFonts w:hint="eastAsia" w:asciiTheme="minorEastAsia" w:hAnsiTheme="minorEastAsia" w:eastAsiaTheme="minorEastAsia" w:cstheme="minorEastAsia"/>
          <w:color w:val="auto"/>
          <w:szCs w:val="21"/>
          <w:highlight w:val="none"/>
        </w:rPr>
        <w:t>.1 甲乙双方应当按照</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eastAsia="zh-CN"/>
        </w:rPr>
        <w:t>6</w:t>
      </w:r>
      <w:r>
        <w:rPr>
          <w:rFonts w:hint="eastAsia" w:asciiTheme="minorEastAsia" w:hAnsiTheme="minorEastAsia" w:eastAsiaTheme="minorEastAsia" w:cstheme="minorEastAsia"/>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7</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货物包装、运输</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保险</w:t>
      </w:r>
      <w:r>
        <w:rPr>
          <w:rFonts w:hint="eastAsia" w:asciiTheme="minorEastAsia" w:hAnsiTheme="minorEastAsia" w:eastAsiaTheme="minorEastAsia" w:cstheme="minorEastAsia"/>
          <w:b/>
          <w:bCs/>
          <w:color w:val="auto"/>
          <w:sz w:val="24"/>
          <w:highlight w:val="none"/>
          <w:lang w:eastAsia="zh-CN"/>
        </w:rPr>
        <w:t>和交付</w:t>
      </w:r>
      <w:r>
        <w:rPr>
          <w:rFonts w:hint="eastAsia" w:asciiTheme="minorEastAsia" w:hAnsiTheme="minorEastAsia" w:eastAsiaTheme="minorEastAsia" w:cstheme="minorEastAsia"/>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.1 本合同</w:t>
      </w:r>
      <w:r>
        <w:rPr>
          <w:rFonts w:hint="eastAsia" w:asciiTheme="minorEastAsia" w:hAnsiTheme="minorEastAsia" w:eastAsiaTheme="minorEastAsia" w:cstheme="minorEastAsia"/>
          <w:bCs/>
          <w:color w:val="auto"/>
          <w:szCs w:val="21"/>
          <w:highlight w:val="none"/>
        </w:rPr>
        <w:t>涉及商品包装</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快递包装的，</w:t>
      </w: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另有</w:t>
      </w:r>
      <w:r>
        <w:rPr>
          <w:rFonts w:hint="eastAsia" w:asciiTheme="minorEastAsia" w:hAnsiTheme="minorEastAsia" w:eastAsiaTheme="minorEastAsia" w:cstheme="minorEastAsia"/>
          <w:bCs/>
          <w:color w:val="auto"/>
          <w:szCs w:val="21"/>
          <w:highlight w:val="none"/>
          <w:lang w:eastAsia="zh-CN"/>
        </w:rPr>
        <w:t>约</w:t>
      </w:r>
      <w:r>
        <w:rPr>
          <w:rFonts w:hint="eastAsia" w:asciiTheme="minorEastAsia" w:hAnsiTheme="minorEastAsia" w:eastAsiaTheme="minorEastAsia" w:cstheme="minorEastAsia"/>
          <w:bCs/>
          <w:color w:val="auto"/>
          <w:szCs w:val="21"/>
          <w:highlight w:val="none"/>
        </w:rPr>
        <w:t>定</w:t>
      </w:r>
      <w:r>
        <w:rPr>
          <w:rFonts w:hint="eastAsia" w:asciiTheme="minorEastAsia" w:hAnsiTheme="minorEastAsia" w:eastAsiaTheme="minorEastAsia" w:cstheme="minorEastAsia"/>
          <w:bCs/>
          <w:color w:val="auto"/>
          <w:szCs w:val="21"/>
          <w:highlight w:val="none"/>
          <w:lang w:eastAsia="zh-CN"/>
        </w:rPr>
        <w:t>外</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包装应适应远距离运输、防潮、防震、防锈和防野蛮装卸等要求，确保货物安全无损地运抵</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 w:val="0"/>
          <w:bCs/>
          <w:color w:val="auto"/>
          <w:szCs w:val="21"/>
          <w:highlight w:val="none"/>
          <w:lang w:eastAsia="zh-CN"/>
        </w:rPr>
        <w:t>约定的</w:t>
      </w:r>
      <w:r>
        <w:rPr>
          <w:rFonts w:hint="eastAsia" w:asciiTheme="minorEastAsia" w:hAnsiTheme="minorEastAsia" w:eastAsiaTheme="minorEastAsia" w:cstheme="minorEastAsia"/>
          <w:color w:val="auto"/>
          <w:szCs w:val="21"/>
          <w:highlight w:val="none"/>
        </w:rPr>
        <w:t>指定现场。</w:t>
      </w:r>
    </w:p>
    <w:p w14:paraId="5AC28E33">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.2 除</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另有</w:t>
      </w:r>
      <w:r>
        <w:rPr>
          <w:rFonts w:hint="eastAsia" w:asciiTheme="minorEastAsia" w:hAnsiTheme="minorEastAsia" w:eastAsiaTheme="minorEastAsia" w:cstheme="minorEastAsia"/>
          <w:bCs/>
          <w:color w:val="auto"/>
          <w:szCs w:val="21"/>
          <w:highlight w:val="none"/>
          <w:lang w:eastAsia="zh-CN"/>
        </w:rPr>
        <w:t>约</w:t>
      </w:r>
      <w:r>
        <w:rPr>
          <w:rFonts w:hint="eastAsia" w:asciiTheme="minorEastAsia" w:hAnsiTheme="minorEastAsia" w:eastAsiaTheme="minorEastAsia" w:cstheme="minorEastAsia"/>
          <w:bCs/>
          <w:color w:val="auto"/>
          <w:szCs w:val="21"/>
          <w:highlight w:val="none"/>
        </w:rPr>
        <w:t>定</w:t>
      </w:r>
      <w:r>
        <w:rPr>
          <w:rFonts w:hint="eastAsia" w:asciiTheme="minorEastAsia" w:hAnsiTheme="minorEastAsia" w:eastAsiaTheme="minorEastAsia" w:cstheme="minorEastAsia"/>
          <w:bCs/>
          <w:color w:val="auto"/>
          <w:szCs w:val="21"/>
          <w:highlight w:val="none"/>
          <w:lang w:eastAsia="zh-CN"/>
        </w:rPr>
        <w:t>外</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乙方负责办理将货物运抵本合同规定的交货地点</w:t>
      </w:r>
      <w:r>
        <w:rPr>
          <w:rFonts w:hint="eastAsia" w:asciiTheme="minorEastAsia" w:hAnsiTheme="minorEastAsia" w:eastAsiaTheme="minorEastAsia" w:cstheme="minorEastAsia"/>
          <w:color w:val="auto"/>
          <w:szCs w:val="21"/>
          <w:highlight w:val="none"/>
          <w:lang w:eastAsia="zh-CN"/>
        </w:rPr>
        <w:t>，并装卸、交付至甲方</w:t>
      </w:r>
      <w:r>
        <w:rPr>
          <w:rFonts w:hint="eastAsia" w:asciiTheme="minorEastAsia" w:hAnsiTheme="minorEastAsia" w:eastAsiaTheme="minorEastAsia" w:cstheme="minorEastAsia"/>
          <w:color w:val="auto"/>
          <w:szCs w:val="21"/>
          <w:highlight w:val="none"/>
        </w:rPr>
        <w:t>的一切运输事项，相关费用应</w:t>
      </w:r>
      <w:r>
        <w:rPr>
          <w:rFonts w:hint="eastAsia" w:asciiTheme="minorEastAsia" w:hAnsiTheme="minorEastAsia" w:eastAsiaTheme="minorEastAsia" w:cstheme="minorEastAsia"/>
          <w:color w:val="auto"/>
          <w:szCs w:val="21"/>
          <w:highlight w:val="none"/>
          <w:lang w:eastAsia="zh-CN"/>
        </w:rPr>
        <w:t>包含</w:t>
      </w:r>
      <w:r>
        <w:rPr>
          <w:rFonts w:hint="eastAsia" w:asciiTheme="minorEastAsia" w:hAnsiTheme="minorEastAsia" w:eastAsiaTheme="minorEastAsia" w:cstheme="minorEastAsia"/>
          <w:color w:val="auto"/>
          <w:szCs w:val="21"/>
          <w:highlight w:val="none"/>
        </w:rPr>
        <w:t>在合同</w:t>
      </w:r>
      <w:r>
        <w:rPr>
          <w:rFonts w:hint="eastAsia" w:asciiTheme="minorEastAsia" w:hAnsiTheme="minorEastAsia" w:eastAsiaTheme="minorEastAsia" w:cstheme="minorEastAsia"/>
          <w:color w:val="auto"/>
          <w:szCs w:val="21"/>
          <w:highlight w:val="none"/>
          <w:lang w:eastAsia="zh-CN"/>
        </w:rPr>
        <w:t>价款</w:t>
      </w:r>
      <w:r>
        <w:rPr>
          <w:rFonts w:hint="eastAsia" w:asciiTheme="minorEastAsia" w:hAnsiTheme="minorEastAsia" w:eastAsiaTheme="minorEastAsia" w:cstheme="minorEastAsia"/>
          <w:color w:val="auto"/>
          <w:szCs w:val="21"/>
          <w:highlight w:val="none"/>
        </w:rPr>
        <w:t>中。</w:t>
      </w:r>
    </w:p>
    <w:p w14:paraId="422B967C">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.3 货物保险要求按</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规定执行</w:t>
      </w:r>
      <w:r>
        <w:rPr>
          <w:rFonts w:hint="eastAsia" w:asciiTheme="minorEastAsia" w:hAnsiTheme="minorEastAsia" w:eastAsiaTheme="minorEastAsia" w:cstheme="minorEastAsia"/>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7</w:t>
      </w:r>
      <w:r>
        <w:rPr>
          <w:rFonts w:hint="eastAsia" w:asciiTheme="minorEastAsia" w:hAnsiTheme="minorEastAsia" w:eastAsiaTheme="minorEastAsia" w:cstheme="minorEastAsia"/>
          <w:color w:val="auto"/>
          <w:szCs w:val="21"/>
          <w:highlight w:val="none"/>
        </w:rPr>
        <w:t xml:space="preserve">.4 </w:t>
      </w:r>
      <w:r>
        <w:rPr>
          <w:rFonts w:hint="eastAsia" w:asciiTheme="minorEastAsia" w:hAnsiTheme="minorEastAsia" w:eastAsiaTheme="minorEastAsia" w:cstheme="minorEastAsia"/>
          <w:color w:val="auto"/>
          <w:szCs w:val="21"/>
          <w:highlight w:val="none"/>
          <w:lang w:val="en-US" w:eastAsia="zh-CN"/>
        </w:rPr>
        <w:t>除采购活动</w:t>
      </w:r>
      <w:r>
        <w:rPr>
          <w:rFonts w:hint="eastAsia" w:asciiTheme="minorEastAsia" w:hAnsiTheme="minorEastAsia" w:eastAsiaTheme="minorEastAsia" w:cstheme="minorEastAsia"/>
          <w:color w:val="auto"/>
          <w:szCs w:val="21"/>
          <w:highlight w:val="none"/>
        </w:rPr>
        <w:t>对商品包装</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快递包装</w:t>
      </w:r>
      <w:r>
        <w:rPr>
          <w:rFonts w:hint="eastAsia" w:asciiTheme="minorEastAsia" w:hAnsiTheme="minorEastAsia" w:eastAsiaTheme="minorEastAsia" w:cstheme="minorEastAsia"/>
          <w:color w:val="auto"/>
          <w:szCs w:val="21"/>
          <w:highlight w:val="none"/>
          <w:lang w:val="en-US" w:eastAsia="zh-CN"/>
        </w:rPr>
        <w:t>达成具体约定外</w:t>
      </w:r>
      <w:r>
        <w:rPr>
          <w:rFonts w:hint="eastAsia" w:asciiTheme="minorEastAsia" w:hAnsiTheme="minorEastAsia" w:eastAsiaTheme="minorEastAsia" w:cstheme="minorEastAsia"/>
          <w:color w:val="auto"/>
          <w:szCs w:val="21"/>
          <w:highlight w:val="none"/>
        </w:rPr>
        <w:t>，乙方提供产品及相关快递服务</w:t>
      </w:r>
      <w:r>
        <w:rPr>
          <w:rFonts w:hint="eastAsia" w:asciiTheme="minorEastAsia" w:hAnsiTheme="minorEastAsia" w:eastAsiaTheme="minorEastAsia" w:cstheme="minorEastAsia"/>
          <w:color w:val="auto"/>
          <w:szCs w:val="21"/>
          <w:highlight w:val="none"/>
          <w:lang w:val="en-US" w:eastAsia="zh-CN"/>
        </w:rPr>
        <w:t>涉及到</w:t>
      </w:r>
      <w:r>
        <w:rPr>
          <w:rFonts w:hint="eastAsia" w:asciiTheme="minorEastAsia" w:hAnsiTheme="minorEastAsia" w:eastAsiaTheme="minorEastAsia" w:cstheme="minorEastAsia"/>
          <w:color w:val="auto"/>
          <w:szCs w:val="21"/>
          <w:highlight w:val="none"/>
        </w:rPr>
        <w:t>具体包装要求</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应</w:t>
      </w:r>
      <w:r>
        <w:rPr>
          <w:rFonts w:hint="eastAsia" w:asciiTheme="minorEastAsia" w:hAnsiTheme="minorEastAsia" w:eastAsiaTheme="minorEastAsia" w:cstheme="minorEastAsia"/>
          <w:color w:val="auto"/>
          <w:szCs w:val="21"/>
          <w:highlight w:val="none"/>
          <w:lang w:val="en-US" w:eastAsia="zh-CN"/>
        </w:rPr>
        <w:t>不低于</w:t>
      </w:r>
      <w:r>
        <w:rPr>
          <w:rFonts w:hint="eastAsia" w:asciiTheme="minorEastAsia" w:hAnsiTheme="minorEastAsia" w:eastAsiaTheme="minorEastAsia" w:cstheme="minorEastAsia"/>
          <w:color w:val="auto"/>
          <w:szCs w:val="21"/>
          <w:highlight w:val="none"/>
        </w:rPr>
        <w:t>《商品包装政府采购需求标准（试行）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快递包装政府采购需求标准（试行）》</w:t>
      </w:r>
      <w:r>
        <w:rPr>
          <w:rFonts w:hint="eastAsia" w:asciiTheme="minorEastAsia" w:hAnsiTheme="minorEastAsia" w:eastAsiaTheme="minorEastAsia" w:cstheme="minorEastAsia"/>
          <w:color w:val="auto"/>
          <w:szCs w:val="21"/>
          <w:highlight w:val="none"/>
          <w:lang w:val="en-US" w:eastAsia="zh-CN"/>
        </w:rPr>
        <w:t>标准</w:t>
      </w:r>
      <w:r>
        <w:rPr>
          <w:rFonts w:hint="eastAsia" w:asciiTheme="minorEastAsia" w:hAnsiTheme="minorEastAsia" w:eastAsiaTheme="minorEastAsia" w:cstheme="minorEastAsia"/>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7.5 </w:t>
      </w:r>
      <w:r>
        <w:rPr>
          <w:rFonts w:hint="eastAsia" w:asciiTheme="minorEastAsia" w:hAnsiTheme="minorEastAsia" w:eastAsiaTheme="minorEastAsia" w:cstheme="minorEastAsia"/>
          <w:color w:val="auto"/>
          <w:szCs w:val="21"/>
          <w:highlight w:val="none"/>
        </w:rPr>
        <w:t>乙方在运输到达之前</w:t>
      </w:r>
      <w:r>
        <w:rPr>
          <w:rFonts w:hint="eastAsia" w:asciiTheme="minorEastAsia" w:hAnsiTheme="minorEastAsia" w:eastAsiaTheme="minorEastAsia" w:cstheme="minorEastAsia"/>
          <w:color w:val="auto"/>
          <w:szCs w:val="21"/>
          <w:highlight w:val="none"/>
          <w:lang w:eastAsia="zh-CN"/>
        </w:rPr>
        <w:t>应</w:t>
      </w:r>
      <w:r>
        <w:rPr>
          <w:rFonts w:hint="eastAsia" w:asciiTheme="minorEastAsia" w:hAnsiTheme="minorEastAsia" w:eastAsiaTheme="minorEastAsia" w:cstheme="minorEastAsia"/>
          <w:color w:val="auto"/>
          <w:szCs w:val="21"/>
          <w:highlight w:val="none"/>
        </w:rPr>
        <w:t>提前通知</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，并提示货物运输装卸的注意事项</w:t>
      </w:r>
      <w:r>
        <w:rPr>
          <w:rFonts w:hint="eastAsia" w:asciiTheme="minorEastAsia" w:hAnsiTheme="minorEastAsia" w:eastAsiaTheme="minorEastAsia" w:cstheme="minorEastAsia"/>
          <w:color w:val="auto"/>
          <w:szCs w:val="21"/>
          <w:highlight w:val="none"/>
          <w:lang w:eastAsia="zh-CN"/>
        </w:rPr>
        <w:t>，甲方配合乙方做好货物的接收工作。</w:t>
      </w:r>
    </w:p>
    <w:p w14:paraId="5FC41877">
      <w:pPr>
        <w:pStyle w:val="84"/>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 xml:space="preserve">7.6 </w:t>
      </w:r>
      <w:r>
        <w:rPr>
          <w:rFonts w:hint="eastAsia" w:asciiTheme="minorEastAsia" w:hAnsiTheme="minorEastAsia" w:eastAsiaTheme="minorEastAsia" w:cstheme="minorEastAsia"/>
          <w:color w:val="auto"/>
          <w:kern w:val="2"/>
          <w:sz w:val="21"/>
          <w:szCs w:val="21"/>
          <w:highlight w:val="none"/>
        </w:rPr>
        <w:t>如因包装</w:t>
      </w:r>
      <w:r>
        <w:rPr>
          <w:rFonts w:hint="eastAsia" w:asciiTheme="minorEastAsia" w:hAnsiTheme="minorEastAsia" w:eastAsiaTheme="minorEastAsia" w:cstheme="minorEastAsia"/>
          <w:color w:val="auto"/>
          <w:kern w:val="2"/>
          <w:sz w:val="21"/>
          <w:szCs w:val="21"/>
          <w:highlight w:val="none"/>
          <w:lang w:eastAsia="zh-CN"/>
        </w:rPr>
        <w:t>、运输</w:t>
      </w:r>
      <w:r>
        <w:rPr>
          <w:rFonts w:hint="eastAsia" w:asciiTheme="minorEastAsia" w:hAnsiTheme="minorEastAsia" w:eastAsiaTheme="minorEastAsia" w:cstheme="minorEastAsia"/>
          <w:color w:val="auto"/>
          <w:kern w:val="2"/>
          <w:sz w:val="21"/>
          <w:szCs w:val="21"/>
          <w:highlight w:val="none"/>
        </w:rPr>
        <w:t>问题导致货物</w:t>
      </w:r>
      <w:r>
        <w:rPr>
          <w:rFonts w:hint="eastAsia" w:asciiTheme="minorEastAsia" w:hAnsiTheme="minorEastAsia" w:eastAsiaTheme="minorEastAsia" w:cstheme="minorEastAsia"/>
          <w:color w:val="auto"/>
          <w:kern w:val="2"/>
          <w:sz w:val="21"/>
          <w:szCs w:val="21"/>
          <w:highlight w:val="none"/>
          <w:lang w:eastAsia="zh-CN"/>
        </w:rPr>
        <w:t>损毁、丢失</w:t>
      </w:r>
      <w:r>
        <w:rPr>
          <w:rFonts w:hint="eastAsia" w:asciiTheme="minorEastAsia" w:hAnsiTheme="minorEastAsia" w:eastAsiaTheme="minorEastAsia" w:cstheme="minorEastAsia"/>
          <w:color w:val="auto"/>
          <w:kern w:val="2"/>
          <w:sz w:val="21"/>
          <w:szCs w:val="21"/>
          <w:highlight w:val="none"/>
        </w:rPr>
        <w:t>或者品质下降，</w:t>
      </w:r>
      <w:r>
        <w:rPr>
          <w:rFonts w:hint="eastAsia" w:asciiTheme="minorEastAsia" w:hAnsiTheme="minorEastAsia" w:eastAsiaTheme="minorEastAsia" w:cstheme="minorEastAsia"/>
          <w:color w:val="auto"/>
          <w:kern w:val="2"/>
          <w:sz w:val="21"/>
          <w:szCs w:val="21"/>
          <w:highlight w:val="none"/>
          <w:lang w:eastAsia="zh-CN"/>
        </w:rPr>
        <w:t>甲方</w:t>
      </w:r>
      <w:r>
        <w:rPr>
          <w:rFonts w:hint="eastAsia" w:asciiTheme="minorEastAsia" w:hAnsiTheme="minorEastAsia" w:eastAsiaTheme="minorEastAsia" w:cstheme="minorEastAsia"/>
          <w:color w:val="auto"/>
          <w:kern w:val="2"/>
          <w:sz w:val="21"/>
          <w:szCs w:val="21"/>
          <w:highlight w:val="none"/>
        </w:rPr>
        <w:t>有权要求降价、换货、拒收部分或整批货物，由此</w:t>
      </w:r>
      <w:r>
        <w:rPr>
          <w:rFonts w:hint="eastAsia" w:asciiTheme="minorEastAsia" w:hAnsiTheme="minorEastAsia" w:eastAsiaTheme="minorEastAsia" w:cstheme="minorEastAsia"/>
          <w:color w:val="auto"/>
          <w:kern w:val="2"/>
          <w:sz w:val="21"/>
          <w:szCs w:val="21"/>
          <w:highlight w:val="none"/>
          <w:lang w:eastAsia="zh-CN"/>
        </w:rPr>
        <w:t>产生</w:t>
      </w:r>
      <w:r>
        <w:rPr>
          <w:rFonts w:hint="eastAsia" w:asciiTheme="minorEastAsia" w:hAnsiTheme="minorEastAsia" w:eastAsiaTheme="minorEastAsia" w:cstheme="minorEastAsia"/>
          <w:color w:val="auto"/>
          <w:kern w:val="2"/>
          <w:sz w:val="21"/>
          <w:szCs w:val="21"/>
          <w:highlight w:val="none"/>
        </w:rPr>
        <w:t>的费用和损失，均由</w:t>
      </w:r>
      <w:r>
        <w:rPr>
          <w:rFonts w:hint="eastAsia" w:asciiTheme="minorEastAsia" w:hAnsiTheme="minorEastAsia" w:eastAsiaTheme="minorEastAsia" w:cstheme="minorEastAsia"/>
          <w:color w:val="auto"/>
          <w:kern w:val="2"/>
          <w:sz w:val="21"/>
          <w:szCs w:val="21"/>
          <w:highlight w:val="none"/>
          <w:lang w:eastAsia="zh-CN"/>
        </w:rPr>
        <w:t>乙方</w:t>
      </w:r>
      <w:r>
        <w:rPr>
          <w:rFonts w:hint="eastAsia" w:asciiTheme="minorEastAsia" w:hAnsiTheme="minorEastAsia" w:eastAsiaTheme="minorEastAsia" w:cstheme="minorEastAsia"/>
          <w:color w:val="auto"/>
          <w:kern w:val="2"/>
          <w:sz w:val="21"/>
          <w:szCs w:val="21"/>
          <w:highlight w:val="none"/>
        </w:rPr>
        <w:t>承担。</w:t>
      </w:r>
    </w:p>
    <w:p w14:paraId="2548A28F">
      <w:pPr>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8</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质量标准和保证</w:t>
      </w:r>
    </w:p>
    <w:p w14:paraId="39DD594B">
      <w:pPr>
        <w:pStyle w:val="32"/>
        <w:adjustRightInd w:val="0"/>
        <w:snapToGrid w:val="0"/>
        <w:spacing w:before="0" w:line="400" w:lineRule="exact"/>
        <w:ind w:firstLine="420" w:firstLineChars="200"/>
        <w:jc w:val="lef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lang w:eastAsia="zh-CN"/>
        </w:rPr>
        <w:t>8</w:t>
      </w:r>
      <w:r>
        <w:rPr>
          <w:rFonts w:hint="eastAsia" w:asciiTheme="minorEastAsia" w:hAnsiTheme="minorEastAsia" w:eastAsiaTheme="minorEastAsia" w:cstheme="minorEastAsia"/>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（1）本合同下</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的货物应符合</w:t>
      </w:r>
      <w:r>
        <w:rPr>
          <w:rFonts w:hint="eastAsia" w:asciiTheme="minorEastAsia" w:hAnsiTheme="minorEastAsia" w:eastAsiaTheme="minorEastAsia" w:cstheme="minorEastAsia"/>
          <w:color w:val="auto"/>
          <w:szCs w:val="21"/>
          <w:highlight w:val="none"/>
          <w:lang w:eastAsia="zh-CN"/>
        </w:rPr>
        <w:t>合同约</w:t>
      </w:r>
      <w:r>
        <w:rPr>
          <w:rFonts w:hint="eastAsia" w:asciiTheme="minorEastAsia" w:hAnsiTheme="minorEastAsia" w:eastAsiaTheme="minorEastAsia" w:cstheme="minorEastAsia"/>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Cs w:val="21"/>
          <w:highlight w:val="none"/>
          <w:lang w:eastAsia="zh-CN"/>
        </w:rPr>
        <w:t>。</w:t>
      </w:r>
    </w:p>
    <w:p w14:paraId="6BB898AD">
      <w:pPr>
        <w:pStyle w:val="32"/>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（3）乙方所</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的货物应符合国家有关安全、环保、卫生</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（4）乙方应向甲方提交所</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Cs w:val="21"/>
          <w:highlight w:val="none"/>
          <w:lang w:eastAsia="zh-CN"/>
        </w:rPr>
        <w:t>等</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上述</w:t>
      </w:r>
      <w:r>
        <w:rPr>
          <w:rFonts w:hint="eastAsia" w:asciiTheme="minorEastAsia" w:hAnsiTheme="minorEastAsia" w:eastAsiaTheme="minorEastAsia" w:cstheme="minorEastAsia"/>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w:t>
      </w:r>
      <w:r>
        <w:rPr>
          <w:rFonts w:hint="eastAsia" w:asciiTheme="minorEastAsia" w:hAnsiTheme="minorEastAsia" w:eastAsiaTheme="minorEastAsia" w:cstheme="minorEastAsia"/>
          <w:color w:val="auto"/>
          <w:szCs w:val="21"/>
          <w:highlight w:val="none"/>
          <w:lang w:eastAsia="zh-CN"/>
        </w:rPr>
        <w:t>提供的货物</w:t>
      </w:r>
      <w:r>
        <w:rPr>
          <w:rFonts w:hint="eastAsia" w:asciiTheme="minorEastAsia" w:hAnsiTheme="minorEastAsia" w:eastAsiaTheme="minorEastAsia" w:cstheme="minorEastAsia"/>
          <w:color w:val="auto"/>
          <w:szCs w:val="21"/>
          <w:highlight w:val="none"/>
        </w:rPr>
        <w:t>完全符合合同规定的质量、规格和性能要求。乙方应保证货物在正确安装、正常使用和保养条件下，在其使用寿命期内具</w:t>
      </w:r>
      <w:r>
        <w:rPr>
          <w:rFonts w:hint="eastAsia" w:asciiTheme="minorEastAsia" w:hAnsiTheme="minorEastAsia" w:eastAsiaTheme="minorEastAsia" w:cstheme="minorEastAsia"/>
          <w:color w:val="auto"/>
          <w:szCs w:val="21"/>
          <w:highlight w:val="none"/>
          <w:lang w:eastAsia="zh-CN"/>
        </w:rPr>
        <w:t>备合同约定</w:t>
      </w:r>
      <w:r>
        <w:rPr>
          <w:rFonts w:hint="eastAsia" w:asciiTheme="minorEastAsia" w:hAnsiTheme="minorEastAsia" w:eastAsiaTheme="minorEastAsia" w:cstheme="minorEastAsia"/>
          <w:color w:val="auto"/>
          <w:szCs w:val="21"/>
          <w:highlight w:val="none"/>
        </w:rPr>
        <w:t>的性能。</w:t>
      </w:r>
      <w:r>
        <w:rPr>
          <w:rFonts w:hint="eastAsia" w:asciiTheme="minorEastAsia" w:hAnsiTheme="minorEastAsia" w:eastAsiaTheme="minorEastAsia" w:cstheme="minorEastAsia"/>
          <w:color w:val="auto"/>
          <w:szCs w:val="21"/>
          <w:highlight w:val="none"/>
          <w:lang w:eastAsia="zh-CN"/>
        </w:rPr>
        <w:t>存在</w:t>
      </w:r>
      <w:r>
        <w:rPr>
          <w:rFonts w:hint="eastAsia" w:asciiTheme="minorEastAsia" w:hAnsiTheme="minorEastAsia" w:eastAsiaTheme="minorEastAsia" w:cstheme="minorEastAsia"/>
          <w:color w:val="auto"/>
          <w:szCs w:val="21"/>
          <w:highlight w:val="none"/>
        </w:rPr>
        <w:t>质量保证期的，货物最终交付验收</w:t>
      </w:r>
      <w:r>
        <w:rPr>
          <w:rFonts w:hint="eastAsia" w:asciiTheme="minorEastAsia" w:hAnsiTheme="minorEastAsia" w:eastAsiaTheme="minorEastAsia" w:cstheme="minorEastAsia"/>
          <w:color w:val="auto"/>
          <w:szCs w:val="21"/>
          <w:highlight w:val="none"/>
          <w:lang w:eastAsia="zh-CN"/>
        </w:rPr>
        <w:t>合格</w:t>
      </w:r>
      <w:r>
        <w:rPr>
          <w:rFonts w:hint="eastAsia" w:asciiTheme="minorEastAsia" w:hAnsiTheme="minorEastAsia" w:eastAsiaTheme="minorEastAsia" w:cstheme="minorEastAsia"/>
          <w:color w:val="auto"/>
          <w:szCs w:val="21"/>
          <w:highlight w:val="none"/>
        </w:rPr>
        <w:t>后</w:t>
      </w:r>
      <w:r>
        <w:rPr>
          <w:rFonts w:hint="eastAsia" w:asciiTheme="minorEastAsia" w:hAnsiTheme="minorEastAsia" w:eastAsiaTheme="minorEastAsia" w:cstheme="minorEastAsia"/>
          <w:color w:val="auto"/>
          <w:szCs w:val="21"/>
          <w:highlight w:val="none"/>
          <w:lang w:eastAsia="zh-CN"/>
        </w:rPr>
        <w:t>在</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规定或乙方</w:t>
      </w:r>
      <w:r>
        <w:rPr>
          <w:rFonts w:hint="eastAsia" w:asciiTheme="minorEastAsia" w:hAnsiTheme="minorEastAsia" w:eastAsiaTheme="minorEastAsia" w:cstheme="minorEastAsia"/>
          <w:color w:val="auto"/>
          <w:szCs w:val="21"/>
          <w:highlight w:val="none"/>
          <w:lang w:eastAsia="zh-CN"/>
        </w:rPr>
        <w:t>书面</w:t>
      </w:r>
      <w:r>
        <w:rPr>
          <w:rFonts w:hint="eastAsia" w:asciiTheme="minorEastAsia" w:hAnsiTheme="minorEastAsia" w:eastAsiaTheme="minorEastAsia" w:cstheme="minorEastAsia"/>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（3）乙方收到通知后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应在</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.1条规定以书面形式</w:t>
      </w:r>
      <w:r>
        <w:rPr>
          <w:rFonts w:hint="eastAsia" w:asciiTheme="minorEastAsia" w:hAnsiTheme="minorEastAsia" w:eastAsiaTheme="minorEastAsia" w:cstheme="minorEastAsia"/>
          <w:color w:val="auto"/>
          <w:szCs w:val="21"/>
          <w:highlight w:val="none"/>
          <w:lang w:eastAsia="zh-CN"/>
        </w:rPr>
        <w:t>追究</w:t>
      </w: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eastAsia="zh-CN"/>
        </w:rPr>
        <w:t>的违约责任</w:t>
      </w:r>
      <w:r>
        <w:rPr>
          <w:rFonts w:hint="eastAsia" w:asciiTheme="minorEastAsia" w:hAnsiTheme="minorEastAsia" w:eastAsiaTheme="minorEastAsia" w:cstheme="minorEastAsia"/>
          <w:color w:val="auto"/>
          <w:szCs w:val="21"/>
          <w:highlight w:val="none"/>
        </w:rPr>
        <w:t>。</w:t>
      </w:r>
    </w:p>
    <w:p w14:paraId="20908BFA">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Cs w:val="21"/>
          <w:highlight w:val="none"/>
          <w:lang w:eastAsia="zh-CN"/>
        </w:rPr>
        <w:t>约定</w:t>
      </w:r>
      <w:r>
        <w:rPr>
          <w:rFonts w:hint="eastAsia" w:asciiTheme="minorEastAsia" w:hAnsiTheme="minorEastAsia" w:eastAsiaTheme="minorEastAsia" w:cstheme="minorEastAsia"/>
          <w:color w:val="auto"/>
          <w:szCs w:val="21"/>
          <w:highlight w:val="none"/>
        </w:rPr>
        <w:t>对乙方行使的其他权利不受影响。</w:t>
      </w:r>
    </w:p>
    <w:p w14:paraId="27EF65DA">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9</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9</w:t>
      </w:r>
      <w:r>
        <w:rPr>
          <w:rFonts w:hint="eastAsia" w:asciiTheme="minorEastAsia" w:hAnsiTheme="minorEastAsia" w:eastAsiaTheme="minorEastAsia" w:cstheme="minorEastAsia"/>
          <w:color w:val="auto"/>
          <w:szCs w:val="21"/>
          <w:highlight w:val="none"/>
        </w:rPr>
        <w:t>.3 如甲方使用</w:t>
      </w:r>
      <w:r>
        <w:rPr>
          <w:rFonts w:hint="eastAsia" w:asciiTheme="minorEastAsia" w:hAnsiTheme="minorEastAsia" w:eastAsiaTheme="minorEastAsia" w:cstheme="minorEastAsia"/>
          <w:color w:val="auto"/>
          <w:szCs w:val="21"/>
          <w:highlight w:val="none"/>
          <w:lang w:val="en-US" w:eastAsia="zh-CN"/>
        </w:rPr>
        <w:t>上述</w:t>
      </w:r>
      <w:r>
        <w:rPr>
          <w:rFonts w:hint="eastAsia" w:asciiTheme="minorEastAsia" w:hAnsiTheme="minorEastAsia" w:eastAsiaTheme="minorEastAsia" w:cstheme="minorEastAsia"/>
          <w:color w:val="auto"/>
          <w:szCs w:val="21"/>
          <w:highlight w:val="none"/>
        </w:rPr>
        <w:t>货物构成</w:t>
      </w:r>
      <w:r>
        <w:rPr>
          <w:rFonts w:hint="eastAsia" w:asciiTheme="minorEastAsia" w:hAnsiTheme="minorEastAsia" w:eastAsiaTheme="minorEastAsia" w:cstheme="minorEastAsia"/>
          <w:color w:val="auto"/>
          <w:szCs w:val="21"/>
          <w:highlight w:val="none"/>
          <w:lang w:val="en-US" w:eastAsia="zh-CN"/>
        </w:rPr>
        <w:t>对第三人</w:t>
      </w:r>
      <w:r>
        <w:rPr>
          <w:rFonts w:hint="eastAsia" w:asciiTheme="minorEastAsia" w:hAnsiTheme="minorEastAsia" w:eastAsiaTheme="minorEastAsia" w:cstheme="minorEastAsia"/>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0</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0</w:t>
      </w:r>
      <w:r>
        <w:rPr>
          <w:rFonts w:hint="eastAsia" w:asciiTheme="minorEastAsia" w:hAnsiTheme="minorEastAsia" w:eastAsiaTheme="minorEastAsia" w:cstheme="minorEastAsia"/>
          <w:color w:val="auto"/>
          <w:szCs w:val="21"/>
          <w:highlight w:val="none"/>
        </w:rPr>
        <w:t>.1 乙方对其所销售的货物应当享有知识产权或经权利人合法授权，保证没有侵犯任何第三人的知识产权等权利。</w:t>
      </w:r>
      <w:bookmarkStart w:id="401" w:name="_Hlk163047038"/>
      <w:r>
        <w:rPr>
          <w:rFonts w:hint="eastAsia" w:asciiTheme="minorEastAsia" w:hAnsiTheme="minorEastAsia" w:eastAsiaTheme="minorEastAsia" w:cstheme="minorEastAsia"/>
          <w:color w:val="auto"/>
          <w:szCs w:val="15"/>
          <w:highlight w:val="none"/>
        </w:rPr>
        <w:t>因违反前述约定对第三人构成侵权的，应当由乙方向第三人承担法律责任；甲方依法向第三人赔偿后，有权向乙方追偿。甲方有其他损失的，乙方应当赔偿</w:t>
      </w:r>
      <w:bookmarkEnd w:id="401"/>
      <w:r>
        <w:rPr>
          <w:rFonts w:hint="eastAsia" w:asciiTheme="minorEastAsia" w:hAnsiTheme="minorEastAsia" w:eastAsiaTheme="minorEastAsia" w:cstheme="minorEastAsia"/>
          <w:color w:val="auto"/>
          <w:szCs w:val="21"/>
          <w:highlight w:val="none"/>
        </w:rPr>
        <w:t>。</w:t>
      </w:r>
    </w:p>
    <w:p w14:paraId="582259FF">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1</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15"/>
          <w:highlight w:val="none"/>
        </w:rPr>
      </w:pPr>
      <w:r>
        <w:rPr>
          <w:rFonts w:hint="eastAsia" w:asciiTheme="minorEastAsia" w:hAnsiTheme="minorEastAsia" w:eastAsiaTheme="minorEastAsia" w:cstheme="minorEastAsia"/>
          <w:color w:val="auto"/>
          <w:szCs w:val="15"/>
          <w:highlight w:val="none"/>
          <w:lang w:val="en-US" w:eastAsia="zh-CN"/>
        </w:rPr>
        <w:t xml:space="preserve">11.1 </w:t>
      </w:r>
      <w:r>
        <w:rPr>
          <w:rFonts w:hint="eastAsia" w:asciiTheme="minorEastAsia" w:hAnsiTheme="minorEastAsia" w:eastAsiaTheme="minorEastAsia" w:cstheme="minorEastAsia"/>
          <w:color w:val="auto"/>
          <w:szCs w:val="15"/>
          <w:highlight w:val="none"/>
        </w:rPr>
        <w:t>甲、乙双方</w:t>
      </w:r>
      <w:r>
        <w:rPr>
          <w:rFonts w:hint="eastAsia" w:asciiTheme="minorEastAsia" w:hAnsiTheme="minorEastAsia" w:eastAsiaTheme="minorEastAsia" w:cstheme="minorEastAsia"/>
          <w:color w:val="auto"/>
          <w:szCs w:val="15"/>
          <w:highlight w:val="none"/>
          <w:lang w:eastAsia="zh-CN"/>
        </w:rPr>
        <w:t>对</w:t>
      </w:r>
      <w:r>
        <w:rPr>
          <w:rFonts w:hint="eastAsia" w:asciiTheme="minorEastAsia" w:hAnsiTheme="minorEastAsia" w:eastAsiaTheme="minorEastAsia" w:cstheme="minorEastAsia"/>
          <w:color w:val="auto"/>
          <w:szCs w:val="15"/>
          <w:highlight w:val="none"/>
        </w:rPr>
        <w:t>采购和合同履行过程中所获悉的</w:t>
      </w:r>
      <w:r>
        <w:rPr>
          <w:rFonts w:hint="eastAsia" w:asciiTheme="minorEastAsia" w:hAnsiTheme="minorEastAsia" w:eastAsiaTheme="minorEastAsia" w:cstheme="minorEastAsia"/>
          <w:color w:val="auto"/>
          <w:szCs w:val="15"/>
          <w:highlight w:val="none"/>
          <w:lang w:eastAsia="zh-CN"/>
        </w:rPr>
        <w:t>国家秘密、工作秘密、</w:t>
      </w:r>
      <w:r>
        <w:rPr>
          <w:rFonts w:hint="eastAsia" w:asciiTheme="minorEastAsia" w:hAnsiTheme="minorEastAsia" w:eastAsiaTheme="minorEastAsia" w:cstheme="minorEastAsia"/>
          <w:color w:val="auto"/>
          <w:szCs w:val="15"/>
          <w:highlight w:val="none"/>
        </w:rPr>
        <w:t>商业秘密或者其他应当保密的信息，均有保密义务</w:t>
      </w:r>
      <w:r>
        <w:rPr>
          <w:rFonts w:hint="eastAsia" w:asciiTheme="minorEastAsia" w:hAnsiTheme="minorEastAsia" w:eastAsiaTheme="minorEastAsia" w:cstheme="minorEastAsia"/>
          <w:color w:val="auto"/>
          <w:szCs w:val="15"/>
          <w:highlight w:val="none"/>
          <w:lang w:eastAsia="zh-CN"/>
        </w:rPr>
        <w:t>且不受合同有效期所限，直至该信息成为公开信息</w:t>
      </w:r>
      <w:r>
        <w:rPr>
          <w:rFonts w:hint="eastAsia" w:asciiTheme="minorEastAsia" w:hAnsiTheme="minorEastAsia" w:eastAsiaTheme="minorEastAsia" w:cstheme="minorEastAsia"/>
          <w:color w:val="auto"/>
          <w:szCs w:val="15"/>
          <w:highlight w:val="none"/>
        </w:rPr>
        <w:t>。泄露、不正当地使用</w:t>
      </w:r>
      <w:r>
        <w:rPr>
          <w:rFonts w:hint="eastAsia" w:asciiTheme="minorEastAsia" w:hAnsiTheme="minorEastAsia" w:eastAsiaTheme="minorEastAsia" w:cstheme="minorEastAsia"/>
          <w:color w:val="auto"/>
          <w:szCs w:val="15"/>
          <w:highlight w:val="none"/>
          <w:lang w:eastAsia="zh-CN"/>
        </w:rPr>
        <w:t>国家秘密、工作秘密、</w:t>
      </w:r>
      <w:r>
        <w:rPr>
          <w:rFonts w:hint="eastAsia" w:asciiTheme="minorEastAsia" w:hAnsiTheme="minorEastAsia" w:eastAsiaTheme="minorEastAsia" w:cstheme="minorEastAsia"/>
          <w:color w:val="auto"/>
          <w:szCs w:val="15"/>
          <w:highlight w:val="none"/>
        </w:rPr>
        <w:t>商业秘密或者</w:t>
      </w:r>
      <w:r>
        <w:rPr>
          <w:rFonts w:hint="eastAsia" w:asciiTheme="minorEastAsia" w:hAnsiTheme="minorEastAsia" w:eastAsiaTheme="minorEastAsia" w:cstheme="minorEastAsia"/>
          <w:color w:val="auto"/>
          <w:szCs w:val="15"/>
          <w:highlight w:val="none"/>
          <w:lang w:eastAsia="zh-CN"/>
        </w:rPr>
        <w:t>其他应当保密的</w:t>
      </w:r>
      <w:r>
        <w:rPr>
          <w:rFonts w:hint="eastAsia" w:asciiTheme="minorEastAsia" w:hAnsiTheme="minorEastAsia" w:eastAsiaTheme="minorEastAsia" w:cstheme="minorEastAsia"/>
          <w:color w:val="auto"/>
          <w:szCs w:val="15"/>
          <w:highlight w:val="none"/>
        </w:rPr>
        <w:t>信息，应当承担</w:t>
      </w:r>
      <w:r>
        <w:rPr>
          <w:rFonts w:hint="eastAsia" w:asciiTheme="minorEastAsia" w:hAnsiTheme="minorEastAsia" w:eastAsiaTheme="minorEastAsia" w:cstheme="minorEastAsia"/>
          <w:color w:val="auto"/>
          <w:szCs w:val="15"/>
          <w:highlight w:val="none"/>
          <w:lang w:eastAsia="zh-CN"/>
        </w:rPr>
        <w:t>相应</w:t>
      </w:r>
      <w:r>
        <w:rPr>
          <w:rFonts w:hint="eastAsia" w:asciiTheme="minorEastAsia" w:hAnsiTheme="minorEastAsia" w:eastAsiaTheme="minorEastAsia" w:cstheme="minorEastAsia"/>
          <w:color w:val="auto"/>
          <w:szCs w:val="15"/>
          <w:highlight w:val="none"/>
        </w:rPr>
        <w:t>责任。其他应当保密的信息由双方在</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color w:val="auto"/>
          <w:szCs w:val="15"/>
          <w:highlight w:val="none"/>
        </w:rPr>
        <w:t>中约定。</w:t>
      </w:r>
    </w:p>
    <w:p w14:paraId="0314E9EB">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2</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21"/>
          <w:highlight w:val="none"/>
          <w:lang w:eastAsia="zh-CN"/>
        </w:rPr>
        <w:t>合同价款支付</w:t>
      </w:r>
      <w:r>
        <w:rPr>
          <w:rFonts w:hint="eastAsia" w:asciiTheme="minorEastAsia" w:hAnsiTheme="minorEastAsia" w:eastAsiaTheme="minorEastAsia" w:cstheme="minorEastAsia"/>
          <w:color w:val="auto"/>
          <w:szCs w:val="21"/>
          <w:highlight w:val="none"/>
        </w:rPr>
        <w:t>按照国库集中支付</w:t>
      </w:r>
      <w:r>
        <w:rPr>
          <w:rFonts w:hint="eastAsia" w:asciiTheme="minorEastAsia" w:hAnsiTheme="minorEastAsia" w:eastAsiaTheme="minorEastAsia" w:cstheme="minorEastAsia"/>
          <w:color w:val="auto"/>
          <w:szCs w:val="21"/>
          <w:highlight w:val="none"/>
          <w:lang w:eastAsia="zh-CN"/>
        </w:rPr>
        <w:t>制度及财政管理相关</w:t>
      </w:r>
      <w:r>
        <w:rPr>
          <w:rFonts w:hint="eastAsia" w:asciiTheme="minorEastAsia" w:hAnsiTheme="minorEastAsia" w:eastAsiaTheme="minorEastAsia" w:cstheme="minorEastAsia"/>
          <w:color w:val="auto"/>
          <w:szCs w:val="21"/>
          <w:highlight w:val="none"/>
        </w:rPr>
        <w:t>规定执行。</w:t>
      </w:r>
    </w:p>
    <w:p w14:paraId="61D04F5F">
      <w:pPr>
        <w:pStyle w:val="2"/>
        <w:spacing w:line="400" w:lineRule="exact"/>
        <w:ind w:left="428" w:leftChars="200" w:hanging="8" w:hangingChars="4"/>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12.2 </w:t>
      </w:r>
      <w:r>
        <w:rPr>
          <w:rFonts w:hint="eastAsia" w:asciiTheme="minorEastAsia" w:hAnsiTheme="minorEastAsia" w:eastAsiaTheme="minorEastAsia" w:cstheme="minorEastAsia"/>
          <w:b w:val="0"/>
          <w:bCs w:val="0"/>
          <w:color w:val="auto"/>
          <w:kern w:val="2"/>
          <w:sz w:val="21"/>
          <w:szCs w:val="21"/>
          <w:highlight w:val="none"/>
        </w:rPr>
        <w:t>对于满足合同约定支付条件的，</w:t>
      </w:r>
      <w:r>
        <w:rPr>
          <w:rFonts w:hint="eastAsia" w:asciiTheme="minorEastAsia" w:hAnsiTheme="minorEastAsia" w:eastAsiaTheme="minorEastAsia" w:cstheme="minorEastAsia"/>
          <w:b w:val="0"/>
          <w:bCs w:val="0"/>
          <w:color w:val="auto"/>
          <w:kern w:val="2"/>
          <w:sz w:val="21"/>
          <w:szCs w:val="21"/>
          <w:highlight w:val="none"/>
          <w:lang w:val="en-US" w:eastAsia="zh-CN"/>
        </w:rPr>
        <w:t>甲方</w:t>
      </w:r>
      <w:r>
        <w:rPr>
          <w:rFonts w:hint="eastAsia" w:asciiTheme="minorEastAsia" w:hAnsiTheme="minorEastAsia" w:eastAsiaTheme="minorEastAsia" w:cstheme="minorEastAsia"/>
          <w:b w:val="0"/>
          <w:bCs w:val="0"/>
          <w:i w:val="0"/>
          <w:iCs w:val="0"/>
          <w:caps w:val="0"/>
          <w:color w:val="auto"/>
          <w:spacing w:val="0"/>
          <w:sz w:val="21"/>
          <w:szCs w:val="21"/>
          <w:highlight w:val="none"/>
          <w:shd w:val="clear"/>
          <w:vertAlign w:val="baseline"/>
        </w:rPr>
        <w:t>原则上应当自收到发票后10个工作日内</w:t>
      </w:r>
      <w:r>
        <w:rPr>
          <w:rFonts w:hint="eastAsia" w:asciiTheme="minorEastAsia" w:hAnsiTheme="minorEastAsia" w:eastAsiaTheme="minorEastAsia" w:cstheme="minorEastAsia"/>
          <w:b w:val="0"/>
          <w:bCs w:val="0"/>
          <w:color w:val="auto"/>
          <w:kern w:val="2"/>
          <w:sz w:val="21"/>
          <w:szCs w:val="21"/>
          <w:highlight w:val="none"/>
        </w:rPr>
        <w:t>将资金支付到合同约定的</w:t>
      </w:r>
      <w:r>
        <w:rPr>
          <w:rFonts w:hint="eastAsia" w:asciiTheme="minorEastAsia" w:hAnsiTheme="minorEastAsia" w:eastAsiaTheme="minorEastAsia" w:cstheme="minorEastAsia"/>
          <w:b w:val="0"/>
          <w:bCs w:val="0"/>
          <w:color w:val="auto"/>
          <w:kern w:val="2"/>
          <w:sz w:val="21"/>
          <w:szCs w:val="21"/>
          <w:highlight w:val="none"/>
          <w:lang w:eastAsia="zh-CN"/>
        </w:rPr>
        <w:t>乙方</w:t>
      </w:r>
      <w:r>
        <w:rPr>
          <w:rFonts w:hint="eastAsia" w:asciiTheme="minorEastAsia" w:hAnsiTheme="minorEastAsia" w:eastAsiaTheme="minorEastAsia" w:cstheme="minorEastAsia"/>
          <w:b w:val="0"/>
          <w:bCs w:val="0"/>
          <w:color w:val="auto"/>
          <w:kern w:val="2"/>
          <w:sz w:val="21"/>
          <w:szCs w:val="21"/>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auto"/>
          <w:kern w:val="2"/>
          <w:sz w:val="21"/>
          <w:szCs w:val="21"/>
          <w:highlight w:val="none"/>
          <w:lang w:val="en-US" w:eastAsia="zh-CN"/>
        </w:rPr>
        <w:t>乙方</w:t>
      </w:r>
      <w:r>
        <w:rPr>
          <w:rFonts w:hint="eastAsia" w:asciiTheme="minorEastAsia" w:hAnsiTheme="minorEastAsia" w:eastAsiaTheme="minorEastAsia" w:cstheme="minorEastAsia"/>
          <w:b w:val="0"/>
          <w:bCs w:val="0"/>
          <w:color w:val="auto"/>
          <w:kern w:val="2"/>
          <w:sz w:val="21"/>
          <w:szCs w:val="21"/>
          <w:highlight w:val="none"/>
        </w:rPr>
        <w:t>付款的条件。具体合同价款支付时间在【</w:t>
      </w:r>
      <w:r>
        <w:rPr>
          <w:rFonts w:hint="eastAsia" w:asciiTheme="minorEastAsia" w:hAnsiTheme="minorEastAsia" w:eastAsiaTheme="minorEastAsia" w:cstheme="minorEastAsia"/>
          <w:b/>
          <w:bCs/>
          <w:color w:val="auto"/>
          <w:kern w:val="2"/>
          <w:sz w:val="21"/>
          <w:szCs w:val="21"/>
          <w:highlight w:val="none"/>
        </w:rPr>
        <w:t>政府采购合同专用条款</w:t>
      </w:r>
      <w:r>
        <w:rPr>
          <w:rFonts w:hint="eastAsia" w:asciiTheme="minorEastAsia" w:hAnsiTheme="minorEastAsia" w:eastAsiaTheme="minorEastAsia" w:cstheme="minorEastAsia"/>
          <w:b w:val="0"/>
          <w:bCs w:val="0"/>
          <w:color w:val="auto"/>
          <w:kern w:val="2"/>
          <w:sz w:val="21"/>
          <w:szCs w:val="21"/>
          <w:highlight w:val="none"/>
        </w:rPr>
        <w:t>】中</w:t>
      </w:r>
      <w:r>
        <w:rPr>
          <w:rFonts w:hint="eastAsia" w:asciiTheme="minorEastAsia" w:hAnsiTheme="minorEastAsia" w:eastAsiaTheme="minorEastAsia" w:cstheme="minorEastAsia"/>
          <w:b w:val="0"/>
          <w:bCs w:val="0"/>
          <w:color w:val="auto"/>
          <w:kern w:val="2"/>
          <w:sz w:val="21"/>
          <w:szCs w:val="21"/>
          <w:highlight w:val="none"/>
          <w:lang w:eastAsia="zh-CN"/>
        </w:rPr>
        <w:t>约</w:t>
      </w:r>
      <w:r>
        <w:rPr>
          <w:rFonts w:hint="eastAsia" w:asciiTheme="minorEastAsia" w:hAnsiTheme="minorEastAsia" w:eastAsiaTheme="minorEastAsia" w:cstheme="minorEastAsia"/>
          <w:b w:val="0"/>
          <w:bCs w:val="0"/>
          <w:color w:val="auto"/>
          <w:kern w:val="2"/>
          <w:sz w:val="21"/>
          <w:szCs w:val="21"/>
          <w:highlight w:val="none"/>
        </w:rPr>
        <w:t>定。</w:t>
      </w:r>
    </w:p>
    <w:p w14:paraId="2CC70062">
      <w:pPr>
        <w:pStyle w:val="23"/>
        <w:spacing w:after="0"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 xml:space="preserve">.1 </w:t>
      </w:r>
      <w:r>
        <w:rPr>
          <w:rFonts w:hint="eastAsia" w:asciiTheme="minorEastAsia" w:hAnsiTheme="minorEastAsia" w:eastAsiaTheme="minorEastAsia" w:cstheme="minorEastAsia"/>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.2 如果乙方</w:t>
      </w:r>
      <w:r>
        <w:rPr>
          <w:rFonts w:hint="eastAsia" w:asciiTheme="minorEastAsia" w:hAnsiTheme="minorEastAsia" w:eastAsiaTheme="minorEastAsia" w:cstheme="minorEastAsia"/>
          <w:color w:val="auto"/>
          <w:szCs w:val="21"/>
          <w:highlight w:val="none"/>
          <w:lang w:eastAsia="zh-CN"/>
        </w:rPr>
        <w:t>出现</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b w:val="0"/>
          <w:bCs w:val="0"/>
          <w:color w:val="auto"/>
          <w:szCs w:val="15"/>
          <w:highlight w:val="none"/>
          <w:lang w:eastAsia="zh-CN"/>
        </w:rPr>
        <w:t>约定情形的</w:t>
      </w:r>
      <w:r>
        <w:rPr>
          <w:rFonts w:hint="eastAsia" w:asciiTheme="minorEastAsia" w:hAnsiTheme="minorEastAsia" w:eastAsiaTheme="minorEastAsia" w:cstheme="minorEastAsia"/>
          <w:color w:val="auto"/>
          <w:szCs w:val="21"/>
          <w:highlight w:val="none"/>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auto"/>
          <w:szCs w:val="21"/>
          <w:highlight w:val="none"/>
          <w:lang w:eastAsia="zh-CN"/>
        </w:rPr>
        <w:t>且</w:t>
      </w:r>
      <w:r>
        <w:rPr>
          <w:rFonts w:hint="eastAsia" w:asciiTheme="minorEastAsia" w:hAnsiTheme="minorEastAsia" w:eastAsiaTheme="minorEastAsia" w:cstheme="minorEastAsia"/>
          <w:color w:val="auto"/>
          <w:szCs w:val="21"/>
          <w:highlight w:val="none"/>
        </w:rPr>
        <w:t>不影响甲方要求乙方承担合同约定的超过履约保证金的违约责任的权利。</w:t>
      </w:r>
    </w:p>
    <w:p w14:paraId="2FC3D6FE">
      <w:pPr>
        <w:spacing w:line="40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3</w:t>
      </w:r>
      <w:r>
        <w:rPr>
          <w:rFonts w:hint="eastAsia" w:asciiTheme="minorEastAsia" w:hAnsiTheme="minorEastAsia" w:eastAsiaTheme="minorEastAsia" w:cstheme="minorEastAsia"/>
          <w:color w:val="auto"/>
          <w:szCs w:val="21"/>
          <w:highlight w:val="none"/>
        </w:rPr>
        <w:t>.3 甲方在项目通过验收后按照</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规定的时间内将履约保证金退还乙方；逾期退还的，乙方可要求甲方支付违约金，违约金按照</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规定支付。</w:t>
      </w:r>
    </w:p>
    <w:p w14:paraId="4E15A09B">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4</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4</w:t>
      </w:r>
      <w:r>
        <w:rPr>
          <w:rFonts w:hint="eastAsia" w:asciiTheme="minorEastAsia" w:hAnsiTheme="minorEastAsia" w:eastAsiaTheme="minorEastAsia" w:cstheme="minorEastAsia"/>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w:t>
      </w:r>
      <w:r>
        <w:rPr>
          <w:rFonts w:hint="eastAsia" w:asciiTheme="minorEastAsia" w:hAnsiTheme="minorEastAsia" w:eastAsiaTheme="minorEastAsia" w:cstheme="minorEastAsia"/>
          <w:b/>
          <w:bCs/>
          <w:color w:val="auto"/>
          <w:szCs w:val="15"/>
          <w:highlight w:val="none"/>
        </w:rPr>
        <w:t>【政府采购合同专用条款】</w:t>
      </w:r>
      <w:r>
        <w:rPr>
          <w:rFonts w:hint="eastAsia" w:asciiTheme="minorEastAsia" w:hAnsiTheme="minorEastAsia" w:eastAsiaTheme="minorEastAsia" w:cstheme="minorEastAsia"/>
          <w:color w:val="auto"/>
          <w:szCs w:val="21"/>
          <w:highlight w:val="none"/>
          <w:lang w:eastAsia="zh-CN"/>
        </w:rPr>
        <w:t>约定</w:t>
      </w:r>
      <w:r>
        <w:rPr>
          <w:rFonts w:hint="eastAsia" w:asciiTheme="minorEastAsia" w:hAnsiTheme="minorEastAsia" w:eastAsiaTheme="minorEastAsia" w:cstheme="minorEastAsia"/>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（4）在制造商</w:t>
      </w:r>
      <w:r>
        <w:rPr>
          <w:rFonts w:hint="eastAsia" w:asciiTheme="minorEastAsia" w:hAnsiTheme="minorEastAsia" w:eastAsiaTheme="minorEastAsia" w:cstheme="minorEastAsia"/>
          <w:color w:val="auto"/>
          <w:szCs w:val="21"/>
          <w:highlight w:val="none"/>
          <w:lang w:eastAsia="zh-CN"/>
        </w:rPr>
        <w:t>所在地</w:t>
      </w:r>
      <w:r>
        <w:rPr>
          <w:rFonts w:hint="eastAsia" w:asciiTheme="minorEastAsia" w:hAnsiTheme="minorEastAsia" w:eastAsiaTheme="minorEastAsia" w:cstheme="minorEastAsia"/>
          <w:color w:val="auto"/>
          <w:szCs w:val="21"/>
          <w:highlight w:val="none"/>
        </w:rPr>
        <w:t>或</w:t>
      </w:r>
      <w:r>
        <w:rPr>
          <w:rFonts w:hint="eastAsia" w:asciiTheme="minorEastAsia" w:hAnsiTheme="minorEastAsia" w:eastAsiaTheme="minorEastAsia" w:cstheme="minorEastAsia"/>
          <w:color w:val="auto"/>
          <w:szCs w:val="21"/>
          <w:highlight w:val="none"/>
          <w:lang w:eastAsia="zh-CN"/>
        </w:rPr>
        <w:t>指定</w:t>
      </w:r>
      <w:r>
        <w:rPr>
          <w:rFonts w:hint="eastAsia" w:asciiTheme="minorEastAsia" w:hAnsiTheme="minorEastAsia" w:eastAsiaTheme="minorEastAsia" w:cstheme="minorEastAsia"/>
          <w:color w:val="auto"/>
          <w:szCs w:val="21"/>
          <w:highlight w:val="none"/>
        </w:rPr>
        <w:t>现场就货物的安装、启动、运营、维护</w:t>
      </w:r>
      <w:r>
        <w:rPr>
          <w:rFonts w:hint="eastAsia" w:asciiTheme="minorEastAsia" w:hAnsiTheme="minorEastAsia" w:eastAsiaTheme="minorEastAsia" w:cstheme="minorEastAsia"/>
          <w:color w:val="auto"/>
          <w:szCs w:val="21"/>
          <w:highlight w:val="none"/>
          <w:lang w:eastAsia="zh-CN"/>
        </w:rPr>
        <w:t>、废弃处置等</w:t>
      </w:r>
      <w:r>
        <w:rPr>
          <w:rFonts w:hint="eastAsia" w:asciiTheme="minorEastAsia" w:hAnsiTheme="minorEastAsia" w:eastAsiaTheme="minorEastAsia" w:cstheme="minorEastAsia"/>
          <w:color w:val="auto"/>
          <w:szCs w:val="21"/>
          <w:highlight w:val="none"/>
        </w:rPr>
        <w:t>对甲方操作人员进行培训</w:t>
      </w:r>
      <w:r>
        <w:rPr>
          <w:rFonts w:hint="eastAsia" w:asciiTheme="minorEastAsia" w:hAnsiTheme="minorEastAsia" w:eastAsiaTheme="minorEastAsia" w:cstheme="minorEastAsia"/>
          <w:color w:val="auto"/>
          <w:szCs w:val="15"/>
          <w:highlight w:val="none"/>
          <w:lang w:eastAsia="zh-CN"/>
        </w:rPr>
        <w:t>；</w:t>
      </w:r>
    </w:p>
    <w:p w14:paraId="7BC65F76">
      <w:pPr>
        <w:pStyle w:val="8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（5）依照法律、行政法规的规定或者按照</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.2 乙方提供的</w:t>
      </w:r>
      <w:r>
        <w:rPr>
          <w:rFonts w:hint="eastAsia" w:asciiTheme="minorEastAsia" w:hAnsiTheme="minorEastAsia" w:eastAsiaTheme="minorEastAsia" w:cstheme="minorEastAsia"/>
          <w:color w:val="auto"/>
          <w:szCs w:val="21"/>
          <w:highlight w:val="none"/>
          <w:lang w:eastAsia="zh-CN"/>
        </w:rPr>
        <w:t>售后</w:t>
      </w:r>
      <w:r>
        <w:rPr>
          <w:rFonts w:hint="eastAsia" w:asciiTheme="minorEastAsia" w:hAnsiTheme="minorEastAsia" w:eastAsiaTheme="minorEastAsia" w:cstheme="minorEastAsia"/>
          <w:color w:val="auto"/>
          <w:szCs w:val="21"/>
          <w:highlight w:val="none"/>
        </w:rPr>
        <w:t>服务的费用</w:t>
      </w:r>
      <w:r>
        <w:rPr>
          <w:rFonts w:hint="eastAsia" w:asciiTheme="minorEastAsia" w:hAnsiTheme="minorEastAsia" w:eastAsiaTheme="minorEastAsia" w:cstheme="minorEastAsia"/>
          <w:color w:val="auto"/>
          <w:szCs w:val="21"/>
          <w:highlight w:val="none"/>
          <w:lang w:val="en-US" w:eastAsia="zh-CN"/>
        </w:rPr>
        <w:t>已</w:t>
      </w:r>
      <w:r>
        <w:rPr>
          <w:rFonts w:hint="eastAsia" w:asciiTheme="minorEastAsia" w:hAnsiTheme="minorEastAsia" w:eastAsiaTheme="minorEastAsia" w:cstheme="minorEastAsia"/>
          <w:color w:val="auto"/>
          <w:szCs w:val="21"/>
          <w:highlight w:val="none"/>
        </w:rPr>
        <w:t>包含在合同价款中，甲方不再另行支付。</w:t>
      </w:r>
    </w:p>
    <w:p w14:paraId="41B0DAE4">
      <w:p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eastAsia="zh-CN"/>
        </w:rPr>
        <w:t>5</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违约责任</w:t>
      </w:r>
    </w:p>
    <w:p w14:paraId="0D7A2BBB">
      <w:pPr>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.1质量瑕疵的</w:t>
      </w:r>
      <w:r>
        <w:rPr>
          <w:rFonts w:hint="eastAsia" w:asciiTheme="minorEastAsia" w:hAnsiTheme="minorEastAsia" w:eastAsiaTheme="minorEastAsia" w:cstheme="minorEastAsia"/>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eastAsia="zh-CN"/>
        </w:rPr>
        <w:t>提供</w:t>
      </w:r>
      <w:r>
        <w:rPr>
          <w:rFonts w:hint="eastAsia" w:asciiTheme="minorEastAsia" w:hAnsiTheme="minorEastAsia" w:eastAsiaTheme="minorEastAsia" w:cstheme="minorEastAsia"/>
          <w:color w:val="auto"/>
          <w:szCs w:val="21"/>
          <w:highlight w:val="none"/>
        </w:rPr>
        <w:t>的产品不符合</w:t>
      </w:r>
      <w:r>
        <w:rPr>
          <w:rFonts w:hint="eastAsia" w:asciiTheme="minorEastAsia" w:hAnsiTheme="minorEastAsia" w:eastAsiaTheme="minorEastAsia" w:cstheme="minorEastAsia"/>
          <w:color w:val="auto"/>
          <w:szCs w:val="21"/>
          <w:highlight w:val="none"/>
          <w:lang w:eastAsia="zh-CN"/>
        </w:rPr>
        <w:t>合同约定的</w:t>
      </w:r>
      <w:r>
        <w:rPr>
          <w:rFonts w:hint="eastAsia" w:asciiTheme="minorEastAsia" w:hAnsiTheme="minorEastAsia" w:eastAsiaTheme="minorEastAsia" w:cstheme="minorEastAsia"/>
          <w:color w:val="auto"/>
          <w:szCs w:val="21"/>
          <w:highlight w:val="none"/>
        </w:rPr>
        <w:t>质量标准或存在产品质量缺陷，</w:t>
      </w:r>
      <w:r>
        <w:rPr>
          <w:rFonts w:hint="eastAsia" w:asciiTheme="minorEastAsia" w:hAnsiTheme="minorEastAsia" w:eastAsiaTheme="minorEastAsia" w:cstheme="minorEastAsia"/>
          <w:color w:val="auto"/>
          <w:szCs w:val="21"/>
          <w:highlight w:val="none"/>
          <w:lang w:eastAsia="zh-CN"/>
        </w:rPr>
        <w:t>甲方有权要求乙方根据</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 w:val="0"/>
          <w:bCs/>
          <w:color w:val="auto"/>
          <w:szCs w:val="21"/>
          <w:highlight w:val="none"/>
          <w:lang w:eastAsia="zh-CN"/>
        </w:rPr>
        <w:t>要求</w:t>
      </w:r>
      <w:r>
        <w:rPr>
          <w:rFonts w:hint="eastAsia" w:asciiTheme="minorEastAsia" w:hAnsiTheme="minorEastAsia" w:eastAsiaTheme="minorEastAsia" w:cstheme="minorEastAsia"/>
          <w:color w:val="auto"/>
          <w:szCs w:val="21"/>
          <w:highlight w:val="none"/>
          <w:lang w:eastAsia="zh-CN"/>
        </w:rPr>
        <w:t>及时修理、重作、更换，并承担由此给甲</w:t>
      </w:r>
      <w:r>
        <w:rPr>
          <w:rFonts w:hint="eastAsia" w:asciiTheme="minorEastAsia" w:hAnsiTheme="minorEastAsia" w:eastAsiaTheme="minorEastAsia" w:cstheme="minorEastAsia"/>
          <w:color w:val="auto"/>
          <w:szCs w:val="21"/>
          <w:highlight w:val="none"/>
        </w:rPr>
        <w:t>方</w:t>
      </w:r>
      <w:r>
        <w:rPr>
          <w:rFonts w:hint="eastAsia" w:asciiTheme="minorEastAsia" w:hAnsiTheme="minorEastAsia" w:eastAsiaTheme="minorEastAsia" w:cstheme="minorEastAsia"/>
          <w:color w:val="auto"/>
          <w:szCs w:val="21"/>
          <w:highlight w:val="none"/>
          <w:lang w:eastAsia="zh-CN"/>
        </w:rPr>
        <w:t>造成的损失</w:t>
      </w:r>
      <w:r>
        <w:rPr>
          <w:rFonts w:hint="eastAsia" w:asciiTheme="minorEastAsia" w:hAnsiTheme="minorEastAsia" w:eastAsiaTheme="minorEastAsia" w:cstheme="minorEastAsia"/>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（1）乙方应按照本合同规定的时间、地点交货和提供</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服务。在履行合同过程中，如果乙方遇到可能</w:t>
      </w:r>
      <w:r>
        <w:rPr>
          <w:rFonts w:hint="eastAsia" w:asciiTheme="minorEastAsia" w:hAnsiTheme="minorEastAsia" w:eastAsiaTheme="minorEastAsia" w:cstheme="minorEastAsia"/>
          <w:color w:val="auto"/>
          <w:szCs w:val="21"/>
          <w:highlight w:val="none"/>
          <w:lang w:eastAsia="zh-CN"/>
        </w:rPr>
        <w:t>影响</w:t>
      </w:r>
      <w:r>
        <w:rPr>
          <w:rFonts w:hint="eastAsia" w:asciiTheme="minorEastAsia" w:hAnsiTheme="minorEastAsia" w:eastAsiaTheme="minorEastAsia" w:cstheme="minorEastAsia"/>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Cs w:val="21"/>
          <w:highlight w:val="none"/>
          <w:lang w:eastAsia="zh-CN"/>
        </w:rPr>
        <w:t>长</w:t>
      </w:r>
      <w:r>
        <w:rPr>
          <w:rFonts w:hint="eastAsia" w:asciiTheme="minorEastAsia" w:hAnsiTheme="minorEastAsia" w:eastAsiaTheme="minorEastAsia" w:cstheme="minorEastAsia"/>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（2）如果乙方没有按照合同规定的时间交货和提供</w:t>
      </w:r>
      <w:r>
        <w:rPr>
          <w:rFonts w:hint="eastAsia" w:asciiTheme="minorEastAsia" w:hAnsiTheme="minorEastAsia" w:eastAsiaTheme="minorEastAsia" w:cstheme="minorEastAsia"/>
          <w:color w:val="auto"/>
          <w:szCs w:val="21"/>
          <w:highlight w:val="none"/>
          <w:lang w:eastAsia="zh-CN"/>
        </w:rPr>
        <w:t>相关</w:t>
      </w:r>
      <w:r>
        <w:rPr>
          <w:rFonts w:hint="eastAsia" w:asciiTheme="minorEastAsia" w:hAnsiTheme="minorEastAsia" w:eastAsiaTheme="minorEastAsia" w:cstheme="minorEastAsia"/>
          <w:color w:val="auto"/>
          <w:szCs w:val="21"/>
          <w:highlight w:val="none"/>
        </w:rPr>
        <w:t>服务，甲方有权从货款中扣除误期赔偿费而不影响合同项下的其他补救方法，赔偿费按</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规定执行。如果涉及公共利益，且赔偿金额无法弥补公共利益损失，</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可要求继续履行或者</w:t>
      </w:r>
      <w:r>
        <w:rPr>
          <w:rFonts w:hint="eastAsia" w:asciiTheme="minorEastAsia" w:hAnsiTheme="minorEastAsia" w:eastAsiaTheme="minorEastAsia" w:cstheme="minorEastAsia"/>
          <w:color w:val="auto"/>
          <w:szCs w:val="21"/>
          <w:highlight w:val="none"/>
          <w:lang w:eastAsia="zh-CN"/>
        </w:rPr>
        <w:t>采取其他补救措施</w:t>
      </w:r>
      <w:r>
        <w:rPr>
          <w:rFonts w:hint="eastAsia" w:asciiTheme="minorEastAsia" w:hAnsiTheme="minorEastAsia" w:eastAsiaTheme="minorEastAsia" w:cstheme="minorEastAsia"/>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甲方存在迟延支付乙方合同款项的，应当承担</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5</w:t>
      </w:r>
      <w:r>
        <w:rPr>
          <w:rFonts w:hint="eastAsia" w:asciiTheme="minorEastAsia" w:hAnsiTheme="minorEastAsia" w:eastAsiaTheme="minorEastAsia" w:cstheme="minorEastAsia"/>
          <w:bCs/>
          <w:color w:val="auto"/>
          <w:szCs w:val="21"/>
          <w:highlight w:val="none"/>
        </w:rPr>
        <w:t>.4其他违约责任根据项目实际需要按</w:t>
      </w:r>
      <w:r>
        <w:rPr>
          <w:rFonts w:hint="eastAsia" w:asciiTheme="minorEastAsia" w:hAnsiTheme="minorEastAsia" w:eastAsiaTheme="minorEastAsia" w:cstheme="minorEastAsia"/>
          <w:b/>
          <w:bCs/>
          <w:color w:val="auto"/>
          <w:szCs w:val="21"/>
          <w:highlight w:val="none"/>
        </w:rPr>
        <w:t>【政府采购合同专用条款】</w:t>
      </w:r>
      <w:r>
        <w:rPr>
          <w:rFonts w:hint="eastAsia" w:asciiTheme="minorEastAsia" w:hAnsiTheme="minorEastAsia" w:eastAsiaTheme="minorEastAsia" w:cstheme="minorEastAsia"/>
          <w:color w:val="auto"/>
          <w:szCs w:val="21"/>
          <w:highlight w:val="none"/>
        </w:rPr>
        <w:t>规定执行。</w:t>
      </w:r>
    </w:p>
    <w:p w14:paraId="757D7369">
      <w:pPr>
        <w:numPr>
          <w:ilvl w:val="0"/>
          <w:numId w:val="7"/>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合同变更</w:t>
      </w:r>
      <w:r>
        <w:rPr>
          <w:rFonts w:hint="eastAsia" w:asciiTheme="minorEastAsia" w:hAnsiTheme="minorEastAsia" w:eastAsiaTheme="minorEastAsia" w:cstheme="minorEastAsia"/>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.1合同的</w:t>
      </w:r>
      <w:r>
        <w:rPr>
          <w:rFonts w:hint="eastAsia" w:asciiTheme="minorEastAsia" w:hAnsiTheme="minorEastAsia" w:eastAsiaTheme="minorEastAsia" w:cstheme="minorEastAsia"/>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政府采购合同履行中，</w:t>
      </w:r>
      <w:r>
        <w:rPr>
          <w:rFonts w:hint="eastAsia" w:asciiTheme="minorEastAsia" w:hAnsiTheme="minorEastAsia" w:eastAsiaTheme="minorEastAsia" w:cstheme="minorEastAsia"/>
          <w:color w:val="auto"/>
          <w:szCs w:val="21"/>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Cs w:val="21"/>
          <w:highlight w:val="none"/>
          <w:lang w:eastAsia="zh-CN"/>
        </w:rPr>
        <w:t>一致后</w:t>
      </w:r>
      <w:r>
        <w:rPr>
          <w:rFonts w:hint="eastAsia" w:asciiTheme="minorEastAsia" w:hAnsiTheme="minorEastAsia" w:eastAsiaTheme="minorEastAsia" w:cstheme="minorEastAsia"/>
          <w:color w:val="auto"/>
          <w:szCs w:val="21"/>
          <w:highlight w:val="none"/>
        </w:rPr>
        <w:t>签订补充协议。</w:t>
      </w:r>
    </w:p>
    <w:p w14:paraId="5E333753">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Cs w:val="21"/>
          <w:highlight w:val="none"/>
          <w:lang w:eastAsia="zh-CN"/>
        </w:rPr>
        <w:t>可以</w:t>
      </w:r>
      <w:r>
        <w:rPr>
          <w:rFonts w:hint="eastAsia" w:asciiTheme="minorEastAsia" w:hAnsiTheme="minorEastAsia" w:eastAsiaTheme="minorEastAsia" w:cstheme="minorEastAsia"/>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合同履行过程中，</w:t>
      </w:r>
      <w:r>
        <w:rPr>
          <w:rFonts w:hint="eastAsia" w:asciiTheme="minorEastAsia" w:hAnsiTheme="minorEastAsia" w:eastAsiaTheme="minorEastAsia" w:cstheme="minorEastAsia"/>
          <w:color w:val="auto"/>
          <w:szCs w:val="21"/>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Cs w:val="21"/>
          <w:highlight w:val="none"/>
          <w:lang w:eastAsia="zh-CN"/>
        </w:rPr>
        <w:t>，乙方有义务及时告知甲方</w:t>
      </w:r>
      <w:r>
        <w:rPr>
          <w:rFonts w:hint="eastAsia" w:asciiTheme="minorEastAsia" w:hAnsiTheme="minorEastAsia" w:eastAsiaTheme="minorEastAsia" w:cstheme="minorEastAsia"/>
          <w:color w:val="auto"/>
          <w:szCs w:val="21"/>
          <w:highlight w:val="none"/>
        </w:rPr>
        <w:t>。甲方</w:t>
      </w:r>
      <w:r>
        <w:rPr>
          <w:rFonts w:hint="eastAsia" w:asciiTheme="minorEastAsia" w:hAnsiTheme="minorEastAsia" w:eastAsiaTheme="minorEastAsia" w:cstheme="minorEastAsia"/>
          <w:color w:val="auto"/>
          <w:szCs w:val="21"/>
          <w:highlight w:val="none"/>
          <w:lang w:eastAsia="zh-CN"/>
        </w:rPr>
        <w:t>有权</w:t>
      </w:r>
      <w:r>
        <w:rPr>
          <w:rFonts w:hint="eastAsia" w:asciiTheme="minorEastAsia" w:hAnsiTheme="minorEastAsia" w:eastAsiaTheme="minorEastAsia" w:cstheme="minorEastAsia"/>
          <w:color w:val="auto"/>
          <w:szCs w:val="21"/>
          <w:highlight w:val="none"/>
        </w:rPr>
        <w:t>以书面形式通知乙方中止合同</w:t>
      </w:r>
      <w:r>
        <w:rPr>
          <w:rFonts w:hint="eastAsia" w:asciiTheme="minorEastAsia" w:hAnsiTheme="minorEastAsia" w:eastAsiaTheme="minorEastAsia" w:cstheme="minorEastAsia"/>
          <w:color w:val="auto"/>
          <w:szCs w:val="21"/>
          <w:highlight w:val="none"/>
          <w:lang w:eastAsia="zh-CN"/>
        </w:rPr>
        <w:t>并要求乙方在合理期限内消除相关情形或者提供适当担保。</w:t>
      </w:r>
      <w:r>
        <w:rPr>
          <w:rFonts w:hint="eastAsia" w:asciiTheme="minorEastAsia" w:hAnsiTheme="minorEastAsia" w:eastAsiaTheme="minorEastAsia" w:cstheme="minorEastAsia"/>
          <w:color w:val="auto"/>
          <w:szCs w:val="21"/>
          <w:highlight w:val="none"/>
        </w:rPr>
        <w:t>乙方提供适当担保的，</w:t>
      </w:r>
      <w:r>
        <w:rPr>
          <w:rFonts w:hint="eastAsia" w:asciiTheme="minorEastAsia" w:hAnsiTheme="minorEastAsia" w:eastAsiaTheme="minorEastAsia" w:cstheme="minorEastAsia"/>
          <w:color w:val="auto"/>
          <w:szCs w:val="21"/>
          <w:highlight w:val="none"/>
          <w:lang w:eastAsia="zh-CN"/>
        </w:rPr>
        <w:t>合同继续</w:t>
      </w:r>
      <w:r>
        <w:rPr>
          <w:rFonts w:hint="eastAsia" w:asciiTheme="minorEastAsia" w:hAnsiTheme="minorEastAsia" w:eastAsiaTheme="minorEastAsia" w:cstheme="minorEastAsia"/>
          <w:color w:val="auto"/>
          <w:szCs w:val="21"/>
          <w:highlight w:val="none"/>
        </w:rPr>
        <w:t>履行</w:t>
      </w:r>
      <w:r>
        <w:rPr>
          <w:rFonts w:hint="eastAsia" w:asciiTheme="minorEastAsia" w:hAnsiTheme="minorEastAsia" w:eastAsiaTheme="minorEastAsia" w:cstheme="minorEastAsia"/>
          <w:color w:val="auto"/>
          <w:szCs w:val="21"/>
          <w:highlight w:val="none"/>
          <w:lang w:eastAsia="zh-CN"/>
        </w:rPr>
        <w:t>；乙</w:t>
      </w:r>
      <w:r>
        <w:rPr>
          <w:rFonts w:hint="eastAsia" w:asciiTheme="minorEastAsia" w:hAnsiTheme="minorEastAsia" w:eastAsiaTheme="minorEastAsia" w:cstheme="minorEastAsia"/>
          <w:color w:val="auto"/>
          <w:szCs w:val="21"/>
          <w:highlight w:val="none"/>
        </w:rPr>
        <w:t>方在合理期限内未恢复履约能力且未提供适当担保的，视为拒绝</w:t>
      </w:r>
      <w:r>
        <w:rPr>
          <w:rFonts w:hint="eastAsia" w:asciiTheme="minorEastAsia" w:hAnsiTheme="minorEastAsia" w:eastAsiaTheme="minorEastAsia" w:cstheme="minorEastAsia"/>
          <w:color w:val="auto"/>
          <w:szCs w:val="21"/>
          <w:highlight w:val="none"/>
          <w:lang w:eastAsia="zh-CN"/>
        </w:rPr>
        <w:t>继续</w:t>
      </w:r>
      <w:r>
        <w:rPr>
          <w:rFonts w:hint="eastAsia" w:asciiTheme="minorEastAsia" w:hAnsiTheme="minorEastAsia" w:eastAsiaTheme="minorEastAsia" w:cstheme="minorEastAsia"/>
          <w:color w:val="auto"/>
          <w:szCs w:val="21"/>
          <w:highlight w:val="none"/>
        </w:rPr>
        <w:t>履约，甲方</w:t>
      </w:r>
      <w:r>
        <w:rPr>
          <w:rFonts w:hint="eastAsia" w:asciiTheme="minorEastAsia" w:hAnsiTheme="minorEastAsia" w:eastAsiaTheme="minorEastAsia" w:cstheme="minorEastAsia"/>
          <w:color w:val="auto"/>
          <w:szCs w:val="21"/>
          <w:highlight w:val="none"/>
          <w:lang w:eastAsia="zh-CN"/>
        </w:rPr>
        <w:t>有权</w:t>
      </w:r>
      <w:r>
        <w:rPr>
          <w:rFonts w:hint="eastAsia" w:asciiTheme="minorEastAsia" w:hAnsiTheme="minorEastAsia" w:eastAsiaTheme="minorEastAsia" w:cstheme="minorEastAsia"/>
          <w:color w:val="auto"/>
          <w:szCs w:val="21"/>
          <w:highlight w:val="none"/>
        </w:rPr>
        <w:t>解除合同并要求乙方承担</w:t>
      </w:r>
      <w:r>
        <w:rPr>
          <w:rFonts w:hint="eastAsia" w:asciiTheme="minorEastAsia" w:hAnsiTheme="minorEastAsia" w:eastAsiaTheme="minorEastAsia" w:cstheme="minorEastAsia"/>
          <w:color w:val="auto"/>
          <w:szCs w:val="21"/>
          <w:highlight w:val="none"/>
          <w:lang w:eastAsia="zh-CN"/>
        </w:rPr>
        <w:t>由此给甲方造成的损失</w:t>
      </w:r>
      <w:r>
        <w:rPr>
          <w:rFonts w:hint="eastAsia" w:asciiTheme="minorEastAsia" w:hAnsiTheme="minorEastAsia" w:eastAsiaTheme="minorEastAsia" w:cstheme="minorEastAsia"/>
          <w:color w:val="auto"/>
          <w:szCs w:val="21"/>
          <w:highlight w:val="none"/>
        </w:rPr>
        <w:t>。</w:t>
      </w:r>
    </w:p>
    <w:p w14:paraId="36ACE737">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（3）乙方分立、合并或者变更住所的，应当及时以书面形式告知甲方。乙方没有</w:t>
      </w:r>
      <w:r>
        <w:rPr>
          <w:rFonts w:hint="eastAsia" w:asciiTheme="minorEastAsia" w:hAnsiTheme="minorEastAsia" w:eastAsiaTheme="minorEastAsia" w:cstheme="minorEastAsia"/>
          <w:color w:val="auto"/>
          <w:sz w:val="21"/>
          <w:highlight w:val="none"/>
          <w:lang w:eastAsia="zh-CN"/>
        </w:rPr>
        <w:t>及时告知</w:t>
      </w:r>
      <w:r>
        <w:rPr>
          <w:rFonts w:hint="eastAsia" w:asciiTheme="minorEastAsia" w:hAnsiTheme="minorEastAsia" w:eastAsiaTheme="minorEastAsia" w:cstheme="minorEastAsia"/>
          <w:color w:val="auto"/>
          <w:sz w:val="21"/>
          <w:highlight w:val="none"/>
        </w:rPr>
        <w:t>甲方，致使</w:t>
      </w:r>
      <w:r>
        <w:rPr>
          <w:rFonts w:hint="eastAsia" w:asciiTheme="minorEastAsia" w:hAnsiTheme="minorEastAsia" w:eastAsiaTheme="minorEastAsia" w:cstheme="minorEastAsia"/>
          <w:color w:val="auto"/>
          <w:sz w:val="21"/>
          <w:highlight w:val="none"/>
          <w:lang w:eastAsia="zh-CN"/>
        </w:rPr>
        <w:t>合同</w:t>
      </w:r>
      <w:r>
        <w:rPr>
          <w:rFonts w:hint="eastAsia" w:asciiTheme="minorEastAsia" w:hAnsiTheme="minorEastAsia" w:eastAsiaTheme="minorEastAsia" w:cstheme="minorEastAsia"/>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（1）合同因有效期限届满而终止；</w:t>
      </w:r>
    </w:p>
    <w:p w14:paraId="21FA27FB">
      <w:pPr>
        <w:snapToGrid w:val="0"/>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（2）乙方未</w:t>
      </w:r>
      <w:r>
        <w:rPr>
          <w:rFonts w:hint="eastAsia" w:asciiTheme="minorEastAsia" w:hAnsiTheme="minorEastAsia" w:eastAsiaTheme="minorEastAsia" w:cstheme="minorEastAsia"/>
          <w:color w:val="auto"/>
          <w:szCs w:val="21"/>
          <w:highlight w:val="none"/>
          <w:lang w:eastAsia="zh-CN"/>
        </w:rPr>
        <w:t>按</w:t>
      </w:r>
      <w:r>
        <w:rPr>
          <w:rFonts w:hint="eastAsia" w:asciiTheme="minorEastAsia" w:hAnsiTheme="minorEastAsia" w:eastAsiaTheme="minorEastAsia" w:cstheme="minorEastAsia"/>
          <w:color w:val="auto"/>
          <w:szCs w:val="21"/>
          <w:highlight w:val="none"/>
        </w:rPr>
        <w:t>合同约定履行，构成根本性违约的，甲方有权终止合同</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并追究乙方的违约责</w:t>
      </w:r>
      <w:r>
        <w:rPr>
          <w:rFonts w:hint="eastAsia" w:asciiTheme="minorEastAsia" w:hAnsiTheme="minorEastAsia" w:eastAsiaTheme="minorEastAsia" w:cstheme="minorEastAsia"/>
          <w:color w:val="auto"/>
          <w:szCs w:val="21"/>
          <w:highlight w:val="none"/>
          <w:lang w:val="en-US" w:eastAsia="zh-CN"/>
        </w:rPr>
        <w:t>任</w:t>
      </w:r>
      <w:r>
        <w:rPr>
          <w:rFonts w:hint="eastAsia" w:asciiTheme="minorEastAsia" w:hAnsiTheme="minorEastAsia" w:eastAsiaTheme="minorEastAsia" w:cstheme="minorEastAsia"/>
          <w:color w:val="auto"/>
          <w:szCs w:val="21"/>
          <w:highlight w:val="none"/>
        </w:rPr>
        <w:t>。</w:t>
      </w:r>
    </w:p>
    <w:p w14:paraId="61775056">
      <w:pPr>
        <w:pStyle w:val="84"/>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16.4 </w:t>
      </w:r>
      <w:r>
        <w:rPr>
          <w:rFonts w:hint="eastAsia" w:asciiTheme="minorEastAsia" w:hAnsiTheme="minorEastAsia" w:eastAsiaTheme="minorEastAsia" w:cstheme="minorEastAsia"/>
          <w:color w:val="auto"/>
          <w:kern w:val="2"/>
          <w:sz w:val="21"/>
          <w:szCs w:val="21"/>
          <w:highlight w:val="none"/>
          <w:lang w:val="en-US" w:eastAsia="zh-CN"/>
        </w:rPr>
        <w:t>涉及国家利益、社会公共利益的情形</w:t>
      </w:r>
    </w:p>
    <w:p w14:paraId="331D08D3">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政府采购合同继续履行将损害国家利益和社会公共利益的，双方当事人</w:t>
      </w:r>
      <w:r>
        <w:rPr>
          <w:rFonts w:hint="eastAsia" w:asciiTheme="minorEastAsia" w:hAnsiTheme="minorEastAsia" w:eastAsiaTheme="minorEastAsia" w:cstheme="minorEastAsia"/>
          <w:color w:val="auto"/>
          <w:sz w:val="21"/>
          <w:highlight w:val="none"/>
          <w:lang w:val="en-US" w:eastAsia="zh-CN"/>
        </w:rPr>
        <w:t>应当变更、</w:t>
      </w:r>
      <w:r>
        <w:rPr>
          <w:rFonts w:hint="eastAsia" w:asciiTheme="minorEastAsia" w:hAnsiTheme="minorEastAsia" w:eastAsiaTheme="minorEastAsia" w:cstheme="minorEastAsia"/>
          <w:color w:val="auto"/>
          <w:sz w:val="21"/>
          <w:highlight w:val="none"/>
        </w:rPr>
        <w:t>中止</w:t>
      </w:r>
      <w:r>
        <w:rPr>
          <w:rFonts w:hint="eastAsia" w:asciiTheme="minorEastAsia" w:hAnsiTheme="minorEastAsia" w:eastAsiaTheme="minorEastAsia" w:cstheme="minorEastAsia"/>
          <w:color w:val="auto"/>
          <w:sz w:val="21"/>
          <w:highlight w:val="none"/>
          <w:lang w:eastAsia="zh-CN"/>
        </w:rPr>
        <w:t>或者终止</w:t>
      </w:r>
      <w:r>
        <w:rPr>
          <w:rFonts w:hint="eastAsia" w:asciiTheme="minorEastAsia" w:hAnsiTheme="minorEastAsia" w:eastAsiaTheme="minorEastAsia" w:cstheme="minorEastAsia"/>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bCs/>
          <w:color w:val="auto"/>
          <w:sz w:val="24"/>
          <w:highlight w:val="none"/>
          <w:lang w:val="en-US" w:eastAsia="zh-CN"/>
        </w:rPr>
        <w:t>7</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.1 乙方不得</w:t>
      </w:r>
      <w:r>
        <w:rPr>
          <w:rFonts w:hint="eastAsia" w:asciiTheme="minorEastAsia" w:hAnsiTheme="minorEastAsia" w:eastAsiaTheme="minorEastAsia" w:cstheme="minorEastAsia"/>
          <w:color w:val="auto"/>
          <w:szCs w:val="21"/>
          <w:highlight w:val="none"/>
          <w:lang w:eastAsia="zh-CN"/>
        </w:rPr>
        <w:t>将合同转包给其他供应商。涉及合同分包的，乙方</w:t>
      </w:r>
      <w:r>
        <w:rPr>
          <w:rFonts w:hint="eastAsia" w:asciiTheme="minorEastAsia" w:hAnsiTheme="minorEastAsia" w:eastAsiaTheme="minorEastAsia" w:cstheme="minorEastAsia"/>
          <w:color w:val="auto"/>
          <w:szCs w:val="21"/>
          <w:highlight w:val="none"/>
          <w:lang w:val="en-US" w:eastAsia="zh-CN"/>
        </w:rPr>
        <w:t>应</w:t>
      </w:r>
      <w:r>
        <w:rPr>
          <w:rFonts w:hint="eastAsia" w:asciiTheme="minorEastAsia" w:hAnsiTheme="minorEastAsia" w:eastAsiaTheme="minorEastAsia" w:cstheme="minorEastAsia"/>
          <w:color w:val="auto"/>
          <w:szCs w:val="21"/>
          <w:highlight w:val="none"/>
          <w:lang w:eastAsia="zh-CN"/>
        </w:rPr>
        <w:t>根据采购文件和投标（响应）文件规定进行</w:t>
      </w:r>
      <w:r>
        <w:rPr>
          <w:rFonts w:hint="eastAsia" w:asciiTheme="minorEastAsia" w:hAnsiTheme="minorEastAsia" w:eastAsiaTheme="minorEastAsia" w:cstheme="minorEastAsia"/>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.2 乙方执行政府采购政策向中小企业依法分包的</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乙方应当按采购文件</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投标（响应）文件签订分包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协议，分包</w:t>
      </w:r>
      <w:r>
        <w:rPr>
          <w:rFonts w:hint="eastAsia" w:asciiTheme="minorEastAsia" w:hAnsiTheme="minorEastAsia" w:eastAsiaTheme="minorEastAsia" w:cstheme="minorEastAsia"/>
          <w:color w:val="auto"/>
          <w:szCs w:val="21"/>
          <w:highlight w:val="none"/>
          <w:lang w:eastAsia="zh-CN"/>
        </w:rPr>
        <w:t>意向</w:t>
      </w:r>
      <w:r>
        <w:rPr>
          <w:rFonts w:hint="eastAsia" w:asciiTheme="minorEastAsia" w:hAnsiTheme="minorEastAsia" w:eastAsiaTheme="minorEastAsia" w:cstheme="minorEastAsia"/>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1</w:t>
      </w:r>
      <w:r>
        <w:rPr>
          <w:rFonts w:hint="eastAsia" w:asciiTheme="minorEastAsia" w:hAnsiTheme="minorEastAsia" w:eastAsiaTheme="minorEastAsia" w:cstheme="minorEastAsia"/>
          <w:b/>
          <w:bCs/>
          <w:color w:val="auto"/>
          <w:sz w:val="24"/>
          <w:highlight w:val="none"/>
          <w:lang w:val="en-US" w:eastAsia="zh-CN"/>
        </w:rPr>
        <w:t>8</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1</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.3 遇有不可抗力的一方，应及时将事件情况以书面形式</w:t>
      </w:r>
      <w:r>
        <w:rPr>
          <w:rFonts w:hint="eastAsia" w:asciiTheme="minorEastAsia" w:hAnsiTheme="minorEastAsia" w:eastAsiaTheme="minorEastAsia" w:cstheme="minorEastAsia"/>
          <w:color w:val="auto"/>
          <w:szCs w:val="21"/>
          <w:highlight w:val="none"/>
          <w:lang w:eastAsia="zh-CN"/>
        </w:rPr>
        <w:t>告</w:t>
      </w:r>
      <w:r>
        <w:rPr>
          <w:rFonts w:hint="eastAsia" w:asciiTheme="minorEastAsia" w:hAnsiTheme="minorEastAsia" w:eastAsiaTheme="minorEastAsia" w:cstheme="minorEastAsia"/>
          <w:color w:val="auto"/>
          <w:szCs w:val="21"/>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Cs w:val="21"/>
          <w:highlight w:val="none"/>
          <w:lang w:eastAsia="zh-CN"/>
        </w:rPr>
        <w:t>的详细</w:t>
      </w:r>
      <w:r>
        <w:rPr>
          <w:rFonts w:hint="eastAsia" w:asciiTheme="minorEastAsia" w:hAnsiTheme="minorEastAsia" w:eastAsiaTheme="minorEastAsia" w:cstheme="minorEastAsia"/>
          <w:color w:val="auto"/>
          <w:szCs w:val="21"/>
          <w:highlight w:val="none"/>
        </w:rPr>
        <w:t>报告</w:t>
      </w:r>
      <w:r>
        <w:rPr>
          <w:rFonts w:hint="eastAsia" w:asciiTheme="minorEastAsia" w:hAnsiTheme="minorEastAsia" w:eastAsiaTheme="minorEastAsia" w:cstheme="minorEastAsia"/>
          <w:color w:val="auto"/>
          <w:szCs w:val="21"/>
          <w:highlight w:val="none"/>
          <w:lang w:eastAsia="zh-CN"/>
        </w:rPr>
        <w:t>，以</w:t>
      </w:r>
      <w:r>
        <w:rPr>
          <w:rFonts w:hint="eastAsia" w:asciiTheme="minorEastAsia" w:hAnsiTheme="minorEastAsia" w:eastAsiaTheme="minorEastAsia" w:cstheme="minorEastAsia"/>
          <w:color w:val="auto"/>
          <w:szCs w:val="21"/>
          <w:highlight w:val="none"/>
          <w:lang w:val="en-US" w:eastAsia="zh-CN"/>
        </w:rPr>
        <w:t>及证明不可抗力发生及其持续时间的证据</w:t>
      </w:r>
      <w:r>
        <w:rPr>
          <w:rFonts w:hint="eastAsia" w:asciiTheme="minorEastAsia" w:hAnsiTheme="minorEastAsia" w:eastAsiaTheme="minorEastAsia" w:cstheme="minorEastAsia"/>
          <w:color w:val="auto"/>
          <w:szCs w:val="21"/>
          <w:highlight w:val="none"/>
        </w:rPr>
        <w:t>。</w:t>
      </w:r>
    </w:p>
    <w:p w14:paraId="0D5CFDFE">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19</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解决争议的方法</w:t>
      </w:r>
    </w:p>
    <w:p w14:paraId="3819E97B">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19</w:t>
      </w:r>
      <w:r>
        <w:rPr>
          <w:rFonts w:hint="eastAsia" w:asciiTheme="minorEastAsia" w:hAnsiTheme="minorEastAsia" w:eastAsiaTheme="minorEastAsia" w:cstheme="minorEastAsia"/>
          <w:color w:val="auto"/>
          <w:sz w:val="21"/>
          <w:highlight w:val="none"/>
        </w:rPr>
        <w:t>.1 因本合同及合同有关事项发生的争议，由</w:t>
      </w:r>
      <w:r>
        <w:rPr>
          <w:rFonts w:hint="eastAsia" w:asciiTheme="minorEastAsia" w:hAnsiTheme="minorEastAsia" w:eastAsiaTheme="minorEastAsia" w:cstheme="minorEastAsia"/>
          <w:color w:val="auto"/>
          <w:sz w:val="21"/>
          <w:highlight w:val="none"/>
          <w:lang w:eastAsia="zh-CN"/>
        </w:rPr>
        <w:t>甲乙双</w:t>
      </w:r>
      <w:r>
        <w:rPr>
          <w:rFonts w:hint="eastAsia" w:asciiTheme="minorEastAsia" w:hAnsiTheme="minorEastAsia" w:eastAsiaTheme="minorEastAsia" w:cstheme="minorEastAsia"/>
          <w:color w:val="auto"/>
          <w:sz w:val="21"/>
          <w:highlight w:val="none"/>
        </w:rPr>
        <w:t>方友好协商解决。协商不成时，可以</w:t>
      </w:r>
      <w:r>
        <w:rPr>
          <w:rFonts w:hint="eastAsia" w:asciiTheme="minorEastAsia" w:hAnsiTheme="minorEastAsia" w:eastAsiaTheme="minorEastAsia" w:cstheme="minorEastAsia"/>
          <w:color w:val="auto"/>
          <w:sz w:val="21"/>
          <w:highlight w:val="none"/>
          <w:lang w:eastAsia="zh-CN"/>
        </w:rPr>
        <w:t>向有关组织申请</w:t>
      </w:r>
      <w:r>
        <w:rPr>
          <w:rFonts w:hint="eastAsia" w:asciiTheme="minorEastAsia" w:hAnsiTheme="minorEastAsia" w:eastAsiaTheme="minorEastAsia" w:cstheme="minorEastAsia"/>
          <w:color w:val="auto"/>
          <w:sz w:val="21"/>
          <w:highlight w:val="none"/>
        </w:rPr>
        <w:t>调解。合同一方或</w:t>
      </w:r>
      <w:r>
        <w:rPr>
          <w:rFonts w:hint="eastAsia" w:asciiTheme="minorEastAsia" w:hAnsiTheme="minorEastAsia" w:eastAsiaTheme="minorEastAsia" w:cstheme="minorEastAsia"/>
          <w:color w:val="auto"/>
          <w:sz w:val="21"/>
          <w:highlight w:val="none"/>
          <w:lang w:eastAsia="zh-CN"/>
        </w:rPr>
        <w:t>双</w:t>
      </w:r>
      <w:r>
        <w:rPr>
          <w:rFonts w:hint="eastAsia" w:asciiTheme="minorEastAsia" w:hAnsiTheme="minorEastAsia" w:eastAsiaTheme="minorEastAsia" w:cstheme="minorEastAsia"/>
          <w:color w:val="auto"/>
          <w:sz w:val="21"/>
          <w:highlight w:val="none"/>
        </w:rPr>
        <w:t>方不愿调解或调解不成的，可以通过仲裁或诉讼的方式解决争议。</w:t>
      </w:r>
    </w:p>
    <w:p w14:paraId="0851F59F">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19</w:t>
      </w:r>
      <w:r>
        <w:rPr>
          <w:rFonts w:hint="eastAsia" w:asciiTheme="minorEastAsia" w:hAnsiTheme="minorEastAsia" w:eastAsiaTheme="minorEastAsia" w:cstheme="minorEastAsia"/>
          <w:color w:val="auto"/>
          <w:sz w:val="21"/>
          <w:highlight w:val="none"/>
        </w:rPr>
        <w:t>.2 选择仲裁的，应在</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highlight w:val="none"/>
        </w:rPr>
        <w:t>中明确仲裁机构及仲裁地；通过诉讼方式解决的，可以在</w:t>
      </w:r>
      <w:r>
        <w:rPr>
          <w:rFonts w:hint="eastAsia" w:asciiTheme="minorEastAsia" w:hAnsiTheme="minorEastAsia" w:eastAsiaTheme="minorEastAsia" w:cstheme="minorEastAsia"/>
          <w:b/>
          <w:bCs/>
          <w:color w:val="auto"/>
          <w:sz w:val="21"/>
          <w:szCs w:val="21"/>
          <w:highlight w:val="none"/>
        </w:rPr>
        <w:t>【政府采购合同专用条款】</w:t>
      </w:r>
      <w:r>
        <w:rPr>
          <w:rFonts w:hint="eastAsia" w:asciiTheme="minorEastAsia" w:hAnsiTheme="minorEastAsia" w:eastAsiaTheme="minorEastAsia" w:cstheme="minorEastAsia"/>
          <w:color w:val="auto"/>
          <w:sz w:val="21"/>
          <w:highlight w:val="none"/>
        </w:rPr>
        <w:t>中进一步约定选择与争议有实际联系的地点的人民法院管辖，但管辖法院的约定不得违反级别管辖和专属管辖的规定。</w:t>
      </w:r>
    </w:p>
    <w:p w14:paraId="441D451D">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19</w:t>
      </w:r>
      <w:r>
        <w:rPr>
          <w:rFonts w:hint="eastAsia" w:asciiTheme="minorEastAsia" w:hAnsiTheme="minorEastAsia" w:eastAsiaTheme="minorEastAsia" w:cstheme="minorEastAsia"/>
          <w:color w:val="auto"/>
          <w:sz w:val="21"/>
          <w:highlight w:val="none"/>
        </w:rPr>
        <w:t>.3 如</w:t>
      </w:r>
      <w:r>
        <w:rPr>
          <w:rFonts w:hint="eastAsia" w:asciiTheme="minorEastAsia" w:hAnsiTheme="minorEastAsia" w:eastAsiaTheme="minorEastAsia" w:cstheme="minorEastAsia"/>
          <w:color w:val="auto"/>
          <w:sz w:val="21"/>
          <w:highlight w:val="none"/>
          <w:lang w:eastAsia="zh-CN"/>
        </w:rPr>
        <w:t>甲乙双方</w:t>
      </w:r>
      <w:r>
        <w:rPr>
          <w:rFonts w:hint="eastAsia" w:asciiTheme="minorEastAsia" w:hAnsiTheme="minorEastAsia" w:eastAsiaTheme="minorEastAsia" w:cstheme="minorEastAsia"/>
          <w:color w:val="auto"/>
          <w:sz w:val="21"/>
          <w:highlight w:val="none"/>
        </w:rPr>
        <w:t>有争议的事项不影响合同其他部分的履行，在争议解决期间，合同其他部分应</w:t>
      </w:r>
      <w:r>
        <w:rPr>
          <w:rFonts w:hint="eastAsia" w:asciiTheme="minorEastAsia" w:hAnsiTheme="minorEastAsia" w:eastAsiaTheme="minorEastAsia" w:cstheme="minorEastAsia"/>
          <w:color w:val="auto"/>
          <w:sz w:val="21"/>
          <w:highlight w:val="none"/>
          <w:lang w:eastAsia="zh-CN"/>
        </w:rPr>
        <w:t>当</w:t>
      </w:r>
      <w:r>
        <w:rPr>
          <w:rFonts w:hint="eastAsia" w:asciiTheme="minorEastAsia" w:hAnsiTheme="minorEastAsia" w:eastAsiaTheme="minorEastAsia" w:cstheme="minorEastAsia"/>
          <w:color w:val="auto"/>
          <w:sz w:val="21"/>
          <w:highlight w:val="none"/>
        </w:rPr>
        <w:t>继续履行。</w:t>
      </w:r>
    </w:p>
    <w:p w14:paraId="1629ED97">
      <w:pPr>
        <w:autoSpaceDE w:val="0"/>
        <w:autoSpaceDN w:val="0"/>
        <w:adjustRightInd w:val="0"/>
        <w:snapToGrid w:val="0"/>
        <w:spacing w:before="0"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20</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20.1 </w:t>
      </w:r>
      <w:r>
        <w:rPr>
          <w:rFonts w:hint="eastAsia" w:asciiTheme="minorEastAsia" w:hAnsiTheme="minorEastAsia" w:eastAsiaTheme="minorEastAsia" w:cstheme="minorEastAsia"/>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xml:space="preserve"> 本合同依法执行政府采购政策的方式和内容，属于合同履约验收的范围。</w:t>
      </w:r>
      <w:r>
        <w:rPr>
          <w:rFonts w:hint="eastAsia" w:asciiTheme="minorEastAsia" w:hAnsiTheme="minorEastAsia" w:eastAsiaTheme="minorEastAsia" w:cstheme="minorEastAsia"/>
          <w:color w:val="auto"/>
          <w:sz w:val="21"/>
          <w:highlight w:val="none"/>
          <w:lang w:eastAsia="zh-CN"/>
        </w:rPr>
        <w:t>甲乙双方</w:t>
      </w:r>
      <w:r>
        <w:rPr>
          <w:rFonts w:hint="eastAsia" w:asciiTheme="minorEastAsia" w:hAnsiTheme="minorEastAsia" w:eastAsiaTheme="minorEastAsia" w:cstheme="minorEastAsia"/>
          <w:color w:val="auto"/>
          <w:highlight w:val="none"/>
          <w:lang w:val="en-GB"/>
        </w:rPr>
        <w:t>未按规定要求执行政府采购政策造成损失的</w:t>
      </w:r>
      <w:r>
        <w:rPr>
          <w:rFonts w:hint="eastAsia" w:asciiTheme="minorEastAsia" w:hAnsiTheme="minorEastAsia" w:eastAsiaTheme="minorEastAsia" w:cstheme="minorEastAsia"/>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8"/>
          <w:highlight w:val="none"/>
        </w:rPr>
        <w:t>2</w:t>
      </w:r>
      <w:r>
        <w:rPr>
          <w:rFonts w:hint="eastAsia" w:asciiTheme="minorEastAsia" w:hAnsiTheme="minorEastAsia" w:eastAsiaTheme="minorEastAsia" w:cstheme="minorEastAsia"/>
          <w:color w:val="auto"/>
          <w:sz w:val="21"/>
          <w:szCs w:val="18"/>
          <w:highlight w:val="none"/>
          <w:lang w:val="en-US" w:eastAsia="zh-CN"/>
        </w:rPr>
        <w:t>0</w:t>
      </w:r>
      <w:r>
        <w:rPr>
          <w:rFonts w:hint="eastAsia" w:asciiTheme="minorEastAsia" w:hAnsiTheme="minorEastAsia" w:eastAsiaTheme="minorEastAsia" w:cstheme="minorEastAsia"/>
          <w:color w:val="auto"/>
          <w:sz w:val="21"/>
          <w:szCs w:val="18"/>
          <w:highlight w:val="none"/>
        </w:rPr>
        <w:t>.</w:t>
      </w:r>
      <w:r>
        <w:rPr>
          <w:rFonts w:hint="eastAsia" w:asciiTheme="minorEastAsia" w:hAnsiTheme="minorEastAsia" w:eastAsiaTheme="minorEastAsia" w:cstheme="minorEastAsia"/>
          <w:color w:val="auto"/>
          <w:sz w:val="21"/>
          <w:szCs w:val="18"/>
          <w:highlight w:val="none"/>
          <w:lang w:val="en-US" w:eastAsia="zh-CN"/>
        </w:rPr>
        <w:t>3</w:t>
      </w:r>
      <w:r>
        <w:rPr>
          <w:rFonts w:hint="eastAsia" w:asciiTheme="minorEastAsia" w:hAnsiTheme="minorEastAsia" w:eastAsiaTheme="minorEastAsia" w:cstheme="minorEastAsia"/>
          <w:color w:val="auto"/>
          <w:sz w:val="21"/>
          <w:szCs w:val="18"/>
          <w:highlight w:val="none"/>
        </w:rPr>
        <w:t xml:space="preserve"> 对于</w:t>
      </w:r>
      <w:r>
        <w:rPr>
          <w:rFonts w:hint="eastAsia" w:asciiTheme="minorEastAsia" w:hAnsiTheme="minorEastAsia" w:eastAsiaTheme="minorEastAsia" w:cstheme="minorEastAsia"/>
          <w:color w:val="auto"/>
          <w:sz w:val="21"/>
          <w:szCs w:val="18"/>
          <w:highlight w:val="none"/>
          <w:lang w:eastAsia="zh-CN"/>
        </w:rPr>
        <w:t>为落实中小企业支持政策，</w:t>
      </w:r>
      <w:r>
        <w:rPr>
          <w:rFonts w:hint="eastAsia" w:asciiTheme="minorEastAsia" w:hAnsiTheme="minorEastAsia" w:eastAsiaTheme="minorEastAsia" w:cstheme="minorEastAsia"/>
          <w:color w:val="auto"/>
          <w:sz w:val="21"/>
          <w:szCs w:val="18"/>
          <w:highlight w:val="none"/>
        </w:rPr>
        <w:t>通过采购项目</w:t>
      </w:r>
      <w:r>
        <w:rPr>
          <w:rFonts w:hint="eastAsia" w:asciiTheme="minorEastAsia" w:hAnsiTheme="minorEastAsia" w:eastAsiaTheme="minorEastAsia" w:cstheme="minorEastAsia"/>
          <w:color w:val="auto"/>
          <w:sz w:val="21"/>
          <w:szCs w:val="18"/>
          <w:highlight w:val="none"/>
          <w:lang w:eastAsia="zh-CN"/>
        </w:rPr>
        <w:t>整体</w:t>
      </w:r>
      <w:r>
        <w:rPr>
          <w:rFonts w:hint="eastAsia" w:asciiTheme="minorEastAsia" w:hAnsiTheme="minorEastAsia" w:eastAsiaTheme="minorEastAsia" w:cstheme="minorEastAsia"/>
          <w:color w:val="auto"/>
          <w:sz w:val="21"/>
          <w:szCs w:val="18"/>
          <w:highlight w:val="none"/>
        </w:rPr>
        <w:t>预留、</w:t>
      </w:r>
      <w:r>
        <w:rPr>
          <w:rFonts w:hint="eastAsia" w:asciiTheme="minorEastAsia" w:hAnsiTheme="minorEastAsia" w:eastAsiaTheme="minorEastAsia" w:cstheme="minorEastAsia"/>
          <w:color w:val="auto"/>
          <w:sz w:val="21"/>
          <w:szCs w:val="18"/>
          <w:highlight w:val="none"/>
          <w:lang w:eastAsia="zh-CN"/>
        </w:rPr>
        <w:t>设置</w:t>
      </w:r>
      <w:r>
        <w:rPr>
          <w:rFonts w:hint="eastAsia" w:asciiTheme="minorEastAsia" w:hAnsiTheme="minorEastAsia" w:eastAsiaTheme="minorEastAsia" w:cstheme="minorEastAsia"/>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法律适用</w:t>
      </w:r>
    </w:p>
    <w:p w14:paraId="26ACD4B6">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1</w:t>
      </w:r>
      <w:r>
        <w:rPr>
          <w:rFonts w:hint="eastAsia" w:asciiTheme="minorEastAsia" w:hAnsiTheme="minorEastAsia" w:eastAsiaTheme="minorEastAsia" w:cstheme="minorEastAsia"/>
          <w:color w:val="auto"/>
          <w:sz w:val="21"/>
          <w:highlight w:val="none"/>
        </w:rPr>
        <w:t>.1 本合同的订立、生效、解释、履行及与本合同有关的争议解决，均适用法律、行政法规。</w:t>
      </w:r>
    </w:p>
    <w:p w14:paraId="791C2737">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1</w:t>
      </w:r>
      <w:r>
        <w:rPr>
          <w:rFonts w:hint="eastAsia" w:asciiTheme="minorEastAsia" w:hAnsiTheme="minorEastAsia" w:eastAsiaTheme="minorEastAsia" w:cstheme="minorEastAsia"/>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 xml:space="preserve">22. </w:t>
      </w:r>
      <w:r>
        <w:rPr>
          <w:rFonts w:hint="eastAsia" w:asciiTheme="minorEastAsia" w:hAnsiTheme="minorEastAsia" w:eastAsiaTheme="minorEastAsia" w:cstheme="minorEastAsia"/>
          <w:b/>
          <w:color w:val="auto"/>
          <w:sz w:val="24"/>
          <w:highlight w:val="none"/>
        </w:rPr>
        <w:t>通知</w:t>
      </w:r>
    </w:p>
    <w:p w14:paraId="56541F98">
      <w:pPr>
        <w:pStyle w:val="84"/>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4"/>
        <w:ind w:firstLine="0" w:firstLineChars="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z w:val="21"/>
          <w:highlight w:val="none"/>
        </w:rPr>
        <w:t>.2</w:t>
      </w:r>
      <w:r>
        <w:rPr>
          <w:rFonts w:hint="eastAsia" w:asciiTheme="minorEastAsia" w:hAnsiTheme="minorEastAsia" w:eastAsiaTheme="minorEastAsia" w:cstheme="minorEastAsia"/>
          <w:color w:val="auto"/>
          <w:sz w:val="21"/>
          <w:highlight w:val="none"/>
          <w:lang w:val="en-US" w:eastAsia="zh-CN"/>
        </w:rPr>
        <w:t xml:space="preserve"> </w:t>
      </w:r>
      <w:r>
        <w:rPr>
          <w:rFonts w:hint="eastAsia" w:asciiTheme="minorEastAsia" w:hAnsiTheme="minorEastAsia" w:eastAsiaTheme="minorEastAsia" w:cstheme="minorEastAsia"/>
          <w:color w:val="auto"/>
          <w:sz w:val="21"/>
          <w:highlight w:val="none"/>
        </w:rPr>
        <w:t>一方当事人变更名称、</w:t>
      </w:r>
      <w:r>
        <w:rPr>
          <w:rFonts w:hint="eastAsia" w:asciiTheme="minorEastAsia" w:hAnsiTheme="minorEastAsia" w:eastAsiaTheme="minorEastAsia" w:cstheme="minorEastAsia"/>
          <w:color w:val="auto"/>
          <w:sz w:val="21"/>
          <w:highlight w:val="none"/>
          <w:lang w:eastAsia="zh-CN"/>
        </w:rPr>
        <w:t>住所</w:t>
      </w:r>
      <w:r>
        <w:rPr>
          <w:rFonts w:hint="eastAsia" w:asciiTheme="minorEastAsia" w:hAnsiTheme="minorEastAsia" w:eastAsiaTheme="minorEastAsia" w:cstheme="minorEastAsia"/>
          <w:color w:val="auto"/>
          <w:sz w:val="21"/>
          <w:highlight w:val="none"/>
        </w:rPr>
        <w:t>、联系人、联系电话或电子邮箱</w:t>
      </w:r>
      <w:r>
        <w:rPr>
          <w:rFonts w:hint="eastAsia" w:asciiTheme="minorEastAsia" w:hAnsiTheme="minorEastAsia" w:eastAsiaTheme="minorEastAsia" w:cstheme="minorEastAsia"/>
          <w:color w:val="auto"/>
          <w:sz w:val="21"/>
          <w:highlight w:val="none"/>
          <w:lang w:eastAsia="zh-CN"/>
        </w:rPr>
        <w:t>等信息</w:t>
      </w:r>
      <w:r>
        <w:rPr>
          <w:rFonts w:hint="eastAsia" w:asciiTheme="minorEastAsia" w:hAnsiTheme="minorEastAsia" w:eastAsiaTheme="minorEastAsia" w:cstheme="minorEastAsia"/>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通知以送达之日或通知书中规定的生效之日起生效，两者中以较迟之日为准。</w:t>
      </w:r>
    </w:p>
    <w:p w14:paraId="57336BB6">
      <w:pPr>
        <w:numPr>
          <w:ilvl w:val="0"/>
          <w:numId w:val="8"/>
        </w:numPr>
        <w:adjustRightInd w:val="0"/>
        <w:snapToGrid w:val="0"/>
        <w:spacing w:before="0" w:line="40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.1合同未尽事项见</w:t>
      </w:r>
      <w:r>
        <w:rPr>
          <w:rFonts w:hint="eastAsia" w:asciiTheme="minorEastAsia" w:hAnsiTheme="minorEastAsia" w:eastAsiaTheme="minorEastAsia" w:cstheme="minorEastAsia"/>
          <w:b/>
          <w:color w:val="auto"/>
          <w:szCs w:val="21"/>
          <w:highlight w:val="none"/>
        </w:rPr>
        <w:t>【政府采购合同专用条款】</w:t>
      </w:r>
      <w:r>
        <w:rPr>
          <w:rFonts w:hint="eastAsia" w:asciiTheme="minorEastAsia" w:hAnsiTheme="minorEastAsia" w:eastAsiaTheme="minorEastAsia" w:cstheme="minorEastAsia"/>
          <w:bCs/>
          <w:color w:val="auto"/>
          <w:szCs w:val="21"/>
          <w:highlight w:val="none"/>
        </w:rPr>
        <w:t>。</w:t>
      </w:r>
    </w:p>
    <w:p w14:paraId="41512796">
      <w:pPr>
        <w:adjustRightInd w:val="0"/>
        <w:snapToGrid w:val="0"/>
        <w:spacing w:line="400" w:lineRule="exact"/>
        <w:ind w:firstLine="0" w:firstLineChars="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Cs w:val="21"/>
          <w:highlight w:val="none"/>
          <w:lang w:val="en-US" w:eastAsia="zh-CN"/>
        </w:rPr>
        <w:t xml:space="preserve">    23.2 合同附件与合同正文具有同等的法律效力。</w:t>
      </w:r>
      <w:bookmarkStart w:id="402" w:name="_Toc20313"/>
    </w:p>
    <w:p w14:paraId="673A22D8">
      <w:pPr>
        <w:adjustRightInd w:val="0"/>
        <w:snapToGrid w:val="0"/>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br w:type="page"/>
      </w:r>
    </w:p>
    <w:p w14:paraId="0A48BE5E">
      <w:pPr>
        <w:pStyle w:val="2"/>
        <w:adjustRightInd w:val="0"/>
        <w:snapToGrid w:val="0"/>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第三节 政府采购合同专用条款</w:t>
      </w:r>
      <w:bookmarkEnd w:id="402"/>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3647609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第1.2（</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）项</w:t>
            </w:r>
          </w:p>
        </w:tc>
        <w:tc>
          <w:tcPr>
            <w:tcW w:w="1742" w:type="dxa"/>
            <w:vAlign w:val="center"/>
          </w:tcPr>
          <w:p w14:paraId="1328268D">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联合体具体要求</w:t>
            </w:r>
          </w:p>
        </w:tc>
        <w:tc>
          <w:tcPr>
            <w:tcW w:w="5170" w:type="dxa"/>
            <w:vAlign w:val="center"/>
          </w:tcPr>
          <w:p w14:paraId="3B82086B">
            <w:pPr>
              <w:adjustRightInd w:val="0"/>
              <w:snapToGrid w:val="0"/>
              <w:jc w:val="left"/>
              <w:rPr>
                <w:rFonts w:hint="eastAsia" w:asciiTheme="minorEastAsia" w:hAnsiTheme="minorEastAsia" w:eastAsiaTheme="minorEastAsia" w:cstheme="minorEastAsia"/>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20DD92DE">
            <w:pPr>
              <w:adjustRightInd w:val="0"/>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第1.2（</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）项</w:t>
            </w:r>
          </w:p>
        </w:tc>
        <w:tc>
          <w:tcPr>
            <w:tcW w:w="1742" w:type="dxa"/>
            <w:vAlign w:val="center"/>
          </w:tcPr>
          <w:p w14:paraId="038AA940">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其他术语解释</w:t>
            </w:r>
          </w:p>
        </w:tc>
        <w:tc>
          <w:tcPr>
            <w:tcW w:w="5170" w:type="dxa"/>
            <w:vAlign w:val="center"/>
          </w:tcPr>
          <w:p w14:paraId="7AC860E3">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AFA8D0B">
            <w:pPr>
              <w:adjustRightInd w:val="0"/>
              <w:snapToGrid w:val="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4.4款</w:t>
            </w:r>
          </w:p>
        </w:tc>
        <w:tc>
          <w:tcPr>
            <w:tcW w:w="1742" w:type="dxa"/>
            <w:vAlign w:val="center"/>
          </w:tcPr>
          <w:p w14:paraId="4CB8B57E">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FD21E4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4.6款</w:t>
            </w:r>
          </w:p>
        </w:tc>
        <w:tc>
          <w:tcPr>
            <w:tcW w:w="1742" w:type="dxa"/>
            <w:vAlign w:val="center"/>
          </w:tcPr>
          <w:p w14:paraId="0BD6FAEB">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第二节</w:t>
            </w:r>
          </w:p>
          <w:p w14:paraId="4EA9ACCC">
            <w:pPr>
              <w:snapToGri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5.4款</w:t>
            </w:r>
          </w:p>
        </w:tc>
        <w:tc>
          <w:tcPr>
            <w:tcW w:w="1742" w:type="dxa"/>
            <w:vAlign w:val="center"/>
          </w:tcPr>
          <w:p w14:paraId="14DB3DAF">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第二节</w:t>
            </w:r>
          </w:p>
          <w:p w14:paraId="2119A11A">
            <w:pPr>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第</w:t>
            </w:r>
            <w:r>
              <w:rPr>
                <w:rFonts w:hint="eastAsia" w:asciiTheme="minorEastAsia" w:hAnsiTheme="minorEastAsia" w:eastAsiaTheme="minorEastAsia" w:cstheme="minorEastAsia"/>
                <w:color w:val="auto"/>
                <w:szCs w:val="21"/>
                <w:highlight w:val="none"/>
                <w:lang w:val="en-US" w:eastAsia="zh-CN"/>
              </w:rPr>
              <w:t>6.1款</w:t>
            </w:r>
          </w:p>
        </w:tc>
        <w:tc>
          <w:tcPr>
            <w:tcW w:w="1742" w:type="dxa"/>
            <w:vAlign w:val="center"/>
          </w:tcPr>
          <w:p w14:paraId="777DF284">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Theme="minorEastAsia" w:hAnsiTheme="minorEastAsia" w:eastAsiaTheme="minorEastAsia" w:cstheme="minorEastAsia"/>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B4B6ED0">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款</w:t>
            </w:r>
          </w:p>
        </w:tc>
        <w:tc>
          <w:tcPr>
            <w:tcW w:w="1742" w:type="dxa"/>
            <w:vAlign w:val="center"/>
          </w:tcPr>
          <w:p w14:paraId="598F8BB8">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包装</w:t>
            </w:r>
            <w:r>
              <w:rPr>
                <w:rFonts w:hint="eastAsia" w:asciiTheme="minorEastAsia" w:hAnsiTheme="minorEastAsia" w:eastAsiaTheme="minorEastAsia" w:cstheme="minorEastAsia"/>
                <w:color w:val="auto"/>
                <w:szCs w:val="21"/>
                <w:highlight w:val="none"/>
                <w:lang w:eastAsia="zh-CN"/>
              </w:rPr>
              <w:t>特殊要求</w:t>
            </w:r>
          </w:p>
        </w:tc>
        <w:tc>
          <w:tcPr>
            <w:tcW w:w="5170" w:type="dxa"/>
            <w:vAlign w:val="center"/>
          </w:tcPr>
          <w:p w14:paraId="238F4F69">
            <w:pPr>
              <w:rPr>
                <w:rFonts w:hint="eastAsia" w:asciiTheme="minorEastAsia" w:hAnsiTheme="minorEastAsia" w:eastAsiaTheme="minorEastAsia" w:cstheme="minorEastAsia"/>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Theme="minorEastAsia" w:hAnsiTheme="minorEastAsia" w:eastAsiaTheme="minorEastAsia" w:cstheme="minorEastAsia"/>
                <w:color w:val="auto"/>
                <w:szCs w:val="21"/>
                <w:highlight w:val="none"/>
              </w:rPr>
            </w:pPr>
          </w:p>
        </w:tc>
        <w:tc>
          <w:tcPr>
            <w:tcW w:w="1742" w:type="dxa"/>
            <w:vAlign w:val="center"/>
          </w:tcPr>
          <w:p w14:paraId="6367A5F5">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指定现场</w:t>
            </w:r>
          </w:p>
        </w:tc>
        <w:tc>
          <w:tcPr>
            <w:tcW w:w="5170" w:type="dxa"/>
            <w:vAlign w:val="center"/>
          </w:tcPr>
          <w:p w14:paraId="0EE0D077">
            <w:pPr>
              <w:rPr>
                <w:rFonts w:hint="eastAsia" w:asciiTheme="minorEastAsia" w:hAnsiTheme="minorEastAsia" w:eastAsiaTheme="minorEastAsia" w:cstheme="minor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165101F">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款</w:t>
            </w:r>
          </w:p>
        </w:tc>
        <w:tc>
          <w:tcPr>
            <w:tcW w:w="1742" w:type="dxa"/>
            <w:vAlign w:val="center"/>
          </w:tcPr>
          <w:p w14:paraId="5A0F3F5F">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运输特殊要求</w:t>
            </w:r>
          </w:p>
        </w:tc>
        <w:tc>
          <w:tcPr>
            <w:tcW w:w="5170" w:type="dxa"/>
            <w:vAlign w:val="center"/>
          </w:tcPr>
          <w:p w14:paraId="487F46DE">
            <w:pPr>
              <w:rPr>
                <w:rFonts w:hint="eastAsia" w:asciiTheme="minorEastAsia" w:hAnsiTheme="minorEastAsia" w:eastAsiaTheme="minorEastAsia" w:cstheme="minor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399F034B">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款</w:t>
            </w:r>
          </w:p>
        </w:tc>
        <w:tc>
          <w:tcPr>
            <w:tcW w:w="1742" w:type="dxa"/>
            <w:vAlign w:val="center"/>
          </w:tcPr>
          <w:p w14:paraId="66AC5AE2">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保险要求</w:t>
            </w:r>
          </w:p>
        </w:tc>
        <w:tc>
          <w:tcPr>
            <w:tcW w:w="5170" w:type="dxa"/>
            <w:vAlign w:val="center"/>
          </w:tcPr>
          <w:p w14:paraId="1B84D584">
            <w:pPr>
              <w:rPr>
                <w:rFonts w:hint="eastAsia" w:asciiTheme="minorEastAsia" w:hAnsiTheme="minorEastAsia" w:eastAsiaTheme="minorEastAsia" w:cstheme="minor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7AC83C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.2（1）项</w:t>
            </w:r>
          </w:p>
        </w:tc>
        <w:tc>
          <w:tcPr>
            <w:tcW w:w="1742" w:type="dxa"/>
            <w:vAlign w:val="center"/>
          </w:tcPr>
          <w:p w14:paraId="48DB353C">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Theme="minorEastAsia" w:hAnsiTheme="minorEastAsia" w:eastAsiaTheme="minorEastAsia" w:cstheme="minorEastAsia"/>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0BD551DA">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.2（3）项</w:t>
            </w:r>
          </w:p>
        </w:tc>
        <w:tc>
          <w:tcPr>
            <w:tcW w:w="1742" w:type="dxa"/>
            <w:vAlign w:val="center"/>
          </w:tcPr>
          <w:p w14:paraId="06235653">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货物质量缺陷</w:t>
            </w:r>
          </w:p>
          <w:p w14:paraId="1BEDD1A2">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响应时间</w:t>
            </w:r>
          </w:p>
        </w:tc>
        <w:tc>
          <w:tcPr>
            <w:tcW w:w="5170" w:type="dxa"/>
            <w:vAlign w:val="center"/>
          </w:tcPr>
          <w:p w14:paraId="248539A8">
            <w:pPr>
              <w:adjustRightInd w:val="0"/>
              <w:snapToGrid w:val="0"/>
              <w:jc w:val="left"/>
              <w:rPr>
                <w:rFonts w:hint="eastAsia" w:asciiTheme="minorEastAsia" w:hAnsiTheme="minorEastAsia" w:eastAsiaTheme="minorEastAsia" w:cstheme="minorEastAsia"/>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第二节</w:t>
            </w:r>
          </w:p>
          <w:p w14:paraId="2B09DEA0">
            <w:pPr>
              <w:pStyle w:val="84"/>
              <w:ind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第11.1款</w:t>
            </w:r>
          </w:p>
        </w:tc>
        <w:tc>
          <w:tcPr>
            <w:tcW w:w="1742" w:type="dxa"/>
            <w:vAlign w:val="center"/>
          </w:tcPr>
          <w:p w14:paraId="5CE599FD">
            <w:pPr>
              <w:adjustRightInd w:val="0"/>
              <w:snapToGrid w:val="0"/>
              <w:jc w:val="both"/>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Theme="minorEastAsia" w:hAnsiTheme="minorEastAsia" w:eastAsiaTheme="minorEastAsia" w:cstheme="minorEastAsia"/>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00340A9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.2款</w:t>
            </w:r>
          </w:p>
        </w:tc>
        <w:tc>
          <w:tcPr>
            <w:tcW w:w="1742" w:type="dxa"/>
            <w:vAlign w:val="center"/>
          </w:tcPr>
          <w:p w14:paraId="585DE3B1">
            <w:pPr>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合同价款支付</w:t>
            </w:r>
            <w:r>
              <w:rPr>
                <w:rFonts w:hint="eastAsia" w:asciiTheme="minorEastAsia" w:hAnsiTheme="minorEastAsia" w:eastAsiaTheme="minorEastAsia" w:cstheme="minorEastAsia"/>
                <w:color w:val="auto"/>
                <w:szCs w:val="21"/>
                <w:highlight w:val="none"/>
                <w:lang w:eastAsia="zh-CN"/>
              </w:rPr>
              <w:t>时间</w:t>
            </w:r>
          </w:p>
        </w:tc>
        <w:tc>
          <w:tcPr>
            <w:tcW w:w="5170" w:type="dxa"/>
            <w:vAlign w:val="center"/>
          </w:tcPr>
          <w:p w14:paraId="4A7A01BD">
            <w:pPr>
              <w:adjustRightInd w:val="0"/>
              <w:snapToGrid w:val="0"/>
              <w:jc w:val="left"/>
              <w:rPr>
                <w:rFonts w:hint="eastAsia" w:asciiTheme="minorEastAsia" w:hAnsiTheme="minorEastAsia" w:eastAsiaTheme="minorEastAsia" w:cstheme="minorEastAsia"/>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06F3380">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13.2</w:t>
            </w:r>
            <w:r>
              <w:rPr>
                <w:rFonts w:hint="eastAsia" w:asciiTheme="minorEastAsia" w:hAnsiTheme="minorEastAsia" w:eastAsiaTheme="minorEastAsia" w:cstheme="minorEastAsia"/>
                <w:color w:val="auto"/>
                <w:szCs w:val="21"/>
                <w:highlight w:val="none"/>
              </w:rPr>
              <w:t>款</w:t>
            </w:r>
          </w:p>
        </w:tc>
        <w:tc>
          <w:tcPr>
            <w:tcW w:w="1742" w:type="dxa"/>
            <w:vAlign w:val="center"/>
          </w:tcPr>
          <w:p w14:paraId="65B7E3EF">
            <w:pPr>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Theme="minorEastAsia" w:hAnsiTheme="minorEastAsia" w:eastAsiaTheme="minorEastAsia" w:cstheme="minorEastAsia"/>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5FB05326">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13.3</w:t>
            </w:r>
            <w:r>
              <w:rPr>
                <w:rFonts w:hint="eastAsia" w:asciiTheme="minorEastAsia" w:hAnsiTheme="minorEastAsia" w:eastAsiaTheme="minorEastAsia" w:cstheme="minorEastAsia"/>
                <w:color w:val="auto"/>
                <w:szCs w:val="21"/>
                <w:highlight w:val="none"/>
              </w:rPr>
              <w:t>款</w:t>
            </w:r>
          </w:p>
        </w:tc>
        <w:tc>
          <w:tcPr>
            <w:tcW w:w="1742" w:type="dxa"/>
            <w:vAlign w:val="center"/>
          </w:tcPr>
          <w:p w14:paraId="65FBA4EA">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履约保证金退还时间及</w:t>
            </w:r>
            <w:r>
              <w:rPr>
                <w:rFonts w:hint="eastAsia" w:asciiTheme="minorEastAsia" w:hAnsiTheme="minorEastAsia" w:eastAsiaTheme="minorEastAsia" w:cstheme="minorEastAsia"/>
                <w:color w:val="auto"/>
                <w:szCs w:val="21"/>
                <w:highlight w:val="none"/>
                <w:lang w:eastAsia="zh-CN"/>
              </w:rPr>
              <w:t>逾期退还的</w:t>
            </w:r>
            <w:r>
              <w:rPr>
                <w:rFonts w:hint="eastAsia" w:asciiTheme="minorEastAsia" w:hAnsiTheme="minorEastAsia" w:eastAsiaTheme="minorEastAsia" w:cstheme="minorEastAsia"/>
                <w:color w:val="auto"/>
                <w:szCs w:val="21"/>
                <w:highlight w:val="none"/>
              </w:rPr>
              <w:t>违约金</w:t>
            </w:r>
          </w:p>
        </w:tc>
        <w:tc>
          <w:tcPr>
            <w:tcW w:w="5170" w:type="dxa"/>
            <w:vAlign w:val="center"/>
          </w:tcPr>
          <w:p w14:paraId="1CD66FD0">
            <w:pPr>
              <w:adjustRightInd w:val="0"/>
              <w:snapToGrid w:val="0"/>
              <w:jc w:val="left"/>
              <w:rPr>
                <w:rFonts w:hint="eastAsia" w:asciiTheme="minorEastAsia" w:hAnsiTheme="minorEastAsia" w:eastAsiaTheme="minorEastAsia" w:cstheme="minorEastAsia"/>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077E5FE1">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）项</w:t>
            </w:r>
          </w:p>
        </w:tc>
        <w:tc>
          <w:tcPr>
            <w:tcW w:w="1742" w:type="dxa"/>
            <w:vAlign w:val="center"/>
          </w:tcPr>
          <w:p w14:paraId="68C33BCA">
            <w:pPr>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Theme="minorEastAsia" w:hAnsiTheme="minorEastAsia" w:eastAsiaTheme="minorEastAsia" w:cstheme="minorEastAsia"/>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01398DB">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）项</w:t>
            </w:r>
          </w:p>
        </w:tc>
        <w:tc>
          <w:tcPr>
            <w:tcW w:w="1742" w:type="dxa"/>
            <w:vAlign w:val="center"/>
          </w:tcPr>
          <w:p w14:paraId="0351ADA4">
            <w:pPr>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Theme="minorEastAsia" w:hAnsiTheme="minorEastAsia" w:eastAsiaTheme="minorEastAsia" w:cstheme="minorEastAsia"/>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623957C1">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）项</w:t>
            </w:r>
          </w:p>
        </w:tc>
        <w:tc>
          <w:tcPr>
            <w:tcW w:w="1742" w:type="dxa"/>
            <w:vAlign w:val="center"/>
          </w:tcPr>
          <w:p w14:paraId="24DE333A">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乙方提供的其他服务</w:t>
            </w:r>
          </w:p>
        </w:tc>
        <w:tc>
          <w:tcPr>
            <w:tcW w:w="5170" w:type="dxa"/>
            <w:vAlign w:val="center"/>
          </w:tcPr>
          <w:p w14:paraId="0A9ABA6B">
            <w:pPr>
              <w:adjustRightInd w:val="0"/>
              <w:snapToGrid w:val="0"/>
              <w:jc w:val="left"/>
              <w:rPr>
                <w:rFonts w:hint="eastAsia" w:asciiTheme="minorEastAsia" w:hAnsiTheme="minorEastAsia" w:eastAsiaTheme="minorEastAsia" w:cstheme="minorEastAsia"/>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11902E1">
            <w:pPr>
              <w:adjustRightInd w:val="0"/>
              <w:snapToGrid w:val="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1款</w:t>
            </w:r>
          </w:p>
        </w:tc>
        <w:tc>
          <w:tcPr>
            <w:tcW w:w="1742" w:type="dxa"/>
            <w:vAlign w:val="center"/>
          </w:tcPr>
          <w:p w14:paraId="50F41FD9">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Theme="minorEastAsia" w:hAnsiTheme="minorEastAsia" w:eastAsiaTheme="minorEastAsia" w:cstheme="minorEastAsia"/>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75A1861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.2（2）项</w:t>
            </w:r>
          </w:p>
        </w:tc>
        <w:tc>
          <w:tcPr>
            <w:tcW w:w="1742" w:type="dxa"/>
            <w:vAlign w:val="center"/>
          </w:tcPr>
          <w:p w14:paraId="0DBBE468">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迟延交货赔偿费</w:t>
            </w:r>
          </w:p>
        </w:tc>
        <w:tc>
          <w:tcPr>
            <w:tcW w:w="5170" w:type="dxa"/>
            <w:vAlign w:val="center"/>
          </w:tcPr>
          <w:p w14:paraId="4B0DCEDA">
            <w:pPr>
              <w:adjustRightInd w:val="0"/>
              <w:snapToGrid w:val="0"/>
              <w:jc w:val="left"/>
              <w:rPr>
                <w:rFonts w:hint="eastAsia" w:asciiTheme="minorEastAsia" w:hAnsiTheme="minorEastAsia" w:eastAsiaTheme="minorEastAsia" w:cstheme="minorEastAsia"/>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69C16FF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3款</w:t>
            </w:r>
          </w:p>
        </w:tc>
        <w:tc>
          <w:tcPr>
            <w:tcW w:w="1742" w:type="dxa"/>
            <w:vAlign w:val="center"/>
          </w:tcPr>
          <w:p w14:paraId="57B8B0CA">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逾期付款利息</w:t>
            </w:r>
          </w:p>
        </w:tc>
        <w:tc>
          <w:tcPr>
            <w:tcW w:w="5170" w:type="dxa"/>
            <w:vAlign w:val="center"/>
          </w:tcPr>
          <w:p w14:paraId="20BDFDDC">
            <w:pPr>
              <w:adjustRightInd w:val="0"/>
              <w:snapToGrid w:val="0"/>
              <w:jc w:val="left"/>
              <w:rPr>
                <w:rFonts w:hint="eastAsia" w:asciiTheme="minorEastAsia" w:hAnsiTheme="minorEastAsia" w:eastAsiaTheme="minorEastAsia" w:cstheme="minorEastAsia"/>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A6CA578">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Theme="minorEastAsia" w:hAnsiTheme="minorEastAsia" w:eastAsiaTheme="minorEastAsia" w:cstheme="minorEastAsia"/>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40A4E0FE">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Cs w:val="21"/>
                <w:highlight w:val="none"/>
              </w:rPr>
            </w:pPr>
            <w:r>
              <w:rPr>
                <w:rFonts w:hint="eastAsia" w:asciiTheme="minorEastAsia" w:hAnsiTheme="minorEastAsia" w:eastAsiaTheme="minorEastAsia" w:cstheme="minorEastAsia"/>
                <w:b w:val="0"/>
                <w:bCs w:val="0"/>
                <w:iCs/>
                <w:color w:val="auto"/>
                <w:szCs w:val="21"/>
                <w:highlight w:val="none"/>
              </w:rPr>
              <w:t>因本合同及合同有关事项发生的争议，按下列第</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Cs w:val="21"/>
                <w:highlight w:val="none"/>
              </w:rPr>
            </w:pPr>
            <w:r>
              <w:rPr>
                <w:rFonts w:hint="eastAsia" w:asciiTheme="minorEastAsia" w:hAnsiTheme="minorEastAsia" w:eastAsiaTheme="minorEastAsia" w:cstheme="minorEastAsia"/>
                <w:b w:val="0"/>
                <w:bCs w:val="0"/>
                <w:iCs/>
                <w:color w:val="auto"/>
                <w:szCs w:val="21"/>
                <w:highlight w:val="none"/>
              </w:rPr>
              <w:t>（1）向</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仲裁委员会申请仲裁，仲裁地点为</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w:t>
            </w:r>
          </w:p>
          <w:p w14:paraId="42087714">
            <w:pPr>
              <w:adjustRightInd w:val="0"/>
              <w:snapToGrid w:val="0"/>
              <w:ind w:firstLine="0" w:firstLineChars="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val="0"/>
                <w:bCs w:val="0"/>
                <w:iCs/>
                <w:color w:val="auto"/>
                <w:szCs w:val="21"/>
                <w:highlight w:val="none"/>
              </w:rPr>
              <w:t>（2）向</w:t>
            </w:r>
            <w:r>
              <w:rPr>
                <w:rFonts w:hint="eastAsia" w:asciiTheme="minorEastAsia" w:hAnsiTheme="minorEastAsia" w:eastAsiaTheme="minorEastAsia" w:cstheme="minorEastAsia"/>
                <w:b w:val="0"/>
                <w:bCs w:val="0"/>
                <w:iCs/>
                <w:color w:val="auto"/>
                <w:szCs w:val="21"/>
                <w:highlight w:val="none"/>
                <w:u w:val="single"/>
              </w:rPr>
              <w:t xml:space="preserve">                    </w:t>
            </w:r>
            <w:r>
              <w:rPr>
                <w:rFonts w:hint="eastAsia" w:asciiTheme="minorEastAsia" w:hAnsiTheme="minorEastAsia" w:eastAsiaTheme="minorEastAsia" w:cstheme="minorEastAsia"/>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第二节</w:t>
            </w:r>
          </w:p>
          <w:p w14:paraId="153DABD2">
            <w:pPr>
              <w:adjustRightInd w:val="0"/>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第2</w:t>
            </w:r>
            <w:r>
              <w:rPr>
                <w:rFonts w:hint="eastAsia" w:asciiTheme="minorEastAsia" w:hAnsiTheme="minorEastAsia" w:eastAsiaTheme="minorEastAsia" w:cstheme="minorEastAsia"/>
                <w:color w:val="auto"/>
                <w:szCs w:val="21"/>
                <w:highlight w:val="none"/>
                <w:lang w:val="en-US" w:eastAsia="zh-CN"/>
              </w:rPr>
              <w:t>3.1</w:t>
            </w:r>
            <w:r>
              <w:rPr>
                <w:rFonts w:hint="eastAsia" w:asciiTheme="minorEastAsia" w:hAnsiTheme="minorEastAsia" w:eastAsiaTheme="minorEastAsia" w:cstheme="minorEastAsia"/>
                <w:color w:val="auto"/>
                <w:szCs w:val="21"/>
                <w:highlight w:val="none"/>
                <w:lang w:eastAsia="zh-CN"/>
              </w:rPr>
              <w:t>款</w:t>
            </w:r>
          </w:p>
        </w:tc>
        <w:tc>
          <w:tcPr>
            <w:tcW w:w="1742" w:type="dxa"/>
            <w:vAlign w:val="center"/>
          </w:tcPr>
          <w:p w14:paraId="68F5870D">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Theme="minorEastAsia" w:hAnsiTheme="minorEastAsia" w:eastAsiaTheme="minorEastAsia" w:cstheme="minorEastAsia"/>
                <w:color w:val="auto"/>
                <w:szCs w:val="21"/>
                <w:highlight w:val="none"/>
                <w:lang w:val="en-US" w:eastAsia="zh-CN"/>
              </w:rPr>
            </w:pPr>
          </w:p>
        </w:tc>
      </w:tr>
    </w:tbl>
    <w:p w14:paraId="5074F89B">
      <w:pPr>
        <w:rPr>
          <w:rFonts w:hint="eastAsia" w:asciiTheme="minorEastAsia" w:hAnsiTheme="minorEastAsia" w:eastAsiaTheme="minorEastAsia" w:cstheme="minorEastAsia"/>
          <w:color w:val="auto"/>
          <w:highlight w:val="none"/>
        </w:rPr>
      </w:pPr>
    </w:p>
    <w:p w14:paraId="50E020C4">
      <w:pPr>
        <w:rPr>
          <w:rFonts w:hint="eastAsia" w:asciiTheme="minorEastAsia" w:hAnsiTheme="minorEastAsia" w:eastAsiaTheme="minorEastAsia" w:cstheme="minorEastAsia"/>
          <w:color w:val="auto"/>
          <w:highlight w:val="none"/>
        </w:rPr>
      </w:pPr>
    </w:p>
    <w:p w14:paraId="2539922B">
      <w:pPr>
        <w:pStyle w:val="85"/>
        <w:rPr>
          <w:rFonts w:hint="eastAsia" w:asciiTheme="minorEastAsia" w:hAnsiTheme="minorEastAsia" w:eastAsiaTheme="minorEastAsia" w:cstheme="minorEastAsia"/>
          <w:b/>
          <w:color w:val="auto"/>
          <w:sz w:val="28"/>
          <w:szCs w:val="28"/>
          <w:highlight w:val="none"/>
        </w:rPr>
      </w:pPr>
    </w:p>
    <w:p w14:paraId="570E1063">
      <w:pPr>
        <w:spacing w:line="480" w:lineRule="auto"/>
        <w:jc w:val="center"/>
        <w:rPr>
          <w:rFonts w:hint="eastAsia" w:asciiTheme="minorEastAsia" w:hAnsiTheme="minorEastAsia" w:eastAsiaTheme="minorEastAsia" w:cstheme="minorEastAsia"/>
          <w:b/>
          <w:color w:val="auto"/>
          <w:sz w:val="24"/>
          <w:highlight w:val="none"/>
        </w:rPr>
      </w:pPr>
    </w:p>
    <w:p w14:paraId="6CB888EA">
      <w:pPr>
        <w:spacing w:line="480" w:lineRule="auto"/>
        <w:jc w:val="center"/>
        <w:rPr>
          <w:rFonts w:hint="eastAsia" w:asciiTheme="minorEastAsia" w:hAnsiTheme="minorEastAsia" w:eastAsiaTheme="minorEastAsia" w:cstheme="minorEastAsia"/>
          <w:b/>
          <w:color w:val="auto"/>
          <w:sz w:val="24"/>
          <w:highlight w:val="none"/>
        </w:rPr>
      </w:pPr>
    </w:p>
    <w:p w14:paraId="10700DA7">
      <w:pPr>
        <w:spacing w:line="360" w:lineRule="auto"/>
        <w:ind w:left="-420" w:leftChars="-200" w:right="-420" w:rightChars="-200"/>
        <w:rPr>
          <w:rFonts w:hint="eastAsia" w:asciiTheme="minorEastAsia" w:hAnsiTheme="minorEastAsia" w:eastAsiaTheme="minorEastAsia" w:cstheme="minorEastAsia"/>
          <w:color w:val="auto"/>
          <w:sz w:val="24"/>
          <w:highlight w:val="none"/>
        </w:rPr>
      </w:pPr>
    </w:p>
    <w:p w14:paraId="6E0BFE59">
      <w:pPr>
        <w:pStyle w:val="2"/>
        <w:rPr>
          <w:rFonts w:hint="eastAsia" w:asciiTheme="minorEastAsia" w:hAnsiTheme="minorEastAsia" w:eastAsiaTheme="minorEastAsia" w:cstheme="minorEastAsia"/>
          <w:color w:val="auto"/>
          <w:highlight w:val="none"/>
        </w:rPr>
      </w:pPr>
    </w:p>
    <w:p w14:paraId="4A32F591">
      <w:pPr>
        <w:rPr>
          <w:rFonts w:hint="eastAsia" w:asciiTheme="minorEastAsia" w:hAnsiTheme="minorEastAsia" w:eastAsiaTheme="minorEastAsia" w:cstheme="minorEastAsia"/>
          <w:color w:val="auto"/>
          <w:highlight w:val="none"/>
        </w:rPr>
      </w:pPr>
    </w:p>
    <w:p w14:paraId="7C6EBD49">
      <w:pPr>
        <w:pStyle w:val="84"/>
        <w:rPr>
          <w:rFonts w:hint="eastAsia" w:asciiTheme="minorEastAsia" w:hAnsiTheme="minorEastAsia" w:eastAsiaTheme="minorEastAsia" w:cstheme="minorEastAsia"/>
          <w:color w:val="auto"/>
          <w:highlight w:val="none"/>
        </w:rPr>
      </w:pPr>
    </w:p>
    <w:p w14:paraId="228D8E15">
      <w:pPr>
        <w:pStyle w:val="84"/>
        <w:rPr>
          <w:rFonts w:hint="eastAsia" w:asciiTheme="minorEastAsia" w:hAnsiTheme="minorEastAsia" w:eastAsiaTheme="minorEastAsia" w:cstheme="minorEastAsia"/>
          <w:color w:val="auto"/>
          <w:highlight w:val="none"/>
        </w:rPr>
      </w:pPr>
    </w:p>
    <w:p w14:paraId="4E0275DF">
      <w:pPr>
        <w:pStyle w:val="84"/>
        <w:rPr>
          <w:rFonts w:hint="eastAsia" w:asciiTheme="minorEastAsia" w:hAnsiTheme="minorEastAsia" w:eastAsiaTheme="minorEastAsia" w:cstheme="minorEastAsia"/>
          <w:color w:val="auto"/>
          <w:highlight w:val="none"/>
        </w:rPr>
      </w:pPr>
    </w:p>
    <w:p w14:paraId="4345F62D">
      <w:pPr>
        <w:pStyle w:val="84"/>
        <w:rPr>
          <w:rFonts w:hint="eastAsia" w:asciiTheme="minorEastAsia" w:hAnsiTheme="minorEastAsia" w:eastAsiaTheme="minorEastAsia" w:cstheme="minorEastAsia"/>
          <w:color w:val="auto"/>
          <w:highlight w:val="none"/>
        </w:rPr>
      </w:pPr>
    </w:p>
    <w:p w14:paraId="758B87D9">
      <w:pPr>
        <w:pStyle w:val="84"/>
        <w:rPr>
          <w:rFonts w:hint="eastAsia" w:asciiTheme="minorEastAsia" w:hAnsiTheme="minorEastAsia" w:eastAsiaTheme="minorEastAsia" w:cstheme="minorEastAsia"/>
          <w:color w:val="auto"/>
          <w:highlight w:val="none"/>
        </w:rPr>
      </w:pPr>
    </w:p>
    <w:p w14:paraId="77DE7B82">
      <w:pPr>
        <w:pStyle w:val="84"/>
        <w:rPr>
          <w:rFonts w:hint="eastAsia" w:asciiTheme="minorEastAsia" w:hAnsiTheme="minorEastAsia" w:eastAsiaTheme="minorEastAsia" w:cstheme="minorEastAsia"/>
          <w:color w:val="auto"/>
          <w:highlight w:val="none"/>
        </w:rPr>
      </w:pPr>
    </w:p>
    <w:p w14:paraId="0FE66399">
      <w:pPr>
        <w:pStyle w:val="84"/>
        <w:rPr>
          <w:rFonts w:hint="eastAsia" w:asciiTheme="minorEastAsia" w:hAnsiTheme="minorEastAsia" w:eastAsiaTheme="minorEastAsia" w:cstheme="minorEastAsia"/>
          <w:color w:val="auto"/>
          <w:highlight w:val="none"/>
        </w:rPr>
      </w:pPr>
    </w:p>
    <w:p w14:paraId="72C6B1AB">
      <w:pPr>
        <w:pStyle w:val="84"/>
        <w:rPr>
          <w:rFonts w:hint="eastAsia" w:asciiTheme="minorEastAsia" w:hAnsiTheme="minorEastAsia" w:eastAsiaTheme="minorEastAsia" w:cstheme="minorEastAsia"/>
          <w:color w:val="auto"/>
          <w:highlight w:val="none"/>
        </w:rPr>
      </w:pPr>
    </w:p>
    <w:p w14:paraId="156219FE">
      <w:pPr>
        <w:pStyle w:val="84"/>
        <w:rPr>
          <w:rFonts w:hint="eastAsia" w:asciiTheme="minorEastAsia" w:hAnsiTheme="minorEastAsia" w:eastAsiaTheme="minorEastAsia" w:cstheme="minorEastAsia"/>
          <w:color w:val="auto"/>
          <w:highlight w:val="none"/>
        </w:rPr>
      </w:pPr>
    </w:p>
    <w:p w14:paraId="7894B757">
      <w:pPr>
        <w:rPr>
          <w:rFonts w:hint="eastAsia" w:asciiTheme="minorEastAsia" w:hAnsiTheme="minorEastAsia" w:eastAsiaTheme="minorEastAsia" w:cstheme="minorEastAsia"/>
          <w:color w:val="auto"/>
          <w:highlight w:val="none"/>
        </w:rPr>
      </w:pPr>
    </w:p>
    <w:p w14:paraId="053420C6">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6"/>
      <w:r>
        <w:rPr>
          <w:rFonts w:hint="eastAsia" w:asciiTheme="minorEastAsia" w:hAnsiTheme="minorEastAsia" w:eastAsiaTheme="minorEastAsia" w:cstheme="minorEastAsia"/>
          <w:b/>
          <w:color w:val="auto"/>
          <w:sz w:val="36"/>
          <w:szCs w:val="20"/>
          <w:highlight w:val="none"/>
        </w:rPr>
        <w:t xml:space="preserve"> </w:t>
      </w:r>
      <w:bookmarkEnd w:id="397"/>
      <w:r>
        <w:rPr>
          <w:rFonts w:hint="eastAsia" w:asciiTheme="minorEastAsia" w:hAnsiTheme="minorEastAsia" w:eastAsiaTheme="minorEastAsia" w:cstheme="minorEastAsia"/>
          <w:b/>
          <w:color w:val="auto"/>
          <w:sz w:val="36"/>
          <w:szCs w:val="20"/>
          <w:highlight w:val="none"/>
        </w:rPr>
        <w:t>应提交的有关格式范例</w:t>
      </w:r>
    </w:p>
    <w:p w14:paraId="410D83D9">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82CFB3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10F0E0F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75A4FC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A8123A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35C4C9EB">
      <w:pPr>
        <w:snapToGrid w:val="0"/>
        <w:spacing w:line="360" w:lineRule="auto"/>
        <w:rPr>
          <w:rFonts w:hint="eastAsia" w:asciiTheme="minorEastAsia" w:hAnsiTheme="minorEastAsia" w:eastAsiaTheme="minorEastAsia" w:cstheme="minorEastAsia"/>
          <w:snapToGrid w:val="0"/>
          <w:color w:val="auto"/>
          <w:kern w:val="28"/>
          <w:sz w:val="24"/>
          <w:szCs w:val="20"/>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rPr>
        <w:t>（2）</w:t>
      </w:r>
      <w:r>
        <w:rPr>
          <w:rFonts w:hint="eastAsia" w:asciiTheme="minorEastAsia" w:hAnsiTheme="minorEastAsia" w:eastAsiaTheme="minorEastAsia" w:cstheme="minorEastAsia"/>
          <w:snapToGrid w:val="0"/>
          <w:color w:val="auto"/>
          <w:kern w:val="28"/>
          <w:sz w:val="24"/>
          <w:szCs w:val="20"/>
          <w:highlight w:val="none"/>
          <w:lang w:val="en-US" w:eastAsia="zh-CN"/>
        </w:rPr>
        <w:t>营业执照扫描件</w:t>
      </w:r>
      <w:r>
        <w:rPr>
          <w:rFonts w:hint="eastAsia" w:asciiTheme="minorEastAsia" w:hAnsiTheme="minorEastAsia" w:eastAsiaTheme="minorEastAsia" w:cstheme="minorEastAsia"/>
          <w:color w:val="auto"/>
          <w:sz w:val="24"/>
          <w:highlight w:val="none"/>
        </w:rPr>
        <w:t>………………………………………………………（页码）</w:t>
      </w:r>
    </w:p>
    <w:p w14:paraId="0078FE3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14:paraId="1B31C63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（4）落实政府采购政策需满足的资格要求………………………………（页码）</w:t>
      </w:r>
    </w:p>
    <w:p w14:paraId="7417A20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）本项目的特定资格要求………………………………………………（页码）</w:t>
      </w:r>
    </w:p>
    <w:p w14:paraId="23E396E0">
      <w:pPr>
        <w:spacing w:line="360" w:lineRule="auto"/>
        <w:ind w:firstLine="480" w:firstLineChars="200"/>
        <w:rPr>
          <w:rFonts w:hint="eastAsia" w:asciiTheme="minorEastAsia" w:hAnsiTheme="minorEastAsia" w:eastAsiaTheme="minorEastAsia" w:cstheme="minorEastAsia"/>
          <w:color w:val="auto"/>
          <w:sz w:val="24"/>
          <w:highlight w:val="none"/>
        </w:rPr>
      </w:pPr>
    </w:p>
    <w:p w14:paraId="3D8444E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sz w:val="24"/>
          <w:highlight w:val="none"/>
        </w:rPr>
        <w:t>：</w:t>
      </w:r>
    </w:p>
    <w:p w14:paraId="2583343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【招标编号：ZJZBC2025-09】政府采购活动，郑重承诺：</w:t>
      </w:r>
    </w:p>
    <w:p w14:paraId="51D4A171">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6AAC8A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6FC1F3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A82BE2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0178C2E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70BA8F4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1156AD4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9BEF19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B1FCE4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58CDDD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F7F08CB">
      <w:pPr>
        <w:rPr>
          <w:rFonts w:hint="eastAsia" w:asciiTheme="minorEastAsia" w:hAnsiTheme="minorEastAsia" w:eastAsiaTheme="minorEastAsia" w:cstheme="minorEastAsia"/>
          <w:color w:val="auto"/>
          <w:highlight w:val="none"/>
        </w:rPr>
      </w:pPr>
    </w:p>
    <w:p w14:paraId="6ECCB76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DB8A4C6">
      <w:pPr>
        <w:pStyle w:val="2"/>
        <w:rPr>
          <w:rFonts w:hint="eastAsia" w:asciiTheme="minorEastAsia" w:hAnsiTheme="minorEastAsia" w:eastAsiaTheme="minorEastAsia" w:cstheme="minorEastAsia"/>
          <w:b/>
          <w:color w:val="auto"/>
          <w:kern w:val="0"/>
          <w:sz w:val="32"/>
          <w:szCs w:val="32"/>
          <w:highlight w:val="none"/>
        </w:rPr>
      </w:pPr>
    </w:p>
    <w:p w14:paraId="67463188">
      <w:pPr>
        <w:rPr>
          <w:rFonts w:hint="eastAsia" w:asciiTheme="minorEastAsia" w:hAnsiTheme="minorEastAsia" w:eastAsiaTheme="minorEastAsia" w:cstheme="minorEastAsia"/>
          <w:b/>
          <w:color w:val="auto"/>
          <w:kern w:val="0"/>
          <w:sz w:val="32"/>
          <w:szCs w:val="32"/>
          <w:highlight w:val="none"/>
        </w:rPr>
      </w:pPr>
    </w:p>
    <w:p w14:paraId="151E0178">
      <w:pPr>
        <w:pStyle w:val="2"/>
        <w:rPr>
          <w:rFonts w:hint="eastAsia" w:asciiTheme="minorEastAsia" w:hAnsiTheme="minorEastAsia" w:eastAsiaTheme="minorEastAsia" w:cstheme="minorEastAsia"/>
        </w:rPr>
      </w:pPr>
    </w:p>
    <w:p w14:paraId="384D28BB">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7EDECCBA">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3BEFCC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5D2B2F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4FD90BA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55B81FAB">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1C90AF41">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7866B93F">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38DA3B3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428A8081">
      <w:pPr>
        <w:rPr>
          <w:rFonts w:hint="eastAsia" w:asciiTheme="minorEastAsia" w:hAnsiTheme="minorEastAsia" w:eastAsiaTheme="minorEastAsia" w:cstheme="minorEastAsia"/>
          <w:color w:val="auto"/>
          <w:highlight w:val="none"/>
        </w:rPr>
      </w:pPr>
    </w:p>
    <w:p w14:paraId="7421943D">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6D26039">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2391E201">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4D1330F8">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7F5FB88C">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75890F4E">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5EC7D76">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73FD8A7A">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0A7AD69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333349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448445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55DBFA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7B141C9">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BA73D42">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1402BA">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9FF5851">
      <w:pPr>
        <w:rPr>
          <w:rFonts w:hint="eastAsia" w:asciiTheme="minorEastAsia" w:hAnsiTheme="minorEastAsia" w:eastAsiaTheme="minorEastAsia" w:cstheme="minorEastAsia"/>
          <w:color w:val="auto"/>
          <w:highlight w:val="none"/>
        </w:rPr>
      </w:pPr>
    </w:p>
    <w:p w14:paraId="06F31762">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FCA6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61E05CB">
      <w:pPr>
        <w:pStyle w:val="2"/>
        <w:rPr>
          <w:rFonts w:hint="eastAsia" w:asciiTheme="minorEastAsia" w:hAnsiTheme="minorEastAsia" w:eastAsiaTheme="minorEastAsia" w:cstheme="minorEastAsia"/>
          <w:color w:val="auto"/>
          <w:highlight w:val="none"/>
          <w:lang w:val="en-US"/>
        </w:rPr>
      </w:pPr>
    </w:p>
    <w:p w14:paraId="4090F648">
      <w:pPr>
        <w:rPr>
          <w:rFonts w:hint="eastAsia" w:asciiTheme="minorEastAsia" w:hAnsiTheme="minorEastAsia" w:eastAsiaTheme="minorEastAsia" w:cstheme="minorEastAsia"/>
          <w:color w:val="auto"/>
          <w:highlight w:val="none"/>
        </w:rPr>
      </w:pPr>
    </w:p>
    <w:p w14:paraId="453C5B2D">
      <w:pPr>
        <w:snapToGrid w:val="0"/>
        <w:spacing w:line="360" w:lineRule="auto"/>
        <w:ind w:firstLine="3855" w:firstLineChars="1200"/>
        <w:outlineLvl w:val="0"/>
        <w:rPr>
          <w:rFonts w:hint="eastAsia" w:asciiTheme="minorEastAsia" w:hAnsiTheme="minorEastAsia" w:eastAsiaTheme="minorEastAsia" w:cstheme="minorEastAsia"/>
          <w:b/>
          <w:color w:val="auto"/>
          <w:kern w:val="0"/>
          <w:sz w:val="32"/>
          <w:szCs w:val="32"/>
          <w:highlight w:val="none"/>
        </w:rPr>
      </w:pPr>
    </w:p>
    <w:p w14:paraId="4DD16C5C">
      <w:pPr>
        <w:pStyle w:val="2"/>
        <w:rPr>
          <w:rFonts w:hint="eastAsia" w:asciiTheme="minorEastAsia" w:hAnsiTheme="minorEastAsia" w:eastAsiaTheme="minorEastAsia" w:cstheme="minorEastAsia"/>
          <w:b/>
          <w:color w:val="auto"/>
          <w:kern w:val="0"/>
          <w:sz w:val="32"/>
          <w:szCs w:val="32"/>
          <w:highlight w:val="none"/>
        </w:rPr>
      </w:pPr>
    </w:p>
    <w:p w14:paraId="5637610E">
      <w:pPr>
        <w:rPr>
          <w:rFonts w:hint="eastAsia" w:asciiTheme="minorEastAsia" w:hAnsiTheme="minorEastAsia" w:eastAsiaTheme="minorEastAsia" w:cstheme="minorEastAsia"/>
          <w:b/>
          <w:color w:val="auto"/>
          <w:kern w:val="0"/>
          <w:sz w:val="32"/>
          <w:szCs w:val="32"/>
          <w:highlight w:val="none"/>
        </w:rPr>
      </w:pPr>
    </w:p>
    <w:p w14:paraId="203CB517">
      <w:pPr>
        <w:pStyle w:val="2"/>
        <w:rPr>
          <w:rFonts w:hint="eastAsia" w:asciiTheme="minorEastAsia" w:hAnsiTheme="minorEastAsia" w:eastAsiaTheme="minorEastAsia" w:cstheme="minorEastAsia"/>
        </w:rPr>
      </w:pPr>
    </w:p>
    <w:p w14:paraId="6BD60D98">
      <w:pPr>
        <w:snapToGrid w:val="0"/>
        <w:spacing w:line="360" w:lineRule="auto"/>
        <w:ind w:firstLine="3855" w:firstLineChars="1200"/>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31F16AE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sz w:val="24"/>
          <w:highlight w:val="none"/>
        </w:rPr>
        <w:t>：</w:t>
      </w:r>
    </w:p>
    <w:p w14:paraId="21E0DBF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【招标编号：ZJZBC2025-09】招标的有关活动，并对此项目进行投标。为此：</w:t>
      </w:r>
    </w:p>
    <w:p w14:paraId="0E7A7EB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90</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6A6099E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8C5A8F0">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D5CB99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37AB8FD9">
      <w:pPr>
        <w:snapToGrid w:val="0"/>
        <w:spacing w:line="360" w:lineRule="auto"/>
        <w:ind w:left="420" w:leftChars="200"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color w:val="auto"/>
          <w:sz w:val="24"/>
          <w:highlight w:val="none"/>
          <w:lang w:val="en-US" w:eastAsia="zh-CN"/>
        </w:rPr>
        <w:t>营业执照扫描件；</w:t>
      </w:r>
    </w:p>
    <w:p w14:paraId="399BF17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w:t>
      </w:r>
      <w:r>
        <w:rPr>
          <w:rFonts w:hint="eastAsia" w:asciiTheme="minorEastAsia" w:hAnsiTheme="minorEastAsia" w:eastAsiaTheme="minorEastAsia" w:cstheme="minorEastAsia"/>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45D8019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15C18D9D">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0883262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2722C778">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77907839">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3DBCA54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4034ABA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3DB9537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E0D231E">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1998258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65122EF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2.3.</w:t>
      </w:r>
      <w:r>
        <w:rPr>
          <w:rFonts w:hint="eastAsia" w:asciiTheme="minorEastAsia" w:hAnsiTheme="minorEastAsia" w:eastAsiaTheme="minorEastAsia" w:cstheme="minorEastAsia"/>
          <w:color w:val="auto"/>
          <w:sz w:val="24"/>
          <w:highlight w:val="none"/>
          <w:lang w:val="en-US" w:eastAsia="zh-CN"/>
        </w:rPr>
        <w:t>2报价明细表（格式自拟）；</w:t>
      </w:r>
    </w:p>
    <w:p w14:paraId="1DF638B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中小企业声明函（如果有）。</w:t>
      </w:r>
    </w:p>
    <w:p w14:paraId="1ECB69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5EBE666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219E3E7">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538A96B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4EA609FE">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6C61574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42512F4">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2921107B">
      <w:pPr>
        <w:snapToGrid w:val="0"/>
        <w:spacing w:line="360" w:lineRule="auto"/>
        <w:rPr>
          <w:rFonts w:hint="eastAsia" w:asciiTheme="minorEastAsia" w:hAnsiTheme="minorEastAsia" w:eastAsiaTheme="minorEastAsia" w:cstheme="minorEastAsia"/>
          <w:color w:val="auto"/>
          <w:sz w:val="24"/>
          <w:highlight w:val="none"/>
        </w:rPr>
      </w:pPr>
    </w:p>
    <w:p w14:paraId="28211149">
      <w:pPr>
        <w:jc w:val="center"/>
        <w:rPr>
          <w:rFonts w:hint="eastAsia" w:asciiTheme="minorEastAsia" w:hAnsiTheme="minorEastAsia" w:eastAsiaTheme="minorEastAsia" w:cstheme="minorEastAsia"/>
          <w:b/>
          <w:color w:val="auto"/>
          <w:kern w:val="0"/>
          <w:sz w:val="32"/>
          <w:szCs w:val="32"/>
          <w:highlight w:val="none"/>
        </w:rPr>
      </w:pPr>
    </w:p>
    <w:p w14:paraId="50164429">
      <w:pPr>
        <w:jc w:val="center"/>
        <w:rPr>
          <w:rFonts w:hint="eastAsia" w:asciiTheme="minorEastAsia" w:hAnsiTheme="minorEastAsia" w:eastAsiaTheme="minorEastAsia" w:cstheme="minorEastAsia"/>
          <w:b/>
          <w:color w:val="auto"/>
          <w:kern w:val="0"/>
          <w:sz w:val="32"/>
          <w:szCs w:val="32"/>
          <w:highlight w:val="none"/>
        </w:rPr>
      </w:pPr>
    </w:p>
    <w:p w14:paraId="096C218D">
      <w:pPr>
        <w:jc w:val="center"/>
        <w:rPr>
          <w:rFonts w:hint="eastAsia" w:asciiTheme="minorEastAsia" w:hAnsiTheme="minorEastAsia" w:eastAsiaTheme="minorEastAsia" w:cstheme="minorEastAsia"/>
          <w:b/>
          <w:color w:val="auto"/>
          <w:kern w:val="0"/>
          <w:sz w:val="32"/>
          <w:szCs w:val="32"/>
          <w:highlight w:val="none"/>
        </w:rPr>
      </w:pPr>
    </w:p>
    <w:p w14:paraId="5696F610">
      <w:pPr>
        <w:jc w:val="center"/>
        <w:rPr>
          <w:rFonts w:hint="eastAsia" w:asciiTheme="minorEastAsia" w:hAnsiTheme="minorEastAsia" w:eastAsiaTheme="minorEastAsia" w:cstheme="minorEastAsia"/>
          <w:b/>
          <w:color w:val="auto"/>
          <w:kern w:val="0"/>
          <w:sz w:val="32"/>
          <w:szCs w:val="32"/>
          <w:highlight w:val="none"/>
        </w:rPr>
      </w:pPr>
    </w:p>
    <w:p w14:paraId="46A565B8">
      <w:pPr>
        <w:jc w:val="center"/>
        <w:rPr>
          <w:rFonts w:hint="eastAsia" w:asciiTheme="minorEastAsia" w:hAnsiTheme="minorEastAsia" w:eastAsiaTheme="minorEastAsia" w:cstheme="minorEastAsia"/>
          <w:b/>
          <w:color w:val="auto"/>
          <w:kern w:val="0"/>
          <w:sz w:val="32"/>
          <w:szCs w:val="32"/>
          <w:highlight w:val="none"/>
        </w:rPr>
      </w:pPr>
    </w:p>
    <w:p w14:paraId="53BA0899">
      <w:pPr>
        <w:jc w:val="center"/>
        <w:rPr>
          <w:rFonts w:hint="eastAsia" w:asciiTheme="minorEastAsia" w:hAnsiTheme="minorEastAsia" w:eastAsiaTheme="minorEastAsia" w:cstheme="minorEastAsia"/>
          <w:b/>
          <w:color w:val="auto"/>
          <w:kern w:val="0"/>
          <w:sz w:val="32"/>
          <w:szCs w:val="32"/>
          <w:highlight w:val="none"/>
        </w:rPr>
      </w:pPr>
    </w:p>
    <w:p w14:paraId="18CFB55A">
      <w:pPr>
        <w:jc w:val="center"/>
        <w:rPr>
          <w:rFonts w:hint="eastAsia" w:asciiTheme="minorEastAsia" w:hAnsiTheme="minorEastAsia" w:eastAsiaTheme="minorEastAsia" w:cstheme="minorEastAsia"/>
          <w:b/>
          <w:color w:val="auto"/>
          <w:kern w:val="0"/>
          <w:sz w:val="32"/>
          <w:szCs w:val="32"/>
          <w:highlight w:val="none"/>
        </w:rPr>
      </w:pPr>
    </w:p>
    <w:p w14:paraId="6481BED3">
      <w:pPr>
        <w:jc w:val="center"/>
        <w:rPr>
          <w:rFonts w:hint="eastAsia" w:asciiTheme="minorEastAsia" w:hAnsiTheme="minorEastAsia" w:eastAsiaTheme="minorEastAsia" w:cstheme="minorEastAsia"/>
          <w:b/>
          <w:color w:val="auto"/>
          <w:kern w:val="0"/>
          <w:sz w:val="32"/>
          <w:szCs w:val="32"/>
          <w:highlight w:val="none"/>
        </w:rPr>
      </w:pPr>
    </w:p>
    <w:p w14:paraId="0A39E662">
      <w:pPr>
        <w:jc w:val="center"/>
        <w:rPr>
          <w:rFonts w:hint="eastAsia" w:asciiTheme="minorEastAsia" w:hAnsiTheme="minorEastAsia" w:eastAsiaTheme="minorEastAsia" w:cstheme="minorEastAsia"/>
          <w:b/>
          <w:color w:val="auto"/>
          <w:kern w:val="0"/>
          <w:sz w:val="32"/>
          <w:szCs w:val="32"/>
          <w:highlight w:val="none"/>
        </w:rPr>
      </w:pPr>
    </w:p>
    <w:p w14:paraId="642E4F91">
      <w:pPr>
        <w:jc w:val="center"/>
        <w:rPr>
          <w:rFonts w:hint="eastAsia" w:asciiTheme="minorEastAsia" w:hAnsiTheme="minorEastAsia" w:eastAsiaTheme="minorEastAsia" w:cstheme="minorEastAsia"/>
          <w:b/>
          <w:color w:val="auto"/>
          <w:kern w:val="0"/>
          <w:sz w:val="32"/>
          <w:szCs w:val="32"/>
          <w:highlight w:val="none"/>
        </w:rPr>
      </w:pPr>
    </w:p>
    <w:p w14:paraId="040BCACA">
      <w:pPr>
        <w:jc w:val="center"/>
        <w:rPr>
          <w:rFonts w:hint="eastAsia" w:asciiTheme="minorEastAsia" w:hAnsiTheme="minorEastAsia" w:eastAsiaTheme="minorEastAsia" w:cstheme="minorEastAsia"/>
          <w:b/>
          <w:color w:val="auto"/>
          <w:kern w:val="0"/>
          <w:sz w:val="32"/>
          <w:szCs w:val="32"/>
          <w:highlight w:val="none"/>
        </w:rPr>
      </w:pPr>
    </w:p>
    <w:p w14:paraId="754916C8">
      <w:pPr>
        <w:jc w:val="center"/>
        <w:rPr>
          <w:rFonts w:hint="eastAsia" w:asciiTheme="minorEastAsia" w:hAnsiTheme="minorEastAsia" w:eastAsiaTheme="minorEastAsia" w:cstheme="minorEastAsia"/>
          <w:b/>
          <w:color w:val="auto"/>
          <w:kern w:val="0"/>
          <w:sz w:val="32"/>
          <w:szCs w:val="32"/>
          <w:highlight w:val="none"/>
          <w:lang w:val="zh-CN"/>
        </w:rPr>
      </w:pPr>
    </w:p>
    <w:p w14:paraId="7D67F424">
      <w:pPr>
        <w:jc w:val="center"/>
        <w:rPr>
          <w:rFonts w:hint="eastAsia" w:asciiTheme="minorEastAsia" w:hAnsiTheme="minorEastAsia" w:eastAsiaTheme="minorEastAsia" w:cstheme="minorEastAsia"/>
          <w:b/>
          <w:color w:val="auto"/>
          <w:kern w:val="0"/>
          <w:sz w:val="32"/>
          <w:szCs w:val="32"/>
          <w:highlight w:val="none"/>
          <w:lang w:val="zh-CN"/>
        </w:rPr>
      </w:pPr>
    </w:p>
    <w:p w14:paraId="2CEE5A07">
      <w:pPr>
        <w:jc w:val="center"/>
        <w:rPr>
          <w:rFonts w:hint="eastAsia" w:asciiTheme="minorEastAsia" w:hAnsiTheme="minorEastAsia" w:eastAsiaTheme="minorEastAsia" w:cstheme="minorEastAsia"/>
          <w:b/>
          <w:color w:val="auto"/>
          <w:kern w:val="0"/>
          <w:sz w:val="32"/>
          <w:szCs w:val="32"/>
          <w:highlight w:val="none"/>
          <w:lang w:val="zh-CN"/>
        </w:rPr>
      </w:pPr>
    </w:p>
    <w:p w14:paraId="0D5D0112">
      <w:pPr>
        <w:jc w:val="center"/>
        <w:rPr>
          <w:rFonts w:hint="eastAsia" w:asciiTheme="minorEastAsia" w:hAnsiTheme="minorEastAsia" w:eastAsiaTheme="minorEastAsia" w:cstheme="minorEastAsia"/>
          <w:b/>
          <w:color w:val="auto"/>
          <w:kern w:val="0"/>
          <w:sz w:val="32"/>
          <w:szCs w:val="32"/>
          <w:highlight w:val="none"/>
          <w:lang w:val="zh-CN"/>
        </w:rPr>
      </w:pPr>
    </w:p>
    <w:p w14:paraId="65EA6C81">
      <w:pPr>
        <w:jc w:val="center"/>
        <w:rPr>
          <w:rFonts w:hint="eastAsia" w:asciiTheme="minorEastAsia" w:hAnsiTheme="minorEastAsia" w:eastAsiaTheme="minorEastAsia" w:cstheme="minorEastAsia"/>
          <w:b/>
          <w:color w:val="auto"/>
          <w:kern w:val="0"/>
          <w:sz w:val="32"/>
          <w:szCs w:val="32"/>
          <w:highlight w:val="none"/>
          <w:lang w:val="zh-CN"/>
        </w:rPr>
      </w:pPr>
    </w:p>
    <w:p w14:paraId="5287E758">
      <w:pPr>
        <w:jc w:val="center"/>
        <w:rPr>
          <w:rFonts w:hint="eastAsia" w:asciiTheme="minorEastAsia" w:hAnsiTheme="minorEastAsia" w:eastAsiaTheme="minorEastAsia" w:cstheme="minorEastAsia"/>
          <w:b/>
          <w:color w:val="auto"/>
          <w:kern w:val="0"/>
          <w:sz w:val="32"/>
          <w:szCs w:val="32"/>
          <w:highlight w:val="none"/>
          <w:lang w:val="zh-CN"/>
        </w:rPr>
      </w:pPr>
    </w:p>
    <w:p w14:paraId="45368C54">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3828FD1">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58E36F3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4CE08C0C">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C7BF1D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6CE1909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0137913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703D2C8B">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08C7926C">
      <w:pPr>
        <w:snapToGrid w:val="0"/>
        <w:spacing w:line="360" w:lineRule="auto"/>
        <w:rPr>
          <w:rFonts w:hint="eastAsia" w:asciiTheme="minorEastAsia" w:hAnsiTheme="minorEastAsia" w:eastAsiaTheme="minorEastAsia" w:cstheme="minorEastAsia"/>
          <w:color w:val="auto"/>
          <w:sz w:val="24"/>
          <w:highlight w:val="none"/>
        </w:rPr>
      </w:pPr>
    </w:p>
    <w:p w14:paraId="3F0715FF">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7861042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63654DDF">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6CB203D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58F0469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2AB99FFD">
      <w:pPr>
        <w:jc w:val="center"/>
        <w:rPr>
          <w:rFonts w:hint="eastAsia" w:asciiTheme="minorEastAsia" w:hAnsiTheme="minorEastAsia" w:eastAsiaTheme="minorEastAsia" w:cstheme="minorEastAsia"/>
          <w:b/>
          <w:color w:val="auto"/>
          <w:kern w:val="0"/>
          <w:sz w:val="32"/>
          <w:szCs w:val="32"/>
          <w:highlight w:val="none"/>
        </w:rPr>
      </w:pPr>
    </w:p>
    <w:p w14:paraId="312DBF54">
      <w:pPr>
        <w:jc w:val="center"/>
        <w:rPr>
          <w:rFonts w:hint="eastAsia" w:asciiTheme="minorEastAsia" w:hAnsiTheme="minorEastAsia" w:eastAsiaTheme="minorEastAsia" w:cstheme="minorEastAsia"/>
          <w:b/>
          <w:color w:val="auto"/>
          <w:kern w:val="0"/>
          <w:sz w:val="32"/>
          <w:szCs w:val="32"/>
          <w:highlight w:val="none"/>
        </w:rPr>
      </w:pPr>
    </w:p>
    <w:p w14:paraId="57D7E0CE">
      <w:pPr>
        <w:jc w:val="center"/>
        <w:rPr>
          <w:rFonts w:hint="eastAsia" w:asciiTheme="minorEastAsia" w:hAnsiTheme="minorEastAsia" w:eastAsiaTheme="minorEastAsia" w:cstheme="minorEastAsia"/>
          <w:b/>
          <w:color w:val="auto"/>
          <w:kern w:val="0"/>
          <w:sz w:val="32"/>
          <w:szCs w:val="32"/>
          <w:highlight w:val="none"/>
        </w:rPr>
      </w:pPr>
    </w:p>
    <w:p w14:paraId="1E56B6E8">
      <w:pPr>
        <w:rPr>
          <w:rFonts w:hint="eastAsia" w:asciiTheme="minorEastAsia" w:hAnsiTheme="minorEastAsia" w:eastAsiaTheme="minorEastAsia" w:cstheme="minorEastAsia"/>
          <w:color w:val="auto"/>
          <w:highlight w:val="none"/>
        </w:rPr>
      </w:pPr>
    </w:p>
    <w:p w14:paraId="71285DFE">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2E761B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57D8B25B">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3F5E2A2C">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022E7BD">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48CE7488">
      <w:pPr>
        <w:pStyle w:val="152"/>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2"/>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0785EB4">
            <w:pPr>
              <w:pStyle w:val="152"/>
              <w:adjustRightInd w:val="0"/>
              <w:spacing w:line="360" w:lineRule="auto"/>
              <w:rPr>
                <w:rFonts w:hint="eastAsia" w:asciiTheme="minorEastAsia" w:hAnsiTheme="minorEastAsia" w:eastAsiaTheme="minorEastAsia" w:cstheme="minorEastAsia"/>
                <w:bCs/>
                <w:color w:val="auto"/>
                <w:sz w:val="24"/>
                <w:highlight w:val="none"/>
              </w:rPr>
            </w:pPr>
          </w:p>
        </w:tc>
      </w:tr>
    </w:tbl>
    <w:p w14:paraId="197D004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60373E14">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77744DBD">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C10C124">
      <w:pPr>
        <w:jc w:val="center"/>
        <w:rPr>
          <w:rFonts w:hint="eastAsia" w:asciiTheme="minorEastAsia" w:hAnsiTheme="minorEastAsia" w:eastAsiaTheme="minorEastAsia" w:cstheme="minorEastAsia"/>
          <w:b/>
          <w:color w:val="auto"/>
          <w:kern w:val="0"/>
          <w:sz w:val="32"/>
          <w:szCs w:val="32"/>
          <w:highlight w:val="none"/>
        </w:rPr>
      </w:pPr>
    </w:p>
    <w:p w14:paraId="31537ADB">
      <w:pPr>
        <w:jc w:val="center"/>
        <w:rPr>
          <w:rFonts w:hint="eastAsia" w:asciiTheme="minorEastAsia" w:hAnsiTheme="minorEastAsia" w:eastAsiaTheme="minorEastAsia" w:cstheme="minorEastAsia"/>
          <w:b/>
          <w:color w:val="auto"/>
          <w:kern w:val="0"/>
          <w:sz w:val="32"/>
          <w:szCs w:val="32"/>
          <w:highlight w:val="none"/>
        </w:rPr>
      </w:pPr>
    </w:p>
    <w:p w14:paraId="6BE6E473">
      <w:pPr>
        <w:jc w:val="center"/>
        <w:rPr>
          <w:rFonts w:hint="eastAsia" w:asciiTheme="minorEastAsia" w:hAnsiTheme="minorEastAsia" w:eastAsiaTheme="minorEastAsia" w:cstheme="minorEastAsia"/>
          <w:b/>
          <w:color w:val="auto"/>
          <w:kern w:val="0"/>
          <w:sz w:val="32"/>
          <w:szCs w:val="32"/>
          <w:highlight w:val="none"/>
        </w:rPr>
      </w:pPr>
    </w:p>
    <w:p w14:paraId="4F1834B3">
      <w:pPr>
        <w:jc w:val="center"/>
        <w:rPr>
          <w:rFonts w:hint="eastAsia" w:asciiTheme="minorEastAsia" w:hAnsiTheme="minorEastAsia" w:eastAsiaTheme="minorEastAsia" w:cstheme="minorEastAsia"/>
          <w:b/>
          <w:color w:val="auto"/>
          <w:kern w:val="0"/>
          <w:sz w:val="32"/>
          <w:szCs w:val="32"/>
          <w:highlight w:val="none"/>
        </w:rPr>
      </w:pPr>
    </w:p>
    <w:p w14:paraId="6044666C">
      <w:pPr>
        <w:jc w:val="center"/>
        <w:rPr>
          <w:rFonts w:hint="eastAsia" w:asciiTheme="minorEastAsia" w:hAnsiTheme="minorEastAsia" w:eastAsiaTheme="minorEastAsia" w:cstheme="minorEastAsia"/>
          <w:b/>
          <w:color w:val="auto"/>
          <w:kern w:val="0"/>
          <w:sz w:val="32"/>
          <w:szCs w:val="32"/>
          <w:highlight w:val="none"/>
        </w:rPr>
      </w:pPr>
    </w:p>
    <w:p w14:paraId="562B315C">
      <w:pPr>
        <w:jc w:val="center"/>
        <w:rPr>
          <w:rFonts w:hint="eastAsia" w:asciiTheme="minorEastAsia" w:hAnsiTheme="minorEastAsia" w:eastAsiaTheme="minorEastAsia" w:cstheme="minorEastAsia"/>
          <w:b/>
          <w:color w:val="auto"/>
          <w:kern w:val="0"/>
          <w:sz w:val="32"/>
          <w:szCs w:val="32"/>
          <w:highlight w:val="none"/>
        </w:rPr>
      </w:pPr>
    </w:p>
    <w:p w14:paraId="273BED6F">
      <w:pPr>
        <w:jc w:val="center"/>
        <w:rPr>
          <w:rFonts w:hint="eastAsia" w:asciiTheme="minorEastAsia" w:hAnsiTheme="minorEastAsia" w:eastAsiaTheme="minorEastAsia" w:cstheme="minorEastAsia"/>
          <w:b/>
          <w:color w:val="auto"/>
          <w:kern w:val="0"/>
          <w:sz w:val="32"/>
          <w:szCs w:val="32"/>
          <w:highlight w:val="none"/>
        </w:rPr>
      </w:pPr>
    </w:p>
    <w:p w14:paraId="51D2F556">
      <w:pPr>
        <w:jc w:val="center"/>
        <w:rPr>
          <w:rFonts w:hint="eastAsia" w:asciiTheme="minorEastAsia" w:hAnsiTheme="minorEastAsia" w:eastAsiaTheme="minorEastAsia" w:cstheme="minorEastAsia"/>
          <w:b/>
          <w:color w:val="auto"/>
          <w:kern w:val="0"/>
          <w:sz w:val="32"/>
          <w:szCs w:val="32"/>
          <w:highlight w:val="none"/>
        </w:rPr>
      </w:pPr>
    </w:p>
    <w:p w14:paraId="4E74130D">
      <w:pPr>
        <w:jc w:val="center"/>
        <w:rPr>
          <w:rFonts w:hint="eastAsia" w:asciiTheme="minorEastAsia" w:hAnsiTheme="minorEastAsia" w:eastAsiaTheme="minorEastAsia" w:cstheme="minorEastAsia"/>
          <w:b/>
          <w:color w:val="auto"/>
          <w:kern w:val="0"/>
          <w:sz w:val="32"/>
          <w:szCs w:val="32"/>
          <w:highlight w:val="none"/>
        </w:rPr>
      </w:pPr>
    </w:p>
    <w:p w14:paraId="5D4227DF">
      <w:pPr>
        <w:jc w:val="center"/>
        <w:rPr>
          <w:rFonts w:hint="eastAsia" w:asciiTheme="minorEastAsia" w:hAnsiTheme="minorEastAsia" w:eastAsiaTheme="minorEastAsia" w:cstheme="minorEastAsia"/>
          <w:b/>
          <w:color w:val="auto"/>
          <w:kern w:val="0"/>
          <w:sz w:val="32"/>
          <w:szCs w:val="32"/>
          <w:highlight w:val="none"/>
        </w:rPr>
      </w:pPr>
    </w:p>
    <w:p w14:paraId="5317D7B1">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481C03C6">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bookmarkStart w:id="403"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bookmarkEnd w:id="403"/>
    <w:p w14:paraId="3FD8D56B">
      <w:pPr>
        <w:snapToGrid w:val="0"/>
        <w:spacing w:line="360" w:lineRule="auto"/>
        <w:rPr>
          <w:rFonts w:hint="eastAsia" w:asciiTheme="minorEastAsia" w:hAnsiTheme="minorEastAsia" w:eastAsiaTheme="minorEastAsia" w:cstheme="minorEastAsia"/>
          <w:color w:val="auto"/>
          <w:kern w:val="0"/>
          <w:sz w:val="24"/>
          <w:highlight w:val="none"/>
        </w:rPr>
      </w:pPr>
    </w:p>
    <w:p w14:paraId="4F34005E">
      <w:pPr>
        <w:jc w:val="center"/>
        <w:rPr>
          <w:rFonts w:hint="eastAsia" w:asciiTheme="minorEastAsia" w:hAnsiTheme="minorEastAsia" w:eastAsiaTheme="minorEastAsia" w:cstheme="minorEastAsia"/>
          <w:b/>
          <w:color w:val="auto"/>
          <w:kern w:val="0"/>
          <w:sz w:val="32"/>
          <w:szCs w:val="32"/>
          <w:highlight w:val="none"/>
        </w:rPr>
      </w:pPr>
    </w:p>
    <w:p w14:paraId="118DF8CE">
      <w:pPr>
        <w:pStyle w:val="2"/>
        <w:rPr>
          <w:rFonts w:hint="eastAsia" w:asciiTheme="minorEastAsia" w:hAnsiTheme="minorEastAsia" w:eastAsiaTheme="minorEastAsia" w:cstheme="minorEastAsia"/>
          <w:color w:val="auto"/>
          <w:highlight w:val="none"/>
          <w:lang w:val="en-US"/>
        </w:rPr>
      </w:pPr>
    </w:p>
    <w:p w14:paraId="30874314">
      <w:pPr>
        <w:rPr>
          <w:rFonts w:hint="eastAsia" w:asciiTheme="minorEastAsia" w:hAnsiTheme="minorEastAsia" w:eastAsiaTheme="minorEastAsia" w:cstheme="minorEastAsia"/>
          <w:color w:val="auto"/>
          <w:highlight w:val="none"/>
        </w:rPr>
      </w:pPr>
    </w:p>
    <w:p w14:paraId="07890F6E">
      <w:pPr>
        <w:pStyle w:val="2"/>
        <w:rPr>
          <w:rFonts w:hint="eastAsia" w:asciiTheme="minorEastAsia" w:hAnsiTheme="minorEastAsia" w:eastAsiaTheme="minorEastAsia" w:cstheme="minorEastAsia"/>
          <w:color w:val="auto"/>
          <w:highlight w:val="none"/>
          <w:lang w:val="en-US"/>
        </w:rPr>
      </w:pPr>
    </w:p>
    <w:p w14:paraId="51C55C4D">
      <w:pPr>
        <w:jc w:val="center"/>
        <w:rPr>
          <w:rFonts w:hint="eastAsia" w:asciiTheme="minorEastAsia" w:hAnsiTheme="minorEastAsia" w:eastAsiaTheme="minorEastAsia" w:cstheme="minorEastAsia"/>
          <w:b/>
          <w:color w:val="auto"/>
          <w:kern w:val="0"/>
          <w:sz w:val="32"/>
          <w:szCs w:val="32"/>
          <w:highlight w:val="none"/>
        </w:rPr>
      </w:pPr>
    </w:p>
    <w:p w14:paraId="29B4F5C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9A1ED46">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022759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54D8448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3DCCB3A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vAlign w:val="center"/>
          </w:tcPr>
          <w:p w14:paraId="0F934229">
            <w:p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23DD204C">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vAlign w:val="center"/>
          </w:tcPr>
          <w:p w14:paraId="6473C495">
            <w:pPr>
              <w:jc w:val="both"/>
              <w:rPr>
                <w:rFonts w:hint="eastAsia" w:asciiTheme="minorEastAsia" w:hAnsiTheme="minorEastAsia" w:eastAsiaTheme="minorEastAsia" w:cstheme="minorEastAsia"/>
                <w:color w:val="auto"/>
                <w:sz w:val="24"/>
                <w:highlight w:val="none"/>
              </w:rPr>
            </w:pPr>
          </w:p>
          <w:p w14:paraId="2EFD984F">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40010C">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vAlign w:val="center"/>
          </w:tcPr>
          <w:p w14:paraId="69497FC0">
            <w:p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54FEB1B3">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vAlign w:val="center"/>
          </w:tcPr>
          <w:p w14:paraId="418A3ED7">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center"/>
          </w:tcPr>
          <w:p w14:paraId="0816E62A">
            <w:pPr>
              <w:spacing w:line="360" w:lineRule="auto"/>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p>
        </w:tc>
        <w:tc>
          <w:tcPr>
            <w:tcW w:w="2551" w:type="dxa"/>
            <w:vAlign w:val="center"/>
          </w:tcPr>
          <w:p w14:paraId="5563D5BE">
            <w:pPr>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3FECB870">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14:paraId="71B70E0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300760A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招标文件中实质性要求必须明确响应。</w:t>
      </w:r>
    </w:p>
    <w:p w14:paraId="016C7112">
      <w:pPr>
        <w:pStyle w:val="84"/>
        <w:rPr>
          <w:rFonts w:hint="eastAsia" w:asciiTheme="minorEastAsia" w:hAnsiTheme="minorEastAsia" w:eastAsiaTheme="minorEastAsia" w:cstheme="minorEastAsia"/>
          <w:color w:val="auto"/>
          <w:highlight w:val="none"/>
        </w:rPr>
      </w:pPr>
    </w:p>
    <w:p w14:paraId="7534AC6F">
      <w:pPr>
        <w:jc w:val="center"/>
        <w:rPr>
          <w:rFonts w:hint="eastAsia" w:asciiTheme="minorEastAsia" w:hAnsiTheme="minorEastAsia" w:eastAsiaTheme="minorEastAsia" w:cstheme="minorEastAsia"/>
          <w:b/>
          <w:color w:val="auto"/>
          <w:kern w:val="0"/>
          <w:sz w:val="32"/>
          <w:szCs w:val="32"/>
          <w:highlight w:val="none"/>
        </w:rPr>
      </w:pPr>
    </w:p>
    <w:p w14:paraId="6BB141C7">
      <w:pPr>
        <w:pStyle w:val="2"/>
        <w:rPr>
          <w:rFonts w:hint="eastAsia" w:asciiTheme="minorEastAsia" w:hAnsiTheme="minorEastAsia" w:eastAsiaTheme="minorEastAsia" w:cstheme="minorEastAsia"/>
          <w:b/>
          <w:color w:val="auto"/>
          <w:kern w:val="0"/>
          <w:sz w:val="32"/>
          <w:szCs w:val="32"/>
          <w:highlight w:val="none"/>
        </w:rPr>
      </w:pPr>
    </w:p>
    <w:p w14:paraId="6B3BCEC9">
      <w:pPr>
        <w:rPr>
          <w:rFonts w:hint="eastAsia" w:asciiTheme="minorEastAsia" w:hAnsiTheme="minorEastAsia" w:eastAsiaTheme="minorEastAsia" w:cstheme="minorEastAsia"/>
          <w:b/>
          <w:color w:val="auto"/>
          <w:kern w:val="0"/>
          <w:sz w:val="32"/>
          <w:szCs w:val="32"/>
          <w:highlight w:val="none"/>
        </w:rPr>
      </w:pPr>
    </w:p>
    <w:p w14:paraId="0A4DBFCB">
      <w:pPr>
        <w:pStyle w:val="2"/>
        <w:rPr>
          <w:rFonts w:hint="eastAsia"/>
        </w:rPr>
      </w:pPr>
    </w:p>
    <w:p w14:paraId="4CF489CB">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78DC8671">
      <w:pPr>
        <w:jc w:val="center"/>
        <w:rPr>
          <w:rFonts w:hint="eastAsia" w:asciiTheme="minorEastAsia" w:hAnsiTheme="minorEastAsia" w:eastAsiaTheme="minorEastAsia" w:cstheme="minorEastAsia"/>
          <w:b/>
          <w:color w:val="auto"/>
          <w:kern w:val="0"/>
          <w:sz w:val="32"/>
          <w:szCs w:val="32"/>
          <w:highlight w:val="none"/>
        </w:rPr>
      </w:pPr>
    </w:p>
    <w:p w14:paraId="381485C9">
      <w:pPr>
        <w:jc w:val="center"/>
        <w:rPr>
          <w:rFonts w:hint="eastAsia" w:asciiTheme="minorEastAsia" w:hAnsiTheme="minorEastAsia" w:eastAsiaTheme="minorEastAsia" w:cstheme="minorEastAsia"/>
          <w:b/>
          <w:color w:val="auto"/>
          <w:kern w:val="0"/>
          <w:sz w:val="32"/>
          <w:szCs w:val="32"/>
          <w:highlight w:val="none"/>
        </w:rPr>
      </w:pPr>
    </w:p>
    <w:p w14:paraId="20BAE2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32D1CFBB">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14:paraId="0E1A2FB7">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14:paraId="5F158C9F">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14:paraId="6B42D008">
      <w:pPr>
        <w:pStyle w:val="84"/>
        <w:rPr>
          <w:rFonts w:hint="eastAsia" w:asciiTheme="minorEastAsia" w:hAnsiTheme="minorEastAsia" w:eastAsiaTheme="minorEastAsia" w:cstheme="minorEastAsia"/>
          <w:color w:val="auto"/>
          <w:highlight w:val="none"/>
        </w:rPr>
      </w:pPr>
    </w:p>
    <w:p w14:paraId="00E0E54A">
      <w:pPr>
        <w:jc w:val="center"/>
        <w:rPr>
          <w:rFonts w:hint="eastAsia" w:asciiTheme="minorEastAsia" w:hAnsiTheme="minorEastAsia" w:eastAsiaTheme="minorEastAsia" w:cstheme="minorEastAsia"/>
          <w:b/>
          <w:color w:val="auto"/>
          <w:kern w:val="0"/>
          <w:sz w:val="32"/>
          <w:szCs w:val="32"/>
          <w:highlight w:val="none"/>
        </w:rPr>
      </w:pPr>
    </w:p>
    <w:p w14:paraId="11A9EEFB">
      <w:pPr>
        <w:jc w:val="center"/>
        <w:rPr>
          <w:rFonts w:hint="eastAsia" w:asciiTheme="minorEastAsia" w:hAnsiTheme="minorEastAsia" w:eastAsiaTheme="minorEastAsia" w:cstheme="minorEastAsia"/>
          <w:b/>
          <w:color w:val="auto"/>
          <w:kern w:val="0"/>
          <w:sz w:val="32"/>
          <w:szCs w:val="32"/>
          <w:highlight w:val="none"/>
        </w:rPr>
      </w:pPr>
    </w:p>
    <w:p w14:paraId="679698A4">
      <w:pPr>
        <w:jc w:val="center"/>
        <w:rPr>
          <w:rFonts w:hint="eastAsia" w:asciiTheme="minorEastAsia" w:hAnsiTheme="minorEastAsia" w:eastAsiaTheme="minorEastAsia" w:cstheme="minorEastAsia"/>
          <w:b/>
          <w:color w:val="auto"/>
          <w:kern w:val="0"/>
          <w:sz w:val="32"/>
          <w:szCs w:val="32"/>
          <w:highlight w:val="none"/>
        </w:rPr>
      </w:pPr>
    </w:p>
    <w:p w14:paraId="17612F2D">
      <w:pPr>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Theme="minorEastAsia" w:hAnsiTheme="minorEastAsia" w:eastAsiaTheme="minorEastAsia" w:cstheme="minorEastAsia"/>
                <w:b/>
                <w:color w:val="auto"/>
                <w:sz w:val="24"/>
                <w:highlight w:val="none"/>
              </w:rPr>
            </w:pPr>
          </w:p>
          <w:p w14:paraId="02F51E5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Theme="minorEastAsia" w:hAnsiTheme="minorEastAsia" w:eastAsiaTheme="minorEastAsia" w:cstheme="minorEastAsia"/>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Theme="minorEastAsia" w:hAnsiTheme="minorEastAsia" w:eastAsiaTheme="minorEastAsia" w:cstheme="minorEastAsia"/>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Theme="minorEastAsia" w:hAnsiTheme="minorEastAsia" w:eastAsiaTheme="minorEastAsia" w:cstheme="minorEastAsia"/>
                <w:color w:val="auto"/>
                <w:sz w:val="24"/>
                <w:highlight w:val="none"/>
              </w:rPr>
            </w:pPr>
          </w:p>
        </w:tc>
      </w:tr>
    </w:tbl>
    <w:p w14:paraId="3FAFDB6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B07C9E8">
      <w:pPr>
        <w:jc w:val="center"/>
        <w:rPr>
          <w:rFonts w:hint="eastAsia" w:asciiTheme="minorEastAsia" w:hAnsiTheme="minorEastAsia" w:eastAsiaTheme="minorEastAsia" w:cstheme="minorEastAsia"/>
          <w:b/>
          <w:color w:val="auto"/>
          <w:kern w:val="0"/>
          <w:sz w:val="32"/>
          <w:szCs w:val="32"/>
          <w:highlight w:val="none"/>
        </w:rPr>
      </w:pPr>
    </w:p>
    <w:p w14:paraId="5402415D">
      <w:pPr>
        <w:jc w:val="center"/>
        <w:rPr>
          <w:rFonts w:hint="eastAsia" w:asciiTheme="minorEastAsia" w:hAnsiTheme="minorEastAsia" w:eastAsiaTheme="minorEastAsia" w:cstheme="minorEastAsia"/>
          <w:b/>
          <w:color w:val="auto"/>
          <w:kern w:val="0"/>
          <w:sz w:val="32"/>
          <w:szCs w:val="32"/>
          <w:highlight w:val="none"/>
        </w:rPr>
      </w:pPr>
    </w:p>
    <w:p w14:paraId="5044F51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3E4EF4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tcPr>
          <w:p w14:paraId="3B42634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0FA2146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102" w:type="dxa"/>
          </w:tcPr>
          <w:p w14:paraId="6EABD2B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tcPr>
          <w:p w14:paraId="6B6935F5">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5FF76456">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277CD6D7">
            <w:pPr>
              <w:jc w:val="center"/>
              <w:rPr>
                <w:rFonts w:hint="eastAsia" w:asciiTheme="minorEastAsia" w:hAnsiTheme="minorEastAsia" w:eastAsiaTheme="minorEastAsia" w:cstheme="minorEastAsia"/>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tcPr>
          <w:p w14:paraId="3D96D204">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A81AFEB">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167149FF">
            <w:pPr>
              <w:jc w:val="center"/>
              <w:rPr>
                <w:rFonts w:hint="eastAsia" w:asciiTheme="minorEastAsia" w:hAnsiTheme="minorEastAsia" w:eastAsiaTheme="minorEastAsia" w:cstheme="minorEastAsia"/>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tcPr>
          <w:p w14:paraId="0A4801BD">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25AE5A44">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62B49A7F">
            <w:pPr>
              <w:jc w:val="center"/>
              <w:rPr>
                <w:rFonts w:hint="eastAsia" w:asciiTheme="minorEastAsia" w:hAnsiTheme="minorEastAsia" w:eastAsiaTheme="minorEastAsia" w:cstheme="minorEastAsia"/>
                <w:b/>
                <w:color w:val="auto"/>
                <w:kern w:val="0"/>
                <w:sz w:val="32"/>
                <w:szCs w:val="32"/>
                <w:highlight w:val="none"/>
              </w:rPr>
            </w:pPr>
          </w:p>
        </w:tc>
      </w:tr>
    </w:tbl>
    <w:p w14:paraId="64B7359B">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60B2AAAA">
      <w:pPr>
        <w:jc w:val="center"/>
        <w:rPr>
          <w:rFonts w:hint="eastAsia" w:asciiTheme="minorEastAsia" w:hAnsiTheme="minorEastAsia" w:eastAsiaTheme="minorEastAsia" w:cstheme="minorEastAsia"/>
          <w:b/>
          <w:color w:val="auto"/>
          <w:kern w:val="0"/>
          <w:sz w:val="32"/>
          <w:szCs w:val="32"/>
          <w:highlight w:val="none"/>
        </w:rPr>
      </w:pPr>
    </w:p>
    <w:p w14:paraId="710C0A5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2728D80C">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14:paraId="0E2222C8">
      <w:pPr>
        <w:pStyle w:val="84"/>
        <w:rPr>
          <w:rFonts w:hint="eastAsia" w:asciiTheme="minorEastAsia" w:hAnsiTheme="minorEastAsia" w:eastAsiaTheme="minorEastAsia" w:cstheme="minorEastAsia"/>
          <w:color w:val="auto"/>
          <w:highlight w:val="none"/>
          <w:lang w:val="en-US" w:eastAsia="zh-CN"/>
        </w:rPr>
      </w:pPr>
    </w:p>
    <w:p w14:paraId="1E3ED79A">
      <w:pPr>
        <w:ind w:firstLine="1911" w:firstLineChars="595"/>
        <w:rPr>
          <w:rFonts w:hint="eastAsia" w:asciiTheme="minorEastAsia" w:hAnsiTheme="minorEastAsia" w:eastAsiaTheme="minorEastAsia" w:cstheme="minorEastAsia"/>
          <w:b/>
          <w:bCs/>
          <w:color w:val="auto"/>
          <w:sz w:val="32"/>
          <w:szCs w:val="32"/>
          <w:highlight w:val="none"/>
        </w:rPr>
      </w:pPr>
    </w:p>
    <w:p w14:paraId="0B2226BF">
      <w:pPr>
        <w:ind w:firstLine="1911" w:firstLineChars="595"/>
        <w:rPr>
          <w:rFonts w:hint="eastAsia" w:asciiTheme="minorEastAsia" w:hAnsiTheme="minorEastAsia" w:eastAsiaTheme="minorEastAsia" w:cstheme="minorEastAsia"/>
          <w:b/>
          <w:bCs/>
          <w:color w:val="auto"/>
          <w:sz w:val="32"/>
          <w:szCs w:val="32"/>
          <w:highlight w:val="none"/>
        </w:rPr>
      </w:pPr>
    </w:p>
    <w:p w14:paraId="035C106E">
      <w:pPr>
        <w:ind w:firstLine="1911" w:firstLineChars="595"/>
        <w:rPr>
          <w:rFonts w:hint="eastAsia" w:asciiTheme="minorEastAsia" w:hAnsiTheme="minorEastAsia" w:eastAsiaTheme="minorEastAsia" w:cstheme="minorEastAsia"/>
          <w:b/>
          <w:bCs/>
          <w:color w:val="auto"/>
          <w:sz w:val="32"/>
          <w:szCs w:val="32"/>
          <w:highlight w:val="none"/>
        </w:rPr>
      </w:pPr>
    </w:p>
    <w:p w14:paraId="2AC73259">
      <w:pPr>
        <w:ind w:firstLine="1911" w:firstLineChars="595"/>
        <w:rPr>
          <w:rFonts w:hint="eastAsia" w:asciiTheme="minorEastAsia" w:hAnsiTheme="minorEastAsia" w:eastAsiaTheme="minorEastAsia" w:cstheme="minorEastAsia"/>
          <w:b/>
          <w:bCs/>
          <w:color w:val="auto"/>
          <w:sz w:val="32"/>
          <w:szCs w:val="32"/>
          <w:highlight w:val="none"/>
        </w:rPr>
      </w:pPr>
    </w:p>
    <w:p w14:paraId="3CF83AF6">
      <w:pPr>
        <w:ind w:firstLine="1911" w:firstLineChars="595"/>
        <w:rPr>
          <w:rFonts w:hint="eastAsia" w:asciiTheme="minorEastAsia" w:hAnsiTheme="minorEastAsia" w:eastAsiaTheme="minorEastAsia" w:cstheme="minorEastAsia"/>
          <w:b/>
          <w:bCs/>
          <w:color w:val="auto"/>
          <w:sz w:val="32"/>
          <w:szCs w:val="32"/>
          <w:highlight w:val="none"/>
        </w:rPr>
      </w:pPr>
    </w:p>
    <w:p w14:paraId="29D7CE69">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A2D4CE6">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656C1827">
      <w:pPr>
        <w:snapToGrid w:val="0"/>
        <w:spacing w:line="360" w:lineRule="auto"/>
        <w:rPr>
          <w:rFonts w:hint="eastAsia" w:asciiTheme="minorEastAsia" w:hAnsiTheme="minorEastAsia" w:eastAsiaTheme="minorEastAsia" w:cstheme="minorEastAsia"/>
          <w:color w:val="auto"/>
          <w:sz w:val="24"/>
          <w:highlight w:val="none"/>
        </w:rPr>
      </w:pPr>
    </w:p>
    <w:p w14:paraId="0B7B72C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E2407ED">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5EDD992B">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3F1A69E">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3AFB02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3326E63A">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D656AB8">
      <w:pPr>
        <w:spacing w:line="360" w:lineRule="auto"/>
        <w:jc w:val="center"/>
        <w:rPr>
          <w:rFonts w:hint="eastAsia" w:asciiTheme="minorEastAsia" w:hAnsiTheme="minorEastAsia" w:eastAsiaTheme="minorEastAsia" w:cstheme="minorEastAsia"/>
          <w:b/>
          <w:bCs/>
          <w:color w:val="auto"/>
          <w:sz w:val="24"/>
          <w:highlight w:val="none"/>
        </w:rPr>
      </w:pPr>
    </w:p>
    <w:p w14:paraId="68DB89C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A683A20">
      <w:pPr>
        <w:spacing w:line="360" w:lineRule="auto"/>
        <w:jc w:val="center"/>
        <w:rPr>
          <w:rFonts w:hint="eastAsia" w:asciiTheme="minorEastAsia" w:hAnsiTheme="minorEastAsia" w:eastAsiaTheme="minorEastAsia" w:cstheme="minorEastAsia"/>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60023703">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4D0B54E8">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A193278">
      <w:pPr>
        <w:numPr>
          <w:ilvl w:val="0"/>
          <w:numId w:val="9"/>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649ECF4A">
      <w:pPr>
        <w:numPr>
          <w:ilvl w:val="0"/>
          <w:numId w:val="9"/>
        </w:numPr>
        <w:snapToGrid w:val="0"/>
        <w:spacing w:line="360" w:lineRule="auto"/>
        <w:ind w:left="0" w:leftChars="0"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报价明细表（格式自拟）</w:t>
      </w:r>
      <w:r>
        <w:rPr>
          <w:rFonts w:hint="eastAsia" w:asciiTheme="minorEastAsia" w:hAnsiTheme="minorEastAsia" w:eastAsiaTheme="minorEastAsia" w:cstheme="minorEastAsia"/>
          <w:color w:val="auto"/>
          <w:sz w:val="24"/>
          <w:highlight w:val="none"/>
        </w:rPr>
        <w:t>……………………………………………………（页码）</w:t>
      </w:r>
    </w:p>
    <w:p w14:paraId="7B65DB75">
      <w:pPr>
        <w:numPr>
          <w:ilvl w:val="0"/>
          <w:numId w:val="9"/>
        </w:numPr>
        <w:snapToGrid w:val="0"/>
        <w:spacing w:line="360" w:lineRule="auto"/>
        <w:ind w:left="0" w:leftChars="0"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14:paraId="0F82D58D">
      <w:pPr>
        <w:pStyle w:val="85"/>
        <w:rPr>
          <w:rFonts w:hint="eastAsia" w:asciiTheme="minorEastAsia" w:hAnsiTheme="minorEastAsia" w:eastAsiaTheme="minorEastAsia" w:cstheme="minorEastAsia"/>
          <w:color w:val="auto"/>
          <w:highlight w:val="none"/>
        </w:rPr>
      </w:pPr>
    </w:p>
    <w:p w14:paraId="724A403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AD292D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6ED2E2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958589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5C9038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D5B9AE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C2A99B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7AE970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0C49AA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DB14DF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9686AD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B8E05B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B698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CBB35E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9DA3CED">
      <w:pPr>
        <w:pStyle w:val="693"/>
        <w:keepNext w:val="0"/>
        <w:pageBreakBefore w:val="0"/>
        <w:tabs>
          <w:tab w:val="clear" w:pos="720"/>
        </w:tabs>
        <w:snapToGrid w:val="0"/>
        <w:spacing w:before="120" w:after="120"/>
        <w:jc w:val="both"/>
        <w:outlineLvl w:val="9"/>
        <w:rPr>
          <w:rFonts w:hint="eastAsia" w:asciiTheme="minorEastAsia" w:hAnsiTheme="minorEastAsia" w:eastAsiaTheme="minorEastAsia" w:cstheme="minorEastAsia"/>
          <w:color w:val="auto"/>
          <w:kern w:val="2"/>
          <w:sz w:val="32"/>
          <w:szCs w:val="32"/>
          <w:highlight w:val="none"/>
        </w:rPr>
        <w:sectPr>
          <w:headerReference r:id="rId20" w:type="first"/>
          <w:footerReference r:id="rId22" w:type="first"/>
          <w:headerReference r:id="rId19" w:type="default"/>
          <w:footerReference r:id="rId21" w:type="default"/>
          <w:pgSz w:w="11906" w:h="16838"/>
          <w:pgMar w:top="1247" w:right="1418" w:bottom="1276"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一、</w:t>
      </w:r>
      <w:r>
        <w:rPr>
          <w:rFonts w:hint="eastAsia" w:asciiTheme="minorEastAsia" w:hAnsiTheme="minorEastAsia" w:eastAsiaTheme="minorEastAsia" w:cstheme="minorEastAsia"/>
          <w:color w:val="auto"/>
          <w:kern w:val="2"/>
          <w:sz w:val="32"/>
          <w:szCs w:val="32"/>
          <w:highlight w:val="none"/>
        </w:rPr>
        <w:t>开标一览表（报价表）</w:t>
      </w:r>
    </w:p>
    <w:p w14:paraId="055EEEF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杭州市富阳区经纬育才学校</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4E72F1EB">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kern w:val="0"/>
          <w:sz w:val="24"/>
          <w:highlight w:val="none"/>
          <w:lang w:val="zh-CN"/>
        </w:rPr>
        <w:t>【招标编号：ZJZBC2025-09</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27776D0D">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2"/>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38"/>
        <w:gridCol w:w="1793"/>
        <w:gridCol w:w="1292"/>
        <w:gridCol w:w="781"/>
        <w:gridCol w:w="1146"/>
        <w:gridCol w:w="1464"/>
        <w:gridCol w:w="110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0" w:type="auto"/>
            <w:vAlign w:val="center"/>
          </w:tcPr>
          <w:p w14:paraId="789A19A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238" w:type="dxa"/>
            <w:vAlign w:val="center"/>
          </w:tcPr>
          <w:p w14:paraId="034D4BF0">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793" w:type="dxa"/>
            <w:vAlign w:val="center"/>
          </w:tcPr>
          <w:p w14:paraId="09239A43">
            <w:pPr>
              <w:spacing w:line="360" w:lineRule="auto"/>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292" w:type="dxa"/>
            <w:vAlign w:val="center"/>
          </w:tcPr>
          <w:p w14:paraId="346A60C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781" w:type="dxa"/>
            <w:vAlign w:val="center"/>
          </w:tcPr>
          <w:p w14:paraId="6A3ABB9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146" w:type="dxa"/>
            <w:vAlign w:val="center"/>
          </w:tcPr>
          <w:p w14:paraId="3DBEF1C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464" w:type="dxa"/>
            <w:vAlign w:val="center"/>
          </w:tcPr>
          <w:p w14:paraId="38F8067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1109" w:type="dxa"/>
            <w:vAlign w:val="center"/>
          </w:tcPr>
          <w:p w14:paraId="2EB349B1">
            <w:pPr>
              <w:spacing w:line="360" w:lineRule="auto"/>
              <w:jc w:val="center"/>
              <w:rPr>
                <w:rFonts w:hint="eastAsia" w:asciiTheme="minorEastAsia" w:hAnsiTheme="minorEastAsia" w:eastAsiaTheme="minorEastAsia" w:cstheme="minorEastAsia"/>
                <w:b/>
                <w:color w:val="auto"/>
                <w:sz w:val="24"/>
                <w:highlight w:val="none"/>
              </w:rPr>
            </w:pPr>
          </w:p>
          <w:p w14:paraId="53D222C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7F8AB0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38" w:type="dxa"/>
            <w:vAlign w:val="center"/>
          </w:tcPr>
          <w:p w14:paraId="64A27411">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793" w:type="dxa"/>
            <w:vAlign w:val="center"/>
          </w:tcPr>
          <w:p w14:paraId="2DDFFDE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92" w:type="dxa"/>
            <w:vAlign w:val="center"/>
          </w:tcPr>
          <w:p w14:paraId="2A0A24A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81" w:type="dxa"/>
            <w:vAlign w:val="center"/>
          </w:tcPr>
          <w:p w14:paraId="01815C8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46" w:type="dxa"/>
            <w:vAlign w:val="center"/>
          </w:tcPr>
          <w:p w14:paraId="53C4C125">
            <w:pPr>
              <w:spacing w:line="360" w:lineRule="auto"/>
              <w:jc w:val="center"/>
              <w:rPr>
                <w:rFonts w:hint="eastAsia" w:asciiTheme="minorEastAsia" w:hAnsiTheme="minorEastAsia" w:eastAsiaTheme="minorEastAsia" w:cstheme="minorEastAsia"/>
                <w:color w:val="auto"/>
                <w:sz w:val="24"/>
                <w:highlight w:val="none"/>
              </w:rPr>
            </w:pPr>
          </w:p>
        </w:tc>
        <w:tc>
          <w:tcPr>
            <w:tcW w:w="1464" w:type="dxa"/>
            <w:vAlign w:val="center"/>
          </w:tcPr>
          <w:p w14:paraId="5686463E">
            <w:pPr>
              <w:spacing w:line="360" w:lineRule="auto"/>
              <w:jc w:val="center"/>
              <w:rPr>
                <w:rFonts w:hint="eastAsia" w:asciiTheme="minorEastAsia" w:hAnsiTheme="minorEastAsia" w:eastAsiaTheme="minorEastAsia" w:cstheme="minorEastAsia"/>
                <w:color w:val="auto"/>
                <w:sz w:val="24"/>
                <w:highlight w:val="none"/>
              </w:rPr>
            </w:pPr>
          </w:p>
        </w:tc>
        <w:tc>
          <w:tcPr>
            <w:tcW w:w="1109" w:type="dxa"/>
            <w:vAlign w:val="center"/>
          </w:tcPr>
          <w:p w14:paraId="468064FB">
            <w:pPr>
              <w:spacing w:line="360" w:lineRule="auto"/>
              <w:jc w:val="center"/>
              <w:rPr>
                <w:rFonts w:hint="eastAsia" w:asciiTheme="minorEastAsia" w:hAnsiTheme="minorEastAsia" w:eastAsiaTheme="minorEastAsia" w:cstheme="minorEastAsia"/>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E74009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38" w:type="dxa"/>
            <w:vAlign w:val="center"/>
          </w:tcPr>
          <w:p w14:paraId="4D01A4E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793" w:type="dxa"/>
            <w:vAlign w:val="center"/>
          </w:tcPr>
          <w:p w14:paraId="1620930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92" w:type="dxa"/>
            <w:vAlign w:val="center"/>
          </w:tcPr>
          <w:p w14:paraId="01C2ADF5">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81" w:type="dxa"/>
            <w:vAlign w:val="center"/>
          </w:tcPr>
          <w:p w14:paraId="3E1C89F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46" w:type="dxa"/>
            <w:vAlign w:val="center"/>
          </w:tcPr>
          <w:p w14:paraId="663892A2">
            <w:pPr>
              <w:spacing w:line="360" w:lineRule="auto"/>
              <w:jc w:val="center"/>
              <w:rPr>
                <w:rFonts w:hint="eastAsia" w:asciiTheme="minorEastAsia" w:hAnsiTheme="minorEastAsia" w:eastAsiaTheme="minorEastAsia" w:cstheme="minorEastAsia"/>
                <w:color w:val="auto"/>
                <w:sz w:val="24"/>
                <w:highlight w:val="none"/>
              </w:rPr>
            </w:pPr>
          </w:p>
        </w:tc>
        <w:tc>
          <w:tcPr>
            <w:tcW w:w="1464" w:type="dxa"/>
            <w:vAlign w:val="center"/>
          </w:tcPr>
          <w:p w14:paraId="7E68C600">
            <w:pPr>
              <w:spacing w:line="360" w:lineRule="auto"/>
              <w:jc w:val="center"/>
              <w:rPr>
                <w:rFonts w:hint="eastAsia" w:asciiTheme="minorEastAsia" w:hAnsiTheme="minorEastAsia" w:eastAsiaTheme="minorEastAsia" w:cstheme="minorEastAsia"/>
                <w:color w:val="auto"/>
                <w:sz w:val="24"/>
                <w:highlight w:val="none"/>
              </w:rPr>
            </w:pPr>
          </w:p>
        </w:tc>
        <w:tc>
          <w:tcPr>
            <w:tcW w:w="1109" w:type="dxa"/>
            <w:vAlign w:val="center"/>
          </w:tcPr>
          <w:p w14:paraId="2FC91312">
            <w:pPr>
              <w:spacing w:line="360" w:lineRule="auto"/>
              <w:jc w:val="center"/>
              <w:rPr>
                <w:rFonts w:hint="eastAsia" w:asciiTheme="minorEastAsia" w:hAnsiTheme="minorEastAsia" w:eastAsiaTheme="minorEastAsia" w:cstheme="minorEastAsia"/>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D07F0E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38" w:type="dxa"/>
            <w:vAlign w:val="center"/>
          </w:tcPr>
          <w:p w14:paraId="57E4253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793" w:type="dxa"/>
            <w:vAlign w:val="center"/>
          </w:tcPr>
          <w:p w14:paraId="5F04872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92" w:type="dxa"/>
            <w:vAlign w:val="center"/>
          </w:tcPr>
          <w:p w14:paraId="38EE5CD9">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81" w:type="dxa"/>
            <w:vAlign w:val="center"/>
          </w:tcPr>
          <w:p w14:paraId="1F91E63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46" w:type="dxa"/>
            <w:vAlign w:val="center"/>
          </w:tcPr>
          <w:p w14:paraId="1EA310B2">
            <w:pPr>
              <w:spacing w:line="360" w:lineRule="auto"/>
              <w:jc w:val="center"/>
              <w:rPr>
                <w:rFonts w:hint="eastAsia" w:asciiTheme="minorEastAsia" w:hAnsiTheme="minorEastAsia" w:eastAsiaTheme="minorEastAsia" w:cstheme="minorEastAsia"/>
                <w:color w:val="auto"/>
                <w:sz w:val="24"/>
                <w:highlight w:val="none"/>
              </w:rPr>
            </w:pPr>
          </w:p>
        </w:tc>
        <w:tc>
          <w:tcPr>
            <w:tcW w:w="1464" w:type="dxa"/>
            <w:vAlign w:val="center"/>
          </w:tcPr>
          <w:p w14:paraId="0E1B48F5">
            <w:pPr>
              <w:spacing w:line="360" w:lineRule="auto"/>
              <w:jc w:val="center"/>
              <w:rPr>
                <w:rFonts w:hint="eastAsia" w:asciiTheme="minorEastAsia" w:hAnsiTheme="minorEastAsia" w:eastAsiaTheme="minorEastAsia" w:cstheme="minorEastAsia"/>
                <w:color w:val="auto"/>
                <w:sz w:val="24"/>
                <w:highlight w:val="none"/>
              </w:rPr>
            </w:pPr>
          </w:p>
        </w:tc>
        <w:tc>
          <w:tcPr>
            <w:tcW w:w="1109" w:type="dxa"/>
            <w:vAlign w:val="center"/>
          </w:tcPr>
          <w:p w14:paraId="3ED31FB4">
            <w:pPr>
              <w:spacing w:line="360" w:lineRule="auto"/>
              <w:jc w:val="center"/>
              <w:rPr>
                <w:rFonts w:hint="eastAsia" w:asciiTheme="minorEastAsia" w:hAnsiTheme="minorEastAsia" w:eastAsiaTheme="minorEastAsia" w:cstheme="minorEastAsia"/>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21" w:type="dxa"/>
            <w:gridSpan w:val="4"/>
            <w:vAlign w:val="center"/>
          </w:tcPr>
          <w:p w14:paraId="72E702A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4500" w:type="dxa"/>
            <w:gridSpan w:val="4"/>
            <w:vAlign w:val="center"/>
          </w:tcPr>
          <w:p w14:paraId="0D875286">
            <w:pPr>
              <w:spacing w:line="360" w:lineRule="auto"/>
              <w:jc w:val="center"/>
              <w:rPr>
                <w:rFonts w:hint="eastAsia" w:asciiTheme="minorEastAsia" w:hAnsiTheme="minorEastAsia" w:eastAsiaTheme="minorEastAsia" w:cstheme="minorEastAsia"/>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21" w:type="dxa"/>
            <w:gridSpan w:val="4"/>
            <w:vAlign w:val="center"/>
          </w:tcPr>
          <w:p w14:paraId="58B7B9D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4500" w:type="dxa"/>
            <w:gridSpan w:val="4"/>
            <w:vAlign w:val="center"/>
          </w:tcPr>
          <w:p w14:paraId="1FAB0695">
            <w:pPr>
              <w:spacing w:line="360" w:lineRule="auto"/>
              <w:jc w:val="center"/>
              <w:rPr>
                <w:rFonts w:hint="eastAsia" w:asciiTheme="minorEastAsia" w:hAnsiTheme="minorEastAsia" w:eastAsiaTheme="minorEastAsia" w:cstheme="minorEastAsia"/>
                <w:color w:val="auto"/>
                <w:sz w:val="24"/>
                <w:highlight w:val="none"/>
              </w:rPr>
            </w:pPr>
          </w:p>
        </w:tc>
      </w:tr>
    </w:tbl>
    <w:p w14:paraId="25600DF6">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502EE88B">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4098AC0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B59A15E">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投标人名称(电子签名)：                              </w:t>
      </w:r>
    </w:p>
    <w:p w14:paraId="0690E8C3">
      <w:pPr>
        <w:shd w:val="clear"/>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20821C2">
      <w:pPr>
        <w:pStyle w:val="693"/>
        <w:keepNext w:val="0"/>
        <w:pageBreakBefore w:val="0"/>
        <w:shd w:val="clear"/>
        <w:tabs>
          <w:tab w:val="clear" w:pos="720"/>
        </w:tabs>
        <w:snapToGrid w:val="0"/>
        <w:spacing w:before="120" w:after="120"/>
        <w:ind w:firstLine="643"/>
        <w:jc w:val="right"/>
        <w:outlineLvl w:val="9"/>
        <w:rPr>
          <w:rFonts w:hint="eastAsia" w:asciiTheme="minorEastAsia" w:hAnsiTheme="minorEastAsia" w:eastAsiaTheme="minorEastAsia" w:cstheme="minorEastAsia"/>
          <w:color w:val="auto"/>
          <w:kern w:val="2"/>
          <w:sz w:val="32"/>
          <w:szCs w:val="32"/>
          <w:highlight w:val="none"/>
        </w:rPr>
        <w:sectPr>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FF027C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6D15DD7B">
      <w:pPr>
        <w:pStyle w:val="693"/>
        <w:keepNext w:val="0"/>
        <w:pageBreakBefore w:val="0"/>
        <w:shd w:val="clea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lang w:val="en-US" w:eastAsia="zh-CN"/>
        </w:rPr>
        <w:t>二、报价明细表（格式自拟）</w:t>
      </w:r>
    </w:p>
    <w:p w14:paraId="246DC29E">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5965302F">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537D5F82">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4C033AE9">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5AED1433">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2C794CAF">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1CC1A53">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3C767777">
      <w:pPr>
        <w:shd w:val="clea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58F5290">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三</w:t>
      </w:r>
      <w:r>
        <w:rPr>
          <w:rFonts w:hint="eastAsia" w:asciiTheme="minorEastAsia" w:hAnsiTheme="minorEastAsia" w:eastAsiaTheme="minorEastAsia" w:cstheme="minorEastAsia"/>
          <w:color w:val="auto"/>
          <w:kern w:val="2"/>
          <w:sz w:val="32"/>
          <w:szCs w:val="32"/>
          <w:highlight w:val="none"/>
        </w:rPr>
        <w:t>、</w:t>
      </w:r>
      <w:r>
        <w:rPr>
          <w:rFonts w:hint="eastAsia" w:asciiTheme="minorEastAsia" w:hAnsiTheme="minorEastAsia" w:eastAsiaTheme="minorEastAsia" w:cstheme="minorEastAsia"/>
          <w:color w:val="auto"/>
          <w:sz w:val="32"/>
          <w:szCs w:val="32"/>
          <w:highlight w:val="none"/>
        </w:rPr>
        <w:t>中小企业声明函</w:t>
      </w:r>
      <w:bookmarkStart w:id="404" w:name="_Hlk101259491"/>
      <w:r>
        <w:rPr>
          <w:rFonts w:hint="eastAsia" w:asciiTheme="minorEastAsia" w:hAnsiTheme="minorEastAsia" w:eastAsiaTheme="minorEastAsia" w:cstheme="minorEastAsia"/>
          <w:color w:val="auto"/>
          <w:sz w:val="32"/>
          <w:szCs w:val="32"/>
          <w:highlight w:val="none"/>
        </w:rPr>
        <w:t>（如果有）</w:t>
      </w:r>
      <w:bookmarkEnd w:id="404"/>
    </w:p>
    <w:p w14:paraId="0E0B53C9">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b w:val="0"/>
          <w:color w:val="auto"/>
          <w:sz w:val="32"/>
          <w:szCs w:val="32"/>
          <w:highlight w:val="none"/>
        </w:rPr>
      </w:pPr>
    </w:p>
    <w:p w14:paraId="26C434BB">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3FB20431">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0277ADB9">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49AB4ECC">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1C8CD21C">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0D69FCD4">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7A0F7FBD">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3D745A33">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3EB2A5C8">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24962AE3">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41C36D61">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28E08F11">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bookmarkStart w:id="405" w:name="_Toc465665161"/>
      <w:r>
        <w:rPr>
          <w:rFonts w:hint="eastAsia" w:asciiTheme="minorEastAsia" w:hAnsiTheme="minorEastAsia" w:eastAsiaTheme="minorEastAsia" w:cstheme="minorEastAsia"/>
          <w:color w:val="auto"/>
          <w:highlight w:val="none"/>
        </w:rPr>
        <w:t>附件</w:t>
      </w:r>
      <w:bookmarkEnd w:id="405"/>
    </w:p>
    <w:p w14:paraId="00BEDFC5">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432A7630">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406" w:name="OLE_LINK14"/>
      <w:bookmarkStart w:id="407"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406"/>
    <w:bookmarkEnd w:id="407"/>
    <w:p w14:paraId="13CFA370">
      <w:pPr>
        <w:spacing w:line="360" w:lineRule="auto"/>
        <w:rPr>
          <w:rFonts w:hint="eastAsia" w:asciiTheme="minorEastAsia" w:hAnsiTheme="minorEastAsia" w:eastAsiaTheme="minorEastAsia" w:cstheme="minorEastAsia"/>
          <w:b/>
          <w:color w:val="auto"/>
          <w:spacing w:val="6"/>
          <w:sz w:val="30"/>
          <w:szCs w:val="30"/>
          <w:highlight w:val="none"/>
        </w:rPr>
      </w:pPr>
    </w:p>
    <w:p w14:paraId="176CD20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lang w:eastAsia="zh-CN"/>
        </w:rPr>
        <w:t>杭州市富阳区经纬育才学校</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lang w:eastAsia="zh-CN"/>
        </w:rPr>
        <w:t>人员定位及仿真三维建模设备</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1F034538">
      <w:pPr>
        <w:spacing w:line="360" w:lineRule="auto"/>
        <w:ind w:firstLine="480" w:firstLineChars="200"/>
        <w:rPr>
          <w:rFonts w:hint="eastAsia" w:asciiTheme="minorEastAsia" w:hAnsiTheme="minorEastAsia" w:eastAsiaTheme="minorEastAsia" w:cstheme="minorEastAsia"/>
          <w:color w:val="auto"/>
          <w:sz w:val="24"/>
          <w:highlight w:val="none"/>
        </w:rPr>
      </w:pPr>
    </w:p>
    <w:p w14:paraId="1708D961">
      <w:pPr>
        <w:spacing w:line="360" w:lineRule="auto"/>
        <w:ind w:firstLine="480" w:firstLineChars="200"/>
        <w:rPr>
          <w:rFonts w:hint="eastAsia" w:asciiTheme="minorEastAsia" w:hAnsiTheme="minorEastAsia" w:eastAsiaTheme="minorEastAsia" w:cstheme="minorEastAsia"/>
          <w:color w:val="auto"/>
          <w:sz w:val="24"/>
          <w:highlight w:val="none"/>
        </w:rPr>
      </w:pPr>
    </w:p>
    <w:p w14:paraId="7A689134">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14BC8A01">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6D265132">
      <w:pPr>
        <w:spacing w:line="360" w:lineRule="auto"/>
        <w:ind w:firstLine="480" w:firstLineChars="200"/>
        <w:rPr>
          <w:rFonts w:hint="eastAsia" w:asciiTheme="minorEastAsia" w:hAnsiTheme="minorEastAsia" w:eastAsiaTheme="minorEastAsia" w:cstheme="minorEastAsia"/>
          <w:color w:val="auto"/>
          <w:sz w:val="24"/>
          <w:highlight w:val="none"/>
        </w:rPr>
      </w:pPr>
    </w:p>
    <w:p w14:paraId="6069010E">
      <w:pPr>
        <w:spacing w:line="360" w:lineRule="auto"/>
        <w:ind w:firstLine="420" w:firstLineChars="200"/>
        <w:rPr>
          <w:rFonts w:hint="eastAsia" w:asciiTheme="minorEastAsia" w:hAnsiTheme="minorEastAsia" w:eastAsiaTheme="minorEastAsia" w:cstheme="minorEastAsia"/>
          <w:color w:val="auto"/>
          <w:highlight w:val="none"/>
        </w:rPr>
      </w:pPr>
    </w:p>
    <w:p w14:paraId="1520542B">
      <w:pPr>
        <w:spacing w:line="360" w:lineRule="auto"/>
        <w:ind w:firstLine="420" w:firstLineChars="200"/>
        <w:rPr>
          <w:rFonts w:hint="eastAsia" w:asciiTheme="minorEastAsia" w:hAnsiTheme="minorEastAsia" w:eastAsiaTheme="minorEastAsia" w:cstheme="minorEastAsia"/>
          <w:color w:val="auto"/>
          <w:highlight w:val="none"/>
        </w:rPr>
      </w:pPr>
    </w:p>
    <w:p w14:paraId="26CED478">
      <w:pPr>
        <w:spacing w:line="360" w:lineRule="auto"/>
        <w:ind w:firstLine="420" w:firstLineChars="200"/>
        <w:rPr>
          <w:rFonts w:hint="eastAsia" w:asciiTheme="minorEastAsia" w:hAnsiTheme="minorEastAsia" w:eastAsiaTheme="minorEastAsia" w:cstheme="minorEastAsia"/>
          <w:color w:val="auto"/>
          <w:highlight w:val="none"/>
        </w:rPr>
      </w:pPr>
    </w:p>
    <w:p w14:paraId="3997C2FE">
      <w:pPr>
        <w:spacing w:line="360" w:lineRule="auto"/>
        <w:ind w:firstLine="420" w:firstLineChars="200"/>
        <w:rPr>
          <w:rFonts w:hint="eastAsia" w:asciiTheme="minorEastAsia" w:hAnsiTheme="minorEastAsia" w:eastAsiaTheme="minorEastAsia" w:cstheme="minorEastAsia"/>
          <w:color w:val="auto"/>
          <w:highlight w:val="none"/>
        </w:rPr>
      </w:pPr>
    </w:p>
    <w:p w14:paraId="509B0E5B">
      <w:pPr>
        <w:spacing w:line="360" w:lineRule="auto"/>
        <w:rPr>
          <w:rFonts w:hint="eastAsia" w:asciiTheme="minorEastAsia" w:hAnsiTheme="minorEastAsia" w:eastAsiaTheme="minorEastAsia" w:cstheme="minorEastAsia"/>
          <w:b/>
          <w:color w:val="auto"/>
          <w:sz w:val="24"/>
          <w:highlight w:val="none"/>
        </w:rPr>
      </w:pPr>
    </w:p>
    <w:p w14:paraId="7168F332">
      <w:pPr>
        <w:spacing w:line="360" w:lineRule="auto"/>
        <w:rPr>
          <w:rFonts w:hint="eastAsia" w:asciiTheme="minorEastAsia" w:hAnsiTheme="minorEastAsia" w:eastAsiaTheme="minorEastAsia" w:cstheme="minorEastAsia"/>
          <w:b/>
          <w:color w:val="auto"/>
          <w:sz w:val="24"/>
          <w:highlight w:val="none"/>
        </w:rPr>
      </w:pPr>
    </w:p>
    <w:p w14:paraId="4CEF5235">
      <w:pPr>
        <w:spacing w:line="360" w:lineRule="auto"/>
        <w:rPr>
          <w:rFonts w:hint="eastAsia" w:asciiTheme="minorEastAsia" w:hAnsiTheme="minorEastAsia" w:eastAsiaTheme="minorEastAsia" w:cstheme="minorEastAsia"/>
          <w:b/>
          <w:color w:val="auto"/>
          <w:sz w:val="24"/>
          <w:highlight w:val="none"/>
        </w:rPr>
      </w:pPr>
    </w:p>
    <w:p w14:paraId="041EC216">
      <w:pPr>
        <w:spacing w:line="360" w:lineRule="auto"/>
        <w:rPr>
          <w:rFonts w:hint="eastAsia" w:asciiTheme="minorEastAsia" w:hAnsiTheme="minorEastAsia" w:eastAsiaTheme="minorEastAsia" w:cstheme="minorEastAsia"/>
          <w:b/>
          <w:color w:val="auto"/>
          <w:sz w:val="24"/>
          <w:highlight w:val="none"/>
        </w:rPr>
      </w:pPr>
    </w:p>
    <w:p w14:paraId="2833F72E">
      <w:pPr>
        <w:pStyle w:val="2"/>
        <w:rPr>
          <w:rFonts w:hint="eastAsia" w:asciiTheme="minorEastAsia" w:hAnsiTheme="minorEastAsia" w:eastAsiaTheme="minorEastAsia" w:cstheme="minorEastAsia"/>
        </w:rPr>
      </w:pPr>
    </w:p>
    <w:p w14:paraId="6F363439">
      <w:pPr>
        <w:spacing w:line="360" w:lineRule="auto"/>
        <w:rPr>
          <w:rFonts w:hint="eastAsia" w:asciiTheme="minorEastAsia" w:hAnsiTheme="minorEastAsia" w:eastAsiaTheme="minorEastAsia" w:cstheme="minorEastAsia"/>
          <w:b/>
          <w:color w:val="auto"/>
          <w:sz w:val="24"/>
          <w:highlight w:val="none"/>
        </w:rPr>
      </w:pPr>
    </w:p>
    <w:p w14:paraId="1F820A5F">
      <w:pPr>
        <w:spacing w:line="360" w:lineRule="auto"/>
        <w:rPr>
          <w:rFonts w:hint="eastAsia" w:asciiTheme="minorEastAsia" w:hAnsiTheme="minorEastAsia" w:eastAsiaTheme="minorEastAsia" w:cstheme="minorEastAsia"/>
          <w:b/>
          <w:color w:val="auto"/>
          <w:sz w:val="24"/>
          <w:highlight w:val="none"/>
        </w:rPr>
      </w:pPr>
    </w:p>
    <w:p w14:paraId="3D41F72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0475BC14">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7290473F">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47D2AAF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3DE3217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54B4DB2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5DEB5E7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60F4A6B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6036C0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551E620">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5AAA5CB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1ECF351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655A3DE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56B6E20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1FF900F0">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1C0F219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4296D54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2480B37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75194B59">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03BD275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B29DE0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49BC7FE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2E5CF909">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0DB7F78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0DBA97B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17E634A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423B8A5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3A595189">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1D789A9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6BC264B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D39F1C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537D5D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B4E61A4">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5696B6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1CAB4FC">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5F4098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1080A65">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79EBB8B">
      <w:pPr>
        <w:pStyle w:val="84"/>
        <w:rPr>
          <w:rFonts w:hint="eastAsia" w:asciiTheme="minorEastAsia" w:hAnsiTheme="minorEastAsia" w:eastAsiaTheme="minorEastAsia" w:cstheme="minorEastAsia"/>
          <w:b/>
          <w:color w:val="auto"/>
          <w:spacing w:val="6"/>
          <w:sz w:val="32"/>
          <w:szCs w:val="32"/>
          <w:highlight w:val="none"/>
        </w:rPr>
      </w:pPr>
    </w:p>
    <w:p w14:paraId="331A6004">
      <w:pPr>
        <w:pStyle w:val="84"/>
        <w:rPr>
          <w:rFonts w:hint="eastAsia" w:asciiTheme="minorEastAsia" w:hAnsiTheme="minorEastAsia" w:eastAsiaTheme="minorEastAsia" w:cstheme="minorEastAsia"/>
          <w:b/>
          <w:color w:val="auto"/>
          <w:spacing w:val="6"/>
          <w:sz w:val="32"/>
          <w:szCs w:val="32"/>
          <w:highlight w:val="none"/>
        </w:rPr>
      </w:pPr>
    </w:p>
    <w:p w14:paraId="69CBBC49">
      <w:pPr>
        <w:pStyle w:val="84"/>
        <w:rPr>
          <w:rFonts w:hint="eastAsia" w:asciiTheme="minorEastAsia" w:hAnsiTheme="minorEastAsia" w:eastAsiaTheme="minorEastAsia" w:cstheme="minorEastAsia"/>
          <w:b/>
          <w:color w:val="auto"/>
          <w:spacing w:val="6"/>
          <w:sz w:val="32"/>
          <w:szCs w:val="32"/>
          <w:highlight w:val="none"/>
        </w:rPr>
      </w:pPr>
    </w:p>
    <w:p w14:paraId="3E4A0683">
      <w:pPr>
        <w:pStyle w:val="84"/>
        <w:rPr>
          <w:rFonts w:hint="eastAsia" w:asciiTheme="minorEastAsia" w:hAnsiTheme="minorEastAsia" w:eastAsiaTheme="minorEastAsia" w:cstheme="minorEastAsia"/>
          <w:b/>
          <w:color w:val="auto"/>
          <w:spacing w:val="6"/>
          <w:sz w:val="32"/>
          <w:szCs w:val="32"/>
          <w:highlight w:val="none"/>
        </w:rPr>
      </w:pPr>
    </w:p>
    <w:p w14:paraId="088232A0">
      <w:pPr>
        <w:pStyle w:val="84"/>
        <w:rPr>
          <w:rFonts w:hint="eastAsia" w:asciiTheme="minorEastAsia" w:hAnsiTheme="minorEastAsia" w:eastAsiaTheme="minorEastAsia" w:cstheme="minorEastAsia"/>
          <w:b/>
          <w:color w:val="auto"/>
          <w:spacing w:val="6"/>
          <w:sz w:val="32"/>
          <w:szCs w:val="32"/>
          <w:highlight w:val="none"/>
        </w:rPr>
      </w:pPr>
    </w:p>
    <w:p w14:paraId="2CE7FF47">
      <w:pPr>
        <w:pStyle w:val="84"/>
        <w:rPr>
          <w:rFonts w:hint="eastAsia" w:asciiTheme="minorEastAsia" w:hAnsiTheme="minorEastAsia" w:eastAsiaTheme="minorEastAsia" w:cstheme="minorEastAsia"/>
          <w:b/>
          <w:color w:val="auto"/>
          <w:spacing w:val="6"/>
          <w:sz w:val="32"/>
          <w:szCs w:val="32"/>
          <w:highlight w:val="none"/>
        </w:rPr>
      </w:pPr>
    </w:p>
    <w:p w14:paraId="0D706CFD">
      <w:pPr>
        <w:pStyle w:val="84"/>
        <w:rPr>
          <w:rFonts w:hint="eastAsia" w:asciiTheme="minorEastAsia" w:hAnsiTheme="minorEastAsia" w:eastAsiaTheme="minorEastAsia" w:cstheme="minorEastAsia"/>
          <w:b/>
          <w:color w:val="auto"/>
          <w:spacing w:val="6"/>
          <w:sz w:val="32"/>
          <w:szCs w:val="32"/>
          <w:highlight w:val="none"/>
        </w:rPr>
      </w:pPr>
    </w:p>
    <w:p w14:paraId="2CC8BE99">
      <w:pPr>
        <w:pStyle w:val="84"/>
        <w:rPr>
          <w:rFonts w:hint="eastAsia" w:asciiTheme="minorEastAsia" w:hAnsiTheme="minorEastAsia" w:eastAsiaTheme="minorEastAsia" w:cstheme="minorEastAsia"/>
          <w:b/>
          <w:color w:val="auto"/>
          <w:spacing w:val="6"/>
          <w:sz w:val="32"/>
          <w:szCs w:val="32"/>
          <w:highlight w:val="none"/>
        </w:rPr>
      </w:pPr>
    </w:p>
    <w:p w14:paraId="4D4140AA">
      <w:pPr>
        <w:pStyle w:val="84"/>
        <w:rPr>
          <w:rFonts w:hint="eastAsia" w:asciiTheme="minorEastAsia" w:hAnsiTheme="minorEastAsia" w:eastAsiaTheme="minorEastAsia" w:cstheme="minorEastAsia"/>
          <w:b/>
          <w:color w:val="auto"/>
          <w:spacing w:val="6"/>
          <w:sz w:val="32"/>
          <w:szCs w:val="32"/>
          <w:highlight w:val="none"/>
        </w:rPr>
      </w:pPr>
    </w:p>
    <w:p w14:paraId="17066CE4">
      <w:pPr>
        <w:pStyle w:val="84"/>
        <w:rPr>
          <w:rFonts w:hint="eastAsia" w:asciiTheme="minorEastAsia" w:hAnsiTheme="minorEastAsia" w:eastAsiaTheme="minorEastAsia" w:cstheme="minorEastAsia"/>
          <w:b/>
          <w:color w:val="auto"/>
          <w:spacing w:val="6"/>
          <w:sz w:val="32"/>
          <w:szCs w:val="32"/>
          <w:highlight w:val="none"/>
        </w:rPr>
      </w:pPr>
    </w:p>
    <w:p w14:paraId="2D6800C7">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28D8BE3E">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18004A02">
      <w:pPr>
        <w:spacing w:line="360" w:lineRule="auto"/>
        <w:jc w:val="center"/>
        <w:rPr>
          <w:rFonts w:hint="eastAsia" w:asciiTheme="minorEastAsia" w:hAnsiTheme="minorEastAsia" w:eastAsiaTheme="minorEastAsia" w:cstheme="minorEastAsia"/>
          <w:b/>
          <w:color w:val="auto"/>
          <w:sz w:val="24"/>
          <w:highlight w:val="none"/>
        </w:rPr>
      </w:pPr>
    </w:p>
    <w:p w14:paraId="65170941">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47E8A03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7916E58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1667BC4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FBDD3A7">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E6ED125">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5AF9A55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72FF0F5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7B65003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166FCF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C88CE7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DE6A4A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47D0285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0B249AF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215A46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FD4E87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F196A8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085F537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360246F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2CF362A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83FF14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66D0E92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71CE496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1972D7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3CD8D9E2">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6EA1DD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9575610">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7248CC7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325400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64B4B7E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34EA559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8523ED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608B3C82">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5B0417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5679597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CDE5D0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6C0BF78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2C77B7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7F33422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72F7BAA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6D3D07C2">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6C343964">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35D837E">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258D158E">
      <w:pPr>
        <w:spacing w:line="360" w:lineRule="auto"/>
        <w:rPr>
          <w:rFonts w:hint="eastAsia" w:asciiTheme="minorEastAsia" w:hAnsiTheme="minorEastAsia" w:eastAsiaTheme="minorEastAsia" w:cstheme="minorEastAsia"/>
          <w:color w:val="auto"/>
          <w:sz w:val="24"/>
          <w:highlight w:val="none"/>
          <w:u w:val="single"/>
        </w:rPr>
      </w:pPr>
    </w:p>
    <w:p w14:paraId="712BEBE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杭州市富阳区经纬育才学校</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浙江省建设工程设备招标有限公司</w:t>
      </w:r>
      <w:r>
        <w:rPr>
          <w:rFonts w:hint="eastAsia" w:asciiTheme="minorEastAsia" w:hAnsiTheme="minorEastAsia" w:eastAsiaTheme="minorEastAsia" w:cstheme="minorEastAsia"/>
          <w:color w:val="auto"/>
          <w:sz w:val="24"/>
          <w:highlight w:val="none"/>
          <w:u w:val="single"/>
        </w:rPr>
        <w:t>：</w:t>
      </w:r>
    </w:p>
    <w:p w14:paraId="598485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011F3364">
      <w:pPr>
        <w:spacing w:line="360" w:lineRule="auto"/>
        <w:ind w:firstLine="494"/>
        <w:rPr>
          <w:rFonts w:hint="eastAsia" w:asciiTheme="minorEastAsia" w:hAnsiTheme="minorEastAsia" w:eastAsiaTheme="minorEastAsia" w:cstheme="minorEastAsia"/>
          <w:color w:val="auto"/>
          <w:sz w:val="24"/>
          <w:highlight w:val="none"/>
        </w:rPr>
      </w:pPr>
    </w:p>
    <w:p w14:paraId="45EAD287">
      <w:pPr>
        <w:spacing w:line="360" w:lineRule="auto"/>
        <w:ind w:firstLine="494"/>
        <w:rPr>
          <w:rFonts w:hint="eastAsia" w:asciiTheme="minorEastAsia" w:hAnsiTheme="minorEastAsia" w:eastAsiaTheme="minorEastAsia" w:cstheme="minorEastAsia"/>
          <w:color w:val="auto"/>
          <w:sz w:val="24"/>
          <w:highlight w:val="none"/>
        </w:rPr>
      </w:pPr>
    </w:p>
    <w:p w14:paraId="3CC0F667">
      <w:pPr>
        <w:spacing w:line="360" w:lineRule="auto"/>
        <w:ind w:firstLine="494"/>
        <w:rPr>
          <w:rFonts w:hint="eastAsia" w:asciiTheme="minorEastAsia" w:hAnsiTheme="minorEastAsia" w:eastAsiaTheme="minorEastAsia" w:cstheme="minorEastAsia"/>
          <w:color w:val="auto"/>
          <w:sz w:val="24"/>
          <w:highlight w:val="none"/>
        </w:rPr>
      </w:pPr>
    </w:p>
    <w:p w14:paraId="2456ACE4">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120A655D">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4DC6479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49ABE952">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58C6C7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22CA5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CCB2DC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ACA46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85480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D32F1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069C2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BDA3A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3654A1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AA4574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8587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748C9D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C59CE1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F4131F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A6FF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029462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附件5：联合协议</w:t>
      </w:r>
    </w:p>
    <w:p w14:paraId="566A8AA9">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w:t>
      </w:r>
      <w:r>
        <w:rPr>
          <w:rFonts w:hint="eastAsia" w:asciiTheme="minorEastAsia" w:hAnsiTheme="minorEastAsia" w:eastAsiaTheme="minorEastAsia" w:cstheme="minorEastAsia"/>
          <w:color w:val="auto"/>
          <w:kern w:val="0"/>
          <w:sz w:val="24"/>
          <w:highlight w:val="none"/>
          <w:lang w:val="zh-CN"/>
        </w:rPr>
        <w:t xml:space="preserve">投标。 </w:t>
      </w:r>
    </w:p>
    <w:p w14:paraId="5206F93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20EA1235">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452110D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bookmarkStart w:id="408"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FC7BF9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56C24BE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408"/>
    <w:p w14:paraId="2AF48F4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3F6ACECC">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E3F25A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0A314F1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DC3B22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5F596789">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2767371">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055FA96D">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DE4AC0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19F9D7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D8F09DB">
      <w:pPr>
        <w:autoSpaceDE w:val="0"/>
        <w:autoSpaceDN w:val="0"/>
        <w:jc w:val="both"/>
        <w:rPr>
          <w:rFonts w:hint="eastAsia" w:asciiTheme="minorEastAsia" w:hAnsiTheme="minorEastAsia" w:eastAsiaTheme="minorEastAsia" w:cstheme="minorEastAsia"/>
          <w:b/>
          <w:color w:val="auto"/>
          <w:spacing w:val="6"/>
          <w:sz w:val="32"/>
          <w:szCs w:val="32"/>
          <w:highlight w:val="none"/>
        </w:rPr>
      </w:pPr>
    </w:p>
    <w:p w14:paraId="48596C08">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附件6：分包意向协议</w:t>
      </w:r>
    </w:p>
    <w:p w14:paraId="267AFCB3">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177D70C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人员定位及仿真三维建模设备</w:t>
      </w:r>
      <w:r>
        <w:rPr>
          <w:rFonts w:hint="eastAsia" w:asciiTheme="minorEastAsia" w:hAnsiTheme="minorEastAsia" w:eastAsiaTheme="minorEastAsia" w:cstheme="minorEastAsia"/>
          <w:color w:val="auto"/>
          <w:sz w:val="24"/>
          <w:highlight w:val="none"/>
        </w:rPr>
        <w:t>【招标编号：ZJZBC2025-09】</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17F8559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16DAC65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7370A9C1">
      <w:pPr>
        <w:pStyle w:val="2"/>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2EAAAC5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754355DB">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（分包供应商X,……）提供的货物全部由小微企业制造，</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5D1F68C8">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09"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09"/>
    </w:p>
    <w:p w14:paraId="28E37668">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02C16717">
      <w:pPr>
        <w:snapToGrid w:val="0"/>
        <w:spacing w:line="24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7B2E2115">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1A4B4AF8">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6E77269">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5B3B116E">
      <w:pPr>
        <w:snapToGrid w:val="0"/>
        <w:spacing w:line="24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669FCAA5">
      <w:pPr>
        <w:snapToGrid w:val="0"/>
        <w:spacing w:line="24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464AEADF">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4413C50">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6B63FC3C">
      <w:pPr>
        <w:snapToGrid w:val="0"/>
        <w:spacing w:line="24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73BD663">
      <w:pPr>
        <w:snapToGrid w:val="0"/>
        <w:spacing w:line="24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6276365A">
      <w:pPr>
        <w:snapToGrid w:val="0"/>
        <w:spacing w:line="24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62FD1608">
      <w:pPr>
        <w:snapToGrid w:val="0"/>
        <w:spacing w:line="24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B7AFEDC">
      <w:pPr>
        <w:spacing w:line="24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64E059F">
      <w:pPr>
        <w:spacing w:line="240" w:lineRule="auto"/>
        <w:ind w:right="420"/>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highlight w:val="none"/>
        </w:rPr>
        <w:t>注：按本格式和要求提供。</w:t>
      </w:r>
    </w:p>
    <w:p w14:paraId="2407F8A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E13D74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9E145F">
      <w:pPr>
        <w:snapToGrid w:val="0"/>
        <w:spacing w:line="360" w:lineRule="auto"/>
        <w:outlineLvl w:val="0"/>
        <w:rPr>
          <w:rFonts w:hint="eastAsia"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b/>
          <w:color w:val="auto"/>
          <w:kern w:val="0"/>
          <w:sz w:val="44"/>
          <w:szCs w:val="44"/>
          <w:highlight w:val="none"/>
        </w:rPr>
        <w:t>附件7：中小企业声明函</w:t>
      </w:r>
    </w:p>
    <w:p w14:paraId="44508A8D">
      <w:pPr>
        <w:spacing w:line="360" w:lineRule="auto"/>
        <w:jc w:val="center"/>
        <w:rPr>
          <w:rFonts w:hint="eastAsia" w:asciiTheme="minorEastAsia" w:hAnsiTheme="minorEastAsia" w:eastAsiaTheme="minorEastAsia" w:cstheme="minorEastAsia"/>
          <w:color w:val="auto"/>
          <w:sz w:val="24"/>
          <w:highlight w:val="none"/>
          <w:u w:val="single"/>
        </w:rPr>
      </w:pPr>
    </w:p>
    <w:p w14:paraId="7A0BF0EE">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14:paraId="0E59EF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杭州市富阳区经纬育才学校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lang w:eastAsia="zh-CN"/>
        </w:rPr>
        <w:t>人员定位及仿真三维建模设备</w:t>
      </w:r>
      <w:r>
        <w:rPr>
          <w:rFonts w:hint="eastAsia" w:asciiTheme="minorEastAsia" w:hAnsiTheme="minorEastAsia" w:eastAsiaTheme="minorEastAsia" w:cstheme="minorEastAsia"/>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5FFF459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1A4260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3E3E832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7DA68E6E">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3B1016D">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Theme="minorEastAsia" w:hAnsiTheme="minorEastAsia" w:eastAsiaTheme="minorEastAsia" w:cstheme="minorEastAsia"/>
          <w:b/>
          <w:color w:val="auto"/>
          <w:sz w:val="32"/>
          <w:szCs w:val="32"/>
          <w:highlight w:val="none"/>
        </w:rPr>
      </w:pPr>
    </w:p>
    <w:p w14:paraId="1D80D477">
      <w:pPr>
        <w:spacing w:line="360" w:lineRule="auto"/>
        <w:rPr>
          <w:rFonts w:hint="eastAsia" w:asciiTheme="minorEastAsia" w:hAnsiTheme="minorEastAsia" w:eastAsiaTheme="minorEastAsia" w:cstheme="minorEastAsia"/>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苹方 中等"/>
    <w:panose1 w:val="00000000000000000000"/>
    <w:charset w:val="00"/>
    <w:family w:val="roman"/>
    <w:pitch w:val="default"/>
    <w:sig w:usb0="00000000" w:usb1="00000000" w:usb2="00000000" w:usb3="00000000" w:csb0="00040001" w:csb1="00000000"/>
  </w:font>
  <w:font w:name="苹方 中等">
    <w:panose1 w:val="020B0400000000000000"/>
    <w:charset w:val="86"/>
    <w:family w:val="auto"/>
    <w:pitch w:val="default"/>
    <w:sig w:usb0="A00002FF" w:usb1="7ACFFCFB"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苹方 中等"/>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苹方 中等"/>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504F2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34504F2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92C3FF">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7B92C3FF">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68C6211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B055EA">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7EB055EA">
                    <w:pPr>
                      <w:pStyle w:val="39"/>
                    </w:pPr>
                    <w:r>
                      <w:fldChar w:fldCharType="begin"/>
                    </w:r>
                    <w:r>
                      <w:instrText xml:space="preserve"> PAGE  \* MERGEFORMAT </w:instrText>
                    </w:r>
                    <w:r>
                      <w:fldChar w:fldCharType="separate"/>
                    </w:r>
                    <w:r>
                      <w:t>74</w:t>
                    </w:r>
                    <w:r>
                      <w:fldChar w:fldCharType="end"/>
                    </w:r>
                  </w:p>
                </w:txbxContent>
              </v:textbox>
            </v:shape>
          </w:pict>
        </mc:Fallback>
      </mc:AlternateContent>
    </w:r>
  </w:p>
  <w:p w14:paraId="77203C0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63B448">
                          <w:pPr>
                            <w:pStyle w:val="3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0663B448">
                    <w:pPr>
                      <w:pStyle w:val="3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59650E">
                          <w:pPr>
                            <w:pStyle w:val="3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4859650E">
                    <w:pPr>
                      <w:pStyle w:val="3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88A1E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1288A1E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F0E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B47CE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4EB47CE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8BB9">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54B8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254B8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EFD405">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53EFD405">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4EDBC1">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6D4EDBC1">
                    <w:pPr>
                      <w:pStyle w:val="39"/>
                    </w:pPr>
                    <w:r>
                      <w:fldChar w:fldCharType="begin"/>
                    </w:r>
                    <w:r>
                      <w:instrText xml:space="preserve"> PAGE  \* MERGEFORMAT </w:instrText>
                    </w:r>
                    <w:r>
                      <w:fldChar w:fldCharType="separate"/>
                    </w:r>
                    <w:r>
                      <w:t>49</w:t>
                    </w:r>
                    <w:r>
                      <w:fldChar w:fldCharType="end"/>
                    </w:r>
                  </w:p>
                </w:txbxContent>
              </v:textbox>
            </v:shape>
          </w:pict>
        </mc:Fallback>
      </mc:AlternateContent>
    </w:r>
  </w:p>
  <w:p w14:paraId="6A808B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4BFA8F">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604BFA8F">
                    <w:pPr>
                      <w:pStyle w:val="39"/>
                    </w:pPr>
                    <w:r>
                      <w:fldChar w:fldCharType="begin"/>
                    </w:r>
                    <w:r>
                      <w:instrText xml:space="preserve"> PAGE  \* MERGEFORMAT </w:instrText>
                    </w:r>
                    <w:r>
                      <w:fldChar w:fldCharType="separate"/>
                    </w:r>
                    <w:r>
                      <w:t>48</w:t>
                    </w:r>
                    <w:r>
                      <w:fldChar w:fldCharType="end"/>
                    </w:r>
                  </w:p>
                </w:txbxContent>
              </v:textbox>
            </v:shape>
          </w:pict>
        </mc:Fallback>
      </mc:AlternateContent>
    </w:r>
  </w:p>
  <w:p w14:paraId="3E26F6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AFBA62">
                          <w:pPr>
                            <w:pStyle w:val="3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5FAFBA62">
                    <w:pPr>
                      <w:pStyle w:val="39"/>
                    </w:pPr>
                    <w:r>
                      <w:fldChar w:fldCharType="begin"/>
                    </w:r>
                    <w:r>
                      <w:instrText xml:space="preserve"> PAGE  \* MERGEFORMAT </w:instrText>
                    </w:r>
                    <w:r>
                      <w:fldChar w:fldCharType="separate"/>
                    </w:r>
                    <w:r>
                      <w:t>71</w:t>
                    </w:r>
                    <w:r>
                      <w:fldChar w:fldCharType="end"/>
                    </w:r>
                  </w:p>
                </w:txbxContent>
              </v:textbox>
            </v:shape>
          </w:pict>
        </mc:Fallback>
      </mc:AlternateContent>
    </w:r>
  </w:p>
  <w:p w14:paraId="659B23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6D386E">
                          <w:pPr>
                            <w:pStyle w:val="3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436D386E">
                    <w:pPr>
                      <w:pStyle w:val="39"/>
                    </w:pPr>
                    <w:r>
                      <w:fldChar w:fldCharType="begin"/>
                    </w:r>
                    <w:r>
                      <w:instrText xml:space="preserve"> PAGE  \* MERGEFORMAT </w:instrText>
                    </w:r>
                    <w:r>
                      <w:fldChar w:fldCharType="separate"/>
                    </w:r>
                    <w:r>
                      <w:t>70</w:t>
                    </w:r>
                    <w:r>
                      <w:fldChar w:fldCharType="end"/>
                    </w:r>
                  </w:p>
                </w:txbxContent>
              </v:textbox>
            </v:shape>
          </w:pict>
        </mc:Fallback>
      </mc:AlternateContent>
    </w:r>
  </w:p>
  <w:p w14:paraId="3C6B96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E2268B7"/>
    <w:multiLevelType w:val="singleLevel"/>
    <w:tmpl w:val="3E2268B7"/>
    <w:lvl w:ilvl="0" w:tentative="0">
      <w:start w:val="2"/>
      <w:numFmt w:val="decimal"/>
      <w:lvlText w:val="%1."/>
      <w:lvlJc w:val="left"/>
      <w:pPr>
        <w:tabs>
          <w:tab w:val="left" w:pos="312"/>
        </w:tabs>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CB3"/>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76D16"/>
    <w:rsid w:val="04076900"/>
    <w:rsid w:val="041A5A3B"/>
    <w:rsid w:val="042311BA"/>
    <w:rsid w:val="042B157A"/>
    <w:rsid w:val="048F763B"/>
    <w:rsid w:val="049F330E"/>
    <w:rsid w:val="04AA775C"/>
    <w:rsid w:val="04AF1889"/>
    <w:rsid w:val="04F66F48"/>
    <w:rsid w:val="05241998"/>
    <w:rsid w:val="05251E14"/>
    <w:rsid w:val="05A16594"/>
    <w:rsid w:val="05A7762D"/>
    <w:rsid w:val="060E5941"/>
    <w:rsid w:val="06110FAF"/>
    <w:rsid w:val="06493CA7"/>
    <w:rsid w:val="065A6178"/>
    <w:rsid w:val="066F1CF3"/>
    <w:rsid w:val="06871610"/>
    <w:rsid w:val="06930BB8"/>
    <w:rsid w:val="07245D42"/>
    <w:rsid w:val="07264C62"/>
    <w:rsid w:val="07373BE8"/>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1A16"/>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14FDB"/>
    <w:rsid w:val="17D349C1"/>
    <w:rsid w:val="17E804B7"/>
    <w:rsid w:val="17E91767"/>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A13929"/>
    <w:rsid w:val="1DB567EC"/>
    <w:rsid w:val="1DF51A98"/>
    <w:rsid w:val="1E051CD9"/>
    <w:rsid w:val="1E1D33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DE2321"/>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ED3859"/>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724F8"/>
    <w:rsid w:val="289F7086"/>
    <w:rsid w:val="28C32028"/>
    <w:rsid w:val="28CC490F"/>
    <w:rsid w:val="28DE40AA"/>
    <w:rsid w:val="29121C13"/>
    <w:rsid w:val="29345E77"/>
    <w:rsid w:val="294C65AD"/>
    <w:rsid w:val="29806583"/>
    <w:rsid w:val="298B3C4C"/>
    <w:rsid w:val="2998358C"/>
    <w:rsid w:val="29C34883"/>
    <w:rsid w:val="29F26D24"/>
    <w:rsid w:val="2A15033F"/>
    <w:rsid w:val="2A1662C1"/>
    <w:rsid w:val="2A1C7367"/>
    <w:rsid w:val="2A1D6A2D"/>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6B1CD2"/>
    <w:rsid w:val="2CE82D6F"/>
    <w:rsid w:val="2D343236"/>
    <w:rsid w:val="2D38455E"/>
    <w:rsid w:val="2D575011"/>
    <w:rsid w:val="2DD15014"/>
    <w:rsid w:val="2DF72DE4"/>
    <w:rsid w:val="2E0220AF"/>
    <w:rsid w:val="2E4B082A"/>
    <w:rsid w:val="2E59653C"/>
    <w:rsid w:val="2E5B7B24"/>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824FDC"/>
    <w:rsid w:val="37EE7094"/>
    <w:rsid w:val="38296C89"/>
    <w:rsid w:val="383002EB"/>
    <w:rsid w:val="38586797"/>
    <w:rsid w:val="385D15DF"/>
    <w:rsid w:val="38BC0149"/>
    <w:rsid w:val="38D87D1C"/>
    <w:rsid w:val="38D93CAA"/>
    <w:rsid w:val="38E3217D"/>
    <w:rsid w:val="39636459"/>
    <w:rsid w:val="396B7F6C"/>
    <w:rsid w:val="39B417A9"/>
    <w:rsid w:val="39FC5695"/>
    <w:rsid w:val="3A006D8E"/>
    <w:rsid w:val="3A3651E5"/>
    <w:rsid w:val="3A744481"/>
    <w:rsid w:val="3A8C7BEF"/>
    <w:rsid w:val="3A906246"/>
    <w:rsid w:val="3B181276"/>
    <w:rsid w:val="3B2349B7"/>
    <w:rsid w:val="3B384863"/>
    <w:rsid w:val="3B616CFF"/>
    <w:rsid w:val="3B6259F6"/>
    <w:rsid w:val="3B976654"/>
    <w:rsid w:val="3BC01EFC"/>
    <w:rsid w:val="3BCA786A"/>
    <w:rsid w:val="3BD31E2F"/>
    <w:rsid w:val="3BF15831"/>
    <w:rsid w:val="3C105946"/>
    <w:rsid w:val="3C471448"/>
    <w:rsid w:val="3C5F759A"/>
    <w:rsid w:val="3C6C525A"/>
    <w:rsid w:val="3CB067A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32456"/>
    <w:rsid w:val="4019356B"/>
    <w:rsid w:val="40592157"/>
    <w:rsid w:val="406E1CAE"/>
    <w:rsid w:val="408C0409"/>
    <w:rsid w:val="40A0133A"/>
    <w:rsid w:val="40C31A53"/>
    <w:rsid w:val="40FF545D"/>
    <w:rsid w:val="410067C8"/>
    <w:rsid w:val="418F0D2A"/>
    <w:rsid w:val="41A33A6C"/>
    <w:rsid w:val="41D01505"/>
    <w:rsid w:val="41FF6CEC"/>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73DFE"/>
    <w:rsid w:val="487A3E25"/>
    <w:rsid w:val="488B5503"/>
    <w:rsid w:val="48937E21"/>
    <w:rsid w:val="489A0361"/>
    <w:rsid w:val="48B94FF3"/>
    <w:rsid w:val="48DF2607"/>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17233"/>
    <w:rsid w:val="4D905305"/>
    <w:rsid w:val="4D964A72"/>
    <w:rsid w:val="4D9C1254"/>
    <w:rsid w:val="4DE86773"/>
    <w:rsid w:val="4E793892"/>
    <w:rsid w:val="4E800872"/>
    <w:rsid w:val="4EC569ED"/>
    <w:rsid w:val="4ED50EA1"/>
    <w:rsid w:val="4EE00EC5"/>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9E6993"/>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125AFC"/>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963311"/>
    <w:rsid w:val="5FCC5339"/>
    <w:rsid w:val="5FE34A5B"/>
    <w:rsid w:val="5FFE1E36"/>
    <w:rsid w:val="60232584"/>
    <w:rsid w:val="607330CE"/>
    <w:rsid w:val="60825176"/>
    <w:rsid w:val="609F2AC4"/>
    <w:rsid w:val="60F82848"/>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70E3C"/>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B72105"/>
    <w:rsid w:val="6FD75BF8"/>
    <w:rsid w:val="6FE30965"/>
    <w:rsid w:val="707723D0"/>
    <w:rsid w:val="70F5661B"/>
    <w:rsid w:val="71360107"/>
    <w:rsid w:val="713B688E"/>
    <w:rsid w:val="71D43752"/>
    <w:rsid w:val="71EC5C0E"/>
    <w:rsid w:val="71F1796A"/>
    <w:rsid w:val="72154626"/>
    <w:rsid w:val="72262B5D"/>
    <w:rsid w:val="72283FF7"/>
    <w:rsid w:val="722E7212"/>
    <w:rsid w:val="723A0474"/>
    <w:rsid w:val="725923E4"/>
    <w:rsid w:val="72864BF7"/>
    <w:rsid w:val="729023FC"/>
    <w:rsid w:val="739F6CE8"/>
    <w:rsid w:val="73C0646E"/>
    <w:rsid w:val="742222F5"/>
    <w:rsid w:val="74476126"/>
    <w:rsid w:val="74706664"/>
    <w:rsid w:val="747F3682"/>
    <w:rsid w:val="7491565A"/>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A723C"/>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1"/>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Char"/>
    <w:qFormat/>
    <w:uiPriority w:val="0"/>
    <w:rPr>
      <w:rFonts w:ascii="Arial" w:hAnsi="Arial" w:eastAsia="黑体"/>
      <w:b/>
      <w:kern w:val="2"/>
      <w:sz w:val="28"/>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1 Char"/>
    <w:link w:val="3"/>
    <w:qFormat/>
    <w:uiPriority w:val="9"/>
    <w:rPr>
      <w:b/>
      <w:bCs/>
      <w:kern w:val="44"/>
      <w:sz w:val="44"/>
      <w:szCs w:val="44"/>
    </w:rPr>
  </w:style>
  <w:style w:type="character" w:customStyle="1" w:styleId="82">
    <w:name w:val="标题 6 Char"/>
    <w:link w:val="8"/>
    <w:qFormat/>
    <w:uiPriority w:val="0"/>
    <w:rPr>
      <w:rFonts w:ascii="Arial" w:hAnsi="Arial" w:eastAsia="黑体"/>
      <w:b/>
      <w:bCs/>
      <w:kern w:val="2"/>
      <w:sz w:val="24"/>
      <w:szCs w:val="24"/>
    </w:rPr>
  </w:style>
  <w:style w:type="character" w:customStyle="1" w:styleId="83">
    <w:name w:val="标题 5 Char"/>
    <w:link w:val="7"/>
    <w:qFormat/>
    <w:uiPriority w:val="9"/>
    <w:rPr>
      <w:b/>
      <w:bCs/>
      <w:kern w:val="2"/>
      <w:sz w:val="28"/>
      <w:szCs w:val="2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5"/>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9932</Words>
  <Characters>10871</Characters>
  <Lines>279</Lines>
  <Paragraphs>78</Paragraphs>
  <TotalTime>0</TotalTime>
  <ScaleCrop>false</ScaleCrop>
  <LinksUpToDate>false</LinksUpToDate>
  <CharactersWithSpaces>11303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鱼跃江水</cp:lastModifiedBy>
  <cp:lastPrinted>2021-12-29T19:06:00Z</cp:lastPrinted>
  <dcterms:modified xsi:type="dcterms:W3CDTF">2025-06-13T02:36:55Z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eyJoZGlkIjoiOTgyYWUyZjQ3MjI0MTYzNzFlZDY5ZGIzNGEzZWMxZDEiLCJ1c2VySWQiOiI4MzM1MjM1OTYifQ==</vt:lpwstr>
  </property>
</Properties>
</file>