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8B95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591DE32">
      <w:pPr>
        <w:rPr>
          <w:rFonts w:hint="eastAsia"/>
        </w:rPr>
      </w:pPr>
    </w:p>
    <w:p w14:paraId="3E410ECC">
      <w:pPr>
        <w:rPr>
          <w:b/>
        </w:rPr>
      </w:pPr>
      <w:r>
        <w:rPr>
          <w:rFonts w:hint="eastAsia"/>
          <w:b/>
        </w:rPr>
        <w:t>标段编号：</w:t>
      </w:r>
      <w:bookmarkStart w:id="0" w:name="_GoBack"/>
      <w:r>
        <w:rPr>
          <w:rFonts w:hint="eastAsia"/>
          <w:b/>
        </w:rPr>
        <w:t>ZJXL-LYZY-202501</w:t>
      </w:r>
      <w:bookmarkEnd w:id="0"/>
    </w:p>
    <w:p w14:paraId="226CF2CB">
      <w:pPr>
        <w:rPr>
          <w:rFonts w:hint="eastAsia"/>
          <w:b/>
        </w:rPr>
      </w:pPr>
      <w:r>
        <w:rPr>
          <w:rFonts w:hint="eastAsia"/>
          <w:b/>
        </w:rPr>
        <w:t>标段名称：杭州市旅游职业学校园林专业竞赛实训室改造</w:t>
      </w:r>
    </w:p>
    <w:p w14:paraId="247D358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3422"/>
        <w:gridCol w:w="3777"/>
      </w:tblGrid>
      <w:tr w14:paraId="62ED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 w14:paraId="60FEC3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22" w:type="dxa"/>
          </w:tcPr>
          <w:p w14:paraId="405381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77" w:type="dxa"/>
          </w:tcPr>
          <w:p w14:paraId="6D07C35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8507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 w14:paraId="25C278DF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22" w:type="dxa"/>
          </w:tcPr>
          <w:p w14:paraId="65F17B73">
            <w:pPr>
              <w:rPr>
                <w:rFonts w:hint="eastAsia"/>
              </w:rPr>
            </w:pPr>
            <w:r>
              <w:rPr>
                <w:rFonts w:hint="eastAsia"/>
              </w:rPr>
              <w:t>浙江汇沣建设有限公司</w:t>
            </w:r>
          </w:p>
        </w:tc>
        <w:tc>
          <w:tcPr>
            <w:tcW w:w="3777" w:type="dxa"/>
          </w:tcPr>
          <w:p w14:paraId="52C1D2C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177C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 w14:paraId="4E6F9AA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22" w:type="dxa"/>
          </w:tcPr>
          <w:p w14:paraId="32F1EC8B">
            <w:pPr>
              <w:rPr>
                <w:rFonts w:hint="eastAsia"/>
              </w:rPr>
            </w:pPr>
            <w:r>
              <w:rPr>
                <w:rFonts w:hint="eastAsia"/>
              </w:rPr>
              <w:t>杭州万纪建筑有限公司、安徽淮郡建筑工程有限公司（联合体）</w:t>
            </w:r>
          </w:p>
        </w:tc>
        <w:tc>
          <w:tcPr>
            <w:tcW w:w="3777" w:type="dxa"/>
          </w:tcPr>
          <w:p w14:paraId="7A0D678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053A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</w:tcPr>
          <w:p w14:paraId="6800E795">
            <w:pPr>
              <w:rPr>
                <w:rFonts w:hint="eastAsia"/>
              </w:rPr>
            </w:pPr>
          </w:p>
        </w:tc>
        <w:tc>
          <w:tcPr>
            <w:tcW w:w="3422" w:type="dxa"/>
          </w:tcPr>
          <w:p w14:paraId="471BD262">
            <w:pPr>
              <w:rPr>
                <w:rFonts w:hint="eastAsia"/>
              </w:rPr>
            </w:pPr>
          </w:p>
        </w:tc>
        <w:tc>
          <w:tcPr>
            <w:tcW w:w="3777" w:type="dxa"/>
          </w:tcPr>
          <w:p w14:paraId="304481E5">
            <w:pPr>
              <w:rPr>
                <w:rFonts w:hint="eastAsia"/>
              </w:rPr>
            </w:pPr>
          </w:p>
        </w:tc>
      </w:tr>
    </w:tbl>
    <w:p w14:paraId="7213C177"/>
    <w:p w14:paraId="6E4140D2">
      <w:pPr>
        <w:rPr>
          <w:rFonts w:hint="eastAsia"/>
        </w:rPr>
      </w:pPr>
    </w:p>
    <w:p w14:paraId="75840BFB"/>
    <w:p w14:paraId="496B074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E8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代理机构</cp:lastModifiedBy>
  <dcterms:modified xsi:type="dcterms:W3CDTF">2025-07-02T12:50:54Z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eyJoZGlkIjoiZWRiODI0ZWVhYzcyNjViZjRiZjJkNjY4MjQ2ODM2ZDQiLCJ1c2VySWQiOiIxMDg4MzA2NzgwIn0=</vt:lpwstr>
  </property>
  <property fmtid="{D5CDD505-2E9C-101B-9397-08002B2CF9AE}" pid="3" name="KSOProductBuildVer">
    <vt:lpwstr>2052-12.1.0.21915</vt:lpwstr>
  </property>
  <property fmtid="{D5CDD505-2E9C-101B-9397-08002B2CF9AE}" pid="4" name="ICV">
    <vt:lpwstr>EAF2396B79E447378187E56F98B154B8_13</vt:lpwstr>
  </property>
</Properties>
</file>