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D757F">
      <w:pPr>
        <w:jc w:val="center"/>
      </w:pPr>
      <w:r>
        <w:drawing>
          <wp:inline distT="0" distB="0" distL="114300" distR="114300">
            <wp:extent cx="7715885" cy="5372100"/>
            <wp:effectExtent l="0" t="0" r="184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15885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70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2025-07-01T12:51:02Z</dcterms:created>
  <dc:creator>Administrator</dc:creator>
  <cp:lastModifiedBy>汪懿婷</cp:lastModifiedBy>
  <dcterms:modified xsi:type="dcterms:W3CDTF">2025-07-01T12:51:21Z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eyJoZGlkIjoiYTAxOWQ1OTM1MDBkMTZmMGI5MGQyN2Q0ZjRiNDY3YjUiLCJ1c2VySWQiOiI0NjQ2NDQ0ODkifQ==</vt:lpwstr>
  </property>
  <property fmtid="{D5CDD505-2E9C-101B-9397-08002B2CF9AE}" pid="4" name="ICV">
    <vt:lpwstr>3745A0237E244207B9CB43F0CD17EEEE_12</vt:lpwstr>
  </property>
</Properties>
</file>