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color w:val="auto"/>
          <w:sz w:val="44"/>
          <w:szCs w:val="44"/>
          <w:lang w:eastAsia="zh-CN"/>
        </w:rPr>
      </w:pPr>
      <w:bookmarkStart w:id="0" w:name="_Hlt67893495"/>
      <w:bookmarkEnd w:id="0"/>
      <w:r>
        <w:rPr>
          <w:rFonts w:hint="eastAsia" w:ascii="仿宋" w:hAnsi="仿宋" w:eastAsia="仿宋" w:cs="仿宋"/>
          <w:b/>
          <w:bCs/>
          <w:color w:val="auto"/>
          <w:sz w:val="44"/>
          <w:szCs w:val="44"/>
          <w:lang w:eastAsia="zh-CN"/>
        </w:rPr>
        <w:t>绍兴市人民医院肾脏病理穿刺活检项目、TAP+幽门螺杆菌培养及MIC药敏检测项目和DNA倍体分析检测项目</w:t>
      </w:r>
    </w:p>
    <w:p>
      <w:pPr>
        <w:jc w:val="center"/>
        <w:outlineLvl w:val="0"/>
        <w:rPr>
          <w:rFonts w:ascii="仿宋" w:hAnsi="仿宋" w:eastAsia="仿宋" w:cs="仿宋"/>
          <w:b/>
          <w:color w:val="auto"/>
          <w:sz w:val="72"/>
          <w:szCs w:val="72"/>
        </w:rPr>
      </w:pPr>
    </w:p>
    <w:p>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公</w:t>
      </w:r>
    </w:p>
    <w:p>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开</w:t>
      </w:r>
    </w:p>
    <w:p>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招</w:t>
      </w:r>
    </w:p>
    <w:p>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标</w:t>
      </w:r>
    </w:p>
    <w:p>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文</w:t>
      </w:r>
    </w:p>
    <w:p>
      <w:pPr>
        <w:jc w:val="center"/>
        <w:outlineLvl w:val="0"/>
        <w:rPr>
          <w:rFonts w:ascii="仿宋" w:hAnsi="仿宋" w:eastAsia="仿宋" w:cs="仿宋"/>
          <w:color w:val="auto"/>
          <w:sz w:val="44"/>
        </w:rPr>
      </w:pPr>
      <w:r>
        <w:rPr>
          <w:rFonts w:hint="eastAsia" w:ascii="仿宋" w:hAnsi="仿宋" w:eastAsia="仿宋" w:cs="仿宋"/>
          <w:b/>
          <w:color w:val="auto"/>
          <w:sz w:val="72"/>
          <w:szCs w:val="72"/>
        </w:rPr>
        <w:t>件</w:t>
      </w:r>
    </w:p>
    <w:p>
      <w:pPr>
        <w:adjustRightInd/>
        <w:spacing w:line="360" w:lineRule="auto"/>
        <w:jc w:val="center"/>
        <w:rPr>
          <w:rFonts w:ascii="仿宋" w:hAnsi="仿宋" w:eastAsia="仿宋" w:cs="仿宋"/>
          <w:b/>
          <w:color w:val="auto"/>
          <w:sz w:val="44"/>
          <w:szCs w:val="44"/>
        </w:rPr>
      </w:pPr>
      <w:r>
        <w:rPr>
          <w:rFonts w:hint="eastAsia" w:ascii="仿宋" w:hAnsi="仿宋" w:eastAsia="仿宋" w:cs="仿宋"/>
          <w:b/>
          <w:color w:val="auto"/>
          <w:sz w:val="44"/>
          <w:szCs w:val="44"/>
        </w:rPr>
        <w:t>（电子招投标）</w:t>
      </w:r>
    </w:p>
    <w:p>
      <w:pPr>
        <w:spacing w:line="360" w:lineRule="auto"/>
        <w:rPr>
          <w:rFonts w:ascii="仿宋" w:hAnsi="仿宋" w:eastAsia="仿宋" w:cs="仿宋"/>
          <w:b/>
          <w:color w:val="auto"/>
          <w:sz w:val="44"/>
          <w:szCs w:val="44"/>
        </w:rPr>
      </w:pPr>
    </w:p>
    <w:p>
      <w:pPr>
        <w:jc w:val="center"/>
        <w:rPr>
          <w:rFonts w:hint="eastAsia" w:ascii="仿宋" w:hAnsi="仿宋" w:eastAsia="仿宋" w:cs="仿宋"/>
          <w:b/>
          <w:color w:val="auto"/>
          <w:sz w:val="28"/>
          <w:szCs w:val="28"/>
          <w:lang w:eastAsia="zh-CN"/>
        </w:rPr>
      </w:pPr>
      <w:r>
        <w:rPr>
          <w:rFonts w:hint="eastAsia" w:ascii="仿宋" w:hAnsi="仿宋" w:eastAsia="仿宋" w:cs="仿宋"/>
          <w:b/>
          <w:color w:val="auto"/>
          <w:sz w:val="28"/>
          <w:szCs w:val="28"/>
        </w:rPr>
        <w:t>招标编号:</w:t>
      </w:r>
      <w:bookmarkStart w:id="173" w:name="_GoBack"/>
      <w:bookmarkEnd w:id="173"/>
      <w:r>
        <w:rPr>
          <w:rFonts w:hint="eastAsia" w:ascii="仿宋" w:hAnsi="仿宋" w:eastAsia="仿宋" w:cs="仿宋"/>
          <w:b/>
          <w:color w:val="auto"/>
          <w:sz w:val="28"/>
          <w:szCs w:val="28"/>
          <w:lang w:eastAsia="zh-CN"/>
        </w:rPr>
        <w:t>HCSY-2024-009</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pPr>
              <w:spacing w:line="320" w:lineRule="exact"/>
              <w:outlineLvl w:val="0"/>
              <w:rPr>
                <w:rFonts w:ascii="仿宋" w:hAnsi="仿宋" w:eastAsia="仿宋" w:cs="仿宋"/>
                <w:color w:val="auto"/>
                <w:sz w:val="28"/>
                <w:szCs w:val="28"/>
              </w:rPr>
            </w:pPr>
            <w:r>
              <w:rPr>
                <w:rFonts w:hint="eastAsia" w:ascii="仿宋" w:hAnsi="仿宋" w:eastAsia="仿宋" w:cs="仿宋"/>
                <w:color w:val="auto"/>
                <w:sz w:val="28"/>
                <w:szCs w:val="28"/>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0"/>
                <w:w w:val="100"/>
                <w:kern w:val="0"/>
                <w:sz w:val="28"/>
                <w:szCs w:val="28"/>
                <w:fitText w:val="1680" w:id="1340961171"/>
              </w:rPr>
              <w:t>采购代理机构</w:t>
            </w:r>
            <w:r>
              <w:rPr>
                <w:rFonts w:hint="eastAsia" w:ascii="仿宋" w:hAnsi="仿宋" w:eastAsia="仿宋" w:cs="仿宋"/>
                <w:color w:val="auto"/>
                <w:sz w:val="28"/>
                <w:szCs w:val="28"/>
              </w:rPr>
              <w:t>：</w:t>
            </w:r>
          </w:p>
        </w:tc>
        <w:tc>
          <w:tcPr>
            <w:tcW w:w="5445" w:type="dxa"/>
          </w:tcPr>
          <w:p>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z w:val="28"/>
                <w:szCs w:val="28"/>
              </w:rPr>
              <w:t>华诚工程咨询集团有限公司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93"/>
                <w:kern w:val="0"/>
                <w:sz w:val="28"/>
                <w:szCs w:val="28"/>
                <w:fitText w:val="1680" w:id="1"/>
              </w:rPr>
              <w:t>监督单</w:t>
            </w:r>
            <w:r>
              <w:rPr>
                <w:rFonts w:hint="eastAsia" w:ascii="仿宋" w:hAnsi="仿宋" w:eastAsia="仿宋" w:cs="仿宋"/>
                <w:color w:val="auto"/>
                <w:spacing w:val="1"/>
                <w:kern w:val="0"/>
                <w:sz w:val="28"/>
                <w:szCs w:val="28"/>
                <w:fitText w:val="1680" w:id="1"/>
              </w:rPr>
              <w:t>位</w:t>
            </w:r>
            <w:r>
              <w:rPr>
                <w:rFonts w:hint="eastAsia" w:ascii="仿宋" w:hAnsi="仿宋" w:eastAsia="仿宋" w:cs="仿宋"/>
                <w:color w:val="auto"/>
                <w:sz w:val="28"/>
                <w:szCs w:val="28"/>
              </w:rPr>
              <w:t>：</w:t>
            </w:r>
          </w:p>
        </w:tc>
        <w:tc>
          <w:tcPr>
            <w:tcW w:w="5445" w:type="dxa"/>
          </w:tcPr>
          <w:p>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color w:val="auto"/>
                <w:sz w:val="28"/>
                <w:szCs w:val="28"/>
              </w:rPr>
            </w:pPr>
            <w:r>
              <w:rPr>
                <w:rFonts w:hint="eastAsia" w:ascii="仿宋" w:hAnsi="仿宋" w:eastAsia="仿宋" w:cs="仿宋"/>
                <w:color w:val="auto"/>
                <w:sz w:val="28"/>
                <w:szCs w:val="28"/>
              </w:rPr>
              <w:t>二○二四年月</w:t>
            </w:r>
          </w:p>
        </w:tc>
      </w:tr>
    </w:tbl>
    <w:p>
      <w:pPr>
        <w:pStyle w:val="637"/>
        <w:rPr>
          <w:rFonts w:ascii="仿宋" w:hAnsi="仿宋" w:eastAsia="仿宋" w:cs="仿宋"/>
          <w:color w:val="auto"/>
        </w:rPr>
        <w:sectPr>
          <w:headerReference r:id="rId5" w:type="first"/>
          <w:footerReference r:id="rId8" w:type="first"/>
          <w:headerReference r:id="rId3" w:type="default"/>
          <w:footerReference r:id="rId6" w:type="default"/>
          <w:headerReference r:id="rId4" w:type="even"/>
          <w:footerReference r:id="rId7" w:type="even"/>
          <w:pgSz w:w="11906" w:h="16838"/>
          <w:pgMar w:top="1814" w:right="1474" w:bottom="1814" w:left="1474" w:header="851" w:footer="992" w:gutter="0"/>
          <w:cols w:space="720" w:num="1"/>
          <w:titlePg/>
          <w:docGrid w:linePitch="312" w:charSpace="0"/>
        </w:sectPr>
      </w:pPr>
    </w:p>
    <w:p>
      <w:pPr>
        <w:spacing w:line="360" w:lineRule="auto"/>
        <w:jc w:val="center"/>
        <w:rPr>
          <w:rFonts w:ascii="仿宋" w:hAnsi="仿宋" w:eastAsia="仿宋" w:cs="仿宋"/>
          <w:color w:val="auto"/>
          <w:sz w:val="24"/>
        </w:rPr>
      </w:pPr>
    </w:p>
    <w:p>
      <w:pPr>
        <w:spacing w:line="360" w:lineRule="auto"/>
        <w:jc w:val="center"/>
        <w:rPr>
          <w:rFonts w:ascii="仿宋" w:hAnsi="仿宋" w:eastAsia="仿宋" w:cs="仿宋"/>
          <w:b/>
          <w:color w:val="auto"/>
          <w:sz w:val="44"/>
          <w:szCs w:val="44"/>
        </w:rPr>
      </w:pPr>
      <w:bookmarkStart w:id="1" w:name="_Hlt91233176"/>
      <w:bookmarkEnd w:id="1"/>
      <w:bookmarkStart w:id="2" w:name="_Toc91899869"/>
      <w:r>
        <w:rPr>
          <w:rFonts w:hint="eastAsia" w:ascii="仿宋" w:hAnsi="仿宋" w:eastAsia="仿宋" w:cs="仿宋"/>
          <w:b/>
          <w:color w:val="auto"/>
          <w:sz w:val="44"/>
          <w:szCs w:val="44"/>
        </w:rPr>
        <w:t>目录</w:t>
      </w:r>
    </w:p>
    <w:p>
      <w:pPr>
        <w:spacing w:line="360" w:lineRule="auto"/>
        <w:jc w:val="center"/>
        <w:rPr>
          <w:rFonts w:ascii="仿宋" w:hAnsi="仿宋" w:eastAsia="仿宋" w:cs="仿宋"/>
          <w:b/>
          <w:color w:val="auto"/>
          <w:sz w:val="44"/>
          <w:szCs w:val="44"/>
        </w:rPr>
      </w:pPr>
    </w:p>
    <w:p>
      <w:pPr>
        <w:spacing w:line="360" w:lineRule="auto"/>
        <w:jc w:val="center"/>
        <w:rPr>
          <w:rFonts w:ascii="仿宋" w:hAnsi="仿宋" w:eastAsia="仿宋" w:cs="仿宋"/>
          <w:color w:val="auto"/>
        </w:rPr>
      </w:pPr>
    </w:p>
    <w:p>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第一部分招标公告</w:t>
      </w:r>
    </w:p>
    <w:p>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第二部分投标须知</w:t>
      </w:r>
    </w:p>
    <w:p>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第三部分招标项目范围及要求</w:t>
      </w:r>
    </w:p>
    <w:p>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第四部分合同的主要条款</w:t>
      </w:r>
    </w:p>
    <w:p>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第五部分评标方法及标准</w:t>
      </w:r>
    </w:p>
    <w:p>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第六部分投标文件及其附件格式</w:t>
      </w: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rPr>
          <w:rFonts w:ascii="仿宋" w:hAnsi="仿宋" w:eastAsia="仿宋" w:cs="仿宋"/>
          <w:color w:val="auto"/>
          <w:sz w:val="24"/>
        </w:rPr>
      </w:pPr>
    </w:p>
    <w:bookmarkEnd w:id="2"/>
    <w:p>
      <w:pPr>
        <w:adjustRightInd/>
        <w:spacing w:line="360" w:lineRule="auto"/>
        <w:jc w:val="center"/>
        <w:outlineLvl w:val="0"/>
        <w:rPr>
          <w:rFonts w:ascii="仿宋" w:hAnsi="仿宋" w:eastAsia="仿宋" w:cs="仿宋"/>
          <w:b/>
          <w:color w:val="auto"/>
          <w:sz w:val="36"/>
          <w:szCs w:val="20"/>
        </w:rPr>
        <w:sectPr>
          <w:footerReference r:id="rId12" w:type="first"/>
          <w:headerReference r:id="rId9" w:type="default"/>
          <w:footerReference r:id="rId10" w:type="default"/>
          <w:footerReference r:id="rId11" w:type="even"/>
          <w:pgSz w:w="11906" w:h="16838"/>
          <w:pgMar w:top="1814" w:right="1474" w:bottom="1814" w:left="1474" w:header="851" w:footer="992" w:gutter="0"/>
          <w:pgNumType w:start="2"/>
          <w:cols w:space="720" w:num="1"/>
          <w:titlePg/>
          <w:docGrid w:linePitch="312" w:charSpace="0"/>
        </w:sectPr>
      </w:pPr>
      <w:bookmarkStart w:id="3" w:name="_Hlt74728647"/>
      <w:bookmarkEnd w:id="3"/>
      <w:bookmarkStart w:id="4" w:name="_Hlt74729822"/>
      <w:bookmarkEnd w:id="4"/>
      <w:bookmarkStart w:id="5" w:name="_Hlt74649545"/>
      <w:bookmarkEnd w:id="5"/>
      <w:bookmarkStart w:id="6" w:name="_Hlt74707423"/>
      <w:bookmarkEnd w:id="6"/>
      <w:bookmarkStart w:id="7" w:name="第二部分"/>
      <w:bookmarkStart w:id="8" w:name="_Toc91899870"/>
      <w:bookmarkStart w:id="9" w:name="_Toc91899871"/>
    </w:p>
    <w:p>
      <w:pPr>
        <w:adjustRightInd/>
        <w:spacing w:line="360" w:lineRule="auto"/>
        <w:jc w:val="center"/>
        <w:outlineLvl w:val="0"/>
        <w:rPr>
          <w:rFonts w:ascii="仿宋" w:hAnsi="仿宋" w:eastAsia="仿宋" w:cs="仿宋"/>
          <w:b/>
          <w:color w:val="auto"/>
          <w:sz w:val="36"/>
          <w:szCs w:val="20"/>
        </w:rPr>
      </w:pPr>
      <w:r>
        <w:rPr>
          <w:rFonts w:hint="eastAsia" w:ascii="仿宋" w:hAnsi="仿宋" w:eastAsia="仿宋" w:cs="仿宋"/>
          <w:b/>
          <w:color w:val="auto"/>
          <w:sz w:val="36"/>
          <w:szCs w:val="20"/>
        </w:rPr>
        <w:t>第一部分招标公告</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项目概况：</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u w:val="single"/>
        </w:rPr>
      </w:pPr>
      <w:r>
        <w:rPr>
          <w:rFonts w:hint="eastAsia" w:ascii="仿宋" w:hAnsi="仿宋" w:eastAsia="仿宋" w:cs="仿宋"/>
          <w:bCs/>
          <w:color w:val="auto"/>
          <w:sz w:val="24"/>
        </w:rPr>
        <w:t>绍兴市人民医院肾脏病理穿刺活检项目、TAP+幽门螺杆菌培养及MIC药敏检测项目和DNA倍体分析检测项目</w:t>
      </w:r>
      <w:r>
        <w:rPr>
          <w:rFonts w:hint="eastAsia" w:ascii="仿宋" w:hAnsi="仿宋" w:eastAsia="仿宋" w:cs="仿宋"/>
          <w:color w:val="auto"/>
          <w:sz w:val="24"/>
        </w:rPr>
        <w:t>的潜在投标人应在政采云平台（</w:t>
      </w:r>
      <w:r>
        <w:rPr>
          <w:color w:val="auto"/>
        </w:rPr>
        <w:fldChar w:fldCharType="begin"/>
      </w:r>
      <w:r>
        <w:rPr>
          <w:color w:val="auto"/>
        </w:rPr>
        <w:instrText xml:space="preserve"> HYPERLINK "https://www.zcygov.cn/）获取（下载）招标文件，并于202%20年%20月%20日%20点%20分00秒" </w:instrText>
      </w:r>
      <w:r>
        <w:rPr>
          <w:color w:val="auto"/>
        </w:rPr>
        <w:fldChar w:fldCharType="separate"/>
      </w:r>
      <w:r>
        <w:rPr>
          <w:rStyle w:val="77"/>
          <w:rFonts w:hint="eastAsia" w:ascii="仿宋" w:hAnsi="仿宋" w:eastAsia="仿宋" w:cs="仿宋"/>
          <w:snapToGrid/>
          <w:color w:val="auto"/>
          <w:kern w:val="2"/>
          <w:sz w:val="24"/>
          <w:szCs w:val="24"/>
        </w:rPr>
        <w:t>https://www.zcygov.cn/）获取（下载）招标文件，并于2024年月日点30分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pPr>
        <w:spacing w:line="440" w:lineRule="exact"/>
        <w:rPr>
          <w:rFonts w:ascii="仿宋" w:hAnsi="仿宋" w:eastAsia="仿宋" w:cs="仿宋"/>
          <w:b/>
          <w:color w:val="auto"/>
          <w:sz w:val="24"/>
        </w:rPr>
      </w:pPr>
      <w:r>
        <w:rPr>
          <w:rFonts w:hint="eastAsia" w:ascii="仿宋" w:hAnsi="仿宋" w:eastAsia="仿宋" w:cs="仿宋"/>
          <w:b/>
          <w:color w:val="auto"/>
          <w:sz w:val="24"/>
        </w:rPr>
        <w:t>一、项目基本情况</w:t>
      </w:r>
    </w:p>
    <w:p>
      <w:pPr>
        <w:spacing w:line="440" w:lineRule="exact"/>
        <w:ind w:firstLine="482" w:firstLineChars="200"/>
        <w:rPr>
          <w:rFonts w:hint="eastAsia" w:ascii="仿宋" w:hAnsi="仿宋" w:eastAsia="仿宋" w:cs="仿宋"/>
          <w:bCs/>
          <w:color w:val="auto"/>
          <w:sz w:val="24"/>
          <w:lang w:eastAsia="zh-CN"/>
        </w:rPr>
      </w:pPr>
      <w:r>
        <w:rPr>
          <w:rFonts w:hint="eastAsia" w:ascii="仿宋" w:hAnsi="仿宋" w:eastAsia="仿宋" w:cs="仿宋"/>
          <w:b/>
          <w:color w:val="auto"/>
          <w:sz w:val="24"/>
        </w:rPr>
        <w:t>项目编号：</w:t>
      </w:r>
      <w:r>
        <w:rPr>
          <w:rFonts w:hint="eastAsia" w:ascii="仿宋" w:hAnsi="仿宋" w:eastAsia="仿宋" w:cs="仿宋"/>
          <w:bCs/>
          <w:color w:val="auto"/>
          <w:sz w:val="24"/>
          <w:lang w:eastAsia="zh-CN"/>
        </w:rPr>
        <w:t>HCSY-2024-009</w:t>
      </w:r>
    </w:p>
    <w:p>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项目名称：</w:t>
      </w:r>
      <w:r>
        <w:rPr>
          <w:rFonts w:hint="eastAsia" w:ascii="仿宋" w:hAnsi="仿宋" w:eastAsia="仿宋" w:cs="仿宋"/>
          <w:bCs/>
          <w:color w:val="auto"/>
          <w:sz w:val="24"/>
        </w:rPr>
        <w:t>绍兴市人民医院肾脏病理穿刺活检项目、TAP+幽门螺杆菌培养及MIC药敏检测项目和DNA倍体分析检测项目</w:t>
      </w:r>
    </w:p>
    <w:p>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预算金额（元）：</w:t>
      </w:r>
      <w:r>
        <w:rPr>
          <w:rFonts w:hint="eastAsia" w:ascii="仿宋" w:hAnsi="仿宋" w:eastAsia="仿宋" w:cs="仿宋"/>
          <w:bCs/>
          <w:color w:val="auto"/>
          <w:sz w:val="24"/>
        </w:rPr>
        <w:t>1900000</w:t>
      </w:r>
    </w:p>
    <w:p>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最高限价（元）：</w:t>
      </w:r>
      <w:r>
        <w:rPr>
          <w:rFonts w:hint="eastAsia" w:ascii="仿宋" w:hAnsi="仿宋" w:eastAsia="仿宋" w:cs="仿宋"/>
          <w:bCs/>
          <w:color w:val="auto"/>
          <w:sz w:val="24"/>
        </w:rPr>
        <w:t>1200000；500000；200000</w:t>
      </w:r>
    </w:p>
    <w:p>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采购需求：详见招标文件。</w:t>
      </w:r>
    </w:p>
    <w:p>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标项一：</w:t>
      </w:r>
    </w:p>
    <w:p>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标项名称：肾脏病理穿刺活检项目</w:t>
      </w:r>
    </w:p>
    <w:p>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数量：</w:t>
      </w:r>
      <w:r>
        <w:rPr>
          <w:rFonts w:hint="eastAsia" w:ascii="仿宋" w:hAnsi="仿宋" w:eastAsia="仿宋" w:cs="仿宋"/>
          <w:color w:val="auto"/>
        </w:rPr>
        <w:t>1</w:t>
      </w:r>
    </w:p>
    <w:p>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预算金额：1200000</w:t>
      </w:r>
    </w:p>
    <w:p>
      <w:pPr>
        <w:spacing w:line="440" w:lineRule="exact"/>
        <w:ind w:firstLine="480" w:firstLineChars="200"/>
        <w:rPr>
          <w:rFonts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color w:val="auto"/>
          <w:sz w:val="24"/>
        </w:rPr>
        <w:t>详见招标文件。</w:t>
      </w:r>
    </w:p>
    <w:p>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标项二：</w:t>
      </w:r>
    </w:p>
    <w:p>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标项名称：TAP+幽门螺杆菌培养及MIC药敏检测项目</w:t>
      </w:r>
    </w:p>
    <w:p>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数量：</w:t>
      </w:r>
      <w:r>
        <w:rPr>
          <w:rFonts w:hint="eastAsia" w:ascii="仿宋" w:hAnsi="仿宋" w:eastAsia="仿宋" w:cs="仿宋"/>
          <w:color w:val="auto"/>
        </w:rPr>
        <w:t>1</w:t>
      </w:r>
    </w:p>
    <w:p>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预算金额：500000</w:t>
      </w:r>
    </w:p>
    <w:p>
      <w:pPr>
        <w:spacing w:line="440" w:lineRule="exact"/>
        <w:ind w:firstLine="480" w:firstLineChars="200"/>
        <w:rPr>
          <w:rFonts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color w:val="auto"/>
          <w:sz w:val="24"/>
        </w:rPr>
        <w:t>详见招标文件。</w:t>
      </w:r>
    </w:p>
    <w:p>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标项三：</w:t>
      </w:r>
    </w:p>
    <w:p>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标项名称：DNA倍体分析检测项目</w:t>
      </w:r>
    </w:p>
    <w:p>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数量：</w:t>
      </w:r>
      <w:r>
        <w:rPr>
          <w:rFonts w:hint="eastAsia" w:ascii="仿宋" w:hAnsi="仿宋" w:eastAsia="仿宋" w:cs="仿宋"/>
          <w:color w:val="auto"/>
        </w:rPr>
        <w:t>1</w:t>
      </w:r>
    </w:p>
    <w:p>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预算金额：200000</w:t>
      </w:r>
    </w:p>
    <w:p>
      <w:pPr>
        <w:spacing w:line="440" w:lineRule="exact"/>
        <w:ind w:firstLine="480" w:firstLineChars="200"/>
        <w:rPr>
          <w:rFonts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color w:val="auto"/>
          <w:sz w:val="24"/>
        </w:rPr>
        <w:t>详见招标文件。</w:t>
      </w:r>
    </w:p>
    <w:p>
      <w:pPr>
        <w:spacing w:line="440" w:lineRule="exact"/>
        <w:ind w:firstLine="482" w:firstLineChars="200"/>
        <w:rPr>
          <w:rFonts w:ascii="仿宋" w:hAnsi="仿宋" w:eastAsia="仿宋" w:cs="仿宋"/>
          <w:b/>
          <w:color w:val="auto"/>
          <w:sz w:val="24"/>
        </w:rPr>
      </w:pPr>
    </w:p>
    <w:p>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合同履行期限</w:t>
      </w:r>
      <w:r>
        <w:rPr>
          <w:rFonts w:hint="eastAsia" w:ascii="仿宋" w:hAnsi="仿宋" w:eastAsia="仿宋" w:cs="仿宋"/>
          <w:color w:val="auto"/>
          <w:sz w:val="24"/>
        </w:rPr>
        <w:t>：按双方合同约定条款执行。</w:t>
      </w:r>
    </w:p>
    <w:p>
      <w:pPr>
        <w:spacing w:line="440" w:lineRule="exact"/>
        <w:ind w:firstLine="482" w:firstLineChars="200"/>
        <w:rPr>
          <w:rFonts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b/>
          <w:bCs/>
          <w:color w:val="auto"/>
        </w:rPr>
        <w:sym w:font="Wingdings" w:char="00FE"/>
      </w:r>
      <w:r>
        <w:rPr>
          <w:rFonts w:hint="eastAsia" w:ascii="仿宋" w:hAnsi="仿宋" w:eastAsia="仿宋" w:cs="仿宋"/>
          <w:b/>
          <w:color w:val="auto"/>
          <w:sz w:val="24"/>
        </w:rPr>
        <w:t>是，</w:t>
      </w:r>
      <w:r>
        <w:rPr>
          <w:rFonts w:hint="eastAsia" w:ascii="仿宋" w:hAnsi="仿宋" w:eastAsia="仿宋" w:cs="仿宋"/>
          <w:color w:val="auto"/>
          <w:kern w:val="0"/>
          <w:sz w:val="24"/>
          <w:lang w:eastAsia="zh-CN"/>
        </w:rPr>
        <w:t>□</w:t>
      </w:r>
      <w:r>
        <w:rPr>
          <w:rFonts w:hint="eastAsia" w:ascii="仿宋" w:hAnsi="仿宋" w:eastAsia="仿宋" w:cs="仿宋"/>
          <w:b/>
          <w:color w:val="auto"/>
          <w:sz w:val="24"/>
        </w:rPr>
        <w:t>否。</w:t>
      </w:r>
    </w:p>
    <w:p>
      <w:pPr>
        <w:spacing w:line="440" w:lineRule="exact"/>
        <w:rPr>
          <w:rFonts w:ascii="仿宋" w:hAnsi="仿宋" w:eastAsia="仿宋" w:cs="仿宋"/>
          <w:b/>
          <w:color w:val="auto"/>
          <w:sz w:val="24"/>
        </w:rPr>
      </w:pPr>
      <w:r>
        <w:rPr>
          <w:rFonts w:hint="eastAsia" w:ascii="仿宋" w:hAnsi="仿宋" w:eastAsia="仿宋" w:cs="仿宋"/>
          <w:b/>
          <w:color w:val="auto"/>
          <w:sz w:val="24"/>
        </w:rPr>
        <w:t>二、申请人的资格要求：</w:t>
      </w:r>
    </w:p>
    <w:p>
      <w:pPr>
        <w:spacing w:line="440" w:lineRule="exact"/>
        <w:ind w:firstLine="480" w:firstLineChars="200"/>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440" w:lineRule="exact"/>
        <w:ind w:firstLine="480" w:firstLineChars="200"/>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2.以联合体形式投标的，提供联合协议(本项目不接受联合体投标或者投标人不以联合体形式投标的，则不需要提供) ；</w:t>
      </w:r>
    </w:p>
    <w:p>
      <w:pPr>
        <w:spacing w:line="440" w:lineRule="exact"/>
        <w:ind w:firstLine="480" w:firstLineChars="200"/>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pPr>
        <w:spacing w:line="440" w:lineRule="exact"/>
        <w:ind w:firstLine="482" w:firstLineChars="200"/>
        <w:rPr>
          <w:rFonts w:ascii="仿宋" w:hAnsi="仿宋" w:eastAsia="仿宋" w:cs="仿宋"/>
          <w:b/>
          <w:bCs/>
          <w:color w:val="auto"/>
          <w:kern w:val="0"/>
          <w:sz w:val="24"/>
        </w:rPr>
      </w:pPr>
      <w:r>
        <w:rPr>
          <w:rFonts w:hint="eastAsia" w:ascii="仿宋" w:hAnsi="仿宋" w:eastAsia="仿宋" w:cs="仿宋"/>
          <w:b/>
          <w:bCs/>
          <w:color w:val="auto"/>
          <w:kern w:val="0"/>
          <w:sz w:val="24"/>
        </w:rPr>
        <w:t>标项一：</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无；</w:t>
      </w:r>
    </w:p>
    <w:p>
      <w:pPr>
        <w:spacing w:line="440" w:lineRule="exact"/>
        <w:ind w:firstLine="482" w:firstLineChars="200"/>
        <w:rPr>
          <w:rFonts w:ascii="仿宋" w:hAnsi="仿宋" w:eastAsia="仿宋" w:cs="仿宋"/>
          <w:b/>
          <w:bCs/>
          <w:color w:val="auto"/>
          <w:sz w:val="24"/>
        </w:rPr>
      </w:pPr>
      <w:r>
        <w:rPr>
          <w:rFonts w:hint="eastAsia" w:ascii="仿宋" w:hAnsi="仿宋" w:eastAsia="仿宋" w:cs="仿宋"/>
          <w:b/>
          <w:bCs/>
          <w:color w:val="auto"/>
          <w:sz w:val="24"/>
        </w:rPr>
        <w:t>标项二和标项三：</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无；</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pPr>
        <w:spacing w:line="440" w:lineRule="exact"/>
        <w:ind w:firstLine="897" w:firstLineChars="374"/>
        <w:rPr>
          <w:rFonts w:ascii="仿宋" w:hAnsi="仿宋" w:eastAsia="仿宋" w:cs="仿宋"/>
          <w:color w:val="auto"/>
          <w:sz w:val="24"/>
          <w:u w:val="single"/>
        </w:rPr>
      </w:pPr>
      <w:r>
        <w:rPr>
          <w:rFonts w:hint="eastAsia" w:ascii="仿宋" w:hAnsi="仿宋" w:eastAsia="仿宋" w:cs="仿宋"/>
          <w:color w:val="auto"/>
          <w:kern w:val="0"/>
          <w:sz w:val="24"/>
        </w:rPr>
        <w:t>☑</w:t>
      </w:r>
      <w:r>
        <w:rPr>
          <w:rFonts w:hint="eastAsia" w:ascii="仿宋" w:hAnsi="仿宋" w:eastAsia="仿宋" w:cs="仿宋"/>
          <w:color w:val="auto"/>
          <w:sz w:val="24"/>
        </w:rPr>
        <w:t>服务全部由符合政策要求的中小企业承接，提供中小企业声明函；</w:t>
      </w:r>
    </w:p>
    <w:p>
      <w:pPr>
        <w:spacing w:line="440" w:lineRule="exact"/>
        <w:ind w:firstLine="897" w:firstLineChars="374"/>
        <w:rPr>
          <w:rFonts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服务全部由符合政策要求的小微企业承接，提供中小企业声明函；</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kern w:val="0"/>
          <w:sz w:val="24"/>
        </w:rPr>
        <w:t>☐</w:t>
      </w:r>
      <w:bookmarkStart w:id="10" w:name="_Hlk101132524"/>
      <w:r>
        <w:rPr>
          <w:rFonts w:hint="eastAsia" w:ascii="仿宋" w:hAnsi="仿宋" w:eastAsia="仿宋" w:cs="仿宋"/>
          <w:color w:val="auto"/>
          <w:sz w:val="24"/>
        </w:rPr>
        <w:t>要求以联合体形式参加，提供联合协议和中小企业声明函，联合协议中中小企业合同金额应当达到%，其中小微企业合同金额应当达到%;</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bookmarkEnd w:id="10"/>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 ，其中小微企业合同金额应当达到%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pPr>
        <w:spacing w:line="440" w:lineRule="exact"/>
        <w:ind w:firstLine="480" w:firstLineChars="200"/>
        <w:rPr>
          <w:rFonts w:hint="default" w:ascii="仿宋" w:hAnsi="仿宋" w:eastAsia="仿宋" w:cs="仿宋"/>
          <w:color w:val="auto"/>
          <w:sz w:val="24"/>
          <w:lang w:val="en-US"/>
        </w:rPr>
      </w:pPr>
      <w:r>
        <w:rPr>
          <w:rFonts w:hint="eastAsia" w:ascii="仿宋" w:hAnsi="仿宋" w:eastAsia="仿宋" w:cs="仿宋"/>
          <w:color w:val="auto"/>
          <w:sz w:val="24"/>
        </w:rPr>
        <w:t>4.本项目的特定资格要求：投标人提供《医学机构执业许可证》，执业许可范围包含病理。</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40" w:lineRule="exact"/>
        <w:rPr>
          <w:rFonts w:ascii="仿宋" w:hAnsi="仿宋" w:eastAsia="仿宋" w:cs="仿宋"/>
          <w:b/>
          <w:color w:val="auto"/>
          <w:sz w:val="24"/>
        </w:rPr>
      </w:pPr>
      <w:r>
        <w:rPr>
          <w:rFonts w:hint="eastAsia" w:ascii="仿宋" w:hAnsi="仿宋" w:eastAsia="仿宋" w:cs="仿宋"/>
          <w:b/>
          <w:color w:val="auto"/>
          <w:sz w:val="24"/>
        </w:rPr>
        <w:t>三、获取招标文件</w:t>
      </w:r>
    </w:p>
    <w:p>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Style w:val="77"/>
          <w:rFonts w:hint="eastAsia" w:ascii="仿宋" w:hAnsi="仿宋" w:eastAsia="仿宋" w:cs="仿宋"/>
          <w:snapToGrid/>
          <w:color w:val="auto"/>
          <w:kern w:val="2"/>
          <w:sz w:val="24"/>
          <w:szCs w:val="24"/>
        </w:rPr>
        <w:t>2024年月日</w:t>
      </w:r>
      <w:r>
        <w:rPr>
          <w:rFonts w:hint="eastAsia" w:ascii="仿宋" w:hAnsi="仿宋" w:eastAsia="仿宋" w:cs="仿宋"/>
          <w:color w:val="auto"/>
          <w:sz w:val="24"/>
        </w:rPr>
        <w:t>，每天上午00:00至12:00 ，下午12:00至23:59（北京时间，线上获取法定节假日均可，线下获取文件法定节假日除外）</w:t>
      </w:r>
    </w:p>
    <w:p>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政采云平台（https://www.zcygov.cn/）</w:t>
      </w:r>
    </w:p>
    <w:p>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供应商登录政采云平台https://www.zcygov.cn/在线申请获取采购文件（进入“项目采购”应用，在获取采购文件菜单中选择项目，申请获取采购文件）。</w:t>
      </w:r>
    </w:p>
    <w:p>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pPr>
        <w:spacing w:line="440" w:lineRule="exact"/>
        <w:rPr>
          <w:rFonts w:ascii="仿宋" w:hAnsi="仿宋" w:eastAsia="仿宋" w:cs="仿宋"/>
          <w:b/>
          <w:color w:val="auto"/>
          <w:sz w:val="24"/>
        </w:rPr>
      </w:pPr>
      <w:r>
        <w:rPr>
          <w:rFonts w:hint="eastAsia" w:ascii="仿宋" w:hAnsi="仿宋" w:eastAsia="仿宋" w:cs="仿宋"/>
          <w:b/>
          <w:color w:val="auto"/>
          <w:sz w:val="24"/>
        </w:rPr>
        <w:t>四、提交投标文件截止时间、开标时间和地点</w:t>
      </w:r>
    </w:p>
    <w:p>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2024年月日点30分00秒</w:t>
      </w:r>
      <w:r>
        <w:rPr>
          <w:rFonts w:hint="eastAsia" w:ascii="仿宋" w:hAnsi="仿宋" w:eastAsia="仿宋" w:cs="仿宋"/>
          <w:color w:val="auto"/>
          <w:sz w:val="24"/>
        </w:rPr>
        <w:t>（北京时间）</w:t>
      </w:r>
    </w:p>
    <w:p>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政采云平台（https://www.zcygov.cn/）</w:t>
      </w:r>
    </w:p>
    <w:p>
      <w:pPr>
        <w:spacing w:line="440" w:lineRule="exact"/>
        <w:ind w:firstLine="482" w:firstLineChars="200"/>
        <w:rPr>
          <w:rFonts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2024年月日点30分00秒</w:t>
      </w:r>
    </w:p>
    <w:p>
      <w:pPr>
        <w:pStyle w:val="397"/>
        <w:spacing w:afterLines="0" w:line="440" w:lineRule="exact"/>
        <w:ind w:firstLine="482"/>
        <w:rPr>
          <w:rFonts w:ascii="仿宋" w:hAnsi="仿宋" w:eastAsia="仿宋" w:cs="仿宋"/>
          <w:color w:val="auto"/>
        </w:rPr>
      </w:pPr>
      <w:r>
        <w:rPr>
          <w:rFonts w:hint="eastAsia" w:ascii="仿宋" w:hAnsi="仿宋" w:eastAsia="仿宋" w:cs="仿宋"/>
          <w:b/>
          <w:color w:val="auto"/>
        </w:rPr>
        <w:t>开标地点（网址）：</w:t>
      </w:r>
      <w:r>
        <w:rPr>
          <w:rFonts w:hint="eastAsia" w:ascii="仿宋" w:hAnsi="仿宋" w:eastAsia="仿宋" w:cs="仿宋"/>
          <w:color w:val="auto"/>
          <w:szCs w:val="24"/>
        </w:rPr>
        <w:t>绍兴市越城区越西路800号金德隆商业中心8幢二楼华诚工程咨询集团有限公司开标室，在政府采购云平台</w:t>
      </w:r>
      <w:r>
        <w:rPr>
          <w:rFonts w:hint="eastAsia" w:ascii="仿宋" w:hAnsi="仿宋" w:eastAsia="仿宋" w:cs="仿宋"/>
          <w:color w:val="auto"/>
        </w:rPr>
        <w:t>（https://www.zcygov.cn/）</w:t>
      </w:r>
      <w:r>
        <w:rPr>
          <w:rFonts w:hint="eastAsia" w:ascii="仿宋" w:hAnsi="仿宋" w:eastAsia="仿宋" w:cs="仿宋"/>
          <w:color w:val="auto"/>
          <w:szCs w:val="24"/>
        </w:rPr>
        <w:t>上开启响应文件。  </w:t>
      </w:r>
    </w:p>
    <w:p>
      <w:pPr>
        <w:spacing w:line="440" w:lineRule="exact"/>
        <w:rPr>
          <w:rFonts w:ascii="仿宋" w:hAnsi="仿宋" w:eastAsia="仿宋" w:cs="仿宋"/>
          <w:color w:val="auto"/>
          <w:sz w:val="24"/>
        </w:rPr>
      </w:pPr>
      <w:r>
        <w:rPr>
          <w:rFonts w:hint="eastAsia" w:ascii="仿宋" w:hAnsi="仿宋" w:eastAsia="仿宋" w:cs="仿宋"/>
          <w:b/>
          <w:color w:val="auto"/>
          <w:sz w:val="24"/>
        </w:rPr>
        <w:t>五、公告期限</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自本公告发布之日起5个工作日。</w:t>
      </w:r>
    </w:p>
    <w:p>
      <w:pPr>
        <w:spacing w:line="440" w:lineRule="exact"/>
        <w:rPr>
          <w:rFonts w:ascii="仿宋" w:hAnsi="仿宋" w:eastAsia="仿宋" w:cs="仿宋"/>
          <w:b/>
          <w:color w:val="auto"/>
          <w:sz w:val="24"/>
        </w:rPr>
      </w:pPr>
      <w:r>
        <w:rPr>
          <w:rFonts w:hint="eastAsia" w:ascii="仿宋" w:hAnsi="仿宋" w:eastAsia="仿宋" w:cs="仿宋"/>
          <w:b/>
          <w:color w:val="auto"/>
          <w:sz w:val="24"/>
        </w:rPr>
        <w:t>六、其他补充事宜</w:t>
      </w:r>
    </w:p>
    <w:p>
      <w:pPr>
        <w:spacing w:line="440" w:lineRule="exact"/>
        <w:ind w:firstLine="480" w:firstLineChars="200"/>
        <w:rPr>
          <w:rFonts w:ascii="仿宋" w:hAnsi="仿宋" w:eastAsia="仿宋" w:cs="仿宋"/>
          <w:color w:val="auto"/>
          <w:sz w:val="24"/>
          <w:highlight w:val="yellow"/>
        </w:rPr>
      </w:pPr>
      <w:r>
        <w:rPr>
          <w:rFonts w:hint="eastAsia" w:ascii="仿宋" w:hAnsi="仿宋" w:eastAsia="仿宋" w:cs="仿宋"/>
          <w:color w:val="auto"/>
          <w:sz w:val="24"/>
        </w:rPr>
        <w:t xml:space="preserve"> 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440" w:lineRule="exact"/>
        <w:rPr>
          <w:rFonts w:ascii="仿宋" w:hAnsi="仿宋" w:eastAsia="仿宋" w:cs="仿宋"/>
          <w:b/>
          <w:color w:val="auto"/>
          <w:sz w:val="24"/>
        </w:rPr>
      </w:pPr>
      <w:r>
        <w:rPr>
          <w:rFonts w:hint="eastAsia" w:ascii="仿宋" w:hAnsi="仿宋" w:eastAsia="仿宋" w:cs="仿宋"/>
          <w:b/>
          <w:color w:val="auto"/>
          <w:sz w:val="24"/>
        </w:rPr>
        <w:t>七、对本次采购提出询问、质疑、投诉，请按以下方式联系</w:t>
      </w:r>
    </w:p>
    <w:p>
      <w:pPr>
        <w:pStyle w:val="3"/>
        <w:spacing w:line="440" w:lineRule="exact"/>
        <w:ind w:left="0" w:firstLine="482" w:firstLineChars="200"/>
        <w:rPr>
          <w:rFonts w:ascii="仿宋" w:eastAsia="仿宋" w:cs="仿宋"/>
          <w:color w:val="auto"/>
          <w:sz w:val="24"/>
          <w:szCs w:val="24"/>
        </w:rPr>
      </w:pPr>
      <w:bookmarkStart w:id="11" w:name="_Toc28359019"/>
      <w:bookmarkStart w:id="12" w:name="_Toc35393637"/>
      <w:bookmarkStart w:id="13" w:name="_Toc28359096"/>
      <w:bookmarkStart w:id="14" w:name="_Toc35393806"/>
      <w:r>
        <w:rPr>
          <w:rFonts w:hint="eastAsia" w:ascii="仿宋" w:eastAsia="仿宋" w:cs="仿宋"/>
          <w:color w:val="auto"/>
          <w:sz w:val="24"/>
          <w:szCs w:val="24"/>
        </w:rPr>
        <w:t>1.采购人信息</w:t>
      </w:r>
      <w:bookmarkEnd w:id="11"/>
      <w:bookmarkEnd w:id="12"/>
      <w:bookmarkEnd w:id="13"/>
      <w:bookmarkEnd w:id="14"/>
      <w:r>
        <w:rPr>
          <w:rFonts w:hint="eastAsia" w:ascii="仿宋" w:eastAsia="仿宋" w:cs="仿宋"/>
          <w:color w:val="auto"/>
          <w:sz w:val="24"/>
          <w:szCs w:val="24"/>
        </w:rPr>
        <w:t>：</w:t>
      </w:r>
    </w:p>
    <w:p>
      <w:pPr>
        <w:pStyle w:val="3"/>
        <w:spacing w:line="440" w:lineRule="exact"/>
        <w:ind w:left="0" w:firstLine="480" w:firstLineChars="200"/>
        <w:rPr>
          <w:rFonts w:ascii="仿宋" w:eastAsia="仿宋" w:cs="仿宋"/>
          <w:b w:val="0"/>
          <w:bCs w:val="0"/>
          <w:color w:val="auto"/>
          <w:sz w:val="24"/>
        </w:rPr>
      </w:pPr>
      <w:bookmarkStart w:id="15" w:name="_Toc35393807"/>
      <w:bookmarkStart w:id="16" w:name="_Toc35393638"/>
      <w:bookmarkStart w:id="17" w:name="_Toc28359097"/>
      <w:bookmarkStart w:id="18" w:name="_Toc28359020"/>
      <w:r>
        <w:rPr>
          <w:rFonts w:hint="eastAsia" w:ascii="仿宋" w:eastAsia="仿宋" w:cs="仿宋"/>
          <w:b w:val="0"/>
          <w:bCs w:val="0"/>
          <w:color w:val="auto"/>
          <w:sz w:val="24"/>
        </w:rPr>
        <w:t>名称：绍兴市人民医院</w:t>
      </w:r>
    </w:p>
    <w:p>
      <w:pPr>
        <w:pStyle w:val="3"/>
        <w:spacing w:line="440" w:lineRule="exact"/>
        <w:ind w:left="0" w:firstLine="480" w:firstLineChars="200"/>
        <w:rPr>
          <w:rFonts w:ascii="仿宋" w:eastAsia="仿宋" w:cs="仿宋"/>
          <w:b w:val="0"/>
          <w:bCs w:val="0"/>
          <w:color w:val="auto"/>
          <w:sz w:val="24"/>
        </w:rPr>
      </w:pPr>
      <w:r>
        <w:rPr>
          <w:rFonts w:hint="eastAsia" w:ascii="仿宋" w:eastAsia="仿宋" w:cs="仿宋"/>
          <w:b w:val="0"/>
          <w:bCs w:val="0"/>
          <w:color w:val="auto"/>
          <w:sz w:val="24"/>
        </w:rPr>
        <w:t>地址：绍兴市越城区中兴北路568号</w:t>
      </w:r>
    </w:p>
    <w:p>
      <w:pPr>
        <w:pStyle w:val="3"/>
        <w:spacing w:line="440" w:lineRule="exact"/>
        <w:ind w:left="0" w:firstLine="480" w:firstLineChars="200"/>
        <w:rPr>
          <w:rFonts w:ascii="仿宋" w:eastAsia="仿宋" w:cs="仿宋"/>
          <w:b w:val="0"/>
          <w:bCs w:val="0"/>
          <w:color w:val="auto"/>
          <w:sz w:val="24"/>
        </w:rPr>
      </w:pPr>
      <w:r>
        <w:rPr>
          <w:rFonts w:hint="eastAsia" w:ascii="仿宋" w:eastAsia="仿宋" w:cs="仿宋"/>
          <w:b w:val="0"/>
          <w:bCs w:val="0"/>
          <w:color w:val="auto"/>
          <w:sz w:val="24"/>
        </w:rPr>
        <w:t>传真：/</w:t>
      </w:r>
    </w:p>
    <w:p>
      <w:pPr>
        <w:pStyle w:val="3"/>
        <w:tabs>
          <w:tab w:val="clear" w:pos="432"/>
        </w:tabs>
        <w:spacing w:line="440" w:lineRule="exact"/>
        <w:ind w:left="0" w:firstLine="480" w:firstLineChars="200"/>
        <w:rPr>
          <w:rFonts w:ascii="仿宋" w:eastAsia="仿宋" w:cs="仿宋"/>
          <w:b w:val="0"/>
          <w:bCs w:val="0"/>
          <w:color w:val="auto"/>
          <w:sz w:val="24"/>
          <w:lang w:val="en-US"/>
        </w:rPr>
      </w:pPr>
      <w:r>
        <w:rPr>
          <w:rFonts w:hint="eastAsia" w:ascii="仿宋" w:eastAsia="仿宋" w:cs="仿宋"/>
          <w:b w:val="0"/>
          <w:bCs w:val="0"/>
          <w:color w:val="auto"/>
          <w:sz w:val="24"/>
        </w:rPr>
        <w:t>项目联系人（询问）：张伟营</w:t>
      </w:r>
    </w:p>
    <w:p>
      <w:pPr>
        <w:pStyle w:val="3"/>
        <w:tabs>
          <w:tab w:val="clear" w:pos="432"/>
        </w:tabs>
        <w:spacing w:line="440" w:lineRule="exact"/>
        <w:ind w:left="0" w:firstLine="480" w:firstLineChars="200"/>
        <w:rPr>
          <w:rFonts w:ascii="仿宋" w:eastAsia="仿宋" w:cs="仿宋"/>
          <w:b w:val="0"/>
          <w:bCs w:val="0"/>
          <w:color w:val="auto"/>
          <w:sz w:val="24"/>
          <w:lang w:val="en-US"/>
        </w:rPr>
      </w:pPr>
      <w:r>
        <w:rPr>
          <w:rFonts w:hint="eastAsia" w:ascii="仿宋" w:eastAsia="仿宋" w:cs="仿宋"/>
          <w:b w:val="0"/>
          <w:bCs w:val="0"/>
          <w:color w:val="auto"/>
          <w:sz w:val="24"/>
        </w:rPr>
        <w:t>项目联系方式（询问）：0575-</w:t>
      </w:r>
      <w:r>
        <w:rPr>
          <w:rFonts w:hint="eastAsia" w:ascii="仿宋" w:eastAsia="仿宋" w:cs="仿宋"/>
          <w:b w:val="0"/>
          <w:bCs w:val="0"/>
          <w:color w:val="auto"/>
          <w:sz w:val="24"/>
          <w:lang w:val="en-US"/>
        </w:rPr>
        <w:t xml:space="preserve"> 88558588</w:t>
      </w:r>
    </w:p>
    <w:p>
      <w:pPr>
        <w:pStyle w:val="3"/>
        <w:tabs>
          <w:tab w:val="clear" w:pos="432"/>
        </w:tabs>
        <w:spacing w:line="440" w:lineRule="exact"/>
        <w:ind w:left="0" w:firstLine="480" w:firstLineChars="200"/>
        <w:rPr>
          <w:rFonts w:ascii="仿宋" w:eastAsia="仿宋" w:cs="仿宋"/>
          <w:b w:val="0"/>
          <w:bCs w:val="0"/>
          <w:color w:val="auto"/>
          <w:sz w:val="24"/>
          <w:lang w:val="en-US"/>
        </w:rPr>
      </w:pPr>
      <w:r>
        <w:rPr>
          <w:rFonts w:hint="eastAsia" w:ascii="仿宋" w:eastAsia="仿宋" w:cs="仿宋"/>
          <w:b w:val="0"/>
          <w:bCs w:val="0"/>
          <w:color w:val="auto"/>
          <w:sz w:val="24"/>
        </w:rPr>
        <w:t>质疑联系人：陈志良</w:t>
      </w:r>
    </w:p>
    <w:p>
      <w:pPr>
        <w:pStyle w:val="3"/>
        <w:tabs>
          <w:tab w:val="clear" w:pos="432"/>
        </w:tabs>
        <w:spacing w:line="440" w:lineRule="exact"/>
        <w:ind w:left="0" w:firstLine="480" w:firstLineChars="200"/>
        <w:rPr>
          <w:rFonts w:ascii="仿宋" w:eastAsia="仿宋" w:cs="仿宋"/>
          <w:b w:val="0"/>
          <w:bCs w:val="0"/>
          <w:color w:val="auto"/>
          <w:sz w:val="24"/>
          <w:lang w:val="en-US"/>
        </w:rPr>
      </w:pPr>
      <w:r>
        <w:rPr>
          <w:rFonts w:hint="eastAsia" w:ascii="仿宋" w:eastAsia="仿宋" w:cs="仿宋"/>
          <w:b w:val="0"/>
          <w:bCs w:val="0"/>
          <w:color w:val="auto"/>
          <w:sz w:val="24"/>
        </w:rPr>
        <w:t>质疑联系方式：0575-0575-88558821</w:t>
      </w:r>
    </w:p>
    <w:p>
      <w:pPr>
        <w:pStyle w:val="3"/>
        <w:spacing w:line="440" w:lineRule="exact"/>
        <w:ind w:left="0" w:firstLine="482" w:firstLineChars="200"/>
        <w:rPr>
          <w:rFonts w:ascii="仿宋" w:eastAsia="仿宋" w:cs="仿宋"/>
          <w:color w:val="auto"/>
          <w:sz w:val="24"/>
        </w:rPr>
      </w:pPr>
      <w:r>
        <w:rPr>
          <w:rFonts w:hint="eastAsia" w:ascii="仿宋" w:eastAsia="仿宋" w:cs="仿宋"/>
          <w:color w:val="auto"/>
          <w:sz w:val="24"/>
          <w:szCs w:val="24"/>
        </w:rPr>
        <w:t>2.采购代理机构信息</w:t>
      </w:r>
      <w:bookmarkEnd w:id="15"/>
      <w:bookmarkEnd w:id="16"/>
      <w:bookmarkEnd w:id="17"/>
      <w:bookmarkEnd w:id="18"/>
      <w:r>
        <w:rPr>
          <w:rFonts w:hint="eastAsia" w:ascii="仿宋" w:eastAsia="仿宋" w:cs="仿宋"/>
          <w:color w:val="auto"/>
          <w:sz w:val="24"/>
          <w:szCs w:val="24"/>
        </w:rPr>
        <w:t>：</w:t>
      </w:r>
    </w:p>
    <w:p>
      <w:pPr>
        <w:spacing w:line="440" w:lineRule="exact"/>
        <w:ind w:firstLine="480" w:firstLineChars="200"/>
        <w:rPr>
          <w:rFonts w:ascii="仿宋" w:hAnsi="仿宋" w:eastAsia="仿宋" w:cs="仿宋"/>
          <w:color w:val="auto"/>
          <w:sz w:val="24"/>
        </w:rPr>
      </w:pPr>
      <w:bookmarkStart w:id="19" w:name="_Toc35393639"/>
      <w:bookmarkStart w:id="20" w:name="_Toc28359098"/>
      <w:bookmarkStart w:id="21" w:name="_Toc35393808"/>
      <w:bookmarkStart w:id="22" w:name="_Toc28359021"/>
      <w:r>
        <w:rPr>
          <w:rFonts w:hint="eastAsia" w:ascii="仿宋" w:hAnsi="仿宋" w:eastAsia="仿宋" w:cs="仿宋"/>
          <w:color w:val="auto"/>
          <w:sz w:val="24"/>
        </w:rPr>
        <w:t>名称：华诚工程咨询集团有限公司       </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地址：绍兴市越城区越西路800号金德隆商业中心8幢二楼</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传真：/      </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项目联系人（询问）：毕龙梅</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项目联系方式（询问）：15068545458</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质疑联系人：柯翔郎</w:t>
      </w:r>
    </w:p>
    <w:p>
      <w:pPr>
        <w:spacing w:line="440" w:lineRule="exact"/>
        <w:ind w:firstLine="480" w:firstLineChars="200"/>
        <w:rPr>
          <w:rFonts w:ascii="仿宋" w:hAnsi="仿宋" w:eastAsia="仿宋" w:cs="仿宋"/>
          <w:color w:val="auto"/>
        </w:rPr>
      </w:pPr>
      <w:r>
        <w:rPr>
          <w:rFonts w:hint="eastAsia" w:ascii="仿宋" w:hAnsi="仿宋" w:eastAsia="仿宋" w:cs="仿宋"/>
          <w:color w:val="auto"/>
          <w:sz w:val="24"/>
        </w:rPr>
        <w:t>质疑联系方式：18267575010　　　　　　　</w:t>
      </w:r>
      <w:r>
        <w:rPr>
          <w:rFonts w:hint="eastAsia" w:ascii="仿宋" w:hAnsi="仿宋" w:eastAsia="仿宋" w:cs="仿宋"/>
          <w:color w:val="auto"/>
        </w:rPr>
        <w:t>　　</w:t>
      </w:r>
    </w:p>
    <w:p>
      <w:pPr>
        <w:spacing w:line="440" w:lineRule="exact"/>
        <w:ind w:firstLine="482" w:firstLineChars="200"/>
        <w:rPr>
          <w:rFonts w:ascii="仿宋" w:hAnsi="仿宋" w:eastAsia="仿宋" w:cs="仿宋"/>
          <w:b/>
          <w:color w:val="auto"/>
          <w:sz w:val="24"/>
        </w:rPr>
      </w:pPr>
      <w:r>
        <w:rPr>
          <w:rFonts w:hint="eastAsia" w:ascii="仿宋" w:hAnsi="仿宋" w:eastAsia="仿宋" w:cs="仿宋"/>
          <w:b/>
          <w:bCs/>
          <w:color w:val="auto"/>
          <w:sz w:val="24"/>
        </w:rPr>
        <w:t>3.</w:t>
      </w:r>
      <w:r>
        <w:rPr>
          <w:rFonts w:hint="eastAsia" w:ascii="仿宋" w:hAnsi="仿宋" w:eastAsia="仿宋" w:cs="仿宋"/>
          <w:b/>
          <w:color w:val="auto"/>
          <w:sz w:val="24"/>
        </w:rPr>
        <w:t>同级政府采购监督管理部门：</w:t>
      </w:r>
    </w:p>
    <w:bookmarkEnd w:id="19"/>
    <w:bookmarkEnd w:id="20"/>
    <w:bookmarkEnd w:id="21"/>
    <w:bookmarkEnd w:id="22"/>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名称：绍兴市财政局       </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地址：绍兴市越城区凤林西路151号       </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传真：/</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联系人：张婷婷 </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监督投诉电话：0575-85209697 </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        </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pPr>
        <w:widowControl/>
        <w:adjustRightInd/>
        <w:jc w:val="left"/>
        <w:rPr>
          <w:rFonts w:ascii="仿宋" w:hAnsi="仿宋" w:eastAsia="仿宋" w:cs="仿宋"/>
          <w:snapToGrid w:val="0"/>
          <w:color w:val="auto"/>
        </w:rPr>
      </w:pPr>
      <w:r>
        <w:rPr>
          <w:rFonts w:hint="eastAsia" w:ascii="仿宋" w:hAnsi="仿宋" w:eastAsia="仿宋" w:cs="仿宋"/>
          <w:b/>
          <w:color w:val="auto"/>
          <w:sz w:val="36"/>
          <w:szCs w:val="20"/>
        </w:rPr>
        <w:br w:type="page"/>
      </w:r>
    </w:p>
    <w:bookmarkEnd w:id="7"/>
    <w:bookmarkEnd w:id="8"/>
    <w:p>
      <w:pPr>
        <w:adjustRightInd/>
        <w:spacing w:line="360" w:lineRule="auto"/>
        <w:jc w:val="center"/>
        <w:outlineLvl w:val="0"/>
        <w:rPr>
          <w:rFonts w:ascii="仿宋" w:hAnsi="仿宋" w:eastAsia="仿宋" w:cs="仿宋"/>
          <w:b/>
          <w:color w:val="auto"/>
          <w:sz w:val="36"/>
          <w:szCs w:val="20"/>
        </w:rPr>
      </w:pPr>
      <w:r>
        <w:rPr>
          <w:rFonts w:hint="eastAsia" w:ascii="仿宋" w:hAnsi="仿宋" w:eastAsia="仿宋" w:cs="仿宋"/>
          <w:b/>
          <w:color w:val="auto"/>
          <w:sz w:val="36"/>
          <w:szCs w:val="20"/>
        </w:rPr>
        <w:t>第二部分投标须知</w:t>
      </w:r>
    </w:p>
    <w:p>
      <w:pPr>
        <w:adjustRightInd/>
        <w:spacing w:line="360" w:lineRule="auto"/>
        <w:ind w:firstLine="3845" w:firstLineChars="1197"/>
        <w:outlineLvl w:val="0"/>
        <w:rPr>
          <w:rFonts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pPr>
              <w:snapToGrid w:val="0"/>
              <w:spacing w:line="440" w:lineRule="exact"/>
              <w:rPr>
                <w:rFonts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投标人按照项目要求特许资格、资信证明文件（如果有）：</w:t>
            </w:r>
          </w:p>
          <w:p>
            <w:pPr>
              <w:spacing w:line="440" w:lineRule="exact"/>
              <w:ind w:firstLine="480" w:firstLineChars="200"/>
              <w:rPr>
                <w:rFonts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资格审查方式：</w:t>
            </w:r>
          </w:p>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1.资格后审。</w:t>
            </w:r>
          </w:p>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pPr>
              <w:autoSpaceDE w:val="0"/>
              <w:autoSpaceDN w:val="0"/>
              <w:spacing w:line="440" w:lineRule="exact"/>
              <w:textAlignment w:val="bottom"/>
              <w:rPr>
                <w:rFonts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pPr>
              <w:spacing w:line="440" w:lineRule="exact"/>
              <w:rPr>
                <w:rFonts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pPr>
              <w:spacing w:line="440" w:lineRule="exact"/>
              <w:rPr>
                <w:rFonts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 A</w:t>
            </w:r>
            <w:r>
              <w:rPr>
                <w:rFonts w:hint="eastAsia" w:ascii="仿宋" w:hAnsi="仿宋" w:eastAsia="仿宋" w:cs="仿宋"/>
                <w:color w:val="auto"/>
                <w:sz w:val="24"/>
              </w:rPr>
              <w:t>同意将非主体、非关键性的工作分包。</w:t>
            </w:r>
          </w:p>
          <w:p>
            <w:pPr>
              <w:spacing w:line="440" w:lineRule="exact"/>
              <w:ind w:firstLine="720" w:firstLineChars="300"/>
              <w:rPr>
                <w:rFonts w:ascii="仿宋" w:hAnsi="仿宋" w:eastAsia="仿宋" w:cs="仿宋"/>
                <w:b/>
                <w:color w:val="auto"/>
                <w:sz w:val="24"/>
              </w:rPr>
            </w:pPr>
            <w:r>
              <w:rPr>
                <w:rFonts w:hint="eastAsia" w:ascii="仿宋" w:hAnsi="仿宋" w:eastAsia="仿宋" w:cs="仿宋"/>
                <w:color w:val="auto"/>
                <w:kern w:val="0"/>
                <w:sz w:val="24"/>
              </w:rPr>
              <w:t>☑ B</w:t>
            </w:r>
            <w:r>
              <w:rPr>
                <w:rFonts w:hint="eastAsia" w:ascii="仿宋" w:hAnsi="仿宋" w:eastAsia="仿宋" w:cs="仿宋"/>
                <w:color w:val="auto"/>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pPr>
              <w:spacing w:line="440" w:lineRule="exact"/>
              <w:rPr>
                <w:rFonts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pPr>
              <w:autoSpaceDE w:val="0"/>
              <w:autoSpaceDN w:val="0"/>
              <w:spacing w:line="440" w:lineRule="exact"/>
              <w:textAlignment w:val="bottom"/>
              <w:rPr>
                <w:rFonts w:ascii="仿宋" w:hAnsi="仿宋" w:eastAsia="仿宋" w:cs="仿宋"/>
                <w:b/>
                <w:color w:val="auto"/>
                <w:sz w:val="24"/>
              </w:rPr>
            </w:pPr>
            <w:r>
              <w:rPr>
                <w:rFonts w:hint="eastAsia" w:ascii="仿宋" w:hAnsi="仿宋" w:eastAsia="仿宋" w:cs="仿宋"/>
                <w:b/>
                <w:color w:val="auto"/>
                <w:sz w:val="24"/>
              </w:rPr>
              <w:t>开标前答疑会或现场考察：</w:t>
            </w:r>
          </w:p>
          <w:p>
            <w:pPr>
              <w:spacing w:line="440" w:lineRule="exact"/>
              <w:rPr>
                <w:rFonts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不组织。</w:t>
            </w:r>
          </w:p>
          <w:p>
            <w:pPr>
              <w:autoSpaceDE w:val="0"/>
              <w:autoSpaceDN w:val="0"/>
              <w:spacing w:line="440" w:lineRule="exact"/>
              <w:textAlignment w:val="bottom"/>
              <w:rPr>
                <w:rFonts w:ascii="仿宋" w:hAnsi="仿宋" w:eastAsia="仿宋" w:cs="仿宋"/>
                <w:b/>
                <w:color w:val="auto"/>
                <w:sz w:val="24"/>
              </w:rPr>
            </w:pPr>
            <w:r>
              <w:rPr>
                <w:rFonts w:hint="eastAsia" w:ascii="仿宋" w:hAnsi="仿宋" w:eastAsia="仿宋" w:cs="仿宋"/>
                <w:color w:val="auto"/>
                <w:kern w:val="0"/>
                <w:sz w:val="24"/>
              </w:rPr>
              <w:t>☐B组织，</w:t>
            </w:r>
            <w:r>
              <w:rPr>
                <w:rFonts w:hint="eastAsia" w:ascii="仿宋" w:hAnsi="仿宋" w:eastAsia="仿宋" w:cs="仿宋"/>
                <w:color w:val="auto"/>
                <w:sz w:val="24"/>
              </w:rPr>
              <w:t>时间：,地点：，联系人：，联系方式：</w:t>
            </w:r>
            <w:r>
              <w:rPr>
                <w:rFonts w:hint="eastAsia" w:ascii="仿宋" w:hAnsi="仿宋" w:eastAsia="仿宋" w:cs="仿宋"/>
                <w:color w:val="auto"/>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pPr>
              <w:spacing w:line="440" w:lineRule="exact"/>
              <w:rPr>
                <w:rFonts w:ascii="仿宋" w:hAnsi="仿宋" w:eastAsia="仿宋" w:cs="仿宋"/>
                <w:b/>
                <w:color w:val="auto"/>
                <w:sz w:val="24"/>
              </w:rPr>
            </w:pPr>
            <w:r>
              <w:rPr>
                <w:rFonts w:hint="eastAsia" w:ascii="仿宋" w:hAnsi="仿宋" w:eastAsia="仿宋" w:cs="仿宋"/>
                <w:b/>
                <w:color w:val="auto"/>
                <w:sz w:val="24"/>
              </w:rPr>
              <w:t>样品提供：</w:t>
            </w:r>
          </w:p>
          <w:p>
            <w:pPr>
              <w:spacing w:line="440" w:lineRule="exact"/>
              <w:rPr>
                <w:rFonts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□B要求提供，</w:t>
            </w:r>
          </w:p>
          <w:p>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kern w:val="0"/>
                <w:sz w:val="24"/>
              </w:rPr>
              <w:t>；</w:t>
            </w:r>
          </w:p>
          <w:p>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详见招标项目范围及要求和评标办法</w:t>
            </w:r>
            <w:r>
              <w:rPr>
                <w:rFonts w:hint="eastAsia" w:ascii="仿宋" w:hAnsi="仿宋" w:eastAsia="仿宋" w:cs="仿宋"/>
                <w:color w:val="auto"/>
                <w:kern w:val="0"/>
                <w:sz w:val="24"/>
              </w:rPr>
              <w:t>；</w:t>
            </w:r>
          </w:p>
          <w:p>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（4）是否需要随样品提交检测报告：☑否；□是，检测机构的要求</w:t>
            </w:r>
            <w:r>
              <w:rPr>
                <w:rFonts w:hint="eastAsia" w:ascii="仿宋" w:hAnsi="仿宋" w:eastAsia="仿宋" w:cs="仿宋"/>
                <w:color w:val="auto"/>
                <w:sz w:val="24"/>
              </w:rPr>
              <w:t>：</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kern w:val="0"/>
                <w:sz w:val="24"/>
              </w:rPr>
              <w:t>。</w:t>
            </w:r>
          </w:p>
          <w:p>
            <w:pPr>
              <w:spacing w:line="440" w:lineRule="exact"/>
              <w:rPr>
                <w:rFonts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kern w:val="0"/>
                <w:sz w:val="24"/>
              </w:rPr>
              <w:t>；地点：；联系人</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color w:val="auto"/>
                <w:sz w:val="24"/>
              </w:rPr>
            </w:pPr>
            <w:r>
              <w:rPr>
                <w:rFonts w:hint="eastAsia" w:ascii="仿宋" w:hAnsi="仿宋" w:eastAsia="仿宋" w:cs="仿宋"/>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ascii="仿宋" w:hAnsi="仿宋" w:eastAsia="仿宋" w:cs="仿宋"/>
                <w:b/>
                <w:color w:val="auto"/>
                <w:sz w:val="24"/>
              </w:rPr>
            </w:pPr>
            <w:r>
              <w:rPr>
                <w:rFonts w:hint="eastAsia" w:ascii="仿宋" w:hAnsi="仿宋" w:eastAsia="仿宋" w:cs="仿宋"/>
                <w:color w:val="auto"/>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pPr>
              <w:spacing w:line="440" w:lineRule="exact"/>
              <w:rPr>
                <w:rFonts w:ascii="仿宋" w:hAnsi="仿宋" w:eastAsia="仿宋" w:cs="仿宋"/>
                <w:b/>
                <w:color w:val="auto"/>
                <w:sz w:val="24"/>
              </w:rPr>
            </w:pPr>
            <w:r>
              <w:rPr>
                <w:rFonts w:hint="eastAsia" w:ascii="仿宋" w:hAnsi="仿宋" w:eastAsia="仿宋" w:cs="仿宋"/>
                <w:b/>
                <w:color w:val="auto"/>
                <w:sz w:val="24"/>
              </w:rPr>
              <w:t>方案讲解演示：</w:t>
            </w:r>
          </w:p>
          <w:p>
            <w:pPr>
              <w:spacing w:line="440" w:lineRule="exact"/>
              <w:rPr>
                <w:rFonts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A无方案讲解演示。</w:t>
            </w:r>
          </w:p>
          <w:p>
            <w:pPr>
              <w:spacing w:line="440" w:lineRule="exact"/>
              <w:rPr>
                <w:rFonts w:ascii="仿宋" w:hAnsi="仿宋" w:eastAsia="仿宋" w:cs="仿宋"/>
                <w:b/>
                <w:color w:val="auto"/>
                <w:sz w:val="24"/>
              </w:rPr>
            </w:pPr>
            <w:r>
              <w:rPr>
                <w:rFonts w:hint="eastAsia" w:ascii="仿宋" w:hAnsi="仿宋" w:eastAsia="仿宋" w:cs="仿宋"/>
                <w:color w:val="auto"/>
                <w:sz w:val="24"/>
              </w:rPr>
              <w:t>□B有方案讲解演示：</w:t>
            </w:r>
          </w:p>
          <w:p>
            <w:pPr>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（1）在评标时安排每个供应商进行方案讲解演示。每个供应商时间不超过</w:t>
            </w:r>
            <w:r>
              <w:rPr>
                <w:rFonts w:hint="eastAsia" w:ascii="仿宋" w:hAnsi="仿宋" w:eastAsia="仿宋" w:cs="仿宋"/>
                <w:color w:val="auto"/>
                <w:sz w:val="24"/>
                <w:u w:val="single"/>
              </w:rPr>
              <w:t>15</w:t>
            </w:r>
            <w:r>
              <w:rPr>
                <w:rFonts w:hint="eastAsia" w:ascii="仿宋" w:hAnsi="仿宋" w:eastAsia="仿宋" w:cs="仿宋"/>
                <w:color w:val="auto"/>
                <w:sz w:val="24"/>
                <w:lang w:val="zh-CN"/>
              </w:rPr>
              <w:t>分钟，讲解次序以投标文件解密时间先后次序为准。讲解演示结束后按要求解答评标委员会提问。</w:t>
            </w:r>
          </w:p>
          <w:p>
            <w:pPr>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（2）方案讲解演示可选择以下其中一种方式：</w:t>
            </w:r>
          </w:p>
          <w:p>
            <w:pPr>
              <w:spacing w:line="440" w:lineRule="exact"/>
              <w:rPr>
                <w:rFonts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方式一：政采云平台在线讲解演示。政采云平台在线讲解需供应商根据政采云平台操作要求做好准备工作，提前完善软硬件配置环境。</w:t>
            </w:r>
          </w:p>
          <w:p>
            <w:pPr>
              <w:spacing w:line="440" w:lineRule="exact"/>
              <w:rPr>
                <w:rFonts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方式二：现场讲解演示。现场讲解地点为，</w:t>
            </w:r>
            <w:r>
              <w:rPr>
                <w:rFonts w:hint="eastAsia" w:ascii="仿宋" w:hAnsi="仿宋" w:eastAsia="仿宋" w:cs="仿宋"/>
                <w:color w:val="auto"/>
                <w:kern w:val="0"/>
                <w:sz w:val="24"/>
                <w:lang w:val="zh-CN"/>
              </w:rPr>
              <w:t>讲解演示人员不超过</w:t>
            </w:r>
            <w:r>
              <w:rPr>
                <w:rFonts w:hint="eastAsia" w:ascii="仿宋" w:hAnsi="仿宋" w:eastAsia="仿宋" w:cs="仿宋"/>
                <w:color w:val="auto"/>
                <w:kern w:val="0"/>
                <w:sz w:val="24"/>
                <w:u w:val="single"/>
              </w:rPr>
              <w:t xml:space="preserve"> 3</w:t>
            </w:r>
            <w:r>
              <w:rPr>
                <w:rFonts w:hint="eastAsia" w:ascii="仿宋" w:hAnsi="仿宋" w:eastAsia="仿宋" w:cs="仿宋"/>
                <w:color w:val="auto"/>
                <w:kern w:val="0"/>
                <w:sz w:val="24"/>
                <w:lang w:val="zh-CN"/>
              </w:rPr>
              <w:t>人。</w:t>
            </w:r>
            <w:r>
              <w:rPr>
                <w:rFonts w:hint="eastAsia" w:ascii="仿宋" w:hAnsi="仿宋" w:eastAsia="仿宋" w:cs="仿宋"/>
                <w:color w:val="auto"/>
                <w:sz w:val="24"/>
                <w:lang w:val="zh-CN"/>
              </w:rPr>
              <w:t>讲解演示所用电脑等设备由供应商自备。现场讲解演示人员进场时提供讲解人员名单（加盖公章或授权代表签名）及身份证明，否则不得讲解演示。</w:t>
            </w:r>
          </w:p>
          <w:p>
            <w:pPr>
              <w:spacing w:line="440" w:lineRule="exact"/>
              <w:rPr>
                <w:rFonts w:ascii="仿宋" w:hAnsi="仿宋" w:eastAsia="仿宋" w:cs="仿宋"/>
                <w:color w:val="auto"/>
                <w:sz w:val="24"/>
              </w:rPr>
            </w:pPr>
            <w:r>
              <w:rPr>
                <w:rFonts w:hint="eastAsia" w:ascii="仿宋" w:hAnsi="仿宋" w:eastAsia="仿宋" w:cs="仿宋"/>
                <w:color w:val="auto"/>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sym w:font="Wingdings 2" w:char="0052"/>
            </w:r>
            <w:r>
              <w:rPr>
                <w:rFonts w:hint="eastAsia" w:ascii="仿宋" w:hAnsi="仿宋" w:eastAsia="仿宋" w:cs="仿宋"/>
                <w:color w:val="auto"/>
                <w:kern w:val="0"/>
                <w:sz w:val="24"/>
              </w:rPr>
              <w:t>本项目不允许采购进口产品。</w:t>
            </w:r>
          </w:p>
          <w:p>
            <w:pPr>
              <w:snapToGrid w:val="0"/>
              <w:spacing w:line="440" w:lineRule="exact"/>
              <w:rPr>
                <w:rFonts w:ascii="仿宋" w:hAnsi="仿宋" w:eastAsia="仿宋" w:cs="仿宋"/>
                <w:b/>
                <w:color w:val="auto"/>
                <w:sz w:val="24"/>
              </w:rPr>
            </w:pPr>
            <w:r>
              <w:rPr>
                <w:rFonts w:hint="eastAsia" w:ascii="仿宋" w:hAnsi="仿宋" w:eastAsia="仿宋" w:cs="仿宋"/>
                <w:color w:val="auto"/>
                <w:kern w:val="0"/>
                <w:sz w:val="24"/>
              </w:rPr>
              <w:sym w:font="Wingdings 2" w:char="00A3"/>
            </w: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pPr>
              <w:snapToGrid w:val="0"/>
              <w:spacing w:line="440" w:lineRule="exact"/>
              <w:ind w:left="14" w:hanging="14" w:hangingChars="7"/>
              <w:rPr>
                <w:rFonts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7515" w:type="dxa"/>
            <w:vAlign w:val="center"/>
          </w:tcPr>
          <w:p>
            <w:pPr>
              <w:spacing w:line="440" w:lineRule="exact"/>
              <w:rPr>
                <w:rFonts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sz w:val="24"/>
              </w:rPr>
              <w:t>。</w:t>
            </w:r>
          </w:p>
          <w:p>
            <w:pPr>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t>☑B</w:t>
            </w:r>
            <w:r>
              <w:rPr>
                <w:rFonts w:hint="eastAsia" w:ascii="仿宋" w:hAnsi="仿宋" w:eastAsia="仿宋" w:cs="仿宋"/>
                <w:color w:val="auto"/>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pPr>
              <w:snapToGrid w:val="0"/>
              <w:spacing w:line="440" w:lineRule="exact"/>
              <w:ind w:hanging="1"/>
              <w:jc w:val="center"/>
              <w:rPr>
                <w:rFonts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pPr>
              <w:snapToGrid w:val="0"/>
              <w:spacing w:line="440" w:lineRule="exact"/>
              <w:rPr>
                <w:rFonts w:ascii="仿宋" w:hAnsi="仿宋" w:eastAsia="仿宋" w:cs="仿宋"/>
                <w:color w:val="auto"/>
              </w:rPr>
            </w:pPr>
            <w:r>
              <w:rPr>
                <w:rFonts w:hint="eastAsia" w:ascii="仿宋_GB2312" w:hAnsi="仿宋" w:eastAsia="仿宋_GB2312" w:cs="仿宋"/>
                <w:color w:val="auto"/>
                <w:kern w:val="0"/>
                <w:sz w:val="24"/>
              </w:rPr>
              <w:t>（1）标的：</w:t>
            </w:r>
            <w:r>
              <w:rPr>
                <w:rFonts w:ascii="仿宋_GB2312" w:hAnsi="仿宋" w:eastAsia="仿宋_GB2312" w:cs="仿宋"/>
                <w:color w:val="auto"/>
                <w:kern w:val="0"/>
                <w:sz w:val="24"/>
                <w:u w:val="single"/>
              </w:rPr>
              <w:t>01</w:t>
            </w:r>
            <w:r>
              <w:rPr>
                <w:rFonts w:hint="eastAsia" w:ascii="仿宋_GB2312" w:hAnsi="仿宋" w:eastAsia="仿宋_GB2312" w:cs="仿宋"/>
                <w:color w:val="auto"/>
                <w:kern w:val="0"/>
                <w:sz w:val="24"/>
              </w:rPr>
              <w:t>，属于</w:t>
            </w:r>
            <w:r>
              <w:rPr>
                <w:rFonts w:hint="eastAsia" w:ascii="仿宋_GB2312" w:hAnsi="仿宋" w:eastAsia="仿宋_GB2312" w:cs="仿宋"/>
                <w:color w:val="auto"/>
                <w:kern w:val="0"/>
                <w:sz w:val="24"/>
                <w:u w:val="single"/>
              </w:rPr>
              <w:t xml:space="preserve">其他未列明行业 </w:t>
            </w:r>
            <w:r>
              <w:rPr>
                <w:rFonts w:hint="eastAsia" w:ascii="仿宋_GB2312" w:hAnsi="仿宋" w:eastAsia="仿宋_GB2312" w:cs="仿宋"/>
                <w:color w:val="auto"/>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color w:val="auto"/>
                <w:sz w:val="24"/>
              </w:rPr>
            </w:pPr>
          </w:p>
        </w:tc>
        <w:tc>
          <w:tcPr>
            <w:tcW w:w="855" w:type="dxa"/>
            <w:vMerge w:val="continue"/>
            <w:vAlign w:val="center"/>
          </w:tcPr>
          <w:p>
            <w:pPr>
              <w:snapToGrid w:val="0"/>
              <w:spacing w:line="440" w:lineRule="exact"/>
              <w:rPr>
                <w:rFonts w:ascii="仿宋" w:hAnsi="仿宋" w:eastAsia="仿宋" w:cs="仿宋"/>
                <w:b/>
                <w:color w:val="auto"/>
                <w:sz w:val="24"/>
              </w:rPr>
            </w:pPr>
          </w:p>
        </w:tc>
        <w:tc>
          <w:tcPr>
            <w:tcW w:w="7515" w:type="dxa"/>
            <w:vAlign w:val="center"/>
          </w:tcPr>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color w:val="auto"/>
                <w:sz w:val="24"/>
              </w:rPr>
            </w:pPr>
          </w:p>
        </w:tc>
        <w:tc>
          <w:tcPr>
            <w:tcW w:w="855" w:type="dxa"/>
            <w:vMerge w:val="continue"/>
            <w:vAlign w:val="center"/>
          </w:tcPr>
          <w:p>
            <w:pPr>
              <w:snapToGrid w:val="0"/>
              <w:spacing w:line="440" w:lineRule="exact"/>
              <w:rPr>
                <w:rFonts w:ascii="仿宋" w:hAnsi="仿宋" w:eastAsia="仿宋" w:cs="仿宋"/>
                <w:b/>
                <w:color w:val="auto"/>
                <w:sz w:val="24"/>
              </w:rPr>
            </w:pPr>
          </w:p>
        </w:tc>
        <w:tc>
          <w:tcPr>
            <w:tcW w:w="7515" w:type="dxa"/>
            <w:vAlign w:val="center"/>
          </w:tcPr>
          <w:p>
            <w:pPr>
              <w:snapToGrid w:val="0"/>
              <w:spacing w:line="440" w:lineRule="exact"/>
              <w:rPr>
                <w:rFonts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14</w:t>
            </w:r>
          </w:p>
        </w:tc>
        <w:tc>
          <w:tcPr>
            <w:tcW w:w="8370" w:type="dxa"/>
            <w:gridSpan w:val="2"/>
            <w:vAlign w:val="center"/>
          </w:tcPr>
          <w:p>
            <w:pPr>
              <w:snapToGrid w:val="0"/>
              <w:spacing w:line="440" w:lineRule="exact"/>
              <w:rPr>
                <w:rFonts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15</w:t>
            </w:r>
          </w:p>
        </w:tc>
        <w:tc>
          <w:tcPr>
            <w:tcW w:w="8370" w:type="dxa"/>
            <w:gridSpan w:val="2"/>
            <w:vAlign w:val="center"/>
          </w:tcPr>
          <w:p>
            <w:pPr>
              <w:snapToGrid w:val="0"/>
              <w:spacing w:line="440" w:lineRule="exact"/>
              <w:rPr>
                <w:rFonts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16</w:t>
            </w:r>
          </w:p>
        </w:tc>
        <w:tc>
          <w:tcPr>
            <w:tcW w:w="8370" w:type="dxa"/>
            <w:gridSpan w:val="2"/>
            <w:vAlign w:val="center"/>
          </w:tcPr>
          <w:p>
            <w:pPr>
              <w:snapToGrid w:val="0"/>
              <w:spacing w:line="440" w:lineRule="exact"/>
              <w:rPr>
                <w:rFonts w:ascii="仿宋" w:hAnsi="仿宋" w:eastAsia="仿宋" w:cs="仿宋"/>
                <w:color w:val="auto"/>
                <w:sz w:val="24"/>
              </w:rPr>
            </w:pPr>
            <w:r>
              <w:rPr>
                <w:rFonts w:hint="eastAsia" w:ascii="仿宋" w:hAnsi="仿宋" w:eastAsia="仿宋" w:cs="仿宋"/>
                <w:color w:val="auto"/>
                <w:sz w:val="24"/>
              </w:rPr>
              <w:t>投标与开标注意事项：</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3.投标文件制作、递交、解密：</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 xml:space="preserve">17                                                                                                                                                                                                                                                              </w:t>
            </w:r>
          </w:p>
          <w:p>
            <w:pPr>
              <w:spacing w:line="440" w:lineRule="exact"/>
              <w:jc w:val="center"/>
              <w:rPr>
                <w:rFonts w:ascii="仿宋" w:hAnsi="仿宋" w:eastAsia="仿宋" w:cs="仿宋"/>
                <w:color w:val="auto"/>
                <w:sz w:val="24"/>
              </w:rPr>
            </w:pPr>
          </w:p>
        </w:tc>
        <w:tc>
          <w:tcPr>
            <w:tcW w:w="8370" w:type="dxa"/>
            <w:gridSpan w:val="2"/>
            <w:vAlign w:val="center"/>
          </w:tcPr>
          <w:p>
            <w:pPr>
              <w:spacing w:line="440" w:lineRule="exact"/>
              <w:rPr>
                <w:rFonts w:ascii="仿宋" w:hAnsi="仿宋" w:eastAsia="仿宋" w:cs="仿宋"/>
                <w:b/>
                <w:color w:val="auto"/>
                <w:sz w:val="24"/>
              </w:rPr>
            </w:pPr>
            <w:r>
              <w:rPr>
                <w:rFonts w:hint="eastAsia" w:ascii="仿宋" w:hAnsi="仿宋" w:eastAsia="仿宋" w:cs="仿宋"/>
                <w:b/>
                <w:color w:val="auto"/>
                <w:sz w:val="24"/>
              </w:rPr>
              <w:t>特别说明：</w:t>
            </w:r>
          </w:p>
          <w:p>
            <w:pPr>
              <w:spacing w:line="440" w:lineRule="exact"/>
              <w:rPr>
                <w:rFonts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jc w:val="center"/>
              <w:rPr>
                <w:rFonts w:ascii="仿宋" w:hAnsi="仿宋" w:eastAsia="仿宋" w:cs="仿宋"/>
                <w:color w:val="auto"/>
                <w:sz w:val="24"/>
              </w:rPr>
            </w:pPr>
          </w:p>
        </w:tc>
        <w:tc>
          <w:tcPr>
            <w:tcW w:w="8370" w:type="dxa"/>
            <w:gridSpan w:val="2"/>
            <w:vAlign w:val="center"/>
          </w:tcPr>
          <w:p>
            <w:pPr>
              <w:spacing w:line="440" w:lineRule="exact"/>
              <w:rPr>
                <w:rFonts w:ascii="仿宋" w:hAnsi="仿宋" w:eastAsia="仿宋" w:cs="仿宋"/>
                <w:snapToGrid w:val="0"/>
                <w:color w:val="auto"/>
                <w:kern w:val="28"/>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pPr>
              <w:spacing w:line="440" w:lineRule="exact"/>
              <w:rPr>
                <w:rFonts w:ascii="仿宋" w:hAnsi="仿宋" w:eastAsia="仿宋" w:cs="仿宋"/>
                <w:b/>
                <w:color w:val="auto"/>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18</w:t>
            </w:r>
          </w:p>
        </w:tc>
        <w:tc>
          <w:tcPr>
            <w:tcW w:w="8370" w:type="dxa"/>
            <w:gridSpan w:val="2"/>
            <w:vAlign w:val="center"/>
          </w:tcPr>
          <w:p>
            <w:pPr>
              <w:spacing w:line="336" w:lineRule="auto"/>
              <w:rPr>
                <w:rFonts w:ascii="仿宋" w:hAnsi="仿宋" w:eastAsia="仿宋" w:cs="仿宋"/>
                <w:b/>
                <w:color w:val="auto"/>
                <w:sz w:val="24"/>
              </w:rPr>
            </w:pPr>
            <w:r>
              <w:rPr>
                <w:rFonts w:hint="eastAsia" w:ascii="仿宋" w:hAnsi="仿宋" w:eastAsia="仿宋" w:cs="仿宋"/>
                <w:b/>
                <w:color w:val="auto"/>
                <w:sz w:val="24"/>
              </w:rPr>
              <w:t>采购代理服务费：</w:t>
            </w:r>
          </w:p>
          <w:p>
            <w:pPr>
              <w:spacing w:line="340" w:lineRule="exact"/>
              <w:rPr>
                <w:rFonts w:ascii="仿宋" w:hAnsi="仿宋" w:eastAsia="仿宋" w:cs="仿宋"/>
                <w:color w:val="auto"/>
                <w:sz w:val="24"/>
              </w:rPr>
            </w:pPr>
            <w:r>
              <w:rPr>
                <w:rFonts w:hint="eastAsia" w:ascii="仿宋" w:hAnsi="仿宋" w:eastAsia="仿宋" w:cs="仿宋"/>
                <w:color w:val="auto"/>
                <w:sz w:val="24"/>
              </w:rPr>
              <w:t>中标人须向采购代理机构按如下标准和规定交纳代理服务费，并在投标报价中自行考虑：</w:t>
            </w:r>
          </w:p>
          <w:p>
            <w:pPr>
              <w:spacing w:line="340" w:lineRule="exact"/>
              <w:rPr>
                <w:rFonts w:ascii="仿宋" w:hAnsi="仿宋" w:eastAsia="仿宋" w:cs="仿宋"/>
                <w:color w:val="auto"/>
                <w:sz w:val="24"/>
              </w:rPr>
            </w:pPr>
            <w:r>
              <w:rPr>
                <w:rFonts w:hint="eastAsia" w:ascii="仿宋" w:hAnsi="仿宋" w:eastAsia="仿宋" w:cs="仿宋"/>
                <w:color w:val="auto"/>
                <w:sz w:val="24"/>
              </w:rPr>
              <w:t>（1）参考《招标代理服务收费管理暂行办法》计价格[2002]1980号文和发改价格[2011]534号文件收费标准*60%计取，不足2000元按2000元计取，超过15000元按15000元计取。</w:t>
            </w:r>
          </w:p>
          <w:p>
            <w:pPr>
              <w:spacing w:line="340" w:lineRule="exact"/>
              <w:rPr>
                <w:rFonts w:ascii="仿宋" w:hAnsi="仿宋" w:eastAsia="仿宋" w:cs="仿宋"/>
                <w:color w:val="auto"/>
                <w:sz w:val="24"/>
              </w:rPr>
            </w:pPr>
            <w:r>
              <w:rPr>
                <w:rFonts w:hint="eastAsia" w:ascii="仿宋" w:hAnsi="仿宋" w:eastAsia="仿宋" w:cs="仿宋"/>
                <w:color w:val="auto"/>
                <w:sz w:val="24"/>
              </w:rPr>
              <w:t>（2）招标代理服务费的交纳方式：</w:t>
            </w:r>
          </w:p>
          <w:p>
            <w:pPr>
              <w:spacing w:line="340" w:lineRule="exact"/>
              <w:rPr>
                <w:rFonts w:ascii="仿宋" w:hAnsi="仿宋" w:eastAsia="仿宋" w:cs="仿宋"/>
                <w:color w:val="auto"/>
                <w:sz w:val="24"/>
              </w:rPr>
            </w:pPr>
            <w:r>
              <w:rPr>
                <w:rFonts w:hint="eastAsia" w:ascii="仿宋" w:hAnsi="仿宋" w:eastAsia="仿宋" w:cs="仿宋"/>
                <w:color w:val="auto"/>
                <w:sz w:val="24"/>
              </w:rPr>
              <w:t>用银行支票、汇票、电汇、现金等付款方式直接交纳招标代理服务费。</w:t>
            </w:r>
          </w:p>
          <w:p>
            <w:pPr>
              <w:spacing w:line="340" w:lineRule="exact"/>
              <w:rPr>
                <w:rFonts w:ascii="仿宋" w:hAnsi="仿宋" w:eastAsia="仿宋" w:cs="仿宋"/>
                <w:color w:val="auto"/>
                <w:sz w:val="24"/>
              </w:rPr>
            </w:pPr>
            <w:r>
              <w:rPr>
                <w:rFonts w:hint="eastAsia" w:ascii="仿宋" w:hAnsi="仿宋" w:eastAsia="仿宋" w:cs="仿宋"/>
                <w:color w:val="auto"/>
                <w:sz w:val="24"/>
              </w:rPr>
              <w:t>公司名称：华诚工程咨询集团有限公司</w:t>
            </w:r>
          </w:p>
          <w:p>
            <w:pPr>
              <w:spacing w:line="340" w:lineRule="exact"/>
              <w:rPr>
                <w:rFonts w:ascii="仿宋" w:hAnsi="仿宋" w:eastAsia="仿宋" w:cs="仿宋"/>
                <w:color w:val="auto"/>
                <w:sz w:val="24"/>
              </w:rPr>
            </w:pPr>
            <w:r>
              <w:rPr>
                <w:rFonts w:hint="eastAsia" w:ascii="仿宋" w:hAnsi="仿宋" w:eastAsia="仿宋" w:cs="仿宋"/>
                <w:color w:val="auto"/>
                <w:sz w:val="24"/>
              </w:rPr>
              <w:t>开户行：上海浦东发展银行股份有限公司杭州和睦支行</w:t>
            </w:r>
          </w:p>
          <w:p>
            <w:pPr>
              <w:spacing w:line="340" w:lineRule="exact"/>
              <w:rPr>
                <w:rFonts w:ascii="仿宋" w:hAnsi="仿宋" w:eastAsia="仿宋" w:cs="仿宋"/>
                <w:color w:val="auto"/>
                <w:sz w:val="24"/>
              </w:rPr>
            </w:pPr>
            <w:r>
              <w:rPr>
                <w:rFonts w:hint="eastAsia" w:ascii="仿宋" w:hAnsi="仿宋" w:eastAsia="仿宋" w:cs="仿宋"/>
                <w:color w:val="auto"/>
                <w:sz w:val="24"/>
              </w:rPr>
              <w:t>账号：95220078801100000315</w:t>
            </w:r>
          </w:p>
          <w:p>
            <w:pPr>
              <w:spacing w:line="440" w:lineRule="exact"/>
              <w:rPr>
                <w:rFonts w:ascii="仿宋" w:hAnsi="仿宋" w:eastAsia="仿宋" w:cs="仿宋"/>
                <w:color w:val="auto"/>
                <w:kern w:val="0"/>
                <w:sz w:val="24"/>
                <w:szCs w:val="21"/>
              </w:rPr>
            </w:pPr>
            <w:r>
              <w:rPr>
                <w:rFonts w:hint="eastAsia" w:ascii="仿宋" w:hAnsi="仿宋" w:eastAsia="仿宋" w:cs="仿宋"/>
                <w:color w:val="auto"/>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tbl>
    <w:p>
      <w:pPr>
        <w:snapToGrid w:val="0"/>
        <w:spacing w:line="360" w:lineRule="auto"/>
        <w:jc w:val="center"/>
        <w:rPr>
          <w:rFonts w:ascii="仿宋" w:hAnsi="仿宋" w:eastAsia="仿宋" w:cs="仿宋"/>
          <w:b/>
          <w:color w:val="auto"/>
          <w:sz w:val="32"/>
          <w:szCs w:val="20"/>
        </w:rPr>
      </w:pPr>
    </w:p>
    <w:bookmarkEnd w:id="9"/>
    <w:p>
      <w:pPr>
        <w:adjustRightInd/>
        <w:spacing w:line="360" w:lineRule="auto"/>
        <w:jc w:val="center"/>
        <w:outlineLvl w:val="0"/>
        <w:rPr>
          <w:rFonts w:ascii="仿宋" w:hAnsi="仿宋" w:eastAsia="仿宋" w:cs="仿宋"/>
          <w:b/>
          <w:color w:val="auto"/>
          <w:sz w:val="32"/>
          <w:szCs w:val="32"/>
        </w:rPr>
      </w:pPr>
      <w:bookmarkStart w:id="23" w:name="_Hlt74729768"/>
      <w:bookmarkEnd w:id="23"/>
      <w:bookmarkStart w:id="24" w:name="_Hlt74714665"/>
      <w:bookmarkEnd w:id="24"/>
      <w:bookmarkStart w:id="25" w:name="_Hlt68403820"/>
      <w:bookmarkEnd w:id="25"/>
      <w:bookmarkStart w:id="26" w:name="_Hlt68073093"/>
      <w:bookmarkEnd w:id="26"/>
      <w:bookmarkStart w:id="27" w:name="_Hlt75236101"/>
      <w:bookmarkEnd w:id="27"/>
      <w:bookmarkStart w:id="28" w:name="_Hlt68072998"/>
      <w:bookmarkEnd w:id="28"/>
      <w:bookmarkStart w:id="29" w:name="_Hlt74730295"/>
      <w:bookmarkEnd w:id="29"/>
      <w:bookmarkStart w:id="30" w:name="_Hlt68072990"/>
      <w:bookmarkEnd w:id="30"/>
      <w:bookmarkStart w:id="31" w:name="_Hlt68057669"/>
      <w:bookmarkEnd w:id="31"/>
      <w:bookmarkStart w:id="32" w:name="_Hlt75236011"/>
      <w:bookmarkEnd w:id="32"/>
      <w:bookmarkStart w:id="33" w:name="_Hlt75236290"/>
      <w:bookmarkEnd w:id="33"/>
      <w:bookmarkStart w:id="34" w:name="_Hlt74707468"/>
      <w:bookmarkEnd w:id="34"/>
      <w:bookmarkStart w:id="35" w:name="_Toc164416483"/>
      <w:bookmarkStart w:id="36" w:name="第三部分"/>
      <w:r>
        <w:rPr>
          <w:rFonts w:hint="eastAsia" w:ascii="仿宋" w:hAnsi="仿宋" w:eastAsia="仿宋" w:cs="仿宋"/>
          <w:b/>
          <w:color w:val="auto"/>
          <w:sz w:val="32"/>
          <w:szCs w:val="32"/>
        </w:rPr>
        <w:t>一、总则</w:t>
      </w:r>
    </w:p>
    <w:p>
      <w:pPr>
        <w:snapToGrid w:val="0"/>
        <w:spacing w:line="440" w:lineRule="exact"/>
        <w:jc w:val="left"/>
        <w:outlineLvl w:val="1"/>
        <w:rPr>
          <w:rFonts w:ascii="仿宋" w:hAnsi="仿宋" w:eastAsia="仿宋" w:cs="仿宋"/>
          <w:b/>
          <w:color w:val="auto"/>
          <w:sz w:val="24"/>
        </w:rPr>
      </w:pPr>
      <w:r>
        <w:rPr>
          <w:rFonts w:hint="eastAsia" w:ascii="仿宋" w:hAnsi="仿宋" w:eastAsia="仿宋" w:cs="仿宋"/>
          <w:b/>
          <w:color w:val="auto"/>
          <w:sz w:val="24"/>
        </w:rPr>
        <w:t>1.适用范围</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pPr>
        <w:adjustRightInd/>
        <w:spacing w:line="440" w:lineRule="exact"/>
        <w:outlineLvl w:val="0"/>
        <w:rPr>
          <w:rFonts w:ascii="仿宋" w:hAnsi="仿宋" w:eastAsia="仿宋" w:cs="仿宋"/>
          <w:b/>
          <w:color w:val="auto"/>
          <w:sz w:val="24"/>
        </w:rPr>
      </w:pPr>
      <w:r>
        <w:rPr>
          <w:rFonts w:hint="eastAsia" w:ascii="仿宋" w:hAnsi="仿宋" w:eastAsia="仿宋" w:cs="仿宋"/>
          <w:b/>
          <w:color w:val="auto"/>
          <w:sz w:val="24"/>
        </w:rPr>
        <w:t>2.定义</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2.2 “采购代理机构”系指招标公告中载明的本项目的采购代理机构。</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2.3 “投标人”“供应商”系指是指响应招标、参加投标竞争的法人、其他组织或者自然人。</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2.4“监督单位”系指政府采购法定义监督管理部门。</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2.7“电子交易平台”系指本项目政府采购活动所依托的政府采购云平台（https://www.zcygov.cn/）。</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2.8“★”系指实质性指标要求条款，“▲”系指主要性能指标要求条款。如任意一条打“★”的指标出现负偏离视为实质性不响应招标文件要求，作无效投标处理；如任意一条打“▲”的指标出现负偏离按评分标准作扣分处理。“☑”系指适用本项目的要求，“☐”系指不适用本项目的要求。</w:t>
      </w:r>
    </w:p>
    <w:p>
      <w:pPr>
        <w:spacing w:line="440" w:lineRule="exact"/>
        <w:rPr>
          <w:rFonts w:ascii="仿宋" w:hAnsi="仿宋" w:eastAsia="仿宋" w:cs="仿宋"/>
          <w:b/>
          <w:color w:val="auto"/>
          <w:sz w:val="24"/>
        </w:rPr>
      </w:pPr>
      <w:r>
        <w:rPr>
          <w:rFonts w:hint="eastAsia" w:ascii="仿宋" w:hAnsi="仿宋" w:eastAsia="仿宋" w:cs="仿宋"/>
          <w:b/>
          <w:color w:val="auto"/>
          <w:sz w:val="24"/>
        </w:rPr>
        <w:t>3.采购项目需要落实的政府采购政策</w:t>
      </w:r>
    </w:p>
    <w:p>
      <w:pPr>
        <w:spacing w:line="440" w:lineRule="exact"/>
        <w:rPr>
          <w:rFonts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cs="仿宋"/>
          <w:color w:val="auto"/>
          <w:sz w:val="24"/>
        </w:rPr>
      </w:pPr>
      <w:r>
        <w:rPr>
          <w:rFonts w:hint="eastAsia" w:ascii="仿宋" w:hAnsi="仿宋" w:eastAsia="仿宋" w:cs="仿宋"/>
          <w:color w:val="auto"/>
          <w:sz w:val="24"/>
        </w:rPr>
        <w:t>3.2 支持绿色发展</w:t>
      </w:r>
    </w:p>
    <w:p>
      <w:pPr>
        <w:spacing w:line="440" w:lineRule="exact"/>
        <w:rPr>
          <w:rFonts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s="仿宋"/>
          <w:color w:val="auto"/>
          <w:sz w:val="24"/>
        </w:rPr>
      </w:pPr>
      <w:r>
        <w:rPr>
          <w:rFonts w:hint="eastAsia" w:ascii="仿宋" w:hAnsi="仿宋" w:eastAsia="仿宋" w:cs="仿宋"/>
          <w:color w:val="auto"/>
          <w:sz w:val="24"/>
        </w:rPr>
        <w:t>3.2.3纳入政府采购管理的修缮、装修类项目采购建材的，采购单位应将绿色建材性能、指标等作为实质性条件纳入采购文件和合同，具体性能指标要求按照相关绿色建材政府采购需求标准执行。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 w:hAnsi="仿宋" w:eastAsia="仿宋" w:cs="仿宋"/>
          <w:color w:val="auto"/>
          <w:sz w:val="24"/>
        </w:rPr>
      </w:pPr>
      <w:r>
        <w:rPr>
          <w:rFonts w:hint="eastAsia" w:ascii="仿宋" w:hAnsi="仿宋" w:eastAsia="仿宋" w:cs="仿宋"/>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color w:val="auto"/>
          <w:sz w:val="24"/>
        </w:rPr>
      </w:pPr>
      <w:r>
        <w:rPr>
          <w:rFonts w:hint="eastAsia" w:ascii="仿宋" w:hAnsi="仿宋" w:eastAsia="仿宋" w:cs="仿宋"/>
          <w:color w:val="auto"/>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bCs/>
          <w:color w:val="auto"/>
          <w:sz w:val="24"/>
        </w:rPr>
        <w:t>小微</w:t>
      </w:r>
      <w:r>
        <w:rPr>
          <w:rFonts w:hint="eastAsia" w:ascii="仿宋" w:hAnsi="仿宋" w:eastAsia="仿宋" w:cs="仿宋"/>
          <w:color w:val="auto"/>
          <w:sz w:val="24"/>
        </w:rPr>
        <w:t>企业价格扣除</w:t>
      </w:r>
    </w:p>
    <w:p>
      <w:pPr>
        <w:spacing w:line="440" w:lineRule="exact"/>
        <w:rPr>
          <w:rFonts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pPr>
        <w:spacing w:line="440" w:lineRule="exact"/>
        <w:rPr>
          <w:rFonts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pPr>
        <w:spacing w:line="440" w:lineRule="exact"/>
        <w:rPr>
          <w:rFonts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pPr>
        <w:spacing w:line="440" w:lineRule="exact"/>
        <w:rPr>
          <w:rFonts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以联合体形式参加政府采购活动，联合体各方均为中小企业的，联合体视同中小企业。其中，联合体各方均为小微企业的，联合体视同小微企业。</w:t>
      </w:r>
    </w:p>
    <w:p>
      <w:pPr>
        <w:spacing w:line="440" w:lineRule="exact"/>
        <w:rPr>
          <w:rFonts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3.3.7符合《关于促进残疾人就业政府采购政策的通知》（财库〔2017〕141号）规定的条件并提供《残疾人福利性单位声明函》的残疾人福利性单位视同小微企业；</w:t>
      </w:r>
    </w:p>
    <w:p>
      <w:pPr>
        <w:spacing w:line="440" w:lineRule="exact"/>
        <w:rPr>
          <w:rFonts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 w:hAnsi="仿宋" w:eastAsia="仿宋" w:cs="仿宋"/>
          <w:color w:val="auto"/>
          <w:sz w:val="24"/>
        </w:rPr>
      </w:pPr>
      <w:r>
        <w:rPr>
          <w:rFonts w:hint="eastAsia" w:ascii="仿宋" w:hAnsi="仿宋" w:eastAsia="仿宋" w:cs="仿宋"/>
          <w:color w:val="auto"/>
          <w:sz w:val="24"/>
        </w:rPr>
        <w:t>3.4支持科技创新发展</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pPr>
        <w:spacing w:line="440" w:lineRule="exact"/>
        <w:rPr>
          <w:rFonts w:ascii="仿宋" w:hAnsi="仿宋" w:eastAsia="仿宋" w:cs="仿宋"/>
          <w:color w:val="auto"/>
          <w:sz w:val="24"/>
        </w:rPr>
      </w:pPr>
      <w:r>
        <w:rPr>
          <w:rFonts w:hint="eastAsia" w:ascii="仿宋" w:hAnsi="仿宋" w:eastAsia="仿宋" w:cs="仿宋"/>
          <w:color w:val="auto"/>
          <w:sz w:val="24"/>
        </w:rPr>
        <w:t>3.5平等对待内外资企业和符合条件的破产重整企业</w:t>
      </w:r>
    </w:p>
    <w:p>
      <w:pPr>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平等对待内外资企业和符合条件的破产重整企业，切实保障企业公平竞争，平等维护企业的合法利益。</w:t>
      </w:r>
    </w:p>
    <w:p>
      <w:pPr>
        <w:spacing w:line="440" w:lineRule="exact"/>
        <w:rPr>
          <w:rFonts w:ascii="仿宋" w:hAnsi="仿宋" w:eastAsia="仿宋" w:cs="仿宋"/>
          <w:color w:val="auto"/>
          <w:sz w:val="24"/>
        </w:rPr>
      </w:pPr>
      <w:r>
        <w:rPr>
          <w:rFonts w:hint="eastAsia" w:ascii="仿宋" w:hAnsi="仿宋" w:eastAsia="仿宋" w:cs="仿宋"/>
          <w:color w:val="auto"/>
          <w:sz w:val="24"/>
        </w:rPr>
        <w:t>4.特别说明：</w:t>
      </w:r>
    </w:p>
    <w:p>
      <w:pPr>
        <w:spacing w:line="440" w:lineRule="exact"/>
        <w:rPr>
          <w:rFonts w:ascii="仿宋" w:hAnsi="仿宋" w:eastAsia="仿宋" w:cs="仿宋"/>
          <w:color w:val="auto"/>
          <w:sz w:val="24"/>
        </w:rPr>
      </w:pPr>
      <w:r>
        <w:rPr>
          <w:rFonts w:hint="eastAsia" w:ascii="仿宋" w:hAnsi="仿宋" w:eastAsia="仿宋" w:cs="仿宋"/>
          <w:color w:val="auto"/>
          <w:sz w:val="24"/>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cs="仿宋"/>
          <w:color w:val="auto"/>
          <w:sz w:val="24"/>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1"/>
        <w:rPr>
          <w:rFonts w:ascii="仿宋" w:hAnsi="仿宋" w:eastAsia="仿宋" w:cs="仿宋"/>
          <w:color w:val="auto"/>
        </w:rPr>
      </w:pPr>
    </w:p>
    <w:p>
      <w:pPr>
        <w:pStyle w:val="132"/>
        <w:snapToGrid w:val="0"/>
        <w:spacing w:before="0" w:line="440" w:lineRule="exact"/>
        <w:ind w:firstLine="640"/>
        <w:rPr>
          <w:rFonts w:ascii="仿宋" w:hAnsi="仿宋" w:eastAsia="仿宋" w:cs="仿宋"/>
          <w:color w:val="auto"/>
          <w:sz w:val="32"/>
          <w:szCs w:val="32"/>
        </w:rPr>
      </w:pPr>
    </w:p>
    <w:p>
      <w:pPr>
        <w:adjustRightInd/>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二、招标文件</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1．招标方式</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 本次招标采用公开招标方式进行。</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pPr>
        <w:pStyle w:val="25"/>
        <w:snapToGrid w:val="0"/>
        <w:spacing w:line="440" w:lineRule="exact"/>
        <w:ind w:firstLine="0" w:firstLineChars="0"/>
        <w:jc w:val="left"/>
        <w:rPr>
          <w:rFonts w:ascii="仿宋" w:hAnsi="仿宋" w:eastAsia="仿宋" w:cs="仿宋"/>
          <w:b/>
          <w:color w:val="auto"/>
        </w:rPr>
      </w:pPr>
      <w:r>
        <w:rPr>
          <w:rFonts w:hint="eastAsia" w:ascii="仿宋" w:hAnsi="仿宋" w:eastAsia="仿宋" w:cs="仿宋"/>
          <w:b/>
          <w:color w:val="auto"/>
        </w:rPr>
        <w:t>2.授权委托</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本项目为电子投标项目，投标人的法定代表人或其授权代表或个体工商户不需要参加现场投标和开标。</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3. 投标费用</w:t>
      </w:r>
    </w:p>
    <w:p>
      <w:pPr>
        <w:pStyle w:val="15"/>
        <w:tabs>
          <w:tab w:val="clear" w:pos="390"/>
          <w:tab w:val="clear" w:pos="454"/>
        </w:tabs>
        <w:spacing w:afterLines="0" w:line="440" w:lineRule="exact"/>
        <w:ind w:left="0" w:firstLine="480" w:firstLineChars="200"/>
        <w:rPr>
          <w:rFonts w:ascii="仿宋" w:hAnsi="仿宋" w:eastAsia="仿宋" w:cs="仿宋"/>
          <w:b/>
          <w:bCs/>
          <w:color w:val="auto"/>
        </w:rPr>
      </w:pPr>
      <w:r>
        <w:rPr>
          <w:rFonts w:hint="eastAsia" w:ascii="仿宋" w:hAnsi="仿宋" w:eastAsia="仿宋" w:cs="仿宋"/>
          <w:color w:val="auto"/>
        </w:rPr>
        <w:t>投标人应自行承担编制投标文件及参加本次投标所涉及的一切费用。不管投标结果如何，招标人对上述费用不负任何责任。</w:t>
      </w:r>
      <w:r>
        <w:rPr>
          <w:rFonts w:hint="eastAsia" w:ascii="仿宋" w:hAnsi="仿宋" w:eastAsia="仿宋" w:cs="仿宋"/>
          <w:b/>
          <w:bCs/>
          <w:color w:val="auto"/>
        </w:rPr>
        <w:t>中标人须向招标代理机构交纳代理服务费，具体详见投标人须知前附表。</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4. 招标文件的修改</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4.1招标文件包括本招标文件及所有的招标答疑记录（澄清、修改）和发出的补充通知。</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4.2招标文件的澄清</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4.3招标文件的修改</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5.参考品牌</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3"/>
        <w:rPr>
          <w:rFonts w:ascii="仿宋" w:hAnsi="仿宋" w:eastAsia="仿宋" w:cs="仿宋"/>
          <w:color w:val="auto"/>
          <w:sz w:val="32"/>
          <w:szCs w:val="32"/>
          <w:lang w:val="en-US"/>
        </w:rPr>
      </w:pPr>
    </w:p>
    <w:p>
      <w:pPr>
        <w:adjustRightInd/>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三、投标文件</w:t>
      </w:r>
    </w:p>
    <w:p>
      <w:pPr>
        <w:snapToGrid w:val="0"/>
        <w:spacing w:line="440" w:lineRule="exact"/>
        <w:jc w:val="left"/>
        <w:rPr>
          <w:rFonts w:ascii="仿宋" w:hAnsi="仿宋" w:eastAsia="仿宋" w:cs="仿宋"/>
          <w:b/>
          <w:bCs/>
          <w:color w:val="auto"/>
          <w:sz w:val="24"/>
        </w:rPr>
      </w:pPr>
      <w:r>
        <w:rPr>
          <w:rFonts w:hint="eastAsia" w:ascii="仿宋" w:hAnsi="仿宋" w:eastAsia="仿宋" w:cs="仿宋"/>
          <w:b/>
          <w:bCs/>
          <w:color w:val="auto"/>
          <w:sz w:val="24"/>
        </w:rPr>
        <w:t>1.投标文件的语言、计量单位、形式及效力</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1.5投标文件的形式和效力</w:t>
      </w:r>
    </w:p>
    <w:p>
      <w:pPr>
        <w:snapToGrid w:val="0"/>
        <w:spacing w:line="440" w:lineRule="exact"/>
        <w:ind w:firstLine="723" w:firstLineChars="300"/>
        <w:jc w:val="left"/>
        <w:rPr>
          <w:rFonts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 w:hAnsi="仿宋" w:eastAsia="仿宋" w:cs="仿宋"/>
          <w:b/>
          <w:color w:val="auto"/>
          <w:sz w:val="24"/>
          <w:u w:val="single"/>
        </w:rPr>
      </w:pPr>
      <w:r>
        <w:rPr>
          <w:rFonts w:hint="eastAsia" w:ascii="仿宋" w:hAnsi="仿宋" w:eastAsia="仿宋" w:cs="仿宋"/>
          <w:b/>
          <w:color w:val="auto"/>
          <w:sz w:val="24"/>
          <w:u w:val="single"/>
        </w:rPr>
        <w:t>1.5.2投标文件的效力：</w:t>
      </w:r>
    </w:p>
    <w:p>
      <w:pPr>
        <w:snapToGrid w:val="0"/>
        <w:spacing w:line="440" w:lineRule="exact"/>
        <w:ind w:firstLine="723" w:firstLineChars="300"/>
        <w:jc w:val="left"/>
        <w:rPr>
          <w:rFonts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pPr>
        <w:pStyle w:val="33"/>
        <w:spacing w:line="440" w:lineRule="exact"/>
        <w:rPr>
          <w:rFonts w:ascii="仿宋" w:hAnsi="仿宋" w:eastAsia="仿宋" w:cs="仿宋"/>
          <w:b/>
          <w:color w:val="auto"/>
          <w:sz w:val="24"/>
          <w:szCs w:val="24"/>
        </w:rPr>
      </w:pPr>
      <w:r>
        <w:rPr>
          <w:rFonts w:hint="eastAsia" w:ascii="仿宋" w:hAnsi="仿宋" w:eastAsia="仿宋" w:cs="仿宋"/>
          <w:b/>
          <w:color w:val="auto"/>
          <w:sz w:val="24"/>
          <w:szCs w:val="24"/>
        </w:rPr>
        <w:t>2. 投标文件的组成</w:t>
      </w:r>
    </w:p>
    <w:p>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投标文件由“资格文件”、“商务技术（资信）文件资料”、“报价文件资料”三部分组成，其中</w:t>
      </w:r>
      <w:r>
        <w:rPr>
          <w:rFonts w:hint="eastAsia" w:ascii="仿宋" w:hAnsi="仿宋" w:eastAsia="仿宋" w:cs="仿宋"/>
          <w:b/>
          <w:color w:val="auto"/>
          <w:sz w:val="24"/>
        </w:rPr>
        <w:t>电子投标文件中所须加盖公章部分均应采用电子签章。</w:t>
      </w:r>
    </w:p>
    <w:p>
      <w:pPr>
        <w:snapToGrid w:val="0"/>
        <w:spacing w:line="440" w:lineRule="exact"/>
        <w:ind w:firstLine="482" w:firstLineChars="200"/>
        <w:rPr>
          <w:rFonts w:ascii="仿宋" w:hAnsi="仿宋" w:eastAsia="仿宋" w:cs="仿宋"/>
          <w:b/>
          <w:color w:val="auto"/>
          <w:sz w:val="24"/>
          <w:lang w:val="zh-CN"/>
        </w:rPr>
      </w:pPr>
      <w:r>
        <w:rPr>
          <w:rFonts w:hint="eastAsia" w:ascii="仿宋" w:hAnsi="仿宋" w:eastAsia="仿宋" w:cs="仿宋"/>
          <w:b/>
          <w:color w:val="auto"/>
          <w:sz w:val="24"/>
        </w:rPr>
        <w:t>2</w:t>
      </w:r>
      <w:r>
        <w:rPr>
          <w:rFonts w:hint="eastAsia" w:ascii="仿宋" w:hAnsi="仿宋" w:eastAsia="仿宋" w:cs="仿宋"/>
          <w:b/>
          <w:color w:val="auto"/>
          <w:sz w:val="24"/>
          <w:lang w:val="zh-CN"/>
        </w:rPr>
        <w:t>.1资格文件：</w:t>
      </w:r>
    </w:p>
    <w:p>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2.1.1符合参加政府采购活动应当具备的一般条件的承诺函；</w:t>
      </w:r>
    </w:p>
    <w:p>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2.1.2联合协议（如果有)；</w:t>
      </w:r>
    </w:p>
    <w:p>
      <w:pPr>
        <w:snapToGrid w:val="0"/>
        <w:spacing w:line="440" w:lineRule="exact"/>
        <w:ind w:firstLine="720" w:firstLineChars="300"/>
        <w:rPr>
          <w:rFonts w:ascii="仿宋" w:hAnsi="仿宋" w:eastAsia="仿宋" w:cs="仿宋"/>
          <w:color w:val="auto"/>
        </w:rPr>
      </w:pPr>
      <w:r>
        <w:rPr>
          <w:rFonts w:hint="eastAsia" w:ascii="仿宋" w:hAnsi="仿宋" w:eastAsia="仿宋" w:cs="仿宋"/>
          <w:color w:val="auto"/>
          <w:sz w:val="24"/>
        </w:rPr>
        <w:t>2.1.3分包意向协议</w:t>
      </w:r>
      <w:r>
        <w:rPr>
          <w:rFonts w:hint="eastAsia" w:ascii="仿宋" w:hAnsi="仿宋" w:eastAsia="仿宋" w:cs="仿宋"/>
          <w:snapToGrid w:val="0"/>
          <w:color w:val="auto"/>
          <w:kern w:val="28"/>
          <w:sz w:val="24"/>
          <w:szCs w:val="20"/>
        </w:rPr>
        <w:t>（如果有)</w:t>
      </w:r>
      <w:r>
        <w:rPr>
          <w:rFonts w:hint="eastAsia" w:ascii="仿宋" w:hAnsi="仿宋" w:eastAsia="仿宋" w:cs="仿宋"/>
          <w:color w:val="auto"/>
          <w:sz w:val="24"/>
        </w:rPr>
        <w:t>；</w:t>
      </w:r>
    </w:p>
    <w:p>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2.1.4落实政府采购政策需满足的资格要求（如果有)；中小企业声明函。</w:t>
      </w:r>
    </w:p>
    <w:p>
      <w:pPr>
        <w:pStyle w:val="23"/>
        <w:spacing w:line="440" w:lineRule="exact"/>
        <w:ind w:firstLine="723" w:firstLineChars="300"/>
        <w:rPr>
          <w:rFonts w:ascii="仿宋" w:hAnsi="仿宋" w:eastAsia="仿宋" w:cs="仿宋"/>
          <w:b/>
          <w:bCs/>
          <w:color w:val="auto"/>
          <w:lang w:val="en-US"/>
        </w:rPr>
      </w:pPr>
      <w:r>
        <w:rPr>
          <w:rFonts w:hint="eastAsia" w:ascii="仿宋" w:hAnsi="仿宋" w:eastAsia="仿宋" w:cs="仿宋"/>
          <w:b/>
          <w:bCs/>
          <w:color w:val="auto"/>
        </w:rPr>
        <w:t>2.1.5本项目的特定资格要求（如果有)。</w:t>
      </w:r>
    </w:p>
    <w:p>
      <w:pPr>
        <w:snapToGrid w:val="0"/>
        <w:spacing w:line="440" w:lineRule="exact"/>
        <w:ind w:firstLine="482" w:firstLineChars="200"/>
        <w:rPr>
          <w:rFonts w:ascii="仿宋" w:hAnsi="仿宋" w:eastAsia="仿宋" w:cs="仿宋"/>
          <w:b/>
          <w:color w:val="auto"/>
          <w:sz w:val="24"/>
          <w:lang w:val="zh-CN"/>
        </w:rPr>
      </w:pPr>
      <w:r>
        <w:rPr>
          <w:rFonts w:hint="eastAsia" w:ascii="仿宋" w:hAnsi="仿宋" w:eastAsia="仿宋" w:cs="仿宋"/>
          <w:b/>
          <w:color w:val="auto"/>
          <w:sz w:val="24"/>
          <w:lang w:val="zh-CN"/>
        </w:rPr>
        <w:t>2.</w:t>
      </w:r>
      <w:r>
        <w:rPr>
          <w:rFonts w:hint="eastAsia" w:ascii="仿宋" w:hAnsi="仿宋" w:eastAsia="仿宋" w:cs="仿宋"/>
          <w:b/>
          <w:color w:val="auto"/>
          <w:sz w:val="24"/>
        </w:rPr>
        <w:t>2商务技术</w:t>
      </w:r>
      <w:r>
        <w:rPr>
          <w:rFonts w:hint="eastAsia" w:ascii="仿宋" w:hAnsi="仿宋" w:eastAsia="仿宋" w:cs="仿宋"/>
          <w:b/>
          <w:color w:val="auto"/>
          <w:sz w:val="24"/>
          <w:lang w:val="zh-CN"/>
        </w:rPr>
        <w:t>文件：</w:t>
      </w:r>
    </w:p>
    <w:p>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2.2.1投标函；</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2.2.2法定代表人授权委托书；</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2.2.3授权代表社保证明；</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2.2.4法定代表人身份证明书；</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2.2.5法定代表人及其授权代表的身份证复印件;</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2.2.7政府采购供应商廉洁自律承诺书；</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2.2.9供应商应提供针对项目的完整技术解决方案：</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2.2.16培训计划（如有）；</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2.2.17验收方案；</w:t>
      </w:r>
    </w:p>
    <w:p>
      <w:pPr>
        <w:snapToGrid w:val="0"/>
        <w:spacing w:line="336" w:lineRule="auto"/>
        <w:ind w:firstLine="720" w:firstLineChars="300"/>
        <w:rPr>
          <w:rFonts w:ascii="仿宋" w:hAnsi="仿宋" w:eastAsia="仿宋" w:cs="仿宋"/>
          <w:color w:val="auto"/>
          <w:sz w:val="24"/>
          <w:u w:val="wave"/>
        </w:rPr>
      </w:pPr>
      <w:r>
        <w:rPr>
          <w:rFonts w:hint="eastAsia" w:ascii="仿宋" w:hAnsi="仿宋" w:eastAsia="仿宋" w:cs="仿宋"/>
          <w:color w:val="auto"/>
          <w:sz w:val="24"/>
        </w:rPr>
        <w:t>2.2.18</w:t>
      </w:r>
      <w:r>
        <w:rPr>
          <w:rFonts w:hint="eastAsia" w:ascii="仿宋" w:hAnsi="仿宋" w:eastAsia="仿宋" w:cs="仿宋"/>
          <w:color w:val="auto"/>
          <w:sz w:val="24"/>
          <w:u w:val="wave"/>
        </w:rPr>
        <w:t>未尽事宜请各投标单位按评分标准和相对应标项相关要求制作；</w:t>
      </w:r>
    </w:p>
    <w:p>
      <w:pPr>
        <w:snapToGrid w:val="0"/>
        <w:spacing w:line="336" w:lineRule="auto"/>
        <w:ind w:firstLine="720" w:firstLineChars="300"/>
        <w:rPr>
          <w:rFonts w:ascii="仿宋" w:hAnsi="仿宋" w:eastAsia="仿宋" w:cs="仿宋"/>
          <w:color w:val="auto"/>
          <w:lang w:val="zh-CN"/>
        </w:rPr>
      </w:pPr>
      <w:r>
        <w:rPr>
          <w:rFonts w:hint="eastAsia" w:ascii="仿宋" w:hAnsi="仿宋" w:eastAsia="仿宋" w:cs="仿宋"/>
          <w:color w:val="auto"/>
          <w:sz w:val="24"/>
        </w:rPr>
        <w:t>2.2.19投标人需要说明的其他文件和说明（格式自拟）。</w:t>
      </w:r>
    </w:p>
    <w:p>
      <w:pPr>
        <w:snapToGrid w:val="0"/>
        <w:spacing w:line="440" w:lineRule="exact"/>
        <w:ind w:firstLine="482" w:firstLineChars="200"/>
        <w:rPr>
          <w:rFonts w:ascii="仿宋" w:hAnsi="仿宋" w:eastAsia="仿宋" w:cs="仿宋"/>
          <w:b/>
          <w:color w:val="auto"/>
          <w:sz w:val="24"/>
          <w:lang w:val="zh-CN"/>
        </w:rPr>
      </w:pPr>
      <w:r>
        <w:rPr>
          <w:rFonts w:hint="eastAsia" w:ascii="仿宋" w:hAnsi="仿宋" w:eastAsia="仿宋" w:cs="仿宋"/>
          <w:b/>
          <w:color w:val="auto"/>
          <w:sz w:val="24"/>
          <w:lang w:val="zh-CN"/>
        </w:rPr>
        <w:t>2.3报价文件：</w:t>
      </w:r>
    </w:p>
    <w:p>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2.3.1开标一览表（报价表）；</w:t>
      </w:r>
    </w:p>
    <w:p>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2.3.2中小企业声明函（如果有）；</w:t>
      </w:r>
    </w:p>
    <w:p>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snapToGrid w:val="0"/>
          <w:color w:val="auto"/>
          <w:sz w:val="24"/>
        </w:rPr>
        <w:t>2.3.3 残疾人福利性单位声明函（如果有）。</w:t>
      </w:r>
    </w:p>
    <w:p>
      <w:pPr>
        <w:snapToGrid w:val="0"/>
        <w:spacing w:line="440" w:lineRule="exact"/>
        <w:ind w:firstLine="354" w:firstLineChars="147"/>
        <w:rPr>
          <w:rFonts w:ascii="仿宋" w:hAnsi="仿宋" w:eastAsia="仿宋" w:cs="仿宋"/>
          <w:b/>
          <w:bCs/>
          <w:color w:val="auto"/>
          <w:sz w:val="32"/>
        </w:rPr>
      </w:pPr>
      <w:r>
        <w:rPr>
          <w:rFonts w:hint="eastAsia" w:ascii="仿宋" w:hAnsi="仿宋" w:eastAsia="仿宋" w:cs="仿宋"/>
          <w:b/>
          <w:bCs/>
          <w:color w:val="auto"/>
          <w:sz w:val="24"/>
          <w:szCs w:val="20"/>
        </w:rPr>
        <w:t>3.投标报价</w:t>
      </w:r>
    </w:p>
    <w:p>
      <w:pPr>
        <w:snapToGrid w:val="0"/>
        <w:spacing w:line="440" w:lineRule="exact"/>
        <w:ind w:firstLine="720" w:firstLineChars="300"/>
        <w:rPr>
          <w:rFonts w:ascii="仿宋" w:hAnsi="仿宋" w:eastAsia="仿宋" w:cs="仿宋"/>
          <w:b/>
          <w:color w:val="auto"/>
          <w:sz w:val="32"/>
        </w:rPr>
      </w:pPr>
      <w:r>
        <w:rPr>
          <w:rFonts w:hint="eastAsia" w:ascii="仿宋" w:hAnsi="仿宋" w:eastAsia="仿宋" w:cs="仿宋"/>
          <w:color w:val="auto"/>
          <w:sz w:val="24"/>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 w:hAnsi="仿宋" w:eastAsia="仿宋" w:cs="仿宋"/>
          <w:b/>
          <w:color w:val="auto"/>
          <w:sz w:val="32"/>
        </w:rPr>
      </w:pPr>
      <w:r>
        <w:rPr>
          <w:rFonts w:hint="eastAsia" w:ascii="仿宋" w:hAnsi="仿宋" w:eastAsia="仿宋" w:cs="仿宋"/>
          <w:color w:val="auto"/>
          <w:sz w:val="24"/>
        </w:rPr>
        <w:t>3.2招标文件未列明，而投标人认为必需的费用也需列入报价。</w:t>
      </w:r>
    </w:p>
    <w:p>
      <w:pPr>
        <w:snapToGrid w:val="0"/>
        <w:spacing w:line="440" w:lineRule="exact"/>
        <w:ind w:firstLine="720" w:firstLineChars="300"/>
        <w:rPr>
          <w:rFonts w:ascii="仿宋" w:hAnsi="仿宋" w:eastAsia="仿宋" w:cs="仿宋"/>
          <w:b/>
          <w:color w:val="auto"/>
          <w:sz w:val="32"/>
        </w:rPr>
      </w:pPr>
      <w:r>
        <w:rPr>
          <w:rFonts w:hint="eastAsia" w:ascii="仿宋" w:hAnsi="仿宋" w:eastAsia="仿宋" w:cs="仿宋"/>
          <w:color w:val="auto"/>
          <w:sz w:val="24"/>
        </w:rPr>
        <w:t>3.3投标报价只允许有一个报价，有选择的报价将不予接受（除指定外）。</w:t>
      </w:r>
    </w:p>
    <w:p>
      <w:pPr>
        <w:snapToGrid w:val="0"/>
        <w:spacing w:line="440" w:lineRule="exact"/>
        <w:ind w:firstLine="720" w:firstLineChars="300"/>
        <w:rPr>
          <w:rFonts w:ascii="仿宋" w:hAnsi="仿宋" w:eastAsia="仿宋" w:cs="仿宋"/>
          <w:b/>
          <w:color w:val="auto"/>
          <w:sz w:val="32"/>
        </w:rPr>
      </w:pPr>
      <w:r>
        <w:rPr>
          <w:rFonts w:hint="eastAsia" w:ascii="仿宋" w:hAnsi="仿宋" w:eastAsia="仿宋" w:cs="仿宋"/>
          <w:color w:val="auto"/>
          <w:sz w:val="24"/>
        </w:rPr>
        <w:t>3.4投标人提供虚假材料投标的，投标无效。</w:t>
      </w:r>
    </w:p>
    <w:p>
      <w:pPr>
        <w:pStyle w:val="132"/>
        <w:snapToGrid w:val="0"/>
        <w:spacing w:before="0" w:line="440" w:lineRule="exact"/>
        <w:ind w:firstLine="472" w:firstLineChars="196"/>
        <w:outlineLvl w:val="0"/>
        <w:rPr>
          <w:rFonts w:ascii="仿宋" w:hAnsi="仿宋" w:eastAsia="仿宋" w:cs="仿宋"/>
          <w:b/>
          <w:color w:val="auto"/>
          <w:szCs w:val="24"/>
        </w:rPr>
      </w:pPr>
      <w:r>
        <w:rPr>
          <w:rFonts w:hint="eastAsia" w:ascii="仿宋" w:hAnsi="仿宋" w:eastAsia="仿宋" w:cs="仿宋"/>
          <w:b/>
          <w:color w:val="auto"/>
          <w:kern w:val="0"/>
          <w:szCs w:val="24"/>
        </w:rPr>
        <w:t>4.</w:t>
      </w:r>
      <w:r>
        <w:rPr>
          <w:rFonts w:hint="eastAsia" w:ascii="仿宋" w:hAnsi="仿宋" w:eastAsia="仿宋" w:cs="仿宋"/>
          <w:b/>
          <w:color w:val="auto"/>
          <w:szCs w:val="24"/>
        </w:rPr>
        <w:t>投标文件的编制和</w:t>
      </w:r>
      <w:r>
        <w:rPr>
          <w:rFonts w:hint="eastAsia" w:ascii="仿宋" w:hAnsi="仿宋" w:eastAsia="仿宋" w:cs="仿宋"/>
          <w:b/>
          <w:color w:val="auto"/>
        </w:rPr>
        <w:t>签署</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4.6</w:t>
      </w:r>
      <w:r>
        <w:rPr>
          <w:rFonts w:hint="eastAsia" w:ascii="仿宋" w:hAnsi="仿宋" w:eastAsia="仿宋" w:cs="仿宋"/>
          <w:color w:val="auto"/>
          <w:sz w:val="24"/>
          <w:lang w:val="zh-CN"/>
        </w:rPr>
        <w:t>招标文件对投标文件签署、盖章的要求适用于电子签名。</w:t>
      </w:r>
    </w:p>
    <w:p>
      <w:pPr>
        <w:pStyle w:val="132"/>
        <w:spacing w:before="0" w:line="440" w:lineRule="exact"/>
        <w:ind w:firstLine="0" w:firstLineChars="0"/>
        <w:rPr>
          <w:rFonts w:ascii="仿宋" w:hAnsi="仿宋" w:eastAsia="仿宋" w:cs="仿宋"/>
          <w:b/>
          <w:color w:val="auto"/>
          <w:szCs w:val="24"/>
        </w:rPr>
      </w:pPr>
      <w:r>
        <w:rPr>
          <w:rFonts w:hint="eastAsia" w:ascii="仿宋" w:hAnsi="仿宋" w:eastAsia="仿宋" w:cs="仿宋"/>
          <w:b/>
          <w:color w:val="auto"/>
          <w:szCs w:val="24"/>
        </w:rPr>
        <w:t>5. 投标文件的提交、补充、修改、撤回</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 w:hAnsi="仿宋" w:eastAsia="仿宋" w:cs="仿宋"/>
          <w:b/>
          <w:color w:val="auto"/>
          <w:sz w:val="32"/>
        </w:rPr>
      </w:pPr>
      <w:r>
        <w:rPr>
          <w:rFonts w:hint="eastAsia" w:ascii="仿宋" w:hAnsi="仿宋" w:eastAsia="仿宋" w:cs="仿宋"/>
          <w:b/>
          <w:bCs/>
          <w:color w:val="auto"/>
          <w:sz w:val="24"/>
        </w:rPr>
        <w:t>6.投标有效期</w:t>
      </w:r>
    </w:p>
    <w:p>
      <w:pPr>
        <w:snapToGrid w:val="0"/>
        <w:spacing w:line="440" w:lineRule="exact"/>
        <w:ind w:firstLine="480" w:firstLineChars="200"/>
        <w:jc w:val="left"/>
        <w:rPr>
          <w:rFonts w:ascii="仿宋" w:hAnsi="仿宋" w:eastAsia="仿宋" w:cs="仿宋"/>
          <w:b/>
          <w:color w:val="auto"/>
          <w:sz w:val="32"/>
        </w:rPr>
      </w:pPr>
      <w:r>
        <w:rPr>
          <w:rFonts w:hint="eastAsia" w:ascii="仿宋" w:hAnsi="仿宋" w:eastAsia="仿宋" w:cs="仿宋"/>
          <w:color w:val="auto"/>
          <w:sz w:val="24"/>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b/>
          <w:color w:val="auto"/>
          <w:sz w:val="32"/>
        </w:rPr>
      </w:pPr>
      <w:r>
        <w:rPr>
          <w:rFonts w:hint="eastAsia" w:ascii="仿宋" w:hAnsi="仿宋" w:eastAsia="仿宋" w:cs="仿宋"/>
          <w:color w:val="auto"/>
          <w:sz w:val="24"/>
        </w:rPr>
        <w:t>6.2投标文件合格投递后，自投标截止日期起，在投标有效期内有效。</w:t>
      </w:r>
    </w:p>
    <w:p>
      <w:pPr>
        <w:pStyle w:val="132"/>
        <w:spacing w:before="0"/>
        <w:ind w:firstLine="480"/>
        <w:rPr>
          <w:rFonts w:ascii="仿宋" w:hAnsi="仿宋" w:eastAsia="仿宋" w:cs="仿宋"/>
          <w:b/>
          <w:color w:val="auto"/>
          <w:sz w:val="32"/>
        </w:rPr>
      </w:pPr>
      <w:r>
        <w:rPr>
          <w:rFonts w:hint="eastAsia" w:ascii="仿宋" w:hAnsi="仿宋" w:eastAsia="仿宋" w:cs="仿宋"/>
          <w:color w:val="auto"/>
          <w:szCs w:val="24"/>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 w:hAnsi="仿宋" w:eastAsia="仿宋" w:cs="仿宋"/>
          <w:b/>
          <w:color w:val="auto"/>
          <w:sz w:val="32"/>
          <w:szCs w:val="32"/>
        </w:rPr>
      </w:pPr>
      <w:bookmarkStart w:id="37" w:name="_Toc91899903"/>
      <w:r>
        <w:rPr>
          <w:rFonts w:hint="eastAsia" w:ascii="仿宋" w:hAnsi="仿宋" w:eastAsia="仿宋" w:cs="仿宋"/>
          <w:b/>
          <w:color w:val="auto"/>
          <w:sz w:val="32"/>
          <w:szCs w:val="32"/>
        </w:rPr>
        <w:t>四、开标和评标</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1．电子招投标开标及评审程序</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1.1投标截止时间后，主持人宣布开标会开始。</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1.3评标委员会对资格和商务技术响应文件进行评审。</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1.7主持人公布评标结果。</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2.1电子交易平台发生故障而无法登录访问的；</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2.2电子交易平台应用或数据库出现错误，不能进行正常操作的；</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2.3电子交易平台发现严重安全漏洞，有潜在泄密危险的；</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2.4病毒发作导致不能进行正常操作的；</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2.5其他无法保证电子交易的公平、公正和安全的情况。</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3．评标</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3.3评标委员会负责对投标人资格的最终审定。</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供应商通过政采云平台交换的数据电文必须进行电子签章。</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sz w:val="24"/>
        </w:rPr>
        <w:t>3.7评标委员会不向落标方解释落标的原因。</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4．投标文件的初审鉴定</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4.1资格性审查</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4.1.1依据法律、法规和招标文件规定，评标委员会对投标人进行资格审查，以确定投标人是否具备投标资格。</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4.2符合性审查</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5.2大写金额和小写金额不一致的，以大写金额为准；</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5.4总价金额与按单价汇总金额不一致的，以单价金额计算结果为准。</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同时出现两种以上不一致的，按照前款规定的顺序修正。修正后的报价按照财政部公布第87号令《政府采购货物和服务招标投标管理办法》第五十一条第二款的规定经投标人确认后产生约束力，投标人不确认的，其投标无效。</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6.投标文件的评审、比较和否决</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6.1评标委员会将对在实质上响应招标文件要求的投标文件进行评估和比较。</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6.8评标委员会依据招标文件规定的评标标准和方法，对投标文件进行评审和比较后，向采购人或其委托的采购代理机构提供书面评标报告，并按得分高低排序推荐中标候选供应商。</w:t>
      </w:r>
    </w:p>
    <w:p>
      <w:pPr>
        <w:pStyle w:val="15"/>
        <w:widowControl w:val="0"/>
        <w:tabs>
          <w:tab w:val="clear" w:pos="390"/>
          <w:tab w:val="clear" w:pos="454"/>
        </w:tabs>
        <w:spacing w:after="120" w:line="440" w:lineRule="exact"/>
        <w:ind w:left="0" w:firstLine="0"/>
        <w:rPr>
          <w:rFonts w:ascii="仿宋" w:hAnsi="仿宋" w:eastAsia="仿宋" w:cs="仿宋"/>
          <w:b/>
          <w:color w:val="auto"/>
        </w:rPr>
      </w:pPr>
      <w:r>
        <w:rPr>
          <w:rFonts w:hint="eastAsia" w:ascii="仿宋" w:hAnsi="仿宋" w:eastAsia="仿宋" w:cs="仿宋"/>
          <w:b/>
          <w:color w:val="auto"/>
        </w:rPr>
        <w:t>7.投标文件的澄清</w:t>
      </w:r>
    </w:p>
    <w:p>
      <w:pPr>
        <w:pStyle w:val="15"/>
        <w:widowControl w:val="0"/>
        <w:tabs>
          <w:tab w:val="clear" w:pos="390"/>
          <w:tab w:val="clear" w:pos="454"/>
        </w:tabs>
        <w:spacing w:after="120" w:line="440" w:lineRule="exact"/>
        <w:ind w:left="0" w:firstLine="480" w:firstLineChars="200"/>
        <w:rPr>
          <w:rFonts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440" w:lineRule="exact"/>
        <w:jc w:val="left"/>
        <w:rPr>
          <w:rFonts w:ascii="仿宋" w:hAnsi="仿宋" w:eastAsia="仿宋" w:cs="仿宋"/>
          <w:b/>
          <w:color w:val="auto"/>
          <w:sz w:val="24"/>
          <w:szCs w:val="24"/>
        </w:rPr>
      </w:pPr>
      <w:r>
        <w:rPr>
          <w:rFonts w:hint="eastAsia" w:ascii="仿宋" w:hAnsi="仿宋" w:eastAsia="仿宋" w:cs="仿宋"/>
          <w:b/>
          <w:color w:val="auto"/>
          <w:sz w:val="24"/>
          <w:szCs w:val="24"/>
        </w:rPr>
        <w:t>8.无效投标的情形</w:t>
      </w:r>
    </w:p>
    <w:p>
      <w:pPr>
        <w:tabs>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投标文件有下列情形之一的作无效投标处理：</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8.3为采购项目提供整体设计、规范编制或者项目管理、监理、检测等服务的供应商参加该采购项目的其他采购活动的；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8.16投标文件“商务技术（资信）文件资料”部分中出现《开标一览表》相关内容的；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8.20.1使用伪造、变造的许可证件；</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8.20.2提供虚假的财务状况或者业绩；</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8.20.4提供虚假的信用状况；</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8.20.5其他弄虚作假的行为。</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8.21.5不同投标人的投标文件相互混装；</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8.23评标委员会认定有重大偏差或实质性不响应招标文件要求的；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8.24投标文件出现不是唯一的、有选择性投标报价的；</w:t>
      </w:r>
    </w:p>
    <w:p>
      <w:pPr>
        <w:snapToGrid w:val="0"/>
        <w:spacing w:line="440" w:lineRule="exact"/>
        <w:ind w:firstLine="482" w:firstLineChars="200"/>
        <w:jc w:val="left"/>
        <w:rPr>
          <w:rFonts w:ascii="仿宋" w:hAnsi="仿宋" w:eastAsia="仿宋" w:cs="仿宋"/>
          <w:color w:val="auto"/>
        </w:rPr>
      </w:pPr>
      <w:r>
        <w:rPr>
          <w:rFonts w:hint="eastAsia" w:ascii="仿宋" w:hAnsi="仿宋" w:eastAsia="仿宋" w:cs="仿宋"/>
          <w:b/>
          <w:color w:val="auto"/>
          <w:sz w:val="24"/>
        </w:rPr>
        <w:t>8.25其他违反法律、法规的情形。</w:t>
      </w:r>
    </w:p>
    <w:p>
      <w:pPr>
        <w:snapToGrid w:val="0"/>
        <w:spacing w:line="440" w:lineRule="exact"/>
        <w:rPr>
          <w:rFonts w:ascii="仿宋" w:hAnsi="仿宋" w:eastAsia="仿宋" w:cs="仿宋"/>
          <w:b/>
          <w:color w:val="auto"/>
          <w:kern w:val="0"/>
          <w:sz w:val="24"/>
        </w:rPr>
      </w:pPr>
      <w:r>
        <w:rPr>
          <w:rFonts w:hint="eastAsia" w:ascii="仿宋" w:hAnsi="仿宋" w:eastAsia="仿宋" w:cs="仿宋"/>
          <w:b/>
          <w:color w:val="auto"/>
          <w:kern w:val="0"/>
          <w:sz w:val="24"/>
        </w:rPr>
        <w:t>9. 评标过程保密</w:t>
      </w:r>
    </w:p>
    <w:p>
      <w:pPr>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pPr>
        <w:snapToGrid w:val="0"/>
        <w:spacing w:line="360" w:lineRule="auto"/>
        <w:ind w:firstLine="482" w:firstLineChars="150"/>
        <w:jc w:val="center"/>
        <w:rPr>
          <w:rFonts w:ascii="仿宋" w:hAnsi="仿宋" w:eastAsia="仿宋" w:cs="仿宋"/>
          <w:b/>
          <w:color w:val="auto"/>
          <w:sz w:val="32"/>
        </w:rPr>
      </w:pPr>
    </w:p>
    <w:bookmarkEnd w:id="37"/>
    <w:p>
      <w:pPr>
        <w:pStyle w:val="33"/>
        <w:spacing w:line="360" w:lineRule="auto"/>
        <w:ind w:firstLine="726"/>
        <w:jc w:val="center"/>
        <w:rPr>
          <w:rFonts w:ascii="仿宋" w:hAnsi="仿宋" w:eastAsia="仿宋" w:cs="仿宋"/>
          <w:b/>
          <w:color w:val="auto"/>
          <w:sz w:val="32"/>
          <w:szCs w:val="32"/>
        </w:rPr>
      </w:pPr>
      <w:bookmarkStart w:id="38" w:name="_Toc84325929"/>
      <w:bookmarkStart w:id="39" w:name="_Toc81372953"/>
      <w:bookmarkStart w:id="40" w:name="_Toc81372776"/>
      <w:r>
        <w:rPr>
          <w:rFonts w:hint="eastAsia" w:ascii="仿宋" w:hAnsi="仿宋" w:eastAsia="仿宋" w:cs="仿宋"/>
          <w:b/>
          <w:color w:val="auto"/>
          <w:sz w:val="32"/>
          <w:szCs w:val="32"/>
        </w:rPr>
        <w:t>五、授予合同</w:t>
      </w:r>
    </w:p>
    <w:bookmarkEnd w:id="38"/>
    <w:bookmarkEnd w:id="39"/>
    <w:bookmarkEnd w:id="40"/>
    <w:p>
      <w:pPr>
        <w:pStyle w:val="15"/>
        <w:tabs>
          <w:tab w:val="clear" w:pos="390"/>
          <w:tab w:val="clear" w:pos="454"/>
        </w:tabs>
        <w:spacing w:after="120" w:line="440" w:lineRule="exact"/>
        <w:ind w:left="0" w:firstLine="0"/>
        <w:rPr>
          <w:rFonts w:ascii="仿宋" w:hAnsi="仿宋" w:eastAsia="仿宋" w:cs="仿宋"/>
          <w:b/>
          <w:color w:val="auto"/>
          <w:szCs w:val="24"/>
        </w:rPr>
      </w:pPr>
      <w:r>
        <w:rPr>
          <w:rFonts w:hint="eastAsia" w:ascii="仿宋" w:hAnsi="仿宋" w:eastAsia="仿宋" w:cs="仿宋"/>
          <w:b/>
          <w:color w:val="auto"/>
          <w:szCs w:val="24"/>
        </w:rPr>
        <w:t>1.中标条件</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1.1投标文件基本符合招标文件要求；</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1.2投标人有很好的执行合同的能力；</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2.中标确认</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3．中标通知</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color w:val="auto"/>
        </w:rPr>
        <w:fldChar w:fldCharType="begin"/>
      </w:r>
      <w:r>
        <w:rPr>
          <w:color w:val="auto"/>
        </w:rPr>
        <w:instrText xml:space="preserve"> HYPERLINK "http://www.zjzfcg.gov.cn" </w:instrText>
      </w:r>
      <w:r>
        <w:rPr>
          <w:color w:val="auto"/>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、绍兴公共资源交易网</w:t>
      </w:r>
      <w:r>
        <w:rPr>
          <w:color w:val="auto"/>
        </w:rPr>
        <w:fldChar w:fldCharType="begin"/>
      </w:r>
      <w:r>
        <w:rPr>
          <w:color w:val="auto"/>
        </w:rPr>
        <w:instrText xml:space="preserve"> HYPERLINK "http://ggb.sx.gov.cn" </w:instrText>
      </w:r>
      <w:r>
        <w:rPr>
          <w:color w:val="auto"/>
        </w:rPr>
        <w:fldChar w:fldCharType="separate"/>
      </w:r>
      <w:r>
        <w:rPr>
          <w:rFonts w:hint="eastAsia" w:ascii="仿宋" w:hAnsi="仿宋" w:eastAsia="仿宋" w:cs="仿宋"/>
          <w:color w:val="auto"/>
          <w:sz w:val="24"/>
        </w:rPr>
        <w:t>http://ggb.sx.gov.cn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pPr>
        <w:snapToGrid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4．履约保证金</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4.2项目验收结束后，采购人应及时退还履约保证金。</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4.3供应商以银行、保险公司出具保函形式提交履约保证金的，采购人不得拒收。</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4.4政府采购货物和服务项目不得收取质量保证金。</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5．合同签订及备案</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5.1中标人应当在中标通知书发出之日起30天内与采购人签订合同，自采购合同签订之日起</w:t>
      </w:r>
      <w:r>
        <w:rPr>
          <w:rFonts w:hint="eastAsia" w:ascii="仿宋" w:hAnsi="仿宋" w:eastAsia="仿宋" w:cs="仿宋"/>
          <w:b/>
          <w:bCs/>
          <w:color w:val="auto"/>
          <w:sz w:val="24"/>
        </w:rPr>
        <w:t>3个工作日内</w:t>
      </w:r>
      <w:r>
        <w:rPr>
          <w:rFonts w:hint="eastAsia" w:ascii="仿宋" w:hAnsi="仿宋" w:eastAsia="仿宋" w:cs="仿宋"/>
          <w:color w:val="auto"/>
          <w:sz w:val="24"/>
        </w:rPr>
        <w:t>，通过电子交易平台进行备案。</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5.2如中标人为联合体的，由联合体成员各方法定代表人或其授权代表与采购人代表签订合同。</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6.验收</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7.售后服务考核</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 w:hAnsi="仿宋" w:eastAsia="仿宋" w:cs="仿宋"/>
          <w:color w:val="auto"/>
          <w:kern w:val="0"/>
          <w:sz w:val="24"/>
        </w:rPr>
      </w:pPr>
    </w:p>
    <w:p>
      <w:pPr>
        <w:adjustRightInd/>
        <w:spacing w:line="336"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六、</w:t>
      </w:r>
      <w:r>
        <w:rPr>
          <w:rFonts w:hint="eastAsia" w:ascii="仿宋" w:hAnsi="仿宋" w:eastAsia="仿宋" w:cs="仿宋"/>
          <w:b/>
          <w:bCs/>
          <w:color w:val="auto"/>
          <w:sz w:val="32"/>
          <w:szCs w:val="20"/>
        </w:rPr>
        <w:t>询问、质疑与投诉</w:t>
      </w:r>
    </w:p>
    <w:p>
      <w:pPr>
        <w:spacing w:line="336" w:lineRule="auto"/>
        <w:rPr>
          <w:rFonts w:ascii="仿宋" w:hAnsi="仿宋" w:eastAsia="仿宋" w:cs="仿宋"/>
          <w:b/>
          <w:color w:val="auto"/>
          <w:sz w:val="32"/>
          <w:szCs w:val="32"/>
        </w:rPr>
      </w:pPr>
      <w:r>
        <w:rPr>
          <w:rFonts w:hint="eastAsia" w:ascii="仿宋" w:hAnsi="仿宋" w:eastAsia="仿宋" w:cs="仿宋"/>
          <w:b/>
          <w:bCs/>
          <w:color w:val="auto"/>
          <w:sz w:val="24"/>
          <w:szCs w:val="20"/>
        </w:rPr>
        <w:t>1.在线询问、质疑、投诉</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 w:hAnsi="仿宋" w:eastAsia="仿宋" w:cs="仿宋"/>
          <w:b/>
          <w:color w:val="auto"/>
          <w:sz w:val="32"/>
          <w:szCs w:val="32"/>
        </w:rPr>
      </w:pPr>
      <w:r>
        <w:rPr>
          <w:rFonts w:hint="eastAsia" w:ascii="仿宋" w:hAnsi="仿宋" w:eastAsia="仿宋" w:cs="仿宋"/>
          <w:b/>
          <w:bCs/>
          <w:color w:val="auto"/>
          <w:sz w:val="24"/>
        </w:rPr>
        <w:t>2. 供应商询问</w:t>
      </w:r>
    </w:p>
    <w:p>
      <w:pPr>
        <w:autoSpaceDE w:val="0"/>
        <w:autoSpaceDN w:val="0"/>
        <w:spacing w:line="336" w:lineRule="auto"/>
        <w:ind w:firstLine="480" w:firstLineChars="200"/>
        <w:jc w:val="left"/>
        <w:rPr>
          <w:rFonts w:ascii="仿宋" w:hAnsi="仿宋" w:eastAsia="仿宋" w:cs="仿宋"/>
          <w:b/>
          <w:color w:val="auto"/>
          <w:sz w:val="32"/>
          <w:szCs w:val="32"/>
        </w:rPr>
      </w:pPr>
      <w:r>
        <w:rPr>
          <w:rFonts w:hint="eastAsia" w:ascii="仿宋" w:hAnsi="仿宋" w:eastAsia="仿宋"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 w:hAnsi="仿宋" w:eastAsia="仿宋" w:cs="仿宋"/>
          <w:b/>
          <w:color w:val="auto"/>
          <w:sz w:val="32"/>
          <w:szCs w:val="32"/>
        </w:rPr>
      </w:pPr>
      <w:r>
        <w:rPr>
          <w:rFonts w:hint="eastAsia" w:ascii="仿宋" w:hAnsi="仿宋" w:eastAsia="仿宋" w:cs="仿宋"/>
          <w:b/>
          <w:bCs/>
          <w:color w:val="auto"/>
          <w:sz w:val="24"/>
        </w:rPr>
        <w:t>3. 供应商质疑</w:t>
      </w:r>
    </w:p>
    <w:p>
      <w:pPr>
        <w:spacing w:line="336" w:lineRule="auto"/>
        <w:ind w:firstLine="482" w:firstLineChars="200"/>
        <w:rPr>
          <w:rFonts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sz w:val="24"/>
          <w:szCs w:val="20"/>
        </w:rPr>
        <w:t>.1质疑提出时效</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kern w:val="0"/>
          <w:sz w:val="24"/>
          <w:szCs w:val="20"/>
          <w:lang w:val="zh-CN"/>
        </w:rPr>
        <w:t>3</w:t>
      </w:r>
      <w:r>
        <w:rPr>
          <w:rFonts w:hint="eastAsia" w:ascii="仿宋" w:hAnsi="仿宋" w:eastAsia="仿宋" w:cs="仿宋"/>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color w:val="auto"/>
          <w:sz w:val="32"/>
          <w:szCs w:val="32"/>
        </w:rPr>
      </w:pPr>
      <w:r>
        <w:rPr>
          <w:rFonts w:hint="eastAsia" w:ascii="仿宋" w:hAnsi="仿宋" w:eastAsia="仿宋" w:cs="仿宋"/>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3.1.2.2对采购过程提出质疑的，质疑期限为各采购程序环节结束之日起计算。</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3.1.2.3对采购结果提出质疑的，质疑期限自采购结果公告期限届满之日起计算。</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3.1.2.4对同一采购程序环节的质疑，供应商须一次性提出。</w:t>
      </w:r>
    </w:p>
    <w:p>
      <w:pPr>
        <w:spacing w:line="336" w:lineRule="auto"/>
        <w:ind w:firstLine="482" w:firstLineChars="200"/>
        <w:rPr>
          <w:rFonts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kern w:val="0"/>
          <w:sz w:val="24"/>
          <w:szCs w:val="20"/>
        </w:rPr>
        <w:t>2</w:t>
      </w:r>
      <w:r>
        <w:rPr>
          <w:rFonts w:hint="eastAsia" w:ascii="仿宋" w:hAnsi="仿宋" w:eastAsia="仿宋" w:cs="仿宋"/>
          <w:b/>
          <w:bCs/>
          <w:color w:val="auto"/>
          <w:kern w:val="0"/>
          <w:sz w:val="24"/>
          <w:szCs w:val="20"/>
          <w:lang w:val="zh-CN"/>
        </w:rPr>
        <w:t>质疑函</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3.2.1供应商提出质疑应当提交质疑函和必要的证明材料。质疑函应当包括下列内容：</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供应商的姓名或者名称、地址、邮编、联系人及联系电话；</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质疑项目的名称、编号；</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具体、明确的质疑事项和与质疑事项相关的请求；</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事实依据；</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必要的法律依据；</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提出质疑的日期。</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 w:hAnsi="仿宋" w:eastAsia="仿宋" w:cs="仿宋"/>
          <w:b/>
          <w:color w:val="auto"/>
          <w:sz w:val="32"/>
          <w:szCs w:val="32"/>
        </w:rPr>
      </w:pPr>
      <w:r>
        <w:rPr>
          <w:rFonts w:hint="eastAsia" w:ascii="仿宋" w:hAnsi="仿宋" w:eastAsia="仿宋" w:cs="仿宋"/>
          <w:b/>
          <w:bCs/>
          <w:color w:val="auto"/>
          <w:sz w:val="24"/>
          <w:szCs w:val="20"/>
        </w:rPr>
        <w:t>质疑函范本及制作说明详见附件1。</w:t>
      </w:r>
    </w:p>
    <w:p>
      <w:pPr>
        <w:spacing w:line="336" w:lineRule="auto"/>
        <w:rPr>
          <w:rFonts w:ascii="仿宋" w:hAnsi="仿宋" w:eastAsia="仿宋" w:cs="仿宋"/>
          <w:b/>
          <w:color w:val="auto"/>
          <w:sz w:val="32"/>
          <w:szCs w:val="32"/>
        </w:rPr>
      </w:pPr>
      <w:r>
        <w:rPr>
          <w:rFonts w:hint="eastAsia" w:ascii="仿宋" w:hAnsi="仿宋" w:eastAsia="仿宋" w:cs="仿宋"/>
          <w:b/>
          <w:bCs/>
          <w:color w:val="auto"/>
          <w:sz w:val="24"/>
        </w:rPr>
        <w:t>4.供应商投诉</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4.2供应商投诉的事项不得超出已质疑事项的范围，基于质疑答复内容提出的投诉事项除外。</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4.3供应商投诉应当有明确的请求和必要的证明材料。</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4.4以联合体形式参加政府采购活动的，其投诉应当由组成联合体的所有供应商共同提出。</w:t>
      </w:r>
    </w:p>
    <w:p>
      <w:pPr>
        <w:snapToGrid w:val="0"/>
        <w:spacing w:line="360" w:lineRule="auto"/>
        <w:outlineLvl w:val="0"/>
        <w:rPr>
          <w:rFonts w:ascii="仿宋" w:hAnsi="仿宋" w:eastAsia="仿宋" w:cs="仿宋"/>
          <w:color w:val="auto"/>
          <w:kern w:val="0"/>
          <w:sz w:val="24"/>
        </w:rPr>
        <w:sectPr>
          <w:footerReference r:id="rId14" w:type="first"/>
          <w:footerReference r:id="rId13" w:type="default"/>
          <w:pgSz w:w="11906" w:h="16838"/>
          <w:pgMar w:top="1814" w:right="1474" w:bottom="1814" w:left="1474" w:header="851" w:footer="992" w:gutter="0"/>
          <w:cols w:space="720" w:num="1"/>
          <w:docGrid w:linePitch="312" w:charSpace="0"/>
        </w:sectPr>
      </w:pPr>
      <w:r>
        <w:rPr>
          <w:rFonts w:hint="eastAsia" w:ascii="仿宋" w:hAnsi="仿宋" w:eastAsia="仿宋" w:cs="仿宋"/>
          <w:b/>
          <w:bCs/>
          <w:color w:val="auto"/>
          <w:sz w:val="24"/>
          <w:szCs w:val="20"/>
        </w:rPr>
        <w:t>投诉书范本及制作说明详见附件2。</w:t>
      </w:r>
    </w:p>
    <w:bookmarkEnd w:id="35"/>
    <w:bookmarkEnd w:id="36"/>
    <w:p>
      <w:pPr>
        <w:spacing w:line="360" w:lineRule="auto"/>
        <w:jc w:val="center"/>
        <w:outlineLvl w:val="0"/>
        <w:rPr>
          <w:rFonts w:ascii="仿宋" w:hAnsi="仿宋" w:eastAsia="仿宋" w:cs="仿宋"/>
          <w:b/>
          <w:color w:val="auto"/>
          <w:sz w:val="36"/>
          <w:szCs w:val="36"/>
        </w:rPr>
      </w:pPr>
      <w:bookmarkStart w:id="41" w:name="_Toc86217003"/>
      <w:bookmarkStart w:id="42" w:name="第五部分"/>
      <w:r>
        <w:rPr>
          <w:rFonts w:hint="eastAsia" w:ascii="仿宋" w:hAnsi="仿宋" w:eastAsia="仿宋" w:cs="仿宋"/>
          <w:b/>
          <w:color w:val="auto"/>
          <w:sz w:val="36"/>
          <w:szCs w:val="36"/>
        </w:rPr>
        <w:t>第三部分招标项目范围及要求</w:t>
      </w:r>
    </w:p>
    <w:p>
      <w:pPr>
        <w:pStyle w:val="23"/>
        <w:rPr>
          <w:rFonts w:ascii="仿宋" w:hAnsi="仿宋" w:eastAsia="仿宋" w:cs="仿宋"/>
          <w:color w:val="auto"/>
        </w:rPr>
      </w:pPr>
      <w:bookmarkStart w:id="43" w:name="_Toc151354173"/>
      <w:r>
        <w:rPr>
          <w:rFonts w:hint="eastAsia" w:ascii="仿宋" w:hAnsi="仿宋" w:eastAsia="仿宋" w:cs="仿宋"/>
          <w:b/>
          <w:color w:val="auto"/>
          <w:lang w:val="en-US"/>
        </w:rPr>
        <w:t>1</w:t>
      </w:r>
      <w:r>
        <w:rPr>
          <w:rFonts w:hint="eastAsia" w:ascii="仿宋" w:hAnsi="仿宋" w:eastAsia="仿宋" w:cs="仿宋"/>
          <w:b/>
          <w:color w:val="auto"/>
        </w:rPr>
        <w:t>.招标项目名称及数量：</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8"/>
        <w:gridCol w:w="4527"/>
        <w:gridCol w:w="2291"/>
        <w:gridCol w:w="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tcPr>
          <w:p>
            <w:pPr>
              <w:pStyle w:val="23"/>
              <w:jc w:val="center"/>
              <w:rPr>
                <w:rFonts w:ascii="仿宋" w:hAnsi="仿宋" w:eastAsia="仿宋" w:cs="仿宋"/>
                <w:b/>
                <w:bCs/>
                <w:color w:val="auto"/>
                <w:lang w:val="en-US"/>
              </w:rPr>
            </w:pPr>
            <w:r>
              <w:rPr>
                <w:rFonts w:hint="eastAsia" w:ascii="仿宋" w:hAnsi="仿宋" w:eastAsia="仿宋" w:cs="仿宋"/>
                <w:b/>
                <w:bCs/>
                <w:color w:val="auto"/>
                <w:lang w:val="en-US"/>
              </w:rPr>
              <w:t>标项</w:t>
            </w:r>
          </w:p>
        </w:tc>
        <w:tc>
          <w:tcPr>
            <w:tcW w:w="4527" w:type="dxa"/>
          </w:tcPr>
          <w:p>
            <w:pPr>
              <w:pStyle w:val="23"/>
              <w:jc w:val="center"/>
              <w:rPr>
                <w:rFonts w:ascii="仿宋" w:hAnsi="仿宋" w:eastAsia="仿宋" w:cs="仿宋"/>
                <w:b/>
                <w:bCs/>
                <w:color w:val="auto"/>
                <w:lang w:val="en-US"/>
              </w:rPr>
            </w:pPr>
            <w:r>
              <w:rPr>
                <w:rFonts w:hint="eastAsia" w:ascii="仿宋" w:hAnsi="仿宋" w:eastAsia="仿宋" w:cs="仿宋"/>
                <w:b/>
                <w:bCs/>
                <w:color w:val="auto"/>
                <w:lang w:val="en-US"/>
              </w:rPr>
              <w:t>名称</w:t>
            </w:r>
          </w:p>
        </w:tc>
        <w:tc>
          <w:tcPr>
            <w:tcW w:w="2291" w:type="dxa"/>
          </w:tcPr>
          <w:p>
            <w:pPr>
              <w:pStyle w:val="23"/>
              <w:jc w:val="center"/>
              <w:rPr>
                <w:rFonts w:ascii="仿宋" w:hAnsi="仿宋" w:eastAsia="仿宋" w:cs="仿宋"/>
                <w:b/>
                <w:bCs/>
                <w:color w:val="auto"/>
                <w:lang w:val="en-US"/>
              </w:rPr>
            </w:pPr>
            <w:r>
              <w:rPr>
                <w:rFonts w:hint="eastAsia" w:ascii="仿宋" w:hAnsi="仿宋" w:eastAsia="仿宋" w:cs="仿宋"/>
                <w:b/>
                <w:bCs/>
                <w:color w:val="auto"/>
                <w:lang w:val="en-US"/>
              </w:rPr>
              <w:t>预算金额（万元）</w:t>
            </w:r>
          </w:p>
        </w:tc>
        <w:tc>
          <w:tcPr>
            <w:tcW w:w="859" w:type="dxa"/>
          </w:tcPr>
          <w:p>
            <w:pPr>
              <w:pStyle w:val="23"/>
              <w:jc w:val="center"/>
              <w:rPr>
                <w:rFonts w:ascii="仿宋" w:hAnsi="仿宋" w:eastAsia="仿宋" w:cs="仿宋"/>
                <w:b/>
                <w:bCs/>
                <w:color w:val="auto"/>
                <w:lang w:val="en-US"/>
              </w:rPr>
            </w:pPr>
            <w:r>
              <w:rPr>
                <w:rFonts w:hint="eastAsia" w:ascii="仿宋" w:hAnsi="仿宋" w:eastAsia="仿宋" w:cs="仿宋"/>
                <w:b/>
                <w:bCs/>
                <w:color w:val="auto"/>
                <w:lang w:val="en-U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tcPr>
          <w:p>
            <w:pPr>
              <w:pStyle w:val="23"/>
              <w:jc w:val="center"/>
              <w:rPr>
                <w:rFonts w:ascii="仿宋" w:hAnsi="仿宋" w:eastAsia="仿宋" w:cs="仿宋"/>
                <w:b/>
                <w:bCs/>
                <w:color w:val="auto"/>
                <w:lang w:val="en-US"/>
              </w:rPr>
            </w:pPr>
            <w:r>
              <w:rPr>
                <w:rFonts w:hint="eastAsia" w:ascii="仿宋" w:hAnsi="仿宋" w:eastAsia="仿宋" w:cs="仿宋"/>
                <w:b/>
                <w:bCs/>
                <w:color w:val="auto"/>
                <w:lang w:val="en-US"/>
              </w:rPr>
              <w:t>01</w:t>
            </w:r>
          </w:p>
        </w:tc>
        <w:tc>
          <w:tcPr>
            <w:tcW w:w="4527" w:type="dxa"/>
          </w:tcPr>
          <w:p>
            <w:pPr>
              <w:pStyle w:val="23"/>
              <w:jc w:val="center"/>
              <w:rPr>
                <w:rFonts w:ascii="仿宋" w:hAnsi="仿宋" w:eastAsia="仿宋" w:cs="仿宋"/>
                <w:b/>
                <w:bCs/>
                <w:color w:val="auto"/>
              </w:rPr>
            </w:pPr>
            <w:r>
              <w:rPr>
                <w:rFonts w:hint="eastAsia" w:ascii="仿宋" w:hAnsi="仿宋" w:eastAsia="仿宋" w:cs="仿宋"/>
                <w:b/>
                <w:bCs/>
                <w:color w:val="auto"/>
              </w:rPr>
              <w:t>肾脏病理穿刺活检项目</w:t>
            </w:r>
          </w:p>
        </w:tc>
        <w:tc>
          <w:tcPr>
            <w:tcW w:w="2291" w:type="dxa"/>
          </w:tcPr>
          <w:p>
            <w:pPr>
              <w:pStyle w:val="23"/>
              <w:jc w:val="center"/>
              <w:rPr>
                <w:rFonts w:ascii="仿宋" w:hAnsi="仿宋" w:eastAsia="仿宋" w:cs="仿宋"/>
                <w:b/>
                <w:bCs/>
                <w:color w:val="auto"/>
                <w:lang w:val="en-US"/>
              </w:rPr>
            </w:pPr>
            <w:r>
              <w:rPr>
                <w:rFonts w:hint="eastAsia" w:ascii="仿宋" w:hAnsi="仿宋" w:eastAsia="仿宋" w:cs="仿宋"/>
                <w:b/>
                <w:bCs/>
                <w:color w:val="auto"/>
                <w:lang w:val="en-US"/>
              </w:rPr>
              <w:t>120</w:t>
            </w:r>
          </w:p>
        </w:tc>
        <w:tc>
          <w:tcPr>
            <w:tcW w:w="859" w:type="dxa"/>
          </w:tcPr>
          <w:p>
            <w:pPr>
              <w:pStyle w:val="23"/>
              <w:jc w:val="center"/>
              <w:rPr>
                <w:rFonts w:ascii="仿宋" w:hAnsi="仿宋" w:eastAsia="仿宋" w:cs="仿宋"/>
                <w:b/>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tcPr>
          <w:p>
            <w:pPr>
              <w:pStyle w:val="23"/>
              <w:jc w:val="center"/>
              <w:rPr>
                <w:rFonts w:ascii="仿宋" w:hAnsi="仿宋" w:eastAsia="仿宋" w:cs="仿宋"/>
                <w:b/>
                <w:bCs/>
                <w:color w:val="auto"/>
                <w:lang w:val="en-US"/>
              </w:rPr>
            </w:pPr>
            <w:r>
              <w:rPr>
                <w:rFonts w:hint="eastAsia" w:ascii="仿宋" w:hAnsi="仿宋" w:eastAsia="仿宋" w:cs="仿宋"/>
                <w:b/>
                <w:bCs/>
                <w:color w:val="auto"/>
                <w:lang w:val="en-US"/>
              </w:rPr>
              <w:t>02</w:t>
            </w:r>
          </w:p>
        </w:tc>
        <w:tc>
          <w:tcPr>
            <w:tcW w:w="4527" w:type="dxa"/>
          </w:tcPr>
          <w:p>
            <w:pPr>
              <w:pStyle w:val="23"/>
              <w:jc w:val="center"/>
              <w:rPr>
                <w:rFonts w:ascii="仿宋" w:hAnsi="仿宋" w:eastAsia="仿宋" w:cs="仿宋"/>
                <w:b/>
                <w:bCs/>
                <w:color w:val="auto"/>
              </w:rPr>
            </w:pPr>
            <w:r>
              <w:rPr>
                <w:rFonts w:hint="eastAsia" w:ascii="仿宋" w:hAnsi="仿宋" w:eastAsia="仿宋" w:cs="仿宋"/>
                <w:b/>
                <w:bCs/>
                <w:color w:val="auto"/>
              </w:rPr>
              <w:t>TAP+幽门螺杆菌培养及MIC药敏检测项目</w:t>
            </w:r>
          </w:p>
        </w:tc>
        <w:tc>
          <w:tcPr>
            <w:tcW w:w="2291" w:type="dxa"/>
          </w:tcPr>
          <w:p>
            <w:pPr>
              <w:pStyle w:val="23"/>
              <w:jc w:val="center"/>
              <w:rPr>
                <w:rFonts w:ascii="仿宋" w:hAnsi="仿宋" w:eastAsia="仿宋" w:cs="仿宋"/>
                <w:b/>
                <w:bCs/>
                <w:color w:val="auto"/>
                <w:lang w:val="en-US"/>
              </w:rPr>
            </w:pPr>
            <w:r>
              <w:rPr>
                <w:rFonts w:hint="eastAsia" w:ascii="仿宋" w:hAnsi="仿宋" w:eastAsia="仿宋" w:cs="仿宋"/>
                <w:b/>
                <w:bCs/>
                <w:color w:val="auto"/>
                <w:lang w:val="en-US"/>
              </w:rPr>
              <w:t>50</w:t>
            </w:r>
          </w:p>
        </w:tc>
        <w:tc>
          <w:tcPr>
            <w:tcW w:w="859" w:type="dxa"/>
          </w:tcPr>
          <w:p>
            <w:pPr>
              <w:pStyle w:val="23"/>
              <w:jc w:val="center"/>
              <w:rPr>
                <w:rFonts w:ascii="仿宋" w:hAnsi="仿宋" w:eastAsia="仿宋" w:cs="仿宋"/>
                <w:b/>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tcPr>
          <w:p>
            <w:pPr>
              <w:pStyle w:val="23"/>
              <w:jc w:val="center"/>
              <w:rPr>
                <w:rFonts w:ascii="仿宋" w:hAnsi="仿宋" w:eastAsia="仿宋" w:cs="仿宋"/>
                <w:b/>
                <w:bCs/>
                <w:color w:val="auto"/>
                <w:lang w:val="en-US"/>
              </w:rPr>
            </w:pPr>
            <w:r>
              <w:rPr>
                <w:rFonts w:hint="eastAsia" w:ascii="仿宋" w:hAnsi="仿宋" w:eastAsia="仿宋" w:cs="仿宋"/>
                <w:b/>
                <w:bCs/>
                <w:color w:val="auto"/>
                <w:lang w:val="en-US"/>
              </w:rPr>
              <w:t>03</w:t>
            </w:r>
          </w:p>
        </w:tc>
        <w:tc>
          <w:tcPr>
            <w:tcW w:w="4527" w:type="dxa"/>
          </w:tcPr>
          <w:p>
            <w:pPr>
              <w:pStyle w:val="23"/>
              <w:jc w:val="center"/>
              <w:rPr>
                <w:rFonts w:ascii="仿宋" w:hAnsi="仿宋" w:eastAsia="仿宋" w:cs="仿宋"/>
                <w:b/>
                <w:bCs/>
                <w:color w:val="auto"/>
              </w:rPr>
            </w:pPr>
            <w:r>
              <w:rPr>
                <w:rFonts w:hint="eastAsia" w:ascii="仿宋" w:hAnsi="仿宋" w:eastAsia="仿宋" w:cs="仿宋"/>
                <w:b/>
                <w:bCs/>
                <w:color w:val="auto"/>
              </w:rPr>
              <w:t>DNA倍体分析检测项目</w:t>
            </w:r>
          </w:p>
        </w:tc>
        <w:tc>
          <w:tcPr>
            <w:tcW w:w="2291" w:type="dxa"/>
          </w:tcPr>
          <w:p>
            <w:pPr>
              <w:pStyle w:val="23"/>
              <w:jc w:val="center"/>
              <w:rPr>
                <w:rFonts w:ascii="仿宋" w:hAnsi="仿宋" w:eastAsia="仿宋" w:cs="仿宋"/>
                <w:b/>
                <w:bCs/>
                <w:color w:val="auto"/>
                <w:lang w:val="en-US"/>
              </w:rPr>
            </w:pPr>
            <w:r>
              <w:rPr>
                <w:rFonts w:hint="eastAsia" w:ascii="仿宋" w:hAnsi="仿宋" w:eastAsia="仿宋" w:cs="仿宋"/>
                <w:b/>
                <w:bCs/>
                <w:color w:val="auto"/>
                <w:lang w:val="en-US"/>
              </w:rPr>
              <w:t>20</w:t>
            </w:r>
          </w:p>
        </w:tc>
        <w:tc>
          <w:tcPr>
            <w:tcW w:w="859" w:type="dxa"/>
          </w:tcPr>
          <w:p>
            <w:pPr>
              <w:pStyle w:val="23"/>
              <w:jc w:val="center"/>
              <w:rPr>
                <w:rFonts w:ascii="仿宋" w:hAnsi="仿宋" w:eastAsia="仿宋" w:cs="仿宋"/>
                <w:b/>
                <w:bCs/>
                <w:color w:val="auto"/>
              </w:rPr>
            </w:pPr>
          </w:p>
        </w:tc>
      </w:tr>
    </w:tbl>
    <w:p>
      <w:pPr>
        <w:pStyle w:val="23"/>
        <w:rPr>
          <w:rFonts w:ascii="仿宋" w:hAnsi="仿宋" w:eastAsia="仿宋" w:cs="仿宋"/>
          <w:color w:val="auto"/>
        </w:rPr>
      </w:pPr>
    </w:p>
    <w:bookmarkEnd w:id="43"/>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一、检验项目清单</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标项一：</w:t>
      </w:r>
    </w:p>
    <w:tbl>
      <w:tblPr>
        <w:tblStyle w:val="965"/>
        <w:tblW w:w="5456" w:type="pct"/>
        <w:tblInd w:w="-2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7"/>
        <w:gridCol w:w="1629"/>
        <w:gridCol w:w="1796"/>
        <w:gridCol w:w="3811"/>
        <w:gridCol w:w="13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trPr>
        <w:tc>
          <w:tcPr>
            <w:tcW w:w="280" w:type="pc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序号</w:t>
            </w:r>
          </w:p>
        </w:tc>
        <w:tc>
          <w:tcPr>
            <w:tcW w:w="900" w:type="pc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名称</w:t>
            </w:r>
          </w:p>
        </w:tc>
        <w:tc>
          <w:tcPr>
            <w:tcW w:w="992" w:type="pc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项目代码</w:t>
            </w:r>
          </w:p>
        </w:tc>
        <w:tc>
          <w:tcPr>
            <w:tcW w:w="2106" w:type="pc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物价名称</w:t>
            </w:r>
          </w:p>
        </w:tc>
        <w:tc>
          <w:tcPr>
            <w:tcW w:w="719" w:type="pc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上限单价(元)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280" w:type="pct"/>
            <w:vMerge w:val="restar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1</w:t>
            </w:r>
          </w:p>
        </w:tc>
        <w:tc>
          <w:tcPr>
            <w:tcW w:w="900" w:type="pct"/>
            <w:vMerge w:val="restart"/>
            <w:tcBorders>
              <w:bottom w:val="nil"/>
            </w:tcBorders>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肾脏光镜</w:t>
            </w:r>
          </w:p>
        </w:tc>
        <w:tc>
          <w:tcPr>
            <w:tcW w:w="992" w:type="pc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27030000101</w:t>
            </w:r>
          </w:p>
        </w:tc>
        <w:tc>
          <w:tcPr>
            <w:tcW w:w="2106" w:type="pc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肾穿刺组织活检检查与诊断</w:t>
            </w:r>
          </w:p>
        </w:tc>
        <w:tc>
          <w:tcPr>
            <w:tcW w:w="719" w:type="pc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109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280" w:type="pct"/>
            <w:vMerge w:val="continue"/>
            <w:noWrap/>
          </w:tcPr>
          <w:p>
            <w:pPr>
              <w:pStyle w:val="340"/>
              <w:spacing w:before="225" w:line="219" w:lineRule="auto"/>
              <w:jc w:val="center"/>
              <w:rPr>
                <w:rFonts w:ascii="仿宋" w:hAnsi="仿宋" w:eastAsia="仿宋" w:cs="仿宋"/>
                <w:color w:val="auto"/>
                <w:spacing w:val="3"/>
              </w:rPr>
            </w:pPr>
          </w:p>
        </w:tc>
        <w:tc>
          <w:tcPr>
            <w:tcW w:w="900" w:type="pct"/>
            <w:vMerge w:val="continue"/>
            <w:tcBorders>
              <w:top w:val="nil"/>
              <w:bottom w:val="nil"/>
            </w:tcBorders>
            <w:noWrap/>
          </w:tcPr>
          <w:p>
            <w:pPr>
              <w:pStyle w:val="340"/>
              <w:spacing w:before="225" w:line="219" w:lineRule="auto"/>
              <w:jc w:val="center"/>
              <w:rPr>
                <w:rFonts w:ascii="仿宋" w:hAnsi="仿宋" w:eastAsia="仿宋" w:cs="仿宋"/>
                <w:color w:val="auto"/>
                <w:spacing w:val="3"/>
              </w:rPr>
            </w:pPr>
          </w:p>
        </w:tc>
        <w:tc>
          <w:tcPr>
            <w:tcW w:w="992" w:type="pc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27040000200</w:t>
            </w:r>
          </w:p>
        </w:tc>
        <w:tc>
          <w:tcPr>
            <w:tcW w:w="2106" w:type="pc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快速石蜡切片检查与诊断</w:t>
            </w:r>
          </w:p>
        </w:tc>
        <w:tc>
          <w:tcPr>
            <w:tcW w:w="719" w:type="pc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105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0" w:type="pct"/>
            <w:vMerge w:val="continue"/>
            <w:noWrap/>
          </w:tcPr>
          <w:p>
            <w:pPr>
              <w:pStyle w:val="340"/>
              <w:spacing w:before="225" w:line="219" w:lineRule="auto"/>
              <w:jc w:val="center"/>
              <w:rPr>
                <w:rFonts w:ascii="仿宋" w:hAnsi="仿宋" w:eastAsia="仿宋" w:cs="仿宋"/>
                <w:color w:val="auto"/>
                <w:spacing w:val="3"/>
              </w:rPr>
            </w:pPr>
          </w:p>
        </w:tc>
        <w:tc>
          <w:tcPr>
            <w:tcW w:w="900" w:type="pct"/>
            <w:vMerge w:val="continue"/>
            <w:tcBorders>
              <w:top w:val="nil"/>
            </w:tcBorders>
            <w:noWrap/>
          </w:tcPr>
          <w:p>
            <w:pPr>
              <w:pStyle w:val="340"/>
              <w:spacing w:before="225" w:line="219" w:lineRule="auto"/>
              <w:jc w:val="center"/>
              <w:rPr>
                <w:rFonts w:ascii="仿宋" w:hAnsi="仿宋" w:eastAsia="仿宋" w:cs="仿宋"/>
                <w:color w:val="auto"/>
                <w:spacing w:val="3"/>
              </w:rPr>
            </w:pPr>
          </w:p>
        </w:tc>
        <w:tc>
          <w:tcPr>
            <w:tcW w:w="992" w:type="pc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27050000100*4</w:t>
            </w:r>
          </w:p>
        </w:tc>
        <w:tc>
          <w:tcPr>
            <w:tcW w:w="2106" w:type="pc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特殊染色及酶组织化学染色诊断</w:t>
            </w:r>
          </w:p>
        </w:tc>
        <w:tc>
          <w:tcPr>
            <w:tcW w:w="719" w:type="pc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280" w:type="pct"/>
            <w:vMerge w:val="restar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2</w:t>
            </w:r>
          </w:p>
        </w:tc>
        <w:tc>
          <w:tcPr>
            <w:tcW w:w="900" w:type="pct"/>
            <w:vMerge w:val="restart"/>
            <w:tcBorders>
              <w:bottom w:val="nil"/>
            </w:tcBorders>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肾脏荧光</w:t>
            </w:r>
          </w:p>
        </w:tc>
        <w:tc>
          <w:tcPr>
            <w:tcW w:w="992" w:type="pc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27040000100</w:t>
            </w:r>
          </w:p>
        </w:tc>
        <w:tc>
          <w:tcPr>
            <w:tcW w:w="2106" w:type="pc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冰冻切片检查与诊断</w:t>
            </w:r>
          </w:p>
        </w:tc>
        <w:tc>
          <w:tcPr>
            <w:tcW w:w="719" w:type="pc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260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280" w:type="pct"/>
            <w:vMerge w:val="continue"/>
            <w:noWrap/>
          </w:tcPr>
          <w:p>
            <w:pPr>
              <w:pStyle w:val="340"/>
              <w:spacing w:before="225" w:line="219" w:lineRule="auto"/>
              <w:jc w:val="center"/>
              <w:rPr>
                <w:rFonts w:ascii="仿宋" w:hAnsi="仿宋" w:eastAsia="仿宋" w:cs="仿宋"/>
                <w:color w:val="auto"/>
                <w:spacing w:val="3"/>
              </w:rPr>
            </w:pPr>
          </w:p>
        </w:tc>
        <w:tc>
          <w:tcPr>
            <w:tcW w:w="900" w:type="pct"/>
            <w:vMerge w:val="continue"/>
            <w:tcBorders>
              <w:top w:val="nil"/>
            </w:tcBorders>
            <w:noWrap/>
          </w:tcPr>
          <w:p>
            <w:pPr>
              <w:pStyle w:val="340"/>
              <w:spacing w:before="225" w:line="219" w:lineRule="auto"/>
              <w:jc w:val="center"/>
              <w:rPr>
                <w:rFonts w:ascii="仿宋" w:hAnsi="仿宋" w:eastAsia="仿宋" w:cs="仿宋"/>
                <w:color w:val="auto"/>
                <w:spacing w:val="3"/>
              </w:rPr>
            </w:pPr>
          </w:p>
        </w:tc>
        <w:tc>
          <w:tcPr>
            <w:tcW w:w="992" w:type="pc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27050000300*7</w:t>
            </w:r>
          </w:p>
        </w:tc>
        <w:tc>
          <w:tcPr>
            <w:tcW w:w="2106" w:type="pc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免疫荧光染色诊断</w:t>
            </w:r>
          </w:p>
        </w:tc>
        <w:tc>
          <w:tcPr>
            <w:tcW w:w="719" w:type="pc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280" w:type="pc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3</w:t>
            </w:r>
          </w:p>
        </w:tc>
        <w:tc>
          <w:tcPr>
            <w:tcW w:w="900" w:type="pc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肾脏电镜</w:t>
            </w:r>
          </w:p>
        </w:tc>
        <w:tc>
          <w:tcPr>
            <w:tcW w:w="992" w:type="pc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27060000100</w:t>
            </w:r>
          </w:p>
        </w:tc>
        <w:tc>
          <w:tcPr>
            <w:tcW w:w="2106" w:type="pc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普通透射电镜检查与诊断</w:t>
            </w:r>
          </w:p>
        </w:tc>
        <w:tc>
          <w:tcPr>
            <w:tcW w:w="719" w:type="pc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260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280" w:type="pc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4</w:t>
            </w:r>
          </w:p>
        </w:tc>
        <w:tc>
          <w:tcPr>
            <w:tcW w:w="900" w:type="pc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特殊染色</w:t>
            </w:r>
          </w:p>
        </w:tc>
        <w:tc>
          <w:tcPr>
            <w:tcW w:w="992" w:type="pc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27050000100</w:t>
            </w:r>
          </w:p>
        </w:tc>
        <w:tc>
          <w:tcPr>
            <w:tcW w:w="2106" w:type="pc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特殊染色及酶组织化学染色诊断</w:t>
            </w:r>
          </w:p>
        </w:tc>
        <w:tc>
          <w:tcPr>
            <w:tcW w:w="719" w:type="pc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280" w:type="pc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5</w:t>
            </w:r>
          </w:p>
        </w:tc>
        <w:tc>
          <w:tcPr>
            <w:tcW w:w="900" w:type="pc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免疫荧光</w:t>
            </w:r>
          </w:p>
        </w:tc>
        <w:tc>
          <w:tcPr>
            <w:tcW w:w="992" w:type="pc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27050000300</w:t>
            </w:r>
          </w:p>
        </w:tc>
        <w:tc>
          <w:tcPr>
            <w:tcW w:w="2106" w:type="pc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免疫荧光染色诊断</w:t>
            </w:r>
          </w:p>
        </w:tc>
        <w:tc>
          <w:tcPr>
            <w:tcW w:w="719" w:type="pc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280" w:type="pct"/>
            <w:vMerge w:val="restar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6</w:t>
            </w:r>
          </w:p>
        </w:tc>
        <w:tc>
          <w:tcPr>
            <w:tcW w:w="900" w:type="pct"/>
            <w:vMerge w:val="restart"/>
            <w:tcBorders>
              <w:bottom w:val="nil"/>
            </w:tcBorders>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肝脏病理</w:t>
            </w:r>
          </w:p>
        </w:tc>
        <w:tc>
          <w:tcPr>
            <w:tcW w:w="992" w:type="pc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27030000100</w:t>
            </w:r>
          </w:p>
        </w:tc>
        <w:tc>
          <w:tcPr>
            <w:tcW w:w="2106" w:type="pc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穿刺组织活检检查与诊断</w:t>
            </w:r>
          </w:p>
        </w:tc>
        <w:tc>
          <w:tcPr>
            <w:tcW w:w="719" w:type="pc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109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0" w:type="pct"/>
            <w:vMerge w:val="continue"/>
            <w:noWrap/>
          </w:tcPr>
          <w:p>
            <w:pPr>
              <w:pStyle w:val="340"/>
              <w:spacing w:before="225" w:line="219" w:lineRule="auto"/>
              <w:jc w:val="center"/>
              <w:rPr>
                <w:rFonts w:ascii="仿宋" w:hAnsi="仿宋" w:eastAsia="仿宋" w:cs="仿宋"/>
                <w:color w:val="auto"/>
                <w:spacing w:val="3"/>
              </w:rPr>
            </w:pPr>
          </w:p>
        </w:tc>
        <w:tc>
          <w:tcPr>
            <w:tcW w:w="900" w:type="pct"/>
            <w:vMerge w:val="continue"/>
            <w:tcBorders>
              <w:top w:val="nil"/>
              <w:bottom w:val="nil"/>
            </w:tcBorders>
            <w:noWrap/>
          </w:tcPr>
          <w:p>
            <w:pPr>
              <w:pStyle w:val="340"/>
              <w:spacing w:before="225" w:line="219" w:lineRule="auto"/>
              <w:jc w:val="center"/>
              <w:rPr>
                <w:rFonts w:ascii="仿宋" w:hAnsi="仿宋" w:eastAsia="仿宋" w:cs="仿宋"/>
                <w:color w:val="auto"/>
                <w:spacing w:val="3"/>
              </w:rPr>
            </w:pPr>
          </w:p>
        </w:tc>
        <w:tc>
          <w:tcPr>
            <w:tcW w:w="992" w:type="pc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27060000100</w:t>
            </w:r>
          </w:p>
        </w:tc>
        <w:tc>
          <w:tcPr>
            <w:tcW w:w="2106" w:type="pc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普通透射电镜检查与诊断</w:t>
            </w:r>
          </w:p>
        </w:tc>
        <w:tc>
          <w:tcPr>
            <w:tcW w:w="719" w:type="pc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260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280" w:type="pct"/>
            <w:vMerge w:val="continue"/>
            <w:noWrap/>
          </w:tcPr>
          <w:p>
            <w:pPr>
              <w:pStyle w:val="340"/>
              <w:spacing w:before="225" w:line="219" w:lineRule="auto"/>
              <w:jc w:val="center"/>
              <w:rPr>
                <w:rFonts w:ascii="仿宋" w:hAnsi="仿宋" w:eastAsia="仿宋" w:cs="仿宋"/>
                <w:color w:val="auto"/>
                <w:spacing w:val="3"/>
              </w:rPr>
            </w:pPr>
          </w:p>
        </w:tc>
        <w:tc>
          <w:tcPr>
            <w:tcW w:w="900" w:type="pct"/>
            <w:vMerge w:val="continue"/>
            <w:tcBorders>
              <w:top w:val="nil"/>
              <w:bottom w:val="nil"/>
            </w:tcBorders>
            <w:noWrap/>
          </w:tcPr>
          <w:p>
            <w:pPr>
              <w:pStyle w:val="340"/>
              <w:spacing w:before="225" w:line="219" w:lineRule="auto"/>
              <w:jc w:val="center"/>
              <w:rPr>
                <w:rFonts w:ascii="仿宋" w:hAnsi="仿宋" w:eastAsia="仿宋" w:cs="仿宋"/>
                <w:color w:val="auto"/>
                <w:spacing w:val="3"/>
              </w:rPr>
            </w:pPr>
          </w:p>
        </w:tc>
        <w:tc>
          <w:tcPr>
            <w:tcW w:w="992" w:type="pc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27050000100*N</w:t>
            </w:r>
          </w:p>
        </w:tc>
        <w:tc>
          <w:tcPr>
            <w:tcW w:w="2106" w:type="pc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特殊染色及酶组织化学染色诊断</w:t>
            </w:r>
          </w:p>
        </w:tc>
        <w:tc>
          <w:tcPr>
            <w:tcW w:w="719" w:type="pc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280" w:type="pct"/>
            <w:vMerge w:val="continue"/>
            <w:noWrap/>
          </w:tcPr>
          <w:p>
            <w:pPr>
              <w:pStyle w:val="340"/>
              <w:spacing w:before="225" w:line="219" w:lineRule="auto"/>
              <w:jc w:val="center"/>
              <w:rPr>
                <w:rFonts w:ascii="仿宋" w:hAnsi="仿宋" w:eastAsia="仿宋" w:cs="仿宋"/>
                <w:color w:val="auto"/>
                <w:spacing w:val="3"/>
              </w:rPr>
            </w:pPr>
          </w:p>
        </w:tc>
        <w:tc>
          <w:tcPr>
            <w:tcW w:w="900" w:type="pct"/>
            <w:vMerge w:val="continue"/>
            <w:tcBorders>
              <w:top w:val="nil"/>
            </w:tcBorders>
            <w:noWrap/>
          </w:tcPr>
          <w:p>
            <w:pPr>
              <w:pStyle w:val="340"/>
              <w:spacing w:before="225" w:line="219" w:lineRule="auto"/>
              <w:jc w:val="center"/>
              <w:rPr>
                <w:rFonts w:ascii="仿宋" w:hAnsi="仿宋" w:eastAsia="仿宋" w:cs="仿宋"/>
                <w:color w:val="auto"/>
                <w:spacing w:val="3"/>
              </w:rPr>
            </w:pPr>
          </w:p>
        </w:tc>
        <w:tc>
          <w:tcPr>
            <w:tcW w:w="992" w:type="pc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27050000201*N</w:t>
            </w:r>
          </w:p>
        </w:tc>
        <w:tc>
          <w:tcPr>
            <w:tcW w:w="2106" w:type="pc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病理单克隆抗体检测</w:t>
            </w:r>
          </w:p>
        </w:tc>
        <w:tc>
          <w:tcPr>
            <w:tcW w:w="719" w:type="pc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147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280" w:type="pct"/>
            <w:vMerge w:val="restar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7</w:t>
            </w:r>
          </w:p>
        </w:tc>
        <w:tc>
          <w:tcPr>
            <w:tcW w:w="900" w:type="pct"/>
            <w:vMerge w:val="restart"/>
            <w:tcBorders>
              <w:bottom w:val="nil"/>
            </w:tcBorders>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国际远程会诊</w:t>
            </w:r>
          </w:p>
        </w:tc>
        <w:tc>
          <w:tcPr>
            <w:tcW w:w="992" w:type="pc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27080000702</w:t>
            </w:r>
          </w:p>
        </w:tc>
        <w:tc>
          <w:tcPr>
            <w:tcW w:w="2106" w:type="pc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疑难病理省临床病理质控中心会诊</w:t>
            </w:r>
          </w:p>
        </w:tc>
        <w:tc>
          <w:tcPr>
            <w:tcW w:w="719" w:type="pc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195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280" w:type="pct"/>
            <w:vMerge w:val="continue"/>
            <w:noWrap/>
          </w:tcPr>
          <w:p>
            <w:pPr>
              <w:pStyle w:val="340"/>
              <w:spacing w:before="225" w:line="219" w:lineRule="auto"/>
              <w:jc w:val="center"/>
              <w:rPr>
                <w:rFonts w:ascii="仿宋" w:hAnsi="仿宋" w:eastAsia="仿宋" w:cs="仿宋"/>
                <w:color w:val="auto"/>
                <w:spacing w:val="3"/>
              </w:rPr>
            </w:pPr>
          </w:p>
        </w:tc>
        <w:tc>
          <w:tcPr>
            <w:tcW w:w="900" w:type="pct"/>
            <w:vMerge w:val="continue"/>
            <w:tcBorders>
              <w:top w:val="nil"/>
            </w:tcBorders>
            <w:noWrap/>
          </w:tcPr>
          <w:p>
            <w:pPr>
              <w:pStyle w:val="340"/>
              <w:spacing w:before="225" w:line="219" w:lineRule="auto"/>
              <w:jc w:val="center"/>
              <w:rPr>
                <w:rFonts w:ascii="仿宋" w:hAnsi="仿宋" w:eastAsia="仿宋" w:cs="仿宋"/>
                <w:color w:val="auto"/>
                <w:spacing w:val="3"/>
              </w:rPr>
            </w:pPr>
          </w:p>
        </w:tc>
        <w:tc>
          <w:tcPr>
            <w:tcW w:w="992" w:type="pc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27050000201*30</w:t>
            </w:r>
          </w:p>
        </w:tc>
        <w:tc>
          <w:tcPr>
            <w:tcW w:w="2106" w:type="pc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病理单克隆抗体检测</w:t>
            </w:r>
          </w:p>
        </w:tc>
        <w:tc>
          <w:tcPr>
            <w:tcW w:w="719" w:type="pc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147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80" w:type="pct"/>
            <w:vMerge w:val="restar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8</w:t>
            </w:r>
          </w:p>
        </w:tc>
        <w:tc>
          <w:tcPr>
            <w:tcW w:w="900" w:type="pct"/>
            <w:vMerge w:val="restart"/>
            <w:tcBorders>
              <w:bottom w:val="nil"/>
            </w:tcBorders>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特殊疑难病理会诊</w:t>
            </w:r>
          </w:p>
        </w:tc>
        <w:tc>
          <w:tcPr>
            <w:tcW w:w="992" w:type="pc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27080000701</w:t>
            </w:r>
          </w:p>
        </w:tc>
        <w:tc>
          <w:tcPr>
            <w:tcW w:w="2106" w:type="pc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疑难病理会诊(市外)</w:t>
            </w:r>
          </w:p>
        </w:tc>
        <w:tc>
          <w:tcPr>
            <w:tcW w:w="719" w:type="pc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182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280" w:type="pct"/>
            <w:vMerge w:val="continue"/>
            <w:noWrap/>
          </w:tcPr>
          <w:p>
            <w:pPr>
              <w:pStyle w:val="340"/>
              <w:spacing w:before="225" w:line="219" w:lineRule="auto"/>
              <w:jc w:val="center"/>
              <w:rPr>
                <w:rFonts w:ascii="仿宋" w:hAnsi="仿宋" w:eastAsia="仿宋" w:cs="仿宋"/>
                <w:color w:val="auto"/>
                <w:spacing w:val="3"/>
              </w:rPr>
            </w:pPr>
          </w:p>
        </w:tc>
        <w:tc>
          <w:tcPr>
            <w:tcW w:w="900" w:type="pct"/>
            <w:vMerge w:val="continue"/>
            <w:tcBorders>
              <w:top w:val="nil"/>
            </w:tcBorders>
            <w:noWrap/>
          </w:tcPr>
          <w:p>
            <w:pPr>
              <w:pStyle w:val="340"/>
              <w:spacing w:before="225" w:line="219" w:lineRule="auto"/>
              <w:jc w:val="center"/>
              <w:rPr>
                <w:rFonts w:ascii="仿宋" w:hAnsi="仿宋" w:eastAsia="仿宋" w:cs="仿宋"/>
                <w:color w:val="auto"/>
                <w:spacing w:val="3"/>
              </w:rPr>
            </w:pPr>
          </w:p>
        </w:tc>
        <w:tc>
          <w:tcPr>
            <w:tcW w:w="992" w:type="pc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27080000702</w:t>
            </w:r>
          </w:p>
        </w:tc>
        <w:tc>
          <w:tcPr>
            <w:tcW w:w="2106" w:type="pc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疑难病理省临床病理质控中心会诊</w:t>
            </w:r>
          </w:p>
        </w:tc>
        <w:tc>
          <w:tcPr>
            <w:tcW w:w="719" w:type="pct"/>
            <w:noWrap/>
          </w:tcPr>
          <w:p>
            <w:pPr>
              <w:pStyle w:val="340"/>
              <w:spacing w:before="225" w:line="219" w:lineRule="auto"/>
              <w:jc w:val="center"/>
              <w:rPr>
                <w:rFonts w:ascii="仿宋" w:hAnsi="仿宋" w:eastAsia="仿宋" w:cs="仿宋"/>
                <w:color w:val="auto"/>
                <w:spacing w:val="3"/>
              </w:rPr>
            </w:pPr>
            <w:r>
              <w:rPr>
                <w:rFonts w:hint="eastAsia" w:ascii="仿宋" w:hAnsi="仿宋" w:eastAsia="仿宋" w:cs="仿宋"/>
                <w:color w:val="auto"/>
                <w:spacing w:val="3"/>
              </w:rPr>
              <w:t>195</w:t>
            </w:r>
          </w:p>
        </w:tc>
      </w:tr>
    </w:tbl>
    <w:p>
      <w:pPr>
        <w:tabs>
          <w:tab w:val="left" w:pos="3870"/>
          <w:tab w:val="left" w:pos="4085"/>
        </w:tabs>
        <w:snapToGrid w:val="0"/>
        <w:spacing w:line="440" w:lineRule="exact"/>
        <w:jc w:val="left"/>
        <w:rPr>
          <w:rFonts w:ascii="仿宋" w:hAnsi="仿宋" w:eastAsia="仿宋" w:cs="仿宋"/>
          <w:b/>
          <w:bCs/>
          <w:color w:val="auto"/>
          <w:sz w:val="24"/>
        </w:rPr>
      </w:pPr>
      <w:r>
        <w:rPr>
          <w:rFonts w:hint="eastAsia" w:ascii="仿宋" w:hAnsi="仿宋" w:eastAsia="仿宋" w:cs="仿宋"/>
          <w:b/>
          <w:bCs/>
          <w:color w:val="auto"/>
          <w:sz w:val="24"/>
        </w:rPr>
        <w:t>标项二：</w:t>
      </w:r>
    </w:p>
    <w:tbl>
      <w:tblPr>
        <w:tblStyle w:val="965"/>
        <w:tblW w:w="5442" w:type="pct"/>
        <w:tblInd w:w="-2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9"/>
        <w:gridCol w:w="1842"/>
        <w:gridCol w:w="1838"/>
        <w:gridCol w:w="3192"/>
        <w:gridCol w:w="15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638" w:type="dxa"/>
            <w:tcBorders>
              <w:bottom w:val="nil"/>
            </w:tcBorders>
            <w:noWrap/>
          </w:tcPr>
          <w:p>
            <w:pPr>
              <w:pStyle w:val="340"/>
              <w:spacing w:before="267" w:line="221" w:lineRule="auto"/>
              <w:jc w:val="center"/>
              <w:rPr>
                <w:rFonts w:ascii="仿宋" w:hAnsi="仿宋" w:eastAsia="仿宋" w:cs="仿宋"/>
                <w:color w:val="auto"/>
                <w:spacing w:val="5"/>
              </w:rPr>
            </w:pPr>
            <w:r>
              <w:rPr>
                <w:rFonts w:hint="eastAsia" w:ascii="仿宋" w:hAnsi="仿宋" w:eastAsia="仿宋" w:cs="仿宋"/>
                <w:color w:val="auto"/>
                <w:spacing w:val="5"/>
              </w:rPr>
              <w:t>序号</w:t>
            </w:r>
          </w:p>
        </w:tc>
        <w:tc>
          <w:tcPr>
            <w:tcW w:w="1840" w:type="dxa"/>
            <w:tcBorders>
              <w:bottom w:val="nil"/>
            </w:tcBorders>
            <w:noWrap/>
          </w:tcPr>
          <w:p>
            <w:pPr>
              <w:pStyle w:val="340"/>
              <w:spacing w:before="267" w:line="221" w:lineRule="auto"/>
              <w:jc w:val="center"/>
              <w:rPr>
                <w:rFonts w:ascii="仿宋" w:hAnsi="仿宋" w:eastAsia="仿宋" w:cs="仿宋"/>
                <w:color w:val="auto"/>
                <w:spacing w:val="5"/>
              </w:rPr>
            </w:pPr>
            <w:r>
              <w:rPr>
                <w:rFonts w:hint="eastAsia" w:ascii="仿宋" w:hAnsi="仿宋" w:eastAsia="仿宋" w:cs="仿宋"/>
                <w:color w:val="auto"/>
                <w:spacing w:val="5"/>
              </w:rPr>
              <w:t>名称</w:t>
            </w:r>
          </w:p>
        </w:tc>
        <w:tc>
          <w:tcPr>
            <w:tcW w:w="1836" w:type="dxa"/>
            <w:noWrap/>
          </w:tcPr>
          <w:p>
            <w:pPr>
              <w:pStyle w:val="340"/>
              <w:spacing w:before="267" w:line="221" w:lineRule="auto"/>
              <w:jc w:val="center"/>
              <w:rPr>
                <w:rFonts w:ascii="仿宋" w:hAnsi="仿宋" w:eastAsia="仿宋" w:cs="仿宋"/>
                <w:color w:val="auto"/>
                <w:spacing w:val="5"/>
              </w:rPr>
            </w:pPr>
            <w:r>
              <w:rPr>
                <w:rFonts w:hint="eastAsia" w:ascii="仿宋" w:hAnsi="仿宋" w:eastAsia="仿宋" w:cs="仿宋"/>
                <w:color w:val="auto"/>
                <w:spacing w:val="5"/>
              </w:rPr>
              <w:t>项目代码</w:t>
            </w:r>
          </w:p>
        </w:tc>
        <w:tc>
          <w:tcPr>
            <w:tcW w:w="3188" w:type="dxa"/>
            <w:noWrap/>
          </w:tcPr>
          <w:p>
            <w:pPr>
              <w:pStyle w:val="340"/>
              <w:spacing w:before="267" w:line="221" w:lineRule="auto"/>
              <w:jc w:val="center"/>
              <w:rPr>
                <w:rFonts w:ascii="仿宋" w:hAnsi="仿宋" w:eastAsia="仿宋" w:cs="仿宋"/>
                <w:color w:val="auto"/>
                <w:spacing w:val="5"/>
              </w:rPr>
            </w:pPr>
            <w:r>
              <w:rPr>
                <w:rFonts w:hint="eastAsia" w:ascii="仿宋" w:hAnsi="仿宋" w:eastAsia="仿宋" w:cs="仿宋"/>
                <w:color w:val="auto"/>
                <w:spacing w:val="5"/>
              </w:rPr>
              <w:t>物价名称</w:t>
            </w:r>
          </w:p>
        </w:tc>
        <w:tc>
          <w:tcPr>
            <w:tcW w:w="1509" w:type="dxa"/>
            <w:noWrap/>
          </w:tcPr>
          <w:p>
            <w:pPr>
              <w:pStyle w:val="340"/>
              <w:spacing w:before="267" w:line="221" w:lineRule="auto"/>
              <w:jc w:val="center"/>
              <w:rPr>
                <w:rFonts w:ascii="仿宋" w:hAnsi="仿宋" w:eastAsia="仿宋" w:cs="仿宋"/>
                <w:color w:val="auto"/>
                <w:spacing w:val="5"/>
              </w:rPr>
            </w:pPr>
            <w:r>
              <w:rPr>
                <w:rFonts w:hint="eastAsia" w:ascii="仿宋" w:hAnsi="仿宋" w:eastAsia="仿宋" w:cs="仿宋"/>
                <w:color w:val="auto"/>
                <w:spacing w:val="5"/>
              </w:rPr>
              <w:t>上限单价（元）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638" w:type="dxa"/>
            <w:vMerge w:val="restart"/>
            <w:noWrap/>
          </w:tcPr>
          <w:p>
            <w:pPr>
              <w:pStyle w:val="340"/>
              <w:spacing w:before="267" w:line="221" w:lineRule="auto"/>
              <w:jc w:val="center"/>
              <w:rPr>
                <w:rFonts w:ascii="仿宋" w:hAnsi="仿宋" w:eastAsia="仿宋" w:cs="仿宋"/>
                <w:color w:val="auto"/>
                <w:spacing w:val="5"/>
              </w:rPr>
            </w:pPr>
            <w:r>
              <w:rPr>
                <w:rFonts w:hint="eastAsia" w:ascii="仿宋" w:hAnsi="仿宋" w:eastAsia="仿宋" w:cs="仿宋"/>
                <w:color w:val="auto"/>
                <w:spacing w:val="5"/>
              </w:rPr>
              <w:t>1</w:t>
            </w:r>
          </w:p>
        </w:tc>
        <w:tc>
          <w:tcPr>
            <w:tcW w:w="1840" w:type="dxa"/>
            <w:vMerge w:val="restart"/>
            <w:tcBorders>
              <w:bottom w:val="nil"/>
            </w:tcBorders>
            <w:noWrap/>
          </w:tcPr>
          <w:p>
            <w:pPr>
              <w:pStyle w:val="340"/>
              <w:spacing w:before="267" w:line="221" w:lineRule="auto"/>
              <w:jc w:val="center"/>
              <w:rPr>
                <w:rFonts w:ascii="仿宋" w:hAnsi="仿宋" w:eastAsia="仿宋" w:cs="仿宋"/>
                <w:color w:val="auto"/>
                <w:spacing w:val="5"/>
              </w:rPr>
            </w:pPr>
            <w:r>
              <w:rPr>
                <w:rFonts w:hint="eastAsia" w:ascii="仿宋" w:hAnsi="仿宋" w:eastAsia="仿宋" w:cs="仿宋"/>
                <w:color w:val="auto"/>
                <w:spacing w:val="5"/>
              </w:rPr>
              <w:t>幽门螺杆菌培养 +MIC药敏检测</w:t>
            </w:r>
          </w:p>
        </w:tc>
        <w:tc>
          <w:tcPr>
            <w:tcW w:w="1836" w:type="dxa"/>
            <w:noWrap/>
          </w:tcPr>
          <w:p>
            <w:pPr>
              <w:pStyle w:val="340"/>
              <w:spacing w:before="267" w:line="221" w:lineRule="auto"/>
              <w:jc w:val="center"/>
              <w:rPr>
                <w:rFonts w:ascii="仿宋" w:hAnsi="仿宋" w:eastAsia="仿宋" w:cs="仿宋"/>
                <w:color w:val="auto"/>
                <w:spacing w:val="5"/>
              </w:rPr>
            </w:pPr>
            <w:r>
              <w:rPr>
                <w:rFonts w:hint="eastAsia" w:ascii="仿宋" w:hAnsi="仿宋" w:eastAsia="仿宋" w:cs="仿宋"/>
                <w:color w:val="auto"/>
                <w:spacing w:val="5"/>
              </w:rPr>
              <w:t>25050200200</w:t>
            </w:r>
          </w:p>
        </w:tc>
        <w:tc>
          <w:tcPr>
            <w:tcW w:w="3188" w:type="dxa"/>
            <w:noWrap/>
          </w:tcPr>
          <w:p>
            <w:pPr>
              <w:pStyle w:val="340"/>
              <w:spacing w:before="267" w:line="221" w:lineRule="auto"/>
              <w:jc w:val="center"/>
              <w:rPr>
                <w:rFonts w:ascii="仿宋" w:hAnsi="仿宋" w:eastAsia="仿宋" w:cs="仿宋"/>
                <w:color w:val="auto"/>
                <w:spacing w:val="5"/>
              </w:rPr>
            </w:pPr>
            <w:r>
              <w:rPr>
                <w:rFonts w:hint="eastAsia" w:ascii="仿宋" w:hAnsi="仿宋" w:eastAsia="仿宋" w:cs="仿宋"/>
                <w:color w:val="auto"/>
                <w:spacing w:val="5"/>
              </w:rPr>
              <w:t>常规药敏定量试验MIC</w:t>
            </w:r>
          </w:p>
        </w:tc>
        <w:tc>
          <w:tcPr>
            <w:tcW w:w="1509" w:type="dxa"/>
            <w:noWrap/>
          </w:tcPr>
          <w:p>
            <w:pPr>
              <w:pStyle w:val="340"/>
              <w:spacing w:before="267" w:line="221" w:lineRule="auto"/>
              <w:jc w:val="center"/>
              <w:rPr>
                <w:rFonts w:ascii="仿宋" w:hAnsi="仿宋" w:eastAsia="仿宋" w:cs="仿宋"/>
                <w:color w:val="auto"/>
                <w:spacing w:val="5"/>
              </w:rPr>
            </w:pPr>
            <w:r>
              <w:rPr>
                <w:rFonts w:hint="eastAsia" w:ascii="仿宋" w:hAnsi="仿宋" w:eastAsia="仿宋" w:cs="仿宋"/>
                <w:color w:val="auto"/>
                <w:spacing w:val="5"/>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638" w:type="dxa"/>
            <w:vMerge w:val="continue"/>
            <w:noWrap/>
          </w:tcPr>
          <w:p>
            <w:pPr>
              <w:pStyle w:val="340"/>
              <w:spacing w:before="267" w:line="221" w:lineRule="auto"/>
              <w:jc w:val="center"/>
              <w:rPr>
                <w:rFonts w:ascii="仿宋" w:hAnsi="仿宋" w:eastAsia="仿宋" w:cs="仿宋"/>
                <w:color w:val="auto"/>
                <w:spacing w:val="5"/>
              </w:rPr>
            </w:pPr>
          </w:p>
        </w:tc>
        <w:tc>
          <w:tcPr>
            <w:tcW w:w="1840" w:type="dxa"/>
            <w:vMerge w:val="continue"/>
            <w:tcBorders>
              <w:top w:val="nil"/>
            </w:tcBorders>
            <w:noWrap/>
          </w:tcPr>
          <w:p>
            <w:pPr>
              <w:pStyle w:val="340"/>
              <w:spacing w:before="267" w:line="221" w:lineRule="auto"/>
              <w:jc w:val="center"/>
              <w:rPr>
                <w:rFonts w:ascii="仿宋" w:hAnsi="仿宋" w:eastAsia="仿宋" w:cs="仿宋"/>
                <w:color w:val="auto"/>
                <w:spacing w:val="5"/>
              </w:rPr>
            </w:pPr>
          </w:p>
        </w:tc>
        <w:tc>
          <w:tcPr>
            <w:tcW w:w="1836" w:type="dxa"/>
            <w:noWrap/>
          </w:tcPr>
          <w:p>
            <w:pPr>
              <w:pStyle w:val="340"/>
              <w:spacing w:before="267" w:line="221" w:lineRule="auto"/>
              <w:jc w:val="center"/>
              <w:rPr>
                <w:rFonts w:ascii="仿宋" w:hAnsi="仿宋" w:eastAsia="仿宋" w:cs="仿宋"/>
                <w:color w:val="auto"/>
                <w:spacing w:val="5"/>
              </w:rPr>
            </w:pPr>
            <w:r>
              <w:rPr>
                <w:rFonts w:hint="eastAsia" w:ascii="仿宋" w:hAnsi="仿宋" w:eastAsia="仿宋" w:cs="仿宋"/>
                <w:color w:val="auto"/>
                <w:spacing w:val="5"/>
              </w:rPr>
              <w:t>25050102200</w:t>
            </w:r>
          </w:p>
        </w:tc>
        <w:tc>
          <w:tcPr>
            <w:tcW w:w="3188" w:type="dxa"/>
            <w:noWrap/>
          </w:tcPr>
          <w:p>
            <w:pPr>
              <w:pStyle w:val="340"/>
              <w:spacing w:before="267" w:line="221" w:lineRule="auto"/>
              <w:jc w:val="center"/>
              <w:rPr>
                <w:rFonts w:ascii="仿宋" w:hAnsi="仿宋" w:eastAsia="仿宋" w:cs="仿宋"/>
                <w:color w:val="auto"/>
                <w:spacing w:val="5"/>
              </w:rPr>
            </w:pPr>
            <w:r>
              <w:rPr>
                <w:rFonts w:hint="eastAsia" w:ascii="仿宋" w:hAnsi="仿宋" w:eastAsia="仿宋" w:cs="仿宋"/>
                <w:color w:val="auto"/>
                <w:spacing w:val="5"/>
              </w:rPr>
              <w:t>幽门螺杆菌培养及鉴定</w:t>
            </w:r>
          </w:p>
        </w:tc>
        <w:tc>
          <w:tcPr>
            <w:tcW w:w="1509" w:type="dxa"/>
            <w:noWrap/>
          </w:tcPr>
          <w:p>
            <w:pPr>
              <w:pStyle w:val="340"/>
              <w:spacing w:before="267" w:line="221" w:lineRule="auto"/>
              <w:jc w:val="center"/>
              <w:rPr>
                <w:rFonts w:ascii="仿宋" w:hAnsi="仿宋" w:eastAsia="仿宋" w:cs="仿宋"/>
                <w:color w:val="auto"/>
                <w:spacing w:val="5"/>
              </w:rPr>
            </w:pPr>
            <w:r>
              <w:rPr>
                <w:rFonts w:hint="eastAsia" w:ascii="仿宋" w:hAnsi="仿宋" w:eastAsia="仿宋" w:cs="仿宋"/>
                <w:color w:val="auto"/>
                <w:spacing w:val="5"/>
              </w:rPr>
              <w:t>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638" w:type="dxa"/>
            <w:noWrap/>
          </w:tcPr>
          <w:p>
            <w:pPr>
              <w:pStyle w:val="340"/>
              <w:spacing w:before="267" w:line="221" w:lineRule="auto"/>
              <w:jc w:val="center"/>
              <w:rPr>
                <w:rFonts w:ascii="仿宋" w:hAnsi="仿宋" w:eastAsia="仿宋" w:cs="仿宋"/>
                <w:color w:val="auto"/>
                <w:spacing w:val="5"/>
              </w:rPr>
            </w:pPr>
            <w:r>
              <w:rPr>
                <w:rFonts w:hint="eastAsia" w:ascii="仿宋" w:hAnsi="仿宋" w:eastAsia="仿宋" w:cs="仿宋"/>
                <w:color w:val="auto"/>
                <w:spacing w:val="5"/>
              </w:rPr>
              <w:t>2</w:t>
            </w:r>
          </w:p>
        </w:tc>
        <w:tc>
          <w:tcPr>
            <w:tcW w:w="1840" w:type="dxa"/>
            <w:noWrap/>
          </w:tcPr>
          <w:p>
            <w:pPr>
              <w:pStyle w:val="340"/>
              <w:spacing w:before="267" w:line="221" w:lineRule="auto"/>
              <w:jc w:val="center"/>
              <w:rPr>
                <w:rFonts w:ascii="仿宋" w:hAnsi="仿宋" w:eastAsia="仿宋" w:cs="仿宋"/>
                <w:color w:val="auto"/>
                <w:spacing w:val="5"/>
              </w:rPr>
            </w:pPr>
            <w:r>
              <w:rPr>
                <w:rFonts w:hint="eastAsia" w:ascii="仿宋" w:hAnsi="仿宋" w:eastAsia="仿宋" w:cs="仿宋"/>
                <w:color w:val="auto"/>
                <w:spacing w:val="5"/>
              </w:rPr>
              <w:t>TAP</w:t>
            </w:r>
          </w:p>
        </w:tc>
        <w:tc>
          <w:tcPr>
            <w:tcW w:w="1836" w:type="dxa"/>
            <w:noWrap/>
          </w:tcPr>
          <w:p>
            <w:pPr>
              <w:pStyle w:val="340"/>
              <w:spacing w:before="267" w:line="221" w:lineRule="auto"/>
              <w:jc w:val="center"/>
              <w:rPr>
                <w:rFonts w:ascii="仿宋" w:hAnsi="仿宋" w:eastAsia="仿宋" w:cs="仿宋"/>
                <w:color w:val="auto"/>
                <w:spacing w:val="5"/>
              </w:rPr>
            </w:pPr>
            <w:r>
              <w:rPr>
                <w:rFonts w:hint="eastAsia" w:ascii="仿宋" w:hAnsi="仿宋" w:eastAsia="仿宋" w:cs="仿宋"/>
                <w:color w:val="auto"/>
                <w:spacing w:val="5"/>
              </w:rPr>
              <w:t>25040490400</w:t>
            </w:r>
          </w:p>
        </w:tc>
        <w:tc>
          <w:tcPr>
            <w:tcW w:w="3188" w:type="dxa"/>
            <w:noWrap/>
          </w:tcPr>
          <w:p>
            <w:pPr>
              <w:pStyle w:val="340"/>
              <w:spacing w:before="267" w:line="221" w:lineRule="auto"/>
              <w:jc w:val="center"/>
              <w:rPr>
                <w:rFonts w:ascii="仿宋" w:hAnsi="仿宋" w:eastAsia="仿宋" w:cs="仿宋"/>
                <w:color w:val="auto"/>
                <w:spacing w:val="5"/>
              </w:rPr>
            </w:pPr>
            <w:r>
              <w:rPr>
                <w:rFonts w:hint="eastAsia" w:ascii="仿宋" w:hAnsi="仿宋" w:eastAsia="仿宋" w:cs="仿宋"/>
                <w:color w:val="auto"/>
                <w:spacing w:val="5"/>
              </w:rPr>
              <w:t>异常糖链糖蛋白检测</w:t>
            </w:r>
          </w:p>
        </w:tc>
        <w:tc>
          <w:tcPr>
            <w:tcW w:w="1509" w:type="dxa"/>
            <w:noWrap/>
          </w:tcPr>
          <w:p>
            <w:pPr>
              <w:pStyle w:val="340"/>
              <w:spacing w:before="267" w:line="221" w:lineRule="auto"/>
              <w:jc w:val="center"/>
              <w:rPr>
                <w:rFonts w:ascii="仿宋" w:hAnsi="仿宋" w:eastAsia="仿宋" w:cs="仿宋"/>
                <w:color w:val="auto"/>
                <w:spacing w:val="5"/>
              </w:rPr>
            </w:pPr>
            <w:r>
              <w:rPr>
                <w:rFonts w:hint="eastAsia" w:ascii="仿宋" w:hAnsi="仿宋" w:eastAsia="仿宋" w:cs="仿宋"/>
                <w:color w:val="auto"/>
                <w:spacing w:val="5"/>
              </w:rPr>
              <w:t>191</w:t>
            </w:r>
          </w:p>
        </w:tc>
      </w:tr>
    </w:tbl>
    <w:p>
      <w:pPr>
        <w:tabs>
          <w:tab w:val="left" w:pos="3870"/>
          <w:tab w:val="left" w:pos="4085"/>
        </w:tabs>
        <w:snapToGrid w:val="0"/>
        <w:spacing w:line="440" w:lineRule="exact"/>
        <w:jc w:val="left"/>
        <w:rPr>
          <w:rFonts w:ascii="仿宋" w:hAnsi="仿宋" w:eastAsia="仿宋" w:cs="仿宋"/>
          <w:b/>
          <w:bCs/>
          <w:color w:val="auto"/>
          <w:sz w:val="24"/>
        </w:rPr>
      </w:pPr>
      <w:r>
        <w:rPr>
          <w:rFonts w:hint="eastAsia" w:ascii="仿宋" w:hAnsi="仿宋" w:eastAsia="仿宋" w:cs="仿宋"/>
          <w:b/>
          <w:bCs/>
          <w:color w:val="auto"/>
          <w:sz w:val="24"/>
        </w:rPr>
        <w:t>标项三：</w:t>
      </w:r>
    </w:p>
    <w:tbl>
      <w:tblPr>
        <w:tblStyle w:val="965"/>
        <w:tblW w:w="8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52"/>
        <w:gridCol w:w="1525"/>
        <w:gridCol w:w="1612"/>
        <w:gridCol w:w="3531"/>
        <w:gridCol w:w="1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7" w:hRule="atLeast"/>
          <w:jc w:val="center"/>
        </w:trPr>
        <w:tc>
          <w:tcPr>
            <w:tcW w:w="652" w:type="dxa"/>
            <w:noWrap/>
          </w:tcPr>
          <w:p>
            <w:pPr>
              <w:pStyle w:val="340"/>
              <w:spacing w:before="238" w:line="221" w:lineRule="auto"/>
              <w:jc w:val="center"/>
              <w:rPr>
                <w:rFonts w:ascii="仿宋" w:hAnsi="仿宋" w:eastAsia="仿宋" w:cs="仿宋"/>
                <w:color w:val="auto"/>
                <w:spacing w:val="6"/>
              </w:rPr>
            </w:pPr>
            <w:r>
              <w:rPr>
                <w:rFonts w:hint="eastAsia" w:ascii="仿宋" w:hAnsi="仿宋" w:eastAsia="仿宋" w:cs="仿宋"/>
                <w:color w:val="auto"/>
                <w:spacing w:val="6"/>
              </w:rPr>
              <w:t>序号</w:t>
            </w:r>
          </w:p>
        </w:tc>
        <w:tc>
          <w:tcPr>
            <w:tcW w:w="1525" w:type="dxa"/>
            <w:noWrap/>
          </w:tcPr>
          <w:p>
            <w:pPr>
              <w:pStyle w:val="340"/>
              <w:spacing w:before="238" w:line="221" w:lineRule="auto"/>
              <w:jc w:val="center"/>
              <w:rPr>
                <w:rFonts w:ascii="仿宋" w:hAnsi="仿宋" w:eastAsia="仿宋" w:cs="仿宋"/>
                <w:color w:val="auto"/>
                <w:spacing w:val="6"/>
              </w:rPr>
            </w:pPr>
            <w:r>
              <w:rPr>
                <w:rFonts w:hint="eastAsia" w:ascii="仿宋" w:hAnsi="仿宋" w:eastAsia="仿宋" w:cs="仿宋"/>
                <w:color w:val="auto"/>
                <w:spacing w:val="6"/>
              </w:rPr>
              <w:t>名称</w:t>
            </w:r>
          </w:p>
        </w:tc>
        <w:tc>
          <w:tcPr>
            <w:tcW w:w="1612" w:type="dxa"/>
            <w:noWrap/>
          </w:tcPr>
          <w:p>
            <w:pPr>
              <w:pStyle w:val="340"/>
              <w:spacing w:before="225" w:line="219" w:lineRule="auto"/>
              <w:ind w:left="372"/>
              <w:jc w:val="center"/>
              <w:rPr>
                <w:rFonts w:ascii="仿宋" w:hAnsi="仿宋" w:eastAsia="仿宋" w:cs="仿宋"/>
                <w:color w:val="auto"/>
              </w:rPr>
            </w:pPr>
            <w:r>
              <w:rPr>
                <w:rFonts w:hint="eastAsia" w:ascii="仿宋" w:hAnsi="仿宋" w:eastAsia="仿宋" w:cs="仿宋"/>
                <w:color w:val="auto"/>
                <w:spacing w:val="3"/>
              </w:rPr>
              <w:t>项目代码</w:t>
            </w:r>
          </w:p>
        </w:tc>
        <w:tc>
          <w:tcPr>
            <w:tcW w:w="3531" w:type="dxa"/>
            <w:noWrap/>
          </w:tcPr>
          <w:p>
            <w:pPr>
              <w:pStyle w:val="340"/>
              <w:spacing w:before="233" w:line="218" w:lineRule="auto"/>
              <w:ind w:left="1194"/>
              <w:jc w:val="center"/>
              <w:rPr>
                <w:rFonts w:ascii="仿宋" w:hAnsi="仿宋" w:eastAsia="仿宋" w:cs="仿宋"/>
                <w:color w:val="auto"/>
              </w:rPr>
            </w:pPr>
            <w:r>
              <w:rPr>
                <w:rFonts w:hint="eastAsia" w:ascii="仿宋" w:hAnsi="仿宋" w:eastAsia="仿宋" w:cs="仿宋"/>
                <w:color w:val="auto"/>
                <w:spacing w:val="3"/>
              </w:rPr>
              <w:t>物价名称</w:t>
            </w:r>
          </w:p>
        </w:tc>
        <w:tc>
          <w:tcPr>
            <w:tcW w:w="1296" w:type="dxa"/>
            <w:noWrap/>
          </w:tcPr>
          <w:p>
            <w:pPr>
              <w:pStyle w:val="340"/>
              <w:spacing w:before="313" w:line="218" w:lineRule="auto"/>
              <w:ind w:left="119"/>
              <w:jc w:val="center"/>
              <w:rPr>
                <w:rFonts w:ascii="仿宋" w:hAnsi="仿宋" w:eastAsia="仿宋" w:cs="仿宋"/>
                <w:color w:val="auto"/>
              </w:rPr>
            </w:pPr>
            <w:r>
              <w:rPr>
                <w:rFonts w:hint="eastAsia" w:ascii="仿宋" w:hAnsi="仿宋" w:eastAsia="仿宋" w:cs="仿宋"/>
                <w:color w:val="auto"/>
                <w:spacing w:val="9"/>
              </w:rPr>
              <w:t>上限单价(元)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52" w:type="dxa"/>
            <w:noWrap/>
          </w:tcPr>
          <w:p>
            <w:pPr>
              <w:pStyle w:val="340"/>
              <w:spacing w:before="238" w:line="221" w:lineRule="auto"/>
              <w:jc w:val="center"/>
              <w:rPr>
                <w:rFonts w:ascii="仿宋" w:hAnsi="仿宋" w:eastAsia="仿宋" w:cs="仿宋"/>
                <w:color w:val="auto"/>
                <w:spacing w:val="6"/>
              </w:rPr>
            </w:pPr>
            <w:r>
              <w:rPr>
                <w:rFonts w:hint="eastAsia" w:ascii="仿宋" w:hAnsi="仿宋" w:eastAsia="仿宋" w:cs="仿宋"/>
                <w:color w:val="auto"/>
                <w:spacing w:val="6"/>
              </w:rPr>
              <w:t>1</w:t>
            </w:r>
          </w:p>
        </w:tc>
        <w:tc>
          <w:tcPr>
            <w:tcW w:w="1525" w:type="dxa"/>
            <w:vMerge w:val="restart"/>
            <w:noWrap/>
          </w:tcPr>
          <w:p>
            <w:pPr>
              <w:pStyle w:val="340"/>
              <w:spacing w:before="238" w:line="221" w:lineRule="auto"/>
              <w:jc w:val="center"/>
              <w:rPr>
                <w:rFonts w:ascii="仿宋" w:hAnsi="仿宋" w:eastAsia="仿宋" w:cs="仿宋"/>
                <w:color w:val="auto"/>
                <w:spacing w:val="6"/>
              </w:rPr>
            </w:pPr>
          </w:p>
          <w:p>
            <w:pPr>
              <w:pStyle w:val="340"/>
              <w:spacing w:before="238" w:line="221" w:lineRule="auto"/>
              <w:jc w:val="center"/>
              <w:rPr>
                <w:rFonts w:ascii="仿宋" w:hAnsi="仿宋" w:eastAsia="仿宋" w:cs="仿宋"/>
                <w:color w:val="auto"/>
                <w:spacing w:val="6"/>
              </w:rPr>
            </w:pPr>
          </w:p>
          <w:p>
            <w:pPr>
              <w:pStyle w:val="340"/>
              <w:spacing w:before="238" w:line="221" w:lineRule="auto"/>
              <w:jc w:val="center"/>
              <w:rPr>
                <w:rFonts w:ascii="仿宋" w:hAnsi="仿宋" w:eastAsia="仿宋" w:cs="仿宋"/>
                <w:color w:val="auto"/>
                <w:spacing w:val="6"/>
              </w:rPr>
            </w:pPr>
            <w:r>
              <w:rPr>
                <w:rFonts w:hint="eastAsia" w:ascii="仿宋" w:hAnsi="仿宋" w:eastAsia="仿宋" w:cs="仿宋"/>
                <w:color w:val="auto"/>
                <w:spacing w:val="6"/>
              </w:rPr>
              <w:t>DNA检测</w:t>
            </w:r>
          </w:p>
          <w:p>
            <w:pPr>
              <w:pStyle w:val="340"/>
              <w:spacing w:before="238" w:line="221" w:lineRule="auto"/>
              <w:jc w:val="center"/>
              <w:rPr>
                <w:rFonts w:ascii="仿宋" w:hAnsi="仿宋" w:eastAsia="仿宋" w:cs="仿宋"/>
                <w:color w:val="auto"/>
                <w:spacing w:val="6"/>
              </w:rPr>
            </w:pPr>
            <w:r>
              <w:rPr>
                <w:rFonts w:hint="eastAsia" w:ascii="仿宋" w:hAnsi="仿宋" w:eastAsia="仿宋" w:cs="仿宋"/>
                <w:color w:val="auto"/>
                <w:spacing w:val="6"/>
              </w:rPr>
              <w:t>分析</w:t>
            </w:r>
          </w:p>
        </w:tc>
        <w:tc>
          <w:tcPr>
            <w:tcW w:w="1612" w:type="dxa"/>
            <w:noWrap/>
          </w:tcPr>
          <w:p>
            <w:pPr>
              <w:pStyle w:val="340"/>
              <w:spacing w:before="125" w:line="184" w:lineRule="auto"/>
              <w:jc w:val="center"/>
              <w:rPr>
                <w:rFonts w:ascii="仿宋" w:hAnsi="仿宋" w:eastAsia="仿宋" w:cs="仿宋"/>
                <w:color w:val="auto"/>
                <w:spacing w:val="-2"/>
              </w:rPr>
            </w:pPr>
            <w:r>
              <w:rPr>
                <w:rFonts w:hint="eastAsia" w:ascii="仿宋" w:hAnsi="仿宋" w:eastAsia="仿宋" w:cs="仿宋"/>
                <w:color w:val="auto"/>
                <w:spacing w:val="-2"/>
              </w:rPr>
              <w:t>25070001200</w:t>
            </w:r>
          </w:p>
        </w:tc>
        <w:tc>
          <w:tcPr>
            <w:tcW w:w="3531" w:type="dxa"/>
            <w:noWrap/>
          </w:tcPr>
          <w:p>
            <w:pPr>
              <w:pStyle w:val="340"/>
              <w:spacing w:before="125" w:line="184" w:lineRule="auto"/>
              <w:jc w:val="center"/>
              <w:rPr>
                <w:rFonts w:ascii="仿宋" w:hAnsi="仿宋" w:eastAsia="仿宋" w:cs="仿宋"/>
                <w:color w:val="auto"/>
                <w:spacing w:val="-2"/>
              </w:rPr>
            </w:pPr>
            <w:r>
              <w:rPr>
                <w:rFonts w:hint="eastAsia" w:ascii="仿宋" w:hAnsi="仿宋" w:eastAsia="仿宋" w:cs="仿宋"/>
                <w:color w:val="auto"/>
                <w:spacing w:val="-2"/>
              </w:rPr>
              <w:t>脱氧核糖核酸(DNA)倍体分析</w:t>
            </w:r>
          </w:p>
        </w:tc>
        <w:tc>
          <w:tcPr>
            <w:tcW w:w="1296" w:type="dxa"/>
            <w:noWrap/>
          </w:tcPr>
          <w:p>
            <w:pPr>
              <w:pStyle w:val="340"/>
              <w:spacing w:before="125" w:line="184" w:lineRule="auto"/>
              <w:jc w:val="center"/>
              <w:rPr>
                <w:rFonts w:ascii="仿宋" w:hAnsi="仿宋" w:eastAsia="仿宋" w:cs="仿宋"/>
                <w:color w:val="auto"/>
                <w:spacing w:val="-2"/>
              </w:rPr>
            </w:pPr>
            <w:r>
              <w:rPr>
                <w:rFonts w:hint="eastAsia" w:ascii="仿宋" w:hAnsi="仿宋" w:eastAsia="仿宋" w:cs="仿宋"/>
                <w:color w:val="auto"/>
                <w:spacing w:val="-2"/>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652" w:type="dxa"/>
            <w:noWrap/>
          </w:tcPr>
          <w:p>
            <w:pPr>
              <w:jc w:val="center"/>
              <w:rPr>
                <w:rFonts w:ascii="仿宋" w:hAnsi="仿宋" w:eastAsia="仿宋" w:cs="仿宋"/>
                <w:color w:val="auto"/>
                <w:sz w:val="24"/>
              </w:rPr>
            </w:pPr>
            <w:r>
              <w:rPr>
                <w:rFonts w:hint="eastAsia" w:ascii="仿宋" w:hAnsi="仿宋" w:eastAsia="仿宋" w:cs="仿宋"/>
                <w:color w:val="auto"/>
                <w:sz w:val="24"/>
              </w:rPr>
              <w:t>2</w:t>
            </w:r>
          </w:p>
        </w:tc>
        <w:tc>
          <w:tcPr>
            <w:tcW w:w="1525" w:type="dxa"/>
            <w:vMerge w:val="continue"/>
            <w:noWrap/>
          </w:tcPr>
          <w:p>
            <w:pPr>
              <w:pStyle w:val="340"/>
              <w:spacing w:before="125" w:line="184" w:lineRule="auto"/>
              <w:jc w:val="center"/>
              <w:rPr>
                <w:rFonts w:ascii="仿宋" w:hAnsi="仿宋" w:eastAsia="仿宋" w:cs="仿宋"/>
                <w:color w:val="auto"/>
                <w:spacing w:val="-2"/>
              </w:rPr>
            </w:pPr>
          </w:p>
        </w:tc>
        <w:tc>
          <w:tcPr>
            <w:tcW w:w="1612" w:type="dxa"/>
            <w:noWrap/>
          </w:tcPr>
          <w:p>
            <w:pPr>
              <w:pStyle w:val="340"/>
              <w:spacing w:before="125" w:line="184" w:lineRule="auto"/>
              <w:jc w:val="center"/>
              <w:rPr>
                <w:rFonts w:ascii="仿宋" w:hAnsi="仿宋" w:eastAsia="仿宋" w:cs="仿宋"/>
                <w:color w:val="auto"/>
                <w:spacing w:val="-2"/>
              </w:rPr>
            </w:pPr>
            <w:r>
              <w:rPr>
                <w:rFonts w:hint="eastAsia" w:ascii="仿宋" w:hAnsi="仿宋" w:eastAsia="仿宋" w:cs="仿宋"/>
                <w:color w:val="auto"/>
                <w:spacing w:val="-2"/>
              </w:rPr>
              <w:t>2702000040C</w:t>
            </w:r>
          </w:p>
        </w:tc>
        <w:tc>
          <w:tcPr>
            <w:tcW w:w="3531" w:type="dxa"/>
            <w:noWrap/>
          </w:tcPr>
          <w:p>
            <w:pPr>
              <w:pStyle w:val="340"/>
              <w:spacing w:before="125" w:line="184" w:lineRule="auto"/>
              <w:jc w:val="center"/>
              <w:rPr>
                <w:rFonts w:ascii="仿宋" w:hAnsi="仿宋" w:eastAsia="仿宋" w:cs="仿宋"/>
                <w:color w:val="auto"/>
                <w:spacing w:val="-2"/>
              </w:rPr>
            </w:pPr>
            <w:r>
              <w:rPr>
                <w:rFonts w:hint="eastAsia" w:ascii="仿宋" w:hAnsi="仿宋" w:eastAsia="仿宋" w:cs="仿宋"/>
                <w:color w:val="auto"/>
                <w:spacing w:val="-2"/>
              </w:rPr>
              <w:t>脱落细胞学检查与诊断</w:t>
            </w:r>
          </w:p>
        </w:tc>
        <w:tc>
          <w:tcPr>
            <w:tcW w:w="1296" w:type="dxa"/>
            <w:noWrap/>
          </w:tcPr>
          <w:p>
            <w:pPr>
              <w:pStyle w:val="340"/>
              <w:spacing w:before="125" w:line="184" w:lineRule="auto"/>
              <w:jc w:val="center"/>
              <w:rPr>
                <w:rFonts w:ascii="仿宋" w:hAnsi="仿宋" w:eastAsia="仿宋" w:cs="仿宋"/>
                <w:color w:val="auto"/>
                <w:spacing w:val="-2"/>
              </w:rPr>
            </w:pPr>
            <w:r>
              <w:rPr>
                <w:rFonts w:hint="eastAsia" w:ascii="仿宋" w:hAnsi="仿宋" w:eastAsia="仿宋" w:cs="仿宋"/>
                <w:color w:val="auto"/>
                <w:spacing w:val="-2"/>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9" w:hRule="atLeast"/>
          <w:jc w:val="center"/>
        </w:trPr>
        <w:tc>
          <w:tcPr>
            <w:tcW w:w="652" w:type="dxa"/>
            <w:noWrap/>
          </w:tcPr>
          <w:p>
            <w:pPr>
              <w:jc w:val="center"/>
              <w:rPr>
                <w:rFonts w:ascii="仿宋" w:hAnsi="仿宋" w:eastAsia="仿宋" w:cs="仿宋"/>
                <w:color w:val="auto"/>
                <w:sz w:val="24"/>
              </w:rPr>
            </w:pPr>
            <w:r>
              <w:rPr>
                <w:rFonts w:hint="eastAsia" w:ascii="仿宋" w:hAnsi="仿宋" w:eastAsia="仿宋" w:cs="仿宋"/>
                <w:color w:val="auto"/>
                <w:sz w:val="24"/>
              </w:rPr>
              <w:t>3</w:t>
            </w:r>
          </w:p>
        </w:tc>
        <w:tc>
          <w:tcPr>
            <w:tcW w:w="1525" w:type="dxa"/>
            <w:vMerge w:val="continue"/>
            <w:noWrap/>
          </w:tcPr>
          <w:p>
            <w:pPr>
              <w:pStyle w:val="340"/>
              <w:spacing w:before="125" w:line="184" w:lineRule="auto"/>
              <w:jc w:val="center"/>
              <w:rPr>
                <w:rFonts w:ascii="仿宋" w:hAnsi="仿宋" w:eastAsia="仿宋" w:cs="仿宋"/>
                <w:color w:val="auto"/>
                <w:spacing w:val="-2"/>
              </w:rPr>
            </w:pPr>
          </w:p>
        </w:tc>
        <w:tc>
          <w:tcPr>
            <w:tcW w:w="1612" w:type="dxa"/>
            <w:noWrap/>
          </w:tcPr>
          <w:p>
            <w:pPr>
              <w:pStyle w:val="340"/>
              <w:spacing w:before="125" w:line="184" w:lineRule="auto"/>
              <w:jc w:val="center"/>
              <w:rPr>
                <w:rFonts w:ascii="仿宋" w:hAnsi="仿宋" w:eastAsia="仿宋" w:cs="仿宋"/>
                <w:color w:val="auto"/>
                <w:spacing w:val="-2"/>
              </w:rPr>
            </w:pPr>
            <w:r>
              <w:rPr>
                <w:rFonts w:hint="eastAsia" w:ascii="仿宋" w:hAnsi="仿宋" w:eastAsia="仿宋" w:cs="仿宋"/>
                <w:color w:val="auto"/>
                <w:spacing w:val="-2"/>
              </w:rPr>
              <w:t>27020000500</w:t>
            </w:r>
          </w:p>
        </w:tc>
        <w:tc>
          <w:tcPr>
            <w:tcW w:w="3531" w:type="dxa"/>
            <w:noWrap/>
          </w:tcPr>
          <w:p>
            <w:pPr>
              <w:pStyle w:val="340"/>
              <w:spacing w:before="125" w:line="184" w:lineRule="auto"/>
              <w:jc w:val="center"/>
              <w:rPr>
                <w:rFonts w:ascii="仿宋" w:hAnsi="仿宋" w:eastAsia="仿宋" w:cs="仿宋"/>
                <w:color w:val="auto"/>
                <w:spacing w:val="-2"/>
              </w:rPr>
            </w:pPr>
            <w:r>
              <w:rPr>
                <w:rFonts w:hint="eastAsia" w:ascii="仿宋" w:hAnsi="仿宋" w:eastAsia="仿宋" w:cs="仿宋"/>
                <w:color w:val="auto"/>
                <w:spacing w:val="-2"/>
              </w:rPr>
              <w:t>细胞学计数</w:t>
            </w:r>
          </w:p>
        </w:tc>
        <w:tc>
          <w:tcPr>
            <w:tcW w:w="1296" w:type="dxa"/>
            <w:noWrap/>
          </w:tcPr>
          <w:p>
            <w:pPr>
              <w:pStyle w:val="340"/>
              <w:spacing w:before="125" w:line="184" w:lineRule="auto"/>
              <w:jc w:val="center"/>
              <w:rPr>
                <w:rFonts w:ascii="仿宋" w:hAnsi="仿宋" w:eastAsia="仿宋" w:cs="仿宋"/>
                <w:color w:val="auto"/>
                <w:spacing w:val="-2"/>
              </w:rPr>
            </w:pPr>
            <w:r>
              <w:rPr>
                <w:rFonts w:hint="eastAsia" w:ascii="仿宋" w:hAnsi="仿宋" w:eastAsia="仿宋" w:cs="仿宋"/>
                <w:color w:val="auto"/>
                <w:spacing w:val="-2"/>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652" w:type="dxa"/>
            <w:noWrap/>
          </w:tcPr>
          <w:p>
            <w:pPr>
              <w:jc w:val="center"/>
              <w:rPr>
                <w:rFonts w:ascii="仿宋" w:hAnsi="仿宋" w:eastAsia="仿宋" w:cs="仿宋"/>
                <w:color w:val="auto"/>
                <w:sz w:val="24"/>
              </w:rPr>
            </w:pPr>
            <w:r>
              <w:rPr>
                <w:rFonts w:hint="eastAsia" w:ascii="仿宋" w:hAnsi="仿宋" w:eastAsia="仿宋" w:cs="仿宋"/>
                <w:color w:val="auto"/>
                <w:sz w:val="24"/>
              </w:rPr>
              <w:t>4</w:t>
            </w:r>
          </w:p>
        </w:tc>
        <w:tc>
          <w:tcPr>
            <w:tcW w:w="1525" w:type="dxa"/>
            <w:vMerge w:val="continue"/>
            <w:noWrap/>
          </w:tcPr>
          <w:p>
            <w:pPr>
              <w:pStyle w:val="340"/>
              <w:spacing w:before="125" w:line="184" w:lineRule="auto"/>
              <w:jc w:val="center"/>
              <w:rPr>
                <w:rFonts w:ascii="仿宋" w:hAnsi="仿宋" w:eastAsia="仿宋" w:cs="仿宋"/>
                <w:color w:val="auto"/>
                <w:spacing w:val="-2"/>
              </w:rPr>
            </w:pPr>
          </w:p>
        </w:tc>
        <w:tc>
          <w:tcPr>
            <w:tcW w:w="1612" w:type="dxa"/>
            <w:noWrap/>
          </w:tcPr>
          <w:p>
            <w:pPr>
              <w:pStyle w:val="340"/>
              <w:spacing w:before="125" w:line="184" w:lineRule="auto"/>
              <w:jc w:val="center"/>
              <w:rPr>
                <w:rFonts w:ascii="仿宋" w:hAnsi="仿宋" w:eastAsia="仿宋" w:cs="仿宋"/>
                <w:color w:val="auto"/>
                <w:spacing w:val="-2"/>
              </w:rPr>
            </w:pPr>
            <w:r>
              <w:rPr>
                <w:rFonts w:hint="eastAsia" w:ascii="仿宋" w:hAnsi="仿宋" w:eastAsia="仿宋" w:cs="仿宋"/>
                <w:color w:val="auto"/>
                <w:spacing w:val="-2"/>
              </w:rPr>
              <w:t>27040000202</w:t>
            </w:r>
          </w:p>
        </w:tc>
        <w:tc>
          <w:tcPr>
            <w:tcW w:w="3531" w:type="dxa"/>
            <w:noWrap/>
          </w:tcPr>
          <w:p>
            <w:pPr>
              <w:pStyle w:val="340"/>
              <w:spacing w:before="125" w:line="184" w:lineRule="auto"/>
              <w:jc w:val="center"/>
              <w:rPr>
                <w:rFonts w:ascii="仿宋" w:hAnsi="仿宋" w:eastAsia="仿宋" w:cs="仿宋"/>
                <w:color w:val="auto"/>
                <w:spacing w:val="-2"/>
              </w:rPr>
            </w:pPr>
            <w:r>
              <w:rPr>
                <w:rFonts w:hint="eastAsia" w:ascii="仿宋" w:hAnsi="仿宋" w:eastAsia="仿宋" w:cs="仿宋"/>
                <w:color w:val="auto"/>
                <w:spacing w:val="-2"/>
              </w:rPr>
              <w:t>快速细胞病理诊断</w:t>
            </w:r>
          </w:p>
        </w:tc>
        <w:tc>
          <w:tcPr>
            <w:tcW w:w="1296" w:type="dxa"/>
            <w:noWrap/>
          </w:tcPr>
          <w:p>
            <w:pPr>
              <w:pStyle w:val="340"/>
              <w:spacing w:before="125" w:line="184" w:lineRule="auto"/>
              <w:jc w:val="center"/>
              <w:rPr>
                <w:rFonts w:ascii="仿宋" w:hAnsi="仿宋" w:eastAsia="仿宋" w:cs="仿宋"/>
                <w:color w:val="auto"/>
                <w:spacing w:val="-2"/>
              </w:rPr>
            </w:pPr>
            <w:r>
              <w:rPr>
                <w:rFonts w:hint="eastAsia" w:ascii="仿宋" w:hAnsi="仿宋" w:eastAsia="仿宋" w:cs="仿宋"/>
                <w:color w:val="auto"/>
                <w:spacing w:val="-2"/>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652" w:type="dxa"/>
            <w:noWrap/>
          </w:tcPr>
          <w:p>
            <w:pPr>
              <w:jc w:val="center"/>
              <w:rPr>
                <w:rFonts w:ascii="仿宋" w:hAnsi="仿宋" w:eastAsia="仿宋" w:cs="仿宋"/>
                <w:color w:val="auto"/>
                <w:sz w:val="24"/>
              </w:rPr>
            </w:pPr>
            <w:r>
              <w:rPr>
                <w:rFonts w:hint="eastAsia" w:ascii="仿宋" w:hAnsi="仿宋" w:eastAsia="仿宋" w:cs="仿宋"/>
                <w:color w:val="auto"/>
                <w:sz w:val="24"/>
              </w:rPr>
              <w:t>5</w:t>
            </w:r>
          </w:p>
        </w:tc>
        <w:tc>
          <w:tcPr>
            <w:tcW w:w="1525" w:type="dxa"/>
            <w:vMerge w:val="continue"/>
            <w:noWrap/>
          </w:tcPr>
          <w:p>
            <w:pPr>
              <w:pStyle w:val="340"/>
              <w:spacing w:before="125" w:line="184" w:lineRule="auto"/>
              <w:jc w:val="center"/>
              <w:rPr>
                <w:rFonts w:ascii="仿宋" w:hAnsi="仿宋" w:eastAsia="仿宋" w:cs="仿宋"/>
                <w:color w:val="auto"/>
                <w:spacing w:val="-2"/>
              </w:rPr>
            </w:pPr>
          </w:p>
        </w:tc>
        <w:tc>
          <w:tcPr>
            <w:tcW w:w="1612" w:type="dxa"/>
            <w:noWrap/>
          </w:tcPr>
          <w:p>
            <w:pPr>
              <w:pStyle w:val="340"/>
              <w:spacing w:before="125" w:line="184" w:lineRule="auto"/>
              <w:jc w:val="center"/>
              <w:rPr>
                <w:rFonts w:ascii="仿宋" w:hAnsi="仿宋" w:eastAsia="仿宋" w:cs="仿宋"/>
                <w:color w:val="auto"/>
                <w:spacing w:val="-2"/>
              </w:rPr>
            </w:pPr>
            <w:r>
              <w:rPr>
                <w:rFonts w:hint="eastAsia" w:ascii="仿宋" w:hAnsi="仿宋" w:eastAsia="仿宋" w:cs="仿宋"/>
                <w:color w:val="auto"/>
                <w:spacing w:val="-2"/>
              </w:rPr>
              <w:t>27050000100</w:t>
            </w:r>
          </w:p>
        </w:tc>
        <w:tc>
          <w:tcPr>
            <w:tcW w:w="3531" w:type="dxa"/>
            <w:noWrap/>
          </w:tcPr>
          <w:p>
            <w:pPr>
              <w:pStyle w:val="340"/>
              <w:spacing w:before="125" w:line="184" w:lineRule="auto"/>
              <w:jc w:val="center"/>
              <w:rPr>
                <w:rFonts w:ascii="仿宋" w:hAnsi="仿宋" w:eastAsia="仿宋" w:cs="仿宋"/>
                <w:color w:val="auto"/>
                <w:spacing w:val="-2"/>
              </w:rPr>
            </w:pPr>
            <w:r>
              <w:rPr>
                <w:rFonts w:hint="eastAsia" w:ascii="仿宋" w:hAnsi="仿宋" w:eastAsia="仿宋" w:cs="仿宋"/>
                <w:color w:val="auto"/>
                <w:spacing w:val="-2"/>
              </w:rPr>
              <w:t>特殊染色及酶组织化学染色诊断</w:t>
            </w:r>
          </w:p>
        </w:tc>
        <w:tc>
          <w:tcPr>
            <w:tcW w:w="1296" w:type="dxa"/>
            <w:noWrap/>
          </w:tcPr>
          <w:p>
            <w:pPr>
              <w:pStyle w:val="340"/>
              <w:spacing w:before="125" w:line="184" w:lineRule="auto"/>
              <w:jc w:val="center"/>
              <w:rPr>
                <w:rFonts w:ascii="仿宋" w:hAnsi="仿宋" w:eastAsia="仿宋" w:cs="仿宋"/>
                <w:color w:val="auto"/>
                <w:spacing w:val="-2"/>
              </w:rPr>
            </w:pPr>
            <w:r>
              <w:rPr>
                <w:rFonts w:hint="eastAsia" w:ascii="仿宋" w:hAnsi="仿宋" w:eastAsia="仿宋" w:cs="仿宋"/>
                <w:color w:val="auto"/>
                <w:spacing w:val="-2"/>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9" w:hRule="atLeast"/>
          <w:jc w:val="center"/>
        </w:trPr>
        <w:tc>
          <w:tcPr>
            <w:tcW w:w="652" w:type="dxa"/>
            <w:noWrap/>
          </w:tcPr>
          <w:p>
            <w:pPr>
              <w:jc w:val="center"/>
              <w:rPr>
                <w:rFonts w:ascii="仿宋" w:hAnsi="仿宋" w:eastAsia="仿宋" w:cs="仿宋"/>
                <w:color w:val="auto"/>
                <w:sz w:val="24"/>
              </w:rPr>
            </w:pPr>
            <w:r>
              <w:rPr>
                <w:rFonts w:hint="eastAsia" w:ascii="仿宋" w:hAnsi="仿宋" w:eastAsia="仿宋" w:cs="仿宋"/>
                <w:color w:val="auto"/>
                <w:sz w:val="24"/>
              </w:rPr>
              <w:t>6</w:t>
            </w:r>
          </w:p>
        </w:tc>
        <w:tc>
          <w:tcPr>
            <w:tcW w:w="1525" w:type="dxa"/>
            <w:vMerge w:val="continue"/>
            <w:noWrap/>
          </w:tcPr>
          <w:p>
            <w:pPr>
              <w:pStyle w:val="340"/>
              <w:spacing w:before="125" w:line="184" w:lineRule="auto"/>
              <w:jc w:val="center"/>
              <w:rPr>
                <w:rFonts w:ascii="仿宋" w:hAnsi="仿宋" w:eastAsia="仿宋" w:cs="仿宋"/>
                <w:color w:val="auto"/>
                <w:spacing w:val="-2"/>
              </w:rPr>
            </w:pPr>
          </w:p>
        </w:tc>
        <w:tc>
          <w:tcPr>
            <w:tcW w:w="1612" w:type="dxa"/>
            <w:noWrap/>
          </w:tcPr>
          <w:p>
            <w:pPr>
              <w:pStyle w:val="340"/>
              <w:spacing w:before="125" w:line="184" w:lineRule="auto"/>
              <w:jc w:val="center"/>
              <w:rPr>
                <w:rFonts w:ascii="仿宋" w:hAnsi="仿宋" w:eastAsia="仿宋" w:cs="仿宋"/>
                <w:color w:val="auto"/>
                <w:spacing w:val="-2"/>
              </w:rPr>
            </w:pPr>
            <w:r>
              <w:rPr>
                <w:rFonts w:hint="eastAsia" w:ascii="仿宋" w:hAnsi="仿宋" w:eastAsia="仿宋" w:cs="仿宋"/>
                <w:color w:val="auto"/>
                <w:spacing w:val="-2"/>
              </w:rPr>
              <w:t>27080000400</w:t>
            </w:r>
          </w:p>
        </w:tc>
        <w:tc>
          <w:tcPr>
            <w:tcW w:w="3531" w:type="dxa"/>
            <w:noWrap/>
          </w:tcPr>
          <w:p>
            <w:pPr>
              <w:pStyle w:val="340"/>
              <w:spacing w:before="125" w:line="184" w:lineRule="auto"/>
              <w:jc w:val="center"/>
              <w:rPr>
                <w:rFonts w:ascii="仿宋" w:hAnsi="仿宋" w:eastAsia="仿宋" w:cs="仿宋"/>
                <w:color w:val="auto"/>
                <w:spacing w:val="-2"/>
              </w:rPr>
            </w:pPr>
            <w:r>
              <w:rPr>
                <w:rFonts w:hint="eastAsia" w:ascii="仿宋" w:hAnsi="仿宋" w:eastAsia="仿宋" w:cs="仿宋"/>
                <w:color w:val="auto"/>
                <w:spacing w:val="-2"/>
              </w:rPr>
              <w:t>液基薄层细胞制片术</w:t>
            </w:r>
          </w:p>
        </w:tc>
        <w:tc>
          <w:tcPr>
            <w:tcW w:w="1296" w:type="dxa"/>
            <w:noWrap/>
          </w:tcPr>
          <w:p>
            <w:pPr>
              <w:pStyle w:val="340"/>
              <w:spacing w:before="125" w:line="184" w:lineRule="auto"/>
              <w:jc w:val="center"/>
              <w:rPr>
                <w:rFonts w:ascii="仿宋" w:hAnsi="仿宋" w:eastAsia="仿宋" w:cs="仿宋"/>
                <w:color w:val="auto"/>
                <w:spacing w:val="-2"/>
              </w:rPr>
            </w:pPr>
            <w:r>
              <w:rPr>
                <w:rFonts w:hint="eastAsia" w:ascii="仿宋" w:hAnsi="仿宋" w:eastAsia="仿宋" w:cs="仿宋"/>
                <w:color w:val="auto"/>
                <w:spacing w:val="-2"/>
              </w:rPr>
              <w:t>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652" w:type="dxa"/>
            <w:noWrap/>
          </w:tcPr>
          <w:p>
            <w:pPr>
              <w:jc w:val="center"/>
              <w:rPr>
                <w:rFonts w:ascii="仿宋" w:hAnsi="仿宋" w:eastAsia="仿宋" w:cs="仿宋"/>
                <w:color w:val="auto"/>
                <w:sz w:val="24"/>
              </w:rPr>
            </w:pPr>
            <w:r>
              <w:rPr>
                <w:rFonts w:hint="eastAsia" w:ascii="仿宋" w:hAnsi="仿宋" w:eastAsia="仿宋" w:cs="仿宋"/>
                <w:color w:val="auto"/>
                <w:sz w:val="24"/>
              </w:rPr>
              <w:t>7</w:t>
            </w:r>
          </w:p>
        </w:tc>
        <w:tc>
          <w:tcPr>
            <w:tcW w:w="1525" w:type="dxa"/>
            <w:vMerge w:val="continue"/>
            <w:noWrap/>
          </w:tcPr>
          <w:p>
            <w:pPr>
              <w:pStyle w:val="340"/>
              <w:spacing w:before="162" w:line="184" w:lineRule="auto"/>
              <w:jc w:val="center"/>
              <w:rPr>
                <w:rFonts w:ascii="仿宋" w:hAnsi="仿宋" w:eastAsia="仿宋" w:cs="仿宋"/>
                <w:color w:val="auto"/>
                <w:spacing w:val="-3"/>
              </w:rPr>
            </w:pPr>
          </w:p>
        </w:tc>
        <w:tc>
          <w:tcPr>
            <w:tcW w:w="1612" w:type="dxa"/>
            <w:noWrap/>
          </w:tcPr>
          <w:p>
            <w:pPr>
              <w:pStyle w:val="340"/>
              <w:spacing w:before="162" w:line="184" w:lineRule="auto"/>
              <w:jc w:val="center"/>
              <w:rPr>
                <w:rFonts w:ascii="仿宋" w:hAnsi="仿宋" w:eastAsia="仿宋" w:cs="仿宋"/>
                <w:color w:val="auto"/>
              </w:rPr>
            </w:pPr>
            <w:r>
              <w:rPr>
                <w:rFonts w:hint="eastAsia" w:ascii="仿宋" w:hAnsi="仿宋" w:eastAsia="仿宋" w:cs="仿宋"/>
                <w:color w:val="auto"/>
                <w:spacing w:val="-3"/>
              </w:rPr>
              <w:t>14020090500</w:t>
            </w:r>
          </w:p>
        </w:tc>
        <w:tc>
          <w:tcPr>
            <w:tcW w:w="3531" w:type="dxa"/>
            <w:noWrap/>
          </w:tcPr>
          <w:p>
            <w:pPr>
              <w:pStyle w:val="340"/>
              <w:spacing w:before="125" w:line="184" w:lineRule="auto"/>
              <w:jc w:val="center"/>
              <w:rPr>
                <w:rFonts w:ascii="仿宋" w:hAnsi="仿宋" w:eastAsia="仿宋" w:cs="仿宋"/>
                <w:color w:val="auto"/>
                <w:spacing w:val="-2"/>
              </w:rPr>
            </w:pPr>
            <w:r>
              <w:rPr>
                <w:rFonts w:hint="eastAsia" w:ascii="仿宋" w:hAnsi="仿宋" w:eastAsia="仿宋" w:cs="仿宋"/>
                <w:color w:val="auto"/>
                <w:spacing w:val="-2"/>
              </w:rPr>
              <w:t>计算机图文报告</w:t>
            </w:r>
          </w:p>
        </w:tc>
        <w:tc>
          <w:tcPr>
            <w:tcW w:w="1296" w:type="dxa"/>
            <w:noWrap/>
          </w:tcPr>
          <w:p>
            <w:pPr>
              <w:pStyle w:val="340"/>
              <w:spacing w:before="125" w:line="184" w:lineRule="auto"/>
              <w:jc w:val="center"/>
              <w:rPr>
                <w:rFonts w:ascii="仿宋" w:hAnsi="仿宋" w:eastAsia="仿宋" w:cs="仿宋"/>
                <w:color w:val="auto"/>
                <w:spacing w:val="-2"/>
              </w:rPr>
            </w:pPr>
            <w:r>
              <w:rPr>
                <w:rFonts w:hint="eastAsia" w:ascii="仿宋" w:hAnsi="仿宋" w:eastAsia="仿宋" w:cs="仿宋"/>
                <w:color w:val="auto"/>
                <w:spacing w:val="-2"/>
              </w:rPr>
              <w:t>8</w:t>
            </w:r>
          </w:p>
        </w:tc>
      </w:tr>
    </w:tbl>
    <w:p>
      <w:pPr>
        <w:tabs>
          <w:tab w:val="left" w:pos="3870"/>
          <w:tab w:val="left" w:pos="4085"/>
        </w:tabs>
        <w:snapToGrid w:val="0"/>
        <w:spacing w:line="440" w:lineRule="exact"/>
        <w:jc w:val="left"/>
        <w:rPr>
          <w:rFonts w:hint="eastAsia" w:ascii="仿宋" w:hAnsi="仿宋" w:eastAsia="仿宋" w:cs="仿宋"/>
          <w:b/>
          <w:bCs/>
          <w:color w:val="auto"/>
          <w:sz w:val="24"/>
          <w:lang w:eastAsia="zh-CN"/>
        </w:rPr>
      </w:pPr>
      <w:r>
        <w:rPr>
          <w:rFonts w:hint="eastAsia" w:ascii="仿宋" w:hAnsi="仿宋" w:eastAsia="仿宋" w:cs="仿宋"/>
          <w:color w:val="auto"/>
          <w:sz w:val="24"/>
        </w:rPr>
        <w:t>备注：投标人</w:t>
      </w:r>
      <w:r>
        <w:rPr>
          <w:rFonts w:hint="eastAsia" w:ascii="仿宋" w:hAnsi="仿宋" w:eastAsia="仿宋" w:cs="仿宋"/>
          <w:color w:val="auto"/>
          <w:sz w:val="24"/>
          <w:lang w:val="en-US" w:eastAsia="zh-CN"/>
        </w:rPr>
        <w:t>所投标段</w:t>
      </w:r>
      <w:r>
        <w:rPr>
          <w:rFonts w:hint="eastAsia" w:ascii="仿宋" w:hAnsi="仿宋" w:eastAsia="仿宋" w:cs="仿宋"/>
          <w:color w:val="auto"/>
          <w:sz w:val="24"/>
        </w:rPr>
        <w:t>全部项目必须均能开展，不能缺项</w:t>
      </w:r>
      <w:r>
        <w:rPr>
          <w:rFonts w:hint="eastAsia" w:ascii="仿宋" w:hAnsi="仿宋" w:eastAsia="仿宋" w:cs="仿宋"/>
          <w:color w:val="auto"/>
          <w:sz w:val="24"/>
          <w:lang w:eastAsia="zh-CN"/>
        </w:rPr>
        <w:t>。</w:t>
      </w:r>
    </w:p>
    <w:p>
      <w:pPr>
        <w:tabs>
          <w:tab w:val="left" w:pos="3870"/>
          <w:tab w:val="left" w:pos="4085"/>
        </w:tabs>
        <w:snapToGrid w:val="0"/>
        <w:spacing w:line="360" w:lineRule="auto"/>
        <w:jc w:val="left"/>
        <w:rPr>
          <w:rFonts w:ascii="仿宋" w:hAnsi="仿宋" w:eastAsia="仿宋" w:cs="仿宋"/>
          <w:b/>
          <w:bCs/>
          <w:color w:val="auto"/>
          <w:sz w:val="24"/>
        </w:rPr>
      </w:pPr>
      <w:r>
        <w:rPr>
          <w:rFonts w:hint="eastAsia" w:ascii="仿宋" w:hAnsi="仿宋" w:eastAsia="仿宋" w:cs="仿宋"/>
          <w:b/>
          <w:bCs/>
          <w:color w:val="auto"/>
          <w:sz w:val="24"/>
        </w:rPr>
        <w:t>二、服务要求</w:t>
      </w:r>
    </w:p>
    <w:p>
      <w:pPr>
        <w:tabs>
          <w:tab w:val="left" w:pos="3870"/>
          <w:tab w:val="left" w:pos="4085"/>
        </w:tabs>
        <w:snapToGrid w:val="0"/>
        <w:spacing w:line="360" w:lineRule="auto"/>
        <w:jc w:val="left"/>
        <w:rPr>
          <w:rFonts w:ascii="仿宋" w:hAnsi="仿宋" w:eastAsia="仿宋" w:cs="仿宋"/>
          <w:b/>
          <w:bCs/>
          <w:color w:val="auto"/>
          <w:sz w:val="24"/>
        </w:rPr>
      </w:pPr>
      <w:r>
        <w:rPr>
          <w:rFonts w:hint="eastAsia" w:ascii="仿宋" w:hAnsi="仿宋" w:eastAsia="仿宋" w:cs="仿宋"/>
          <w:b/>
          <w:bCs/>
          <w:color w:val="auto"/>
          <w:sz w:val="24"/>
        </w:rPr>
        <w:t>（一）各标项服务要求</w:t>
      </w:r>
    </w:p>
    <w:p>
      <w:pPr>
        <w:spacing w:line="360" w:lineRule="auto"/>
        <w:rPr>
          <w:rFonts w:ascii="仿宋" w:hAnsi="仿宋" w:eastAsia="仿宋" w:cs="仿宋"/>
          <w:b/>
          <w:bCs/>
          <w:color w:val="auto"/>
          <w:sz w:val="28"/>
          <w:szCs w:val="28"/>
        </w:rPr>
      </w:pPr>
      <w:r>
        <w:rPr>
          <w:rFonts w:hint="eastAsia" w:ascii="仿宋" w:hAnsi="仿宋" w:eastAsia="仿宋" w:cs="仿宋"/>
          <w:b/>
          <w:bCs/>
          <w:color w:val="auto"/>
          <w:sz w:val="28"/>
          <w:szCs w:val="28"/>
        </w:rPr>
        <w:t>01标：</w:t>
      </w:r>
    </w:p>
    <w:p>
      <w:pPr>
        <w:spacing w:line="360" w:lineRule="auto"/>
        <w:rPr>
          <w:rFonts w:ascii="仿宋" w:hAnsi="仿宋" w:eastAsia="仿宋" w:cs="仿宋"/>
          <w:color w:val="auto"/>
          <w:sz w:val="24"/>
        </w:rPr>
      </w:pPr>
      <w:r>
        <w:rPr>
          <w:rFonts w:hint="eastAsia" w:ascii="仿宋" w:hAnsi="仿宋" w:eastAsia="仿宋" w:cs="仿宋"/>
          <w:color w:val="auto"/>
          <w:sz w:val="24"/>
        </w:rPr>
        <w:t>1、投标人病理标本报告一般要求在 7天内完成，免疫电镜报告者可延长至 2 周，对于必要复诊的样本可给予二次</w:t>
      </w:r>
      <w:r>
        <w:rPr>
          <w:rFonts w:hint="eastAsia" w:ascii="仿宋" w:hAnsi="仿宋" w:eastAsia="仿宋" w:cs="仿宋"/>
          <w:color w:val="auto"/>
          <w:sz w:val="24"/>
          <w:lang w:val="en-US" w:eastAsia="zh-CN"/>
        </w:rPr>
        <w:t>免费</w:t>
      </w:r>
      <w:r>
        <w:rPr>
          <w:rFonts w:hint="eastAsia" w:ascii="仿宋" w:hAnsi="仿宋" w:eastAsia="仿宋" w:cs="仿宋"/>
          <w:color w:val="auto"/>
          <w:sz w:val="24"/>
        </w:rPr>
        <w:t>复诊。</w:t>
      </w:r>
      <w:r>
        <w:rPr>
          <w:rFonts w:hint="eastAsia" w:ascii="仿宋" w:hAnsi="仿宋" w:eastAsia="仿宋" w:cs="仿宋"/>
          <w:color w:val="auto"/>
          <w:sz w:val="24"/>
          <w:lang w:val="en-US" w:eastAsia="zh-CN"/>
        </w:rPr>
        <w:t>无故延迟发放报告，则采购人有权扣除相应的检测费用。</w:t>
      </w:r>
      <w:r>
        <w:rPr>
          <w:rFonts w:hint="eastAsia" w:ascii="仿宋" w:hAnsi="仿宋" w:eastAsia="仿宋" w:cs="仿宋"/>
          <w:color w:val="auto"/>
          <w:sz w:val="24"/>
        </w:rPr>
        <w:t>如</w:t>
      </w:r>
      <w:r>
        <w:rPr>
          <w:rFonts w:hint="eastAsia" w:ascii="仿宋" w:hAnsi="仿宋" w:eastAsia="仿宋" w:cs="仿宋"/>
          <w:color w:val="auto"/>
          <w:sz w:val="24"/>
          <w:lang w:val="en-US" w:eastAsia="zh-CN"/>
        </w:rPr>
        <w:t>有检测质量问题或</w:t>
      </w:r>
      <w:r>
        <w:rPr>
          <w:rFonts w:hint="eastAsia" w:ascii="仿宋" w:hAnsi="仿宋" w:eastAsia="仿宋" w:cs="仿宋"/>
          <w:color w:val="auto"/>
          <w:sz w:val="24"/>
        </w:rPr>
        <w:t>造成投诉纠纷</w:t>
      </w:r>
      <w:r>
        <w:rPr>
          <w:rFonts w:hint="eastAsia" w:ascii="仿宋" w:hAnsi="仿宋" w:eastAsia="仿宋" w:cs="仿宋"/>
          <w:color w:val="auto"/>
          <w:sz w:val="24"/>
          <w:lang w:val="en-US" w:eastAsia="zh-CN"/>
        </w:rPr>
        <w:t>投标人</w:t>
      </w:r>
      <w:r>
        <w:rPr>
          <w:rFonts w:hint="eastAsia" w:ascii="仿宋" w:hAnsi="仿宋" w:eastAsia="仿宋" w:cs="仿宋"/>
          <w:color w:val="auto"/>
          <w:sz w:val="24"/>
        </w:rPr>
        <w:t>需承担相应</w:t>
      </w:r>
      <w:r>
        <w:rPr>
          <w:rFonts w:hint="eastAsia" w:ascii="仿宋" w:hAnsi="仿宋" w:eastAsia="仿宋" w:cs="仿宋"/>
          <w:color w:val="auto"/>
          <w:sz w:val="24"/>
          <w:lang w:val="en-US" w:eastAsia="zh-CN"/>
        </w:rPr>
        <w:t>法律</w:t>
      </w:r>
      <w:r>
        <w:rPr>
          <w:rFonts w:hint="eastAsia" w:ascii="仿宋" w:hAnsi="仿宋" w:eastAsia="仿宋" w:cs="仿宋"/>
          <w:color w:val="auto"/>
          <w:sz w:val="24"/>
        </w:rPr>
        <w:t>责任。五次以上延迟报告的，采购人有权利</w:t>
      </w:r>
      <w:r>
        <w:rPr>
          <w:rFonts w:hint="eastAsia" w:ascii="仿宋" w:hAnsi="仿宋" w:eastAsia="仿宋" w:cs="仿宋"/>
          <w:color w:val="auto"/>
          <w:sz w:val="24"/>
          <w:lang w:val="en-US" w:eastAsia="zh-CN"/>
        </w:rPr>
        <w:t>终止</w:t>
      </w:r>
      <w:r>
        <w:rPr>
          <w:rFonts w:hint="eastAsia" w:ascii="仿宋" w:hAnsi="仿宋" w:eastAsia="仿宋" w:cs="仿宋"/>
          <w:color w:val="auto"/>
          <w:sz w:val="24"/>
        </w:rPr>
        <w:t>合同。</w:t>
      </w:r>
    </w:p>
    <w:p>
      <w:pPr>
        <w:spacing w:line="360" w:lineRule="auto"/>
        <w:rPr>
          <w:rFonts w:ascii="仿宋" w:hAnsi="仿宋" w:eastAsia="仿宋" w:cs="仿宋"/>
          <w:color w:val="auto"/>
          <w:sz w:val="24"/>
        </w:rPr>
      </w:pPr>
      <w:r>
        <w:rPr>
          <w:rFonts w:hint="eastAsia" w:ascii="仿宋" w:hAnsi="仿宋" w:eastAsia="仿宋" w:cs="仿宋"/>
          <w:color w:val="auto"/>
          <w:sz w:val="24"/>
        </w:rPr>
        <w:t>2、投标人应按国家和行业标准对样本进行保存。病理原始组织保存≥15天，病理切片、蜡块和阳性涂片保存≥15 年。</w:t>
      </w:r>
    </w:p>
    <w:p>
      <w:pPr>
        <w:spacing w:line="360" w:lineRule="auto"/>
        <w:rPr>
          <w:rFonts w:ascii="仿宋" w:hAnsi="仿宋" w:eastAsia="仿宋" w:cs="仿宋"/>
          <w:color w:val="auto"/>
          <w:sz w:val="24"/>
        </w:rPr>
      </w:pPr>
      <w:r>
        <w:rPr>
          <w:rFonts w:hint="eastAsia" w:ascii="仿宋" w:hAnsi="仿宋" w:eastAsia="仿宋" w:cs="仿宋"/>
          <w:color w:val="auto"/>
          <w:sz w:val="24"/>
        </w:rPr>
        <w:t>3、提供综合诊断报告单（包括光镜、免疫组化、特殊染色和荧光显微镜）；提供按病种设置的检测套餐。（投标时提供本项目的报告单模板）</w:t>
      </w:r>
    </w:p>
    <w:p>
      <w:pPr>
        <w:spacing w:line="360" w:lineRule="auto"/>
        <w:rPr>
          <w:rFonts w:ascii="仿宋" w:hAnsi="仿宋" w:eastAsia="仿宋" w:cs="仿宋"/>
          <w:color w:val="auto"/>
          <w:sz w:val="24"/>
        </w:rPr>
      </w:pPr>
      <w:r>
        <w:rPr>
          <w:rFonts w:hint="eastAsia" w:ascii="仿宋" w:hAnsi="仿宋" w:eastAsia="仿宋" w:cs="仿宋"/>
          <w:color w:val="auto"/>
          <w:sz w:val="24"/>
        </w:rPr>
        <w:t>4、投标人提供专用肾穿病理保存盒，并提供光镜、荧光、电镜等需使用的专用保存液，不得转包、分包。</w:t>
      </w:r>
    </w:p>
    <w:p>
      <w:pPr>
        <w:spacing w:line="360" w:lineRule="auto"/>
        <w:rPr>
          <w:rFonts w:ascii="仿宋" w:hAnsi="仿宋" w:eastAsia="仿宋" w:cs="仿宋"/>
          <w:color w:val="auto"/>
          <w:sz w:val="24"/>
        </w:rPr>
      </w:pPr>
      <w:r>
        <w:rPr>
          <w:rFonts w:hint="eastAsia" w:ascii="仿宋" w:hAnsi="仿宋" w:eastAsia="仿宋" w:cs="仿宋"/>
          <w:color w:val="auto"/>
          <w:sz w:val="24"/>
        </w:rPr>
        <w:t>5、投标人具备自主研发的数据处理平台，提供数字化扫描切片，</w:t>
      </w:r>
      <w:r>
        <w:rPr>
          <w:rFonts w:hint="eastAsia" w:ascii="仿宋" w:hAnsi="仿宋" w:eastAsia="仿宋" w:cs="仿宋"/>
          <w:color w:val="auto"/>
          <w:sz w:val="24"/>
          <w:lang w:val="en-US" w:eastAsia="zh-CN"/>
        </w:rPr>
        <w:t>免费</w:t>
      </w:r>
      <w:r>
        <w:rPr>
          <w:rFonts w:hint="eastAsia" w:ascii="仿宋" w:hAnsi="仿宋" w:eastAsia="仿宋" w:cs="仿宋"/>
          <w:color w:val="auto"/>
          <w:sz w:val="24"/>
        </w:rPr>
        <w:t>提供可以让</w:t>
      </w:r>
      <w:r>
        <w:rPr>
          <w:rFonts w:hint="eastAsia" w:ascii="仿宋" w:hAnsi="仿宋" w:eastAsia="仿宋" w:cs="仿宋"/>
          <w:color w:val="auto"/>
          <w:sz w:val="24"/>
          <w:lang w:val="en-US" w:eastAsia="zh-CN"/>
        </w:rPr>
        <w:t>采购人</w:t>
      </w:r>
      <w:r>
        <w:rPr>
          <w:rFonts w:hint="eastAsia" w:ascii="仿宋" w:hAnsi="仿宋" w:eastAsia="仿宋" w:cs="仿宋"/>
          <w:color w:val="auto"/>
          <w:sz w:val="24"/>
        </w:rPr>
        <w:t>网上查询、下载及阅片的途径。</w:t>
      </w:r>
    </w:p>
    <w:p>
      <w:pPr>
        <w:spacing w:line="360" w:lineRule="auto"/>
        <w:rPr>
          <w:rFonts w:ascii="仿宋" w:hAnsi="仿宋" w:eastAsia="仿宋" w:cs="仿宋"/>
          <w:b/>
          <w:color w:val="auto"/>
          <w:sz w:val="24"/>
          <w:bdr w:val="single" w:color="auto" w:sz="4" w:space="0"/>
        </w:rPr>
      </w:pPr>
      <w:r>
        <w:rPr>
          <w:rFonts w:hint="eastAsia" w:ascii="仿宋" w:hAnsi="仿宋" w:eastAsia="仿宋" w:cs="仿宋"/>
          <w:color w:val="auto"/>
          <w:sz w:val="24"/>
        </w:rPr>
        <w:t>6、检测者需为技师，报告审核需具有执业医师资格</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高级职称</w:t>
      </w:r>
      <w:r>
        <w:rPr>
          <w:rFonts w:hint="eastAsia" w:ascii="仿宋" w:hAnsi="仿宋" w:eastAsia="仿宋" w:cs="仿宋"/>
          <w:color w:val="auto"/>
          <w:sz w:val="24"/>
        </w:rPr>
        <w:t>病理医师签名。</w:t>
      </w:r>
    </w:p>
    <w:p>
      <w:pPr>
        <w:tabs>
          <w:tab w:val="left" w:pos="3870"/>
          <w:tab w:val="left" w:pos="4085"/>
        </w:tabs>
        <w:snapToGrid w:val="0"/>
        <w:spacing w:line="360" w:lineRule="auto"/>
        <w:jc w:val="left"/>
        <w:rPr>
          <w:rFonts w:ascii="仿宋" w:hAnsi="仿宋" w:eastAsia="仿宋" w:cs="仿宋"/>
          <w:b/>
          <w:bCs/>
          <w:color w:val="auto"/>
          <w:sz w:val="28"/>
          <w:szCs w:val="28"/>
        </w:rPr>
      </w:pPr>
      <w:r>
        <w:rPr>
          <w:rFonts w:hint="eastAsia" w:ascii="仿宋" w:hAnsi="仿宋" w:eastAsia="仿宋" w:cs="仿宋"/>
          <w:b/>
          <w:bCs/>
          <w:color w:val="auto"/>
          <w:sz w:val="28"/>
          <w:szCs w:val="28"/>
        </w:rPr>
        <w:t>02标：</w:t>
      </w:r>
    </w:p>
    <w:p>
      <w:pPr>
        <w:numPr>
          <w:ilvl w:val="0"/>
          <w:numId w:val="0"/>
        </w:numPr>
        <w:spacing w:line="360" w:lineRule="auto"/>
        <w:rPr>
          <w:rFonts w:hint="eastAsia" w:ascii="仿宋" w:hAnsi="仿宋" w:eastAsia="仿宋" w:cs="仿宋"/>
          <w:color w:val="auto"/>
          <w:sz w:val="24"/>
        </w:rPr>
      </w:pPr>
      <w:r>
        <w:rPr>
          <w:rFonts w:hint="eastAsia" w:ascii="仿宋" w:hAnsi="仿宋" w:eastAsia="仿宋" w:cs="仿宋"/>
          <w:color w:val="auto"/>
          <w:kern w:val="2"/>
          <w:sz w:val="24"/>
          <w:szCs w:val="24"/>
          <w:lang w:val="en-US" w:eastAsia="zh-CN" w:bidi="ar-SA"/>
        </w:rPr>
        <w:t>1、</w:t>
      </w:r>
      <w:r>
        <w:rPr>
          <w:rFonts w:hint="eastAsia" w:ascii="仿宋" w:hAnsi="仿宋" w:eastAsia="仿宋" w:cs="仿宋"/>
          <w:color w:val="auto"/>
          <w:sz w:val="24"/>
        </w:rPr>
        <w:t>投标人检测报告TAP一般要求在3天内完成，HP培养及药敏检测报告要求在7天内完成，对于必要复诊的样本可给予二次</w:t>
      </w:r>
      <w:r>
        <w:rPr>
          <w:rFonts w:hint="eastAsia" w:ascii="仿宋" w:hAnsi="仿宋" w:eastAsia="仿宋" w:cs="仿宋"/>
          <w:color w:val="auto"/>
          <w:sz w:val="24"/>
          <w:lang w:val="en-US" w:eastAsia="zh-CN"/>
        </w:rPr>
        <w:t>免费</w:t>
      </w:r>
      <w:r>
        <w:rPr>
          <w:rFonts w:hint="eastAsia" w:ascii="仿宋" w:hAnsi="仿宋" w:eastAsia="仿宋" w:cs="仿宋"/>
          <w:color w:val="auto"/>
          <w:sz w:val="24"/>
        </w:rPr>
        <w:t>复诊。无故延迟发放报告，则采购人有权扣除相应的检测费用。如有检测质量问题或造成投诉纠纷投标人需承担相应法律责任。五次以上延迟报告的，采购人有权利终止合同。</w:t>
      </w:r>
    </w:p>
    <w:p>
      <w:pPr>
        <w:spacing w:line="360" w:lineRule="auto"/>
        <w:rPr>
          <w:rFonts w:ascii="仿宋" w:hAnsi="仿宋" w:eastAsia="仿宋" w:cs="仿宋"/>
          <w:color w:val="auto"/>
          <w:sz w:val="24"/>
        </w:rPr>
      </w:pPr>
      <w:r>
        <w:rPr>
          <w:rFonts w:hint="eastAsia" w:ascii="仿宋" w:hAnsi="仿宋" w:eastAsia="仿宋" w:cs="仿宋"/>
          <w:color w:val="auto"/>
          <w:sz w:val="24"/>
        </w:rPr>
        <w:t>2、提供诊断报告单（投标时提供本项目的报告单模板）</w:t>
      </w:r>
    </w:p>
    <w:p>
      <w:pPr>
        <w:spacing w:line="360" w:lineRule="auto"/>
        <w:rPr>
          <w:rFonts w:ascii="仿宋" w:hAnsi="仿宋" w:eastAsia="仿宋" w:cs="仿宋"/>
          <w:color w:val="auto"/>
          <w:sz w:val="24"/>
        </w:rPr>
      </w:pPr>
      <w:r>
        <w:rPr>
          <w:rFonts w:hint="eastAsia" w:ascii="仿宋" w:hAnsi="仿宋" w:eastAsia="仿宋" w:cs="仿宋"/>
          <w:color w:val="auto"/>
          <w:sz w:val="24"/>
        </w:rPr>
        <w:t>3、检测者需为技师，报告审核需具有执业医师资格</w:t>
      </w:r>
      <w:r>
        <w:rPr>
          <w:rFonts w:hint="eastAsia" w:ascii="仿宋" w:hAnsi="仿宋" w:eastAsia="仿宋" w:cs="仿宋"/>
          <w:color w:val="auto"/>
          <w:sz w:val="24"/>
          <w:lang w:eastAsia="zh-CN"/>
        </w:rPr>
        <w:t>、</w:t>
      </w:r>
      <w:r>
        <w:rPr>
          <w:rFonts w:hint="eastAsia" w:ascii="仿宋" w:hAnsi="仿宋" w:eastAsia="仿宋" w:cs="仿宋"/>
          <w:color w:val="auto"/>
          <w:sz w:val="24"/>
        </w:rPr>
        <w:t>中级</w:t>
      </w:r>
      <w:r>
        <w:rPr>
          <w:rFonts w:hint="eastAsia" w:ascii="仿宋" w:hAnsi="仿宋" w:eastAsia="仿宋" w:cs="仿宋"/>
          <w:color w:val="auto"/>
          <w:sz w:val="24"/>
          <w:lang w:val="en-US" w:eastAsia="zh-CN"/>
        </w:rPr>
        <w:t>及</w:t>
      </w:r>
      <w:r>
        <w:rPr>
          <w:rFonts w:hint="eastAsia" w:ascii="仿宋" w:hAnsi="仿宋" w:eastAsia="仿宋" w:cs="仿宋"/>
          <w:color w:val="auto"/>
          <w:sz w:val="24"/>
        </w:rPr>
        <w:t>以上</w:t>
      </w:r>
      <w:r>
        <w:rPr>
          <w:rFonts w:hint="eastAsia" w:ascii="仿宋" w:hAnsi="仿宋" w:eastAsia="仿宋" w:cs="仿宋"/>
          <w:color w:val="auto"/>
          <w:sz w:val="24"/>
          <w:lang w:val="en-US" w:eastAsia="zh-CN"/>
        </w:rPr>
        <w:t>职称病理</w:t>
      </w:r>
      <w:r>
        <w:rPr>
          <w:rFonts w:hint="eastAsia" w:ascii="仿宋" w:hAnsi="仿宋" w:eastAsia="仿宋" w:cs="仿宋"/>
          <w:color w:val="auto"/>
          <w:sz w:val="24"/>
        </w:rPr>
        <w:t>医师签名。</w:t>
      </w:r>
    </w:p>
    <w:p>
      <w:pPr>
        <w:tabs>
          <w:tab w:val="left" w:pos="3870"/>
          <w:tab w:val="left" w:pos="4085"/>
        </w:tabs>
        <w:snapToGrid w:val="0"/>
        <w:spacing w:line="360" w:lineRule="auto"/>
        <w:jc w:val="left"/>
        <w:rPr>
          <w:rFonts w:ascii="仿宋" w:hAnsi="仿宋" w:eastAsia="仿宋" w:cs="仿宋"/>
          <w:b/>
          <w:bCs/>
          <w:color w:val="auto"/>
          <w:sz w:val="28"/>
          <w:szCs w:val="28"/>
        </w:rPr>
      </w:pPr>
      <w:bookmarkStart w:id="44" w:name="_Toc32678"/>
      <w:bookmarkStart w:id="45" w:name="_Toc7206"/>
      <w:r>
        <w:rPr>
          <w:rFonts w:hint="eastAsia" w:ascii="仿宋" w:hAnsi="仿宋" w:eastAsia="仿宋" w:cs="仿宋"/>
          <w:b/>
          <w:bCs/>
          <w:color w:val="auto"/>
          <w:sz w:val="28"/>
          <w:szCs w:val="28"/>
        </w:rPr>
        <w:t>03标：</w:t>
      </w:r>
    </w:p>
    <w:p>
      <w:pPr>
        <w:numPr>
          <w:ilvl w:val="0"/>
          <w:numId w:val="0"/>
        </w:numPr>
        <w:spacing w:line="360" w:lineRule="auto"/>
        <w:rPr>
          <w:rFonts w:hint="eastAsia" w:ascii="仿宋" w:hAnsi="仿宋" w:eastAsia="仿宋" w:cs="仿宋"/>
          <w:color w:val="auto"/>
          <w:sz w:val="24"/>
        </w:rPr>
      </w:pPr>
      <w:r>
        <w:rPr>
          <w:rFonts w:hint="eastAsia" w:ascii="仿宋" w:hAnsi="仿宋" w:eastAsia="仿宋" w:cs="仿宋"/>
          <w:color w:val="auto"/>
          <w:kern w:val="2"/>
          <w:sz w:val="24"/>
          <w:szCs w:val="24"/>
          <w:lang w:val="en-US" w:eastAsia="zh-CN" w:bidi="ar-SA"/>
        </w:rPr>
        <w:t>1、</w:t>
      </w:r>
      <w:r>
        <w:rPr>
          <w:rFonts w:hint="eastAsia" w:ascii="仿宋" w:hAnsi="仿宋" w:eastAsia="仿宋" w:cs="仿宋"/>
          <w:color w:val="auto"/>
          <w:sz w:val="24"/>
        </w:rPr>
        <w:t>投标人检测报告一般要求在 7天内完成，对于必要复诊的样本可给予二次</w:t>
      </w:r>
      <w:r>
        <w:rPr>
          <w:rFonts w:hint="eastAsia" w:ascii="仿宋" w:hAnsi="仿宋" w:eastAsia="仿宋" w:cs="仿宋"/>
          <w:color w:val="auto"/>
          <w:sz w:val="24"/>
          <w:lang w:val="en-US" w:eastAsia="zh-CN"/>
        </w:rPr>
        <w:t>免费</w:t>
      </w:r>
      <w:r>
        <w:rPr>
          <w:rFonts w:hint="eastAsia" w:ascii="仿宋" w:hAnsi="仿宋" w:eastAsia="仿宋" w:cs="仿宋"/>
          <w:color w:val="auto"/>
          <w:sz w:val="24"/>
        </w:rPr>
        <w:t>复诊。无故延迟发放报告，则采购人有权扣除相应的检测费用。如有检测质量问题或造成投诉纠纷投标人需承担相应法律责任。五次以上延迟报告的，采购人有权利终止合同。</w:t>
      </w:r>
    </w:p>
    <w:p>
      <w:pPr>
        <w:spacing w:line="360" w:lineRule="auto"/>
        <w:rPr>
          <w:rFonts w:ascii="仿宋" w:hAnsi="仿宋" w:eastAsia="仿宋" w:cs="仿宋"/>
          <w:color w:val="auto"/>
          <w:sz w:val="24"/>
        </w:rPr>
      </w:pPr>
      <w:r>
        <w:rPr>
          <w:rFonts w:hint="eastAsia" w:ascii="仿宋" w:hAnsi="仿宋" w:eastAsia="仿宋" w:cs="仿宋"/>
          <w:color w:val="auto"/>
          <w:sz w:val="24"/>
        </w:rPr>
        <w:t>2、投标人应按国家和行业标准对样本进行保存。病理原始组织保存≥15天，病理切片、蜡块和阳性涂片保存≥15 年。</w:t>
      </w:r>
    </w:p>
    <w:p>
      <w:pPr>
        <w:spacing w:line="360" w:lineRule="auto"/>
        <w:rPr>
          <w:rFonts w:ascii="仿宋" w:hAnsi="仿宋" w:eastAsia="仿宋" w:cs="仿宋"/>
          <w:color w:val="auto"/>
          <w:sz w:val="24"/>
        </w:rPr>
      </w:pPr>
      <w:r>
        <w:rPr>
          <w:rFonts w:hint="eastAsia" w:ascii="仿宋" w:hAnsi="仿宋" w:eastAsia="仿宋" w:cs="仿宋"/>
          <w:color w:val="auto"/>
          <w:sz w:val="24"/>
        </w:rPr>
        <w:t>3、投标人提供标本专用保存盒及专用保存液。</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4、投标人具备自主研发的数据处理平台，</w:t>
      </w:r>
      <w:r>
        <w:rPr>
          <w:rFonts w:hint="eastAsia" w:ascii="仿宋" w:hAnsi="仿宋" w:eastAsia="仿宋" w:cs="仿宋"/>
          <w:color w:val="auto"/>
          <w:sz w:val="24"/>
          <w:lang w:val="en-US" w:eastAsia="zh-CN"/>
        </w:rPr>
        <w:t>免费</w:t>
      </w:r>
      <w:r>
        <w:rPr>
          <w:rFonts w:hint="eastAsia" w:ascii="仿宋" w:hAnsi="仿宋" w:eastAsia="仿宋" w:cs="仿宋"/>
          <w:color w:val="auto"/>
          <w:sz w:val="24"/>
        </w:rPr>
        <w:t>提供可以让</w:t>
      </w:r>
      <w:r>
        <w:rPr>
          <w:rFonts w:hint="eastAsia" w:ascii="仿宋" w:hAnsi="仿宋" w:eastAsia="仿宋" w:cs="仿宋"/>
          <w:color w:val="auto"/>
          <w:sz w:val="24"/>
          <w:lang w:val="en-US" w:eastAsia="zh-CN"/>
        </w:rPr>
        <w:t>采购人</w:t>
      </w:r>
      <w:r>
        <w:rPr>
          <w:rFonts w:hint="eastAsia" w:ascii="仿宋" w:hAnsi="仿宋" w:eastAsia="仿宋" w:cs="仿宋"/>
          <w:color w:val="auto"/>
          <w:sz w:val="24"/>
        </w:rPr>
        <w:t>网上查询、下载及阅片的途径</w:t>
      </w:r>
    </w:p>
    <w:p>
      <w:pPr>
        <w:spacing w:line="360" w:lineRule="auto"/>
        <w:rPr>
          <w:rFonts w:ascii="仿宋" w:hAnsi="仿宋" w:eastAsia="仿宋" w:cs="仿宋"/>
          <w:color w:val="auto"/>
          <w:sz w:val="24"/>
        </w:rPr>
      </w:pPr>
      <w:r>
        <w:rPr>
          <w:rFonts w:hint="eastAsia" w:ascii="仿宋" w:hAnsi="仿宋" w:eastAsia="仿宋" w:cs="仿宋"/>
          <w:color w:val="auto"/>
          <w:sz w:val="24"/>
        </w:rPr>
        <w:t>5、检测者需为技师，报告审核需具有执业医师资格</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中级及以上职称</w:t>
      </w:r>
      <w:r>
        <w:rPr>
          <w:rFonts w:hint="eastAsia" w:ascii="仿宋" w:hAnsi="仿宋" w:eastAsia="仿宋" w:cs="仿宋"/>
          <w:color w:val="auto"/>
          <w:sz w:val="24"/>
        </w:rPr>
        <w:t>病理医师签名。</w:t>
      </w:r>
    </w:p>
    <w:p>
      <w:pPr>
        <w:spacing w:line="360" w:lineRule="auto"/>
        <w:rPr>
          <w:rFonts w:ascii="仿宋" w:hAnsi="仿宋" w:eastAsia="仿宋" w:cs="仿宋"/>
          <w:color w:val="auto"/>
          <w:sz w:val="24"/>
        </w:rPr>
      </w:pPr>
      <w:r>
        <w:rPr>
          <w:rFonts w:hint="eastAsia" w:ascii="仿宋" w:hAnsi="仿宋" w:eastAsia="仿宋" w:cs="仿宋"/>
          <w:color w:val="auto"/>
          <w:sz w:val="24"/>
        </w:rPr>
        <w:t>6、该项目不得转包、分包。</w:t>
      </w:r>
    </w:p>
    <w:p>
      <w:pPr>
        <w:spacing w:line="360" w:lineRule="auto"/>
        <w:rPr>
          <w:rFonts w:ascii="仿宋" w:hAnsi="仿宋" w:eastAsia="仿宋" w:cs="仿宋"/>
          <w:b/>
          <w:bCs/>
          <w:color w:val="auto"/>
          <w:sz w:val="24"/>
        </w:rPr>
      </w:pPr>
      <w:r>
        <w:rPr>
          <w:rFonts w:hint="eastAsia" w:ascii="仿宋" w:hAnsi="仿宋" w:eastAsia="仿宋" w:cs="仿宋"/>
          <w:b/>
          <w:bCs/>
          <w:color w:val="auto"/>
          <w:sz w:val="24"/>
        </w:rPr>
        <w:t>（二）其他服务要求</w:t>
      </w:r>
    </w:p>
    <w:p>
      <w:pPr>
        <w:spacing w:line="360" w:lineRule="auto"/>
        <w:rPr>
          <w:rFonts w:ascii="仿宋" w:hAnsi="仿宋" w:eastAsia="仿宋" w:cs="仿宋"/>
          <w:color w:val="auto"/>
          <w:sz w:val="24"/>
        </w:rPr>
      </w:pPr>
      <w:r>
        <w:rPr>
          <w:rFonts w:hint="eastAsia" w:ascii="仿宋" w:hAnsi="仿宋" w:eastAsia="仿宋" w:cs="仿宋"/>
          <w:color w:val="auto"/>
          <w:sz w:val="24"/>
        </w:rPr>
        <w:t>1、投标人提供医院收集样本所需的所有耗材。</w:t>
      </w:r>
    </w:p>
    <w:p>
      <w:pPr>
        <w:spacing w:line="360" w:lineRule="auto"/>
        <w:rPr>
          <w:rFonts w:hint="eastAsia" w:ascii="仿宋" w:hAnsi="仿宋" w:eastAsia="仿宋" w:cs="仿宋"/>
          <w:color w:val="auto"/>
          <w:sz w:val="24"/>
          <w:lang w:eastAsia="zh-CN"/>
        </w:rPr>
      </w:pPr>
      <w:r>
        <w:rPr>
          <w:rFonts w:hint="eastAsia" w:ascii="仿宋" w:hAnsi="仿宋" w:eastAsia="仿宋" w:cs="仿宋"/>
          <w:color w:val="auto"/>
          <w:sz w:val="24"/>
        </w:rPr>
        <w:t>2、投标人根据医院的要求安排上门收取标本，报告单可在网上查询，并与医院 LIS系统相连接，接口费用由投标人承担。（投标时提供检测报告</w:t>
      </w:r>
      <w:r>
        <w:rPr>
          <w:rFonts w:hint="eastAsia" w:ascii="仿宋" w:hAnsi="仿宋" w:eastAsia="仿宋" w:cs="仿宋"/>
          <w:color w:val="auto"/>
          <w:sz w:val="24"/>
          <w:lang w:val="en-US" w:eastAsia="zh-CN"/>
        </w:rPr>
        <w:t>模板</w:t>
      </w:r>
      <w:r>
        <w:rPr>
          <w:rFonts w:hint="eastAsia" w:ascii="仿宋" w:hAnsi="仿宋" w:eastAsia="仿宋" w:cs="仿宋"/>
          <w:color w:val="auto"/>
          <w:sz w:val="24"/>
        </w:rPr>
        <w:t>与医院网络系统对接的实施方案）</w:t>
      </w:r>
      <w:r>
        <w:rPr>
          <w:rFonts w:hint="eastAsia" w:ascii="仿宋" w:hAnsi="仿宋" w:eastAsia="仿宋" w:cs="仿宋"/>
          <w:color w:val="auto"/>
          <w:sz w:val="24"/>
          <w:lang w:eastAsia="zh-CN"/>
        </w:rPr>
        <w:t>。</w:t>
      </w:r>
    </w:p>
    <w:p>
      <w:pPr>
        <w:spacing w:line="360" w:lineRule="auto"/>
        <w:rPr>
          <w:rFonts w:ascii="仿宋" w:hAnsi="仿宋" w:eastAsia="仿宋" w:cs="仿宋"/>
          <w:color w:val="auto"/>
          <w:sz w:val="24"/>
        </w:rPr>
      </w:pPr>
      <w:r>
        <w:rPr>
          <w:rFonts w:hint="eastAsia" w:ascii="仿宋" w:hAnsi="仿宋" w:eastAsia="仿宋" w:cs="仿宋"/>
          <w:color w:val="auto"/>
          <w:sz w:val="24"/>
        </w:rPr>
        <w:t>3、对检验后的标本进行妥善保存，以便检验结果有疑义时进行免费复查或再委托第三方检验，</w:t>
      </w:r>
      <w:r>
        <w:rPr>
          <w:rFonts w:hint="eastAsia" w:ascii="仿宋" w:hAnsi="仿宋" w:eastAsia="仿宋" w:cs="仿宋"/>
          <w:color w:val="auto"/>
          <w:sz w:val="24"/>
          <w:lang w:val="en-US" w:eastAsia="zh-CN"/>
        </w:rPr>
        <w:t>相关</w:t>
      </w:r>
      <w:r>
        <w:rPr>
          <w:rFonts w:hint="eastAsia" w:ascii="仿宋" w:hAnsi="仿宋" w:eastAsia="仿宋" w:cs="仿宋"/>
          <w:color w:val="auto"/>
          <w:sz w:val="24"/>
        </w:rPr>
        <w:t>费用由投标人承担。</w:t>
      </w:r>
    </w:p>
    <w:p>
      <w:pPr>
        <w:spacing w:line="360" w:lineRule="auto"/>
        <w:rPr>
          <w:rFonts w:ascii="仿宋" w:hAnsi="仿宋" w:eastAsia="仿宋" w:cs="仿宋"/>
          <w:color w:val="auto"/>
          <w:sz w:val="24"/>
        </w:rPr>
      </w:pPr>
      <w:r>
        <w:rPr>
          <w:rFonts w:hint="eastAsia" w:ascii="仿宋" w:hAnsi="仿宋" w:eastAsia="仿宋" w:cs="仿宋"/>
          <w:color w:val="auto"/>
          <w:sz w:val="24"/>
        </w:rPr>
        <w:t>4、提供实验室的认证相关资料；以及本项目检查相关的主要仪器设备和试剂的品牌型号清单。</w:t>
      </w:r>
    </w:p>
    <w:p>
      <w:pPr>
        <w:spacing w:line="360" w:lineRule="auto"/>
        <w:rPr>
          <w:rFonts w:ascii="仿宋" w:hAnsi="仿宋" w:eastAsia="仿宋" w:cs="仿宋"/>
          <w:color w:val="auto"/>
          <w:sz w:val="24"/>
        </w:rPr>
      </w:pPr>
      <w:r>
        <w:rPr>
          <w:rFonts w:hint="eastAsia" w:ascii="仿宋" w:hAnsi="仿宋" w:eastAsia="仿宋" w:cs="仿宋"/>
          <w:color w:val="auto"/>
          <w:sz w:val="24"/>
        </w:rPr>
        <w:t>5、对于因标本丢失、未在规定时间内出具报告或检验项目检测结果不准确等造成的医疗事故 （医疗事件）或医疗纠纷，投标人承担全部经济及法律责任，并</w:t>
      </w:r>
      <w:r>
        <w:rPr>
          <w:rFonts w:hint="eastAsia" w:ascii="仿宋" w:hAnsi="仿宋" w:eastAsia="仿宋" w:cs="仿宋"/>
          <w:color w:val="auto"/>
          <w:sz w:val="24"/>
          <w:lang w:val="en-US" w:eastAsia="zh-CN"/>
        </w:rPr>
        <w:t>出具</w:t>
      </w:r>
      <w:r>
        <w:rPr>
          <w:rFonts w:hint="eastAsia" w:ascii="仿宋" w:hAnsi="仿宋" w:eastAsia="仿宋" w:cs="仿宋"/>
          <w:color w:val="auto"/>
          <w:sz w:val="24"/>
        </w:rPr>
        <w:t>书面承诺。投标人对采购人不明原因（非院方及患者原因或产品质量问题）引起的医疗投诉、纠纷，</w:t>
      </w:r>
      <w:r>
        <w:rPr>
          <w:rFonts w:hint="eastAsia" w:ascii="仿宋" w:hAnsi="仿宋" w:eastAsia="仿宋" w:cs="仿宋"/>
          <w:color w:val="auto"/>
          <w:sz w:val="24"/>
          <w:lang w:val="en-US" w:eastAsia="zh-CN"/>
        </w:rPr>
        <w:t>须</w:t>
      </w:r>
      <w:r>
        <w:rPr>
          <w:rFonts w:hint="eastAsia" w:ascii="仿宋" w:hAnsi="仿宋" w:eastAsia="仿宋" w:cs="仿宋"/>
          <w:color w:val="auto"/>
          <w:sz w:val="24"/>
        </w:rPr>
        <w:t>协助采购人做好患者的协调工作，并承担</w:t>
      </w:r>
      <w:r>
        <w:rPr>
          <w:rFonts w:hint="eastAsia" w:ascii="仿宋" w:hAnsi="仿宋" w:eastAsia="仿宋" w:cs="仿宋"/>
          <w:color w:val="auto"/>
          <w:sz w:val="24"/>
          <w:lang w:val="en-US" w:eastAsia="zh-CN"/>
        </w:rPr>
        <w:t>相应</w:t>
      </w:r>
      <w:r>
        <w:rPr>
          <w:rFonts w:hint="eastAsia" w:ascii="仿宋" w:hAnsi="仿宋" w:eastAsia="仿宋" w:cs="仿宋"/>
          <w:color w:val="auto"/>
          <w:sz w:val="24"/>
        </w:rPr>
        <w:t>的处理费用。</w:t>
      </w:r>
    </w:p>
    <w:p>
      <w:pPr>
        <w:spacing w:line="360" w:lineRule="auto"/>
        <w:rPr>
          <w:rFonts w:ascii="仿宋" w:hAnsi="仿宋" w:eastAsia="仿宋" w:cs="仿宋"/>
          <w:color w:val="auto"/>
          <w:sz w:val="24"/>
        </w:rPr>
      </w:pPr>
      <w:r>
        <w:rPr>
          <w:rFonts w:hint="eastAsia" w:ascii="仿宋" w:hAnsi="仿宋" w:eastAsia="仿宋" w:cs="仿宋"/>
          <w:color w:val="auto"/>
          <w:sz w:val="24"/>
        </w:rPr>
        <w:t>6、投标人遵守保密制度，保护受检者的秘密，未经许可，不得向无关人员泄露受检者的检测情况，如有传染病阳性的报告，应负责及时报告给送检单位。</w:t>
      </w:r>
    </w:p>
    <w:p>
      <w:pPr>
        <w:spacing w:line="360" w:lineRule="auto"/>
        <w:rPr>
          <w:rFonts w:ascii="仿宋" w:hAnsi="仿宋" w:eastAsia="仿宋" w:cs="仿宋"/>
          <w:color w:val="auto"/>
          <w:sz w:val="24"/>
        </w:rPr>
      </w:pPr>
      <w:r>
        <w:rPr>
          <w:rFonts w:hint="eastAsia" w:ascii="仿宋" w:hAnsi="仿宋" w:eastAsia="仿宋" w:cs="仿宋"/>
          <w:color w:val="auto"/>
          <w:sz w:val="24"/>
        </w:rPr>
        <w:t>7、未经采购人书面许可，投标人不得将所产生实验数据用于科研项目、论文等研究工作，否则将承担由此造成的一切损失</w:t>
      </w:r>
      <w:r>
        <w:rPr>
          <w:rFonts w:hint="eastAsia" w:ascii="仿宋" w:hAnsi="仿宋" w:eastAsia="仿宋" w:cs="仿宋"/>
          <w:color w:val="auto"/>
          <w:sz w:val="24"/>
          <w:lang w:val="en-US" w:eastAsia="zh-CN"/>
        </w:rPr>
        <w:t>和法律责任</w:t>
      </w:r>
      <w:r>
        <w:rPr>
          <w:rFonts w:hint="eastAsia" w:ascii="仿宋" w:hAnsi="仿宋" w:eastAsia="仿宋" w:cs="仿宋"/>
          <w:color w:val="auto"/>
          <w:sz w:val="24"/>
        </w:rPr>
        <w:t>。</w:t>
      </w:r>
    </w:p>
    <w:p>
      <w:pPr>
        <w:spacing w:line="360" w:lineRule="auto"/>
        <w:rPr>
          <w:rFonts w:ascii="仿宋" w:hAnsi="仿宋" w:eastAsia="仿宋" w:cs="仿宋"/>
          <w:color w:val="auto"/>
          <w:sz w:val="24"/>
        </w:rPr>
      </w:pPr>
      <w:r>
        <w:rPr>
          <w:rFonts w:hint="eastAsia" w:ascii="仿宋" w:hAnsi="仿宋" w:eastAsia="仿宋" w:cs="仿宋"/>
          <w:color w:val="auto"/>
          <w:sz w:val="24"/>
        </w:rPr>
        <w:t>8、投标人应定期参加质控检查，并按要求提供相关文件，保证检查项目的检验质量。（投标时提供检测项目质控方案）</w:t>
      </w:r>
    </w:p>
    <w:p>
      <w:pPr>
        <w:spacing w:line="360" w:lineRule="auto"/>
        <w:rPr>
          <w:rFonts w:ascii="仿宋" w:hAnsi="仿宋" w:eastAsia="仿宋" w:cs="仿宋"/>
          <w:color w:val="auto"/>
          <w:sz w:val="24"/>
        </w:rPr>
      </w:pPr>
      <w:r>
        <w:rPr>
          <w:rFonts w:hint="eastAsia" w:ascii="仿宋" w:hAnsi="仿宋" w:eastAsia="仿宋" w:cs="仿宋"/>
          <w:color w:val="auto"/>
          <w:sz w:val="24"/>
        </w:rPr>
        <w:t>9、投标人或其关联公司应具有浙江省内医疗冷链物流资质（包括营业执照及道路运输经营许可证），负责为本项目提供物流标本接收服务。</w:t>
      </w:r>
    </w:p>
    <w:p>
      <w:pPr>
        <w:spacing w:line="360" w:lineRule="auto"/>
        <w:rPr>
          <w:rFonts w:ascii="仿宋" w:hAnsi="仿宋" w:eastAsia="仿宋" w:cs="仿宋"/>
          <w:color w:val="auto"/>
          <w:sz w:val="24"/>
        </w:rPr>
      </w:pPr>
      <w:r>
        <w:rPr>
          <w:rFonts w:hint="eastAsia" w:ascii="仿宋" w:hAnsi="仿宋" w:eastAsia="仿宋" w:cs="仿宋"/>
          <w:color w:val="auto"/>
          <w:sz w:val="24"/>
        </w:rPr>
        <w:t>10、所有样本的运送必须符合样本温度的管理要求，采用相应的冷链运送技术，有应急服务预案。</w:t>
      </w:r>
    </w:p>
    <w:p>
      <w:pPr>
        <w:spacing w:line="360" w:lineRule="auto"/>
        <w:rPr>
          <w:rFonts w:ascii="仿宋" w:hAnsi="仿宋" w:eastAsia="仿宋" w:cs="仿宋"/>
          <w:color w:val="auto"/>
          <w:sz w:val="24"/>
        </w:rPr>
      </w:pPr>
      <w:r>
        <w:rPr>
          <w:rFonts w:hint="eastAsia" w:ascii="仿宋" w:hAnsi="仿宋" w:eastAsia="仿宋" w:cs="仿宋"/>
          <w:color w:val="auto"/>
          <w:sz w:val="24"/>
        </w:rPr>
        <w:t>11、样本交接及运送过程必须符合样本的安全管理要求，符合《病原微生物实验室生物安全管理条例》、《可感染人类的高致病性病原微生物菌（毒）种或样本运输管理规定》、《浙江省病原微生物实验室生物安全管理办法（试行）》等相关法律法规规章涉及的生物安全规定。</w:t>
      </w:r>
    </w:p>
    <w:p>
      <w:pPr>
        <w:spacing w:line="360" w:lineRule="auto"/>
        <w:rPr>
          <w:rFonts w:ascii="仿宋" w:hAnsi="仿宋" w:eastAsia="仿宋" w:cs="仿宋"/>
          <w:color w:val="auto"/>
          <w:sz w:val="24"/>
        </w:rPr>
      </w:pPr>
      <w:r>
        <w:rPr>
          <w:rFonts w:hint="eastAsia" w:ascii="仿宋" w:hAnsi="仿宋" w:eastAsia="仿宋" w:cs="仿宋"/>
          <w:color w:val="auto"/>
          <w:sz w:val="24"/>
        </w:rPr>
        <w:t>12、结果的准确性：投标人对检验结果负责，因检验结果问题引起的医疗纠纷，所有费</w:t>
      </w:r>
      <w:r>
        <w:rPr>
          <w:rFonts w:hint="eastAsia" w:ascii="仿宋" w:hAnsi="仿宋" w:eastAsia="仿宋" w:cs="仿宋"/>
          <w:color w:val="auto"/>
          <w:sz w:val="24"/>
          <w:lang w:val="en-US" w:eastAsia="zh-CN"/>
        </w:rPr>
        <w:t>用</w:t>
      </w:r>
      <w:r>
        <w:rPr>
          <w:rFonts w:hint="eastAsia" w:ascii="仿宋" w:hAnsi="仿宋" w:eastAsia="仿宋" w:cs="仿宋"/>
          <w:color w:val="auto"/>
          <w:sz w:val="24"/>
        </w:rPr>
        <w:t>由投标人</w:t>
      </w:r>
      <w:r>
        <w:rPr>
          <w:rFonts w:hint="eastAsia" w:ascii="仿宋" w:hAnsi="仿宋" w:eastAsia="仿宋" w:cs="仿宋"/>
          <w:color w:val="auto"/>
          <w:sz w:val="24"/>
          <w:lang w:val="en-US" w:eastAsia="zh-CN"/>
        </w:rPr>
        <w:t>承担</w:t>
      </w:r>
      <w:r>
        <w:rPr>
          <w:rFonts w:hint="eastAsia" w:ascii="仿宋" w:hAnsi="仿宋" w:eastAsia="仿宋" w:cs="仿宋"/>
          <w:color w:val="auto"/>
          <w:sz w:val="24"/>
        </w:rPr>
        <w:t>。对结果明显有差异的，要求复查或再委托第三方检验</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相关</w:t>
      </w:r>
      <w:r>
        <w:rPr>
          <w:rFonts w:hint="eastAsia" w:ascii="仿宋" w:hAnsi="仿宋" w:eastAsia="仿宋" w:cs="仿宋"/>
          <w:color w:val="auto"/>
          <w:sz w:val="24"/>
        </w:rPr>
        <w:t>费用由投标人承担。</w:t>
      </w:r>
    </w:p>
    <w:p>
      <w:pPr>
        <w:spacing w:line="360" w:lineRule="auto"/>
        <w:rPr>
          <w:rFonts w:ascii="仿宋" w:hAnsi="仿宋" w:eastAsia="仿宋" w:cs="仿宋"/>
          <w:color w:val="auto"/>
          <w:sz w:val="24"/>
        </w:rPr>
      </w:pPr>
      <w:r>
        <w:rPr>
          <w:rFonts w:hint="eastAsia" w:ascii="仿宋" w:hAnsi="仿宋" w:eastAsia="仿宋" w:cs="仿宋"/>
          <w:color w:val="auto"/>
          <w:sz w:val="24"/>
        </w:rPr>
        <w:t>13、</w:t>
      </w:r>
      <w:r>
        <w:rPr>
          <w:rFonts w:hint="eastAsia" w:ascii="仿宋" w:hAnsi="仿宋" w:eastAsia="仿宋" w:cs="仿宋"/>
          <w:color w:val="auto"/>
          <w:sz w:val="24"/>
          <w:lang w:val="en-US" w:eastAsia="zh-CN"/>
        </w:rPr>
        <w:t>本项目</w:t>
      </w:r>
      <w:r>
        <w:rPr>
          <w:rFonts w:hint="eastAsia" w:ascii="仿宋" w:hAnsi="仿宋" w:eastAsia="仿宋" w:cs="仿宋"/>
          <w:color w:val="auto"/>
          <w:sz w:val="24"/>
        </w:rPr>
        <w:t>如因</w:t>
      </w:r>
      <w:r>
        <w:rPr>
          <w:rFonts w:hint="eastAsia" w:ascii="仿宋" w:hAnsi="仿宋" w:eastAsia="仿宋" w:cs="仿宋"/>
          <w:color w:val="auto"/>
          <w:sz w:val="24"/>
          <w:lang w:val="en-US" w:eastAsia="zh-CN"/>
        </w:rPr>
        <w:t>违反相关规定</w:t>
      </w:r>
      <w:r>
        <w:rPr>
          <w:rFonts w:hint="eastAsia" w:ascii="仿宋" w:hAnsi="仿宋" w:eastAsia="仿宋" w:cs="仿宋"/>
          <w:color w:val="auto"/>
          <w:sz w:val="24"/>
        </w:rPr>
        <w:t>被行政监督部门</w:t>
      </w:r>
      <w:r>
        <w:rPr>
          <w:rFonts w:hint="eastAsia" w:ascii="仿宋" w:hAnsi="仿宋" w:eastAsia="仿宋" w:cs="仿宋"/>
          <w:color w:val="auto"/>
          <w:sz w:val="24"/>
          <w:lang w:val="en-US" w:eastAsia="zh-CN"/>
        </w:rPr>
        <w:t>处罚</w:t>
      </w:r>
      <w:r>
        <w:rPr>
          <w:rFonts w:hint="eastAsia" w:ascii="仿宋" w:hAnsi="仿宋" w:eastAsia="仿宋" w:cs="仿宋"/>
          <w:color w:val="auto"/>
          <w:sz w:val="24"/>
        </w:rPr>
        <w:t>，所产生的</w:t>
      </w:r>
      <w:r>
        <w:rPr>
          <w:rFonts w:hint="eastAsia" w:ascii="仿宋" w:hAnsi="仿宋" w:eastAsia="仿宋" w:cs="仿宋"/>
          <w:color w:val="auto"/>
          <w:sz w:val="24"/>
          <w:lang w:val="en-US" w:eastAsia="zh-CN"/>
        </w:rPr>
        <w:t>相应</w:t>
      </w:r>
      <w:r>
        <w:rPr>
          <w:rFonts w:hint="eastAsia" w:ascii="仿宋" w:hAnsi="仿宋" w:eastAsia="仿宋" w:cs="仿宋"/>
          <w:color w:val="auto"/>
          <w:sz w:val="24"/>
        </w:rPr>
        <w:t>后果及损失，由投标人承担，</w:t>
      </w:r>
      <w:r>
        <w:rPr>
          <w:rFonts w:hint="eastAsia" w:ascii="仿宋" w:hAnsi="仿宋" w:eastAsia="仿宋" w:cs="仿宋"/>
          <w:color w:val="auto"/>
          <w:sz w:val="24"/>
          <w:lang w:val="en-US" w:eastAsia="zh-CN"/>
        </w:rPr>
        <w:t>采购人有权要求</w:t>
      </w:r>
      <w:r>
        <w:rPr>
          <w:rFonts w:hint="eastAsia" w:ascii="仿宋" w:hAnsi="仿宋" w:eastAsia="仿宋" w:cs="仿宋"/>
          <w:color w:val="auto"/>
          <w:sz w:val="24"/>
        </w:rPr>
        <w:t>相应的赔偿</w:t>
      </w:r>
      <w:r>
        <w:rPr>
          <w:rFonts w:hint="eastAsia" w:ascii="仿宋" w:hAnsi="仿宋" w:eastAsia="仿宋" w:cs="仿宋"/>
          <w:color w:val="auto"/>
          <w:sz w:val="24"/>
          <w:lang w:val="en-US" w:eastAsia="zh-CN"/>
        </w:rPr>
        <w:t>并保留追究法律责任的权力</w:t>
      </w:r>
      <w:r>
        <w:rPr>
          <w:rFonts w:hint="eastAsia" w:ascii="仿宋" w:hAnsi="仿宋" w:eastAsia="仿宋" w:cs="仿宋"/>
          <w:color w:val="auto"/>
          <w:sz w:val="24"/>
        </w:rPr>
        <w:t>。</w:t>
      </w:r>
    </w:p>
    <w:p>
      <w:pPr>
        <w:spacing w:line="360" w:lineRule="auto"/>
        <w:rPr>
          <w:rFonts w:ascii="仿宋" w:hAnsi="仿宋" w:eastAsia="仿宋" w:cs="仿宋"/>
          <w:color w:val="auto"/>
          <w:sz w:val="24"/>
        </w:rPr>
      </w:pPr>
      <w:r>
        <w:rPr>
          <w:rFonts w:hint="eastAsia" w:ascii="仿宋" w:hAnsi="仿宋" w:eastAsia="仿宋" w:cs="仿宋"/>
          <w:color w:val="auto"/>
          <w:sz w:val="24"/>
        </w:rPr>
        <w:t>14、委托外送检验项目若医院认为有必要可不对外委托。</w:t>
      </w:r>
    </w:p>
    <w:bookmarkEnd w:id="44"/>
    <w:bookmarkEnd w:id="45"/>
    <w:p>
      <w:pPr>
        <w:autoSpaceDE w:val="0"/>
        <w:autoSpaceDN w:val="0"/>
        <w:spacing w:line="360" w:lineRule="auto"/>
        <w:jc w:val="left"/>
        <w:rPr>
          <w:rFonts w:ascii="仿宋" w:hAnsi="仿宋" w:eastAsia="仿宋" w:cs="仿宋"/>
          <w:b/>
          <w:bCs/>
          <w:color w:val="auto"/>
          <w:sz w:val="24"/>
          <w:szCs w:val="21"/>
          <w:highlight w:val="none"/>
        </w:rPr>
      </w:pPr>
      <w:r>
        <w:rPr>
          <w:rFonts w:hint="eastAsia" w:ascii="仿宋" w:hAnsi="仿宋" w:eastAsia="仿宋" w:cs="仿宋"/>
          <w:b/>
          <w:bCs/>
          <w:color w:val="auto"/>
          <w:sz w:val="24"/>
          <w:szCs w:val="21"/>
        </w:rPr>
        <w:t>三、服务期限</w:t>
      </w:r>
    </w:p>
    <w:p>
      <w:pPr>
        <w:pStyle w:val="23"/>
        <w:ind w:firstLine="480" w:firstLineChars="200"/>
        <w:rPr>
          <w:rFonts w:ascii="仿宋" w:hAnsi="仿宋" w:eastAsia="仿宋"/>
          <w:color w:val="auto"/>
          <w:kern w:val="0"/>
        </w:rPr>
      </w:pPr>
      <w:r>
        <w:rPr>
          <w:rFonts w:ascii="仿宋" w:hAnsi="仿宋" w:eastAsia="仿宋"/>
          <w:color w:val="auto"/>
          <w:kern w:val="0"/>
          <w:highlight w:val="none"/>
        </w:rPr>
        <w:t>2</w:t>
      </w:r>
      <w:r>
        <w:rPr>
          <w:rFonts w:hint="eastAsia" w:ascii="仿宋" w:hAnsi="仿宋" w:eastAsia="仿宋"/>
          <w:color w:val="auto"/>
          <w:kern w:val="0"/>
          <w:highlight w:val="none"/>
        </w:rPr>
        <w:t>年或采购金额达到合同金额，以先达到为准。本</w:t>
      </w:r>
      <w:r>
        <w:rPr>
          <w:rFonts w:hint="eastAsia" w:ascii="仿宋" w:hAnsi="仿宋" w:eastAsia="仿宋"/>
          <w:color w:val="auto"/>
          <w:kern w:val="0"/>
          <w:highlight w:val="none"/>
          <w:lang w:val="en-US"/>
        </w:rPr>
        <w:t>项目</w:t>
      </w:r>
      <w:r>
        <w:rPr>
          <w:rFonts w:hint="eastAsia" w:ascii="仿宋" w:hAnsi="仿宋" w:eastAsia="仿宋"/>
          <w:color w:val="auto"/>
          <w:kern w:val="0"/>
          <w:highlight w:val="none"/>
        </w:rPr>
        <w:t>为固</w:t>
      </w:r>
      <w:r>
        <w:rPr>
          <w:rFonts w:hint="eastAsia" w:ascii="仿宋" w:hAnsi="仿宋" w:eastAsia="仿宋"/>
          <w:color w:val="auto"/>
          <w:kern w:val="0"/>
        </w:rPr>
        <w:t>定单价合同，合同金额为预算金额。</w:t>
      </w:r>
    </w:p>
    <w:p>
      <w:pPr>
        <w:pStyle w:val="23"/>
        <w:rPr>
          <w:rFonts w:ascii="仿宋" w:hAnsi="仿宋" w:eastAsia="仿宋" w:cs="仿宋"/>
          <w:b/>
          <w:bCs/>
          <w:color w:val="auto"/>
          <w:szCs w:val="24"/>
          <w:lang w:val="en-US"/>
        </w:rPr>
      </w:pPr>
      <w:r>
        <w:rPr>
          <w:rFonts w:hint="eastAsia" w:ascii="仿宋" w:hAnsi="仿宋" w:eastAsia="仿宋" w:cs="仿宋"/>
          <w:b/>
          <w:bCs/>
          <w:color w:val="auto"/>
          <w:szCs w:val="24"/>
          <w:lang w:val="en-US"/>
        </w:rPr>
        <w:t>四、报价方式</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项目报价以《浙江省医疗服务行业物价收费标准》为基准价，按折扣报价（即：结算价=基准价*折扣数值。如报价为29%，表示折扣为2.9折），01标投标折扣不高于《浙江省医疗服务行业物价收费标准》的70%，02标投标折</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扣不高于《浙江省医疗服务行业物价收费标准》的63%，03标投标折扣不高于《浙江省医疗服务行业物价收费标准》的65%，否则视作无效投标。</w:t>
      </w:r>
    </w:p>
    <w:p>
      <w:pPr>
        <w:autoSpaceDE w:val="0"/>
        <w:autoSpaceDN w:val="0"/>
        <w:spacing w:line="360" w:lineRule="auto"/>
        <w:jc w:val="left"/>
        <w:rPr>
          <w:rFonts w:ascii="仿宋" w:hAnsi="仿宋" w:eastAsia="仿宋" w:cs="仿宋"/>
          <w:b/>
          <w:bCs/>
          <w:color w:val="auto"/>
          <w:kern w:val="0"/>
          <w:sz w:val="24"/>
          <w:lang w:val="zh-CN"/>
        </w:rPr>
      </w:pPr>
      <w:r>
        <w:rPr>
          <w:rFonts w:hint="eastAsia" w:ascii="仿宋" w:hAnsi="仿宋" w:eastAsia="仿宋" w:cs="仿宋"/>
          <w:b/>
          <w:bCs/>
          <w:color w:val="auto"/>
          <w:kern w:val="0"/>
          <w:sz w:val="24"/>
        </w:rPr>
        <w:t>五</w:t>
      </w:r>
      <w:r>
        <w:rPr>
          <w:rFonts w:hint="eastAsia" w:ascii="仿宋" w:hAnsi="仿宋" w:eastAsia="仿宋" w:cs="仿宋"/>
          <w:b/>
          <w:bCs/>
          <w:color w:val="auto"/>
          <w:kern w:val="0"/>
          <w:sz w:val="24"/>
          <w:lang w:val="zh-CN"/>
        </w:rPr>
        <w:t>、付款方式</w:t>
      </w:r>
    </w:p>
    <w:p>
      <w:pPr>
        <w:autoSpaceDE w:val="0"/>
        <w:autoSpaceDN w:val="0"/>
        <w:spacing w:line="360" w:lineRule="auto"/>
        <w:ind w:firstLine="480" w:firstLineChars="200"/>
        <w:jc w:val="left"/>
        <w:rPr>
          <w:rFonts w:ascii="仿宋" w:hAnsi="仿宋" w:eastAsia="仿宋" w:cs="仿宋"/>
          <w:b/>
          <w:bCs/>
          <w:color w:val="auto"/>
          <w:kern w:val="0"/>
          <w:sz w:val="24"/>
        </w:rPr>
      </w:pPr>
      <w:r>
        <w:rPr>
          <w:rFonts w:hint="eastAsia" w:ascii="仿宋" w:hAnsi="仿宋" w:eastAsia="仿宋" w:cs="仿宋"/>
          <w:color w:val="auto"/>
          <w:kern w:val="0"/>
          <w:sz w:val="24"/>
          <w:lang w:val="zh-CN"/>
        </w:rPr>
        <w:t>按《浙江省财政厅关于进一步发挥政府采购政策功能全力推动经济稳进提质的通知》（浙财采监〔2022〕3号）等文件要求执行，具体付款方式由双方协商后在合同中明确。</w:t>
      </w:r>
    </w:p>
    <w:p>
      <w:pPr>
        <w:rPr>
          <w:rFonts w:ascii="仿宋" w:hAnsi="仿宋" w:eastAsia="仿宋" w:cs="仿宋"/>
          <w:b/>
          <w:color w:val="auto"/>
          <w:sz w:val="36"/>
          <w:szCs w:val="36"/>
        </w:rPr>
      </w:pPr>
      <w:r>
        <w:rPr>
          <w:rFonts w:hint="eastAsia" w:ascii="仿宋" w:hAnsi="仿宋" w:eastAsia="仿宋" w:cs="仿宋"/>
          <w:b/>
          <w:color w:val="auto"/>
          <w:sz w:val="36"/>
          <w:szCs w:val="36"/>
        </w:rPr>
        <w:br w:type="page"/>
      </w:r>
    </w:p>
    <w:p>
      <w:pPr>
        <w:spacing w:line="360" w:lineRule="auto"/>
        <w:ind w:left="720" w:leftChars="343" w:firstLine="1084" w:firstLineChars="300"/>
        <w:outlineLvl w:val="0"/>
        <w:rPr>
          <w:rFonts w:ascii="仿宋" w:hAnsi="仿宋" w:eastAsia="仿宋" w:cs="仿宋"/>
          <w:b/>
          <w:color w:val="auto"/>
          <w:sz w:val="36"/>
          <w:szCs w:val="36"/>
        </w:rPr>
      </w:pPr>
      <w:r>
        <w:rPr>
          <w:rFonts w:hint="eastAsia" w:ascii="仿宋" w:hAnsi="仿宋" w:eastAsia="仿宋" w:cs="仿宋"/>
          <w:b/>
          <w:color w:val="auto"/>
          <w:sz w:val="36"/>
          <w:szCs w:val="36"/>
        </w:rPr>
        <w:t>第四部分拟签订的合同文本</w:t>
      </w:r>
    </w:p>
    <w:p>
      <w:pPr>
        <w:rPr>
          <w:rFonts w:ascii="仿宋" w:hAnsi="仿宋" w:eastAsia="仿宋" w:cs="仿宋"/>
          <w:color w:val="auto"/>
          <w:sz w:val="24"/>
          <w:u w:val="single"/>
        </w:rPr>
      </w:pPr>
      <w:r>
        <w:rPr>
          <w:rFonts w:hint="eastAsia" w:ascii="仿宋" w:hAnsi="仿宋" w:eastAsia="仿宋" w:cs="仿宋"/>
          <w:color w:val="auto"/>
          <w:sz w:val="24"/>
        </w:rPr>
        <w:t>合同编号：</w:t>
      </w:r>
    </w:p>
    <w:p>
      <w:pPr>
        <w:spacing w:line="480" w:lineRule="auto"/>
        <w:jc w:val="center"/>
        <w:rPr>
          <w:rFonts w:ascii="仿宋" w:hAnsi="仿宋" w:eastAsia="仿宋" w:cs="仿宋"/>
          <w:b/>
          <w:color w:val="auto"/>
          <w:sz w:val="28"/>
          <w:szCs w:val="28"/>
        </w:rPr>
      </w:pPr>
    </w:p>
    <w:p>
      <w:pPr>
        <w:spacing w:line="480" w:lineRule="auto"/>
        <w:jc w:val="center"/>
        <w:rPr>
          <w:rFonts w:ascii="仿宋" w:hAnsi="仿宋" w:eastAsia="仿宋" w:cs="仿宋"/>
          <w:b/>
          <w:color w:val="auto"/>
          <w:sz w:val="24"/>
        </w:rPr>
      </w:pPr>
    </w:p>
    <w:p>
      <w:pPr>
        <w:spacing w:line="480" w:lineRule="auto"/>
        <w:jc w:val="center"/>
        <w:rPr>
          <w:rFonts w:ascii="仿宋" w:hAnsi="仿宋" w:eastAsia="仿宋" w:cs="仿宋"/>
          <w:b/>
          <w:color w:val="auto"/>
          <w:sz w:val="24"/>
        </w:rPr>
      </w:pPr>
    </w:p>
    <w:p>
      <w:pPr>
        <w:spacing w:line="48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政府采购合同参考范本</w:t>
      </w:r>
    </w:p>
    <w:p>
      <w:pPr>
        <w:spacing w:line="48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（服务类）</w:t>
      </w:r>
    </w:p>
    <w:p>
      <w:pPr>
        <w:pStyle w:val="702"/>
        <w:ind w:firstLine="2843" w:firstLineChars="1180"/>
        <w:rPr>
          <w:rFonts w:ascii="仿宋" w:hAnsi="仿宋" w:eastAsia="仿宋" w:cs="仿宋"/>
          <w:b/>
          <w:color w:val="auto"/>
          <w:szCs w:val="24"/>
        </w:rPr>
      </w:pPr>
      <w:r>
        <w:rPr>
          <w:rFonts w:hint="eastAsia" w:ascii="仿宋" w:hAnsi="仿宋" w:eastAsia="仿宋" w:cs="仿宋"/>
          <w:b/>
          <w:color w:val="auto"/>
          <w:szCs w:val="24"/>
        </w:rPr>
        <w:t>第一部分合同书</w:t>
      </w:r>
    </w:p>
    <w:p>
      <w:pPr>
        <w:spacing w:before="120" w:line="22" w:lineRule="atLeast"/>
        <w:rPr>
          <w:rFonts w:ascii="仿宋" w:hAnsi="仿宋" w:eastAsia="仿宋" w:cs="仿宋"/>
          <w:color w:val="auto"/>
          <w:sz w:val="24"/>
        </w:rPr>
      </w:pPr>
    </w:p>
    <w:p>
      <w:pPr>
        <w:pStyle w:val="3"/>
        <w:rPr>
          <w:rFonts w:ascii="仿宋" w:eastAsia="仿宋" w:cs="仿宋"/>
          <w:color w:val="auto"/>
        </w:rPr>
      </w:pPr>
    </w:p>
    <w:p>
      <w:pPr>
        <w:spacing w:before="120" w:line="22" w:lineRule="atLeast"/>
        <w:ind w:left="960" w:firstLine="480" w:firstLineChars="200"/>
        <w:rPr>
          <w:rFonts w:ascii="仿宋" w:hAnsi="仿宋" w:eastAsia="仿宋" w:cs="仿宋"/>
          <w:color w:val="auto"/>
          <w:sz w:val="24"/>
        </w:rPr>
      </w:pPr>
      <w:r>
        <w:rPr>
          <w:rFonts w:hint="eastAsia" w:ascii="仿宋" w:hAnsi="仿宋" w:eastAsia="仿宋" w:cs="仿宋"/>
          <w:color w:val="auto"/>
          <w:sz w:val="24"/>
        </w:rPr>
        <w:t>项目名称：</w:t>
      </w:r>
    </w:p>
    <w:p>
      <w:pPr>
        <w:pStyle w:val="599"/>
        <w:spacing w:before="120" w:line="22" w:lineRule="atLeast"/>
        <w:rPr>
          <w:rFonts w:ascii="仿宋" w:hAnsi="仿宋" w:eastAsia="仿宋" w:cs="仿宋"/>
          <w:color w:val="auto"/>
          <w:szCs w:val="24"/>
        </w:rPr>
      </w:pPr>
    </w:p>
    <w:p>
      <w:pPr>
        <w:pStyle w:val="599"/>
        <w:spacing w:before="120" w:line="22" w:lineRule="atLeast"/>
        <w:rPr>
          <w:rFonts w:ascii="仿宋" w:hAnsi="仿宋" w:eastAsia="仿宋" w:cs="仿宋"/>
          <w:color w:val="auto"/>
          <w:szCs w:val="24"/>
        </w:rPr>
      </w:pPr>
    </w:p>
    <w:p>
      <w:pPr>
        <w:rPr>
          <w:rFonts w:ascii="仿宋" w:hAnsi="仿宋" w:eastAsia="仿宋" w:cs="仿宋"/>
          <w:color w:val="auto"/>
          <w:sz w:val="24"/>
        </w:rPr>
      </w:pPr>
    </w:p>
    <w:p>
      <w:pPr>
        <w:spacing w:before="120" w:line="22" w:lineRule="atLeast"/>
        <w:ind w:left="960" w:firstLine="480" w:firstLineChars="200"/>
        <w:rPr>
          <w:rFonts w:ascii="仿宋" w:hAnsi="仿宋" w:eastAsia="仿宋" w:cs="仿宋"/>
          <w:color w:val="auto"/>
          <w:sz w:val="24"/>
          <w:u w:val="single"/>
        </w:rPr>
      </w:pPr>
      <w:r>
        <w:rPr>
          <w:rFonts w:hint="eastAsia" w:ascii="仿宋" w:hAnsi="仿宋" w:eastAsia="仿宋" w:cs="仿宋"/>
          <w:color w:val="auto"/>
          <w:sz w:val="24"/>
        </w:rPr>
        <w:t>甲方：</w:t>
      </w:r>
    </w:p>
    <w:p>
      <w:pPr>
        <w:spacing w:before="120" w:line="22" w:lineRule="atLeast"/>
        <w:rPr>
          <w:rFonts w:ascii="仿宋" w:hAnsi="仿宋" w:eastAsia="仿宋" w:cs="仿宋"/>
          <w:color w:val="auto"/>
          <w:sz w:val="24"/>
        </w:rPr>
      </w:pPr>
    </w:p>
    <w:p>
      <w:pPr>
        <w:spacing w:before="120" w:line="22" w:lineRule="atLeast"/>
        <w:ind w:left="960" w:firstLine="480" w:firstLineChars="200"/>
        <w:rPr>
          <w:rFonts w:ascii="仿宋" w:hAnsi="仿宋" w:eastAsia="仿宋" w:cs="仿宋"/>
          <w:color w:val="auto"/>
          <w:sz w:val="24"/>
          <w:u w:val="single"/>
        </w:rPr>
      </w:pPr>
      <w:r>
        <w:rPr>
          <w:rFonts w:hint="eastAsia" w:ascii="仿宋" w:hAnsi="仿宋" w:eastAsia="仿宋" w:cs="仿宋"/>
          <w:color w:val="auto"/>
          <w:sz w:val="24"/>
        </w:rPr>
        <w:t>乙方：</w:t>
      </w:r>
    </w:p>
    <w:p>
      <w:pPr>
        <w:spacing w:before="120" w:line="22" w:lineRule="atLeast"/>
        <w:rPr>
          <w:rFonts w:ascii="仿宋" w:hAnsi="仿宋" w:eastAsia="仿宋" w:cs="仿宋"/>
          <w:color w:val="auto"/>
          <w:sz w:val="24"/>
        </w:rPr>
      </w:pPr>
    </w:p>
    <w:p>
      <w:pPr>
        <w:spacing w:before="120" w:line="22" w:lineRule="atLeast"/>
        <w:ind w:firstLine="1440" w:firstLineChars="600"/>
        <w:rPr>
          <w:rFonts w:ascii="仿宋" w:hAnsi="仿宋" w:eastAsia="仿宋" w:cs="仿宋"/>
          <w:color w:val="auto"/>
          <w:sz w:val="24"/>
          <w:u w:val="single"/>
        </w:rPr>
      </w:pPr>
      <w:r>
        <w:rPr>
          <w:rFonts w:hint="eastAsia" w:ascii="仿宋" w:hAnsi="仿宋" w:eastAsia="仿宋" w:cs="仿宋"/>
          <w:color w:val="auto"/>
          <w:sz w:val="24"/>
        </w:rPr>
        <w:t>签订地：</w:t>
      </w:r>
    </w:p>
    <w:p>
      <w:pPr>
        <w:spacing w:before="120" w:line="22" w:lineRule="atLeast"/>
        <w:rPr>
          <w:rFonts w:ascii="仿宋" w:hAnsi="仿宋" w:eastAsia="仿宋" w:cs="仿宋"/>
          <w:color w:val="auto"/>
          <w:sz w:val="24"/>
        </w:rPr>
      </w:pPr>
    </w:p>
    <w:p>
      <w:pPr>
        <w:spacing w:before="120" w:line="22" w:lineRule="atLeast"/>
        <w:ind w:firstLine="1440" w:firstLineChars="600"/>
        <w:rPr>
          <w:rFonts w:ascii="仿宋" w:hAnsi="仿宋" w:eastAsia="仿宋" w:cs="仿宋"/>
          <w:color w:val="auto"/>
          <w:sz w:val="24"/>
          <w:u w:val="single"/>
        </w:rPr>
      </w:pPr>
      <w:r>
        <w:rPr>
          <w:rFonts w:hint="eastAsia" w:ascii="仿宋" w:hAnsi="仿宋" w:eastAsia="仿宋" w:cs="仿宋"/>
          <w:color w:val="auto"/>
          <w:sz w:val="24"/>
        </w:rPr>
        <w:t>签订日期：年月日</w:t>
      </w:r>
    </w:p>
    <w:p>
      <w:pPr>
        <w:widowControl/>
        <w:jc w:val="left"/>
        <w:rPr>
          <w:rFonts w:ascii="仿宋" w:hAnsi="仿宋" w:eastAsia="仿宋" w:cs="仿宋"/>
          <w:color w:val="auto"/>
          <w:kern w:val="0"/>
          <w:sz w:val="24"/>
        </w:rPr>
        <w:sectPr>
          <w:pgSz w:w="11907" w:h="16840"/>
          <w:pgMar w:top="1474" w:right="1814" w:bottom="1474" w:left="1814" w:header="851" w:footer="851" w:gutter="0"/>
          <w:cols w:space="720" w:num="1"/>
        </w:sectPr>
      </w:pPr>
    </w:p>
    <w:p>
      <w:pPr>
        <w:rPr>
          <w:rFonts w:ascii="仿宋" w:hAnsi="仿宋" w:eastAsia="仿宋" w:cs="仿宋"/>
          <w:b/>
          <w:color w:val="auto"/>
          <w:sz w:val="24"/>
        </w:rPr>
      </w:pP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lang w:val="zh-CN"/>
        </w:rPr>
        <w:t>年月日</w:t>
      </w:r>
      <w:r>
        <w:rPr>
          <w:rFonts w:hint="eastAsia" w:ascii="仿宋" w:hAnsi="仿宋" w:eastAsia="仿宋" w:cs="仿宋"/>
          <w:color w:val="auto"/>
          <w:sz w:val="24"/>
        </w:rPr>
        <w:t>，</w:t>
      </w:r>
      <w:r>
        <w:rPr>
          <w:rFonts w:hint="eastAsia" w:ascii="仿宋" w:hAnsi="仿宋" w:eastAsia="仿宋" w:cs="仿宋"/>
          <w:color w:val="auto"/>
          <w:sz w:val="24"/>
          <w:u w:val="single"/>
        </w:rPr>
        <w:t>（采购人）</w:t>
      </w:r>
      <w:r>
        <w:rPr>
          <w:rFonts w:hint="eastAsia" w:ascii="仿宋" w:hAnsi="仿宋" w:eastAsia="仿宋" w:cs="仿宋"/>
          <w:color w:val="auto"/>
          <w:sz w:val="24"/>
        </w:rPr>
        <w:t>以</w:t>
      </w:r>
      <w:r>
        <w:rPr>
          <w:rFonts w:hint="eastAsia" w:ascii="仿宋" w:hAnsi="仿宋" w:eastAsia="仿宋" w:cs="仿宋"/>
          <w:color w:val="auto"/>
          <w:sz w:val="24"/>
          <w:u w:val="single"/>
        </w:rPr>
        <w:t>（政府采购方式）</w:t>
      </w:r>
      <w:r>
        <w:rPr>
          <w:rFonts w:hint="eastAsia" w:ascii="仿宋" w:hAnsi="仿宋" w:eastAsia="仿宋" w:cs="仿宋"/>
          <w:color w:val="auto"/>
          <w:sz w:val="24"/>
        </w:rPr>
        <w:t>对</w:t>
      </w:r>
      <w:r>
        <w:rPr>
          <w:rFonts w:hint="eastAsia" w:ascii="仿宋" w:hAnsi="仿宋" w:eastAsia="仿宋" w:cs="仿宋"/>
          <w:color w:val="auto"/>
          <w:sz w:val="24"/>
          <w:u w:val="single"/>
        </w:rPr>
        <w:t>（项目名称）</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（相关评定主体名称）</w:t>
      </w:r>
      <w:r>
        <w:rPr>
          <w:rFonts w:hint="eastAsia" w:ascii="仿宋" w:hAnsi="仿宋" w:eastAsia="仿宋" w:cs="仿宋"/>
          <w:color w:val="auto"/>
          <w:sz w:val="24"/>
        </w:rPr>
        <w:t>评定，</w:t>
      </w:r>
      <w:r>
        <w:rPr>
          <w:rFonts w:hint="eastAsia" w:ascii="仿宋" w:hAnsi="仿宋" w:eastAsia="仿宋" w:cs="仿宋"/>
          <w:color w:val="auto"/>
          <w:sz w:val="24"/>
          <w:u w:val="single"/>
        </w:rPr>
        <w:t>（中标或者成交供应商名称）</w:t>
      </w:r>
      <w:r>
        <w:rPr>
          <w:rFonts w:hint="eastAsia" w:ascii="仿宋" w:hAnsi="仿宋" w:eastAsia="仿宋" w:cs="仿宋"/>
          <w:color w:val="auto"/>
          <w:sz w:val="24"/>
        </w:rPr>
        <w:t>为该项目中标或者成交供应商。现于中标或者成交通知书发出之日起10个工作日内，按照采购文件确定的事项签订本合同。</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（采购人）</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（中或者成交标供应商名称）</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pPr>
        <w:spacing w:line="440" w:lineRule="exact"/>
        <w:ind w:firstLine="482" w:firstLineChars="200"/>
        <w:outlineLvl w:val="0"/>
        <w:rPr>
          <w:rFonts w:ascii="仿宋" w:hAnsi="仿宋" w:eastAsia="仿宋" w:cs="仿宋"/>
          <w:color w:val="auto"/>
          <w:sz w:val="24"/>
        </w:rPr>
      </w:pPr>
      <w:bookmarkStart w:id="46" w:name="_Toc22967"/>
      <w:bookmarkStart w:id="47" w:name="_Toc19273"/>
      <w:bookmarkStart w:id="48" w:name="_Toc15367"/>
      <w:bookmarkStart w:id="49" w:name="_Toc20421"/>
      <w:bookmarkStart w:id="50" w:name="_Toc28855"/>
      <w:r>
        <w:rPr>
          <w:rFonts w:hint="eastAsia" w:ascii="仿宋" w:hAnsi="仿宋" w:eastAsia="仿宋" w:cs="仿宋"/>
          <w:b/>
          <w:color w:val="auto"/>
          <w:sz w:val="24"/>
        </w:rPr>
        <w:t>1.1 合同组成部分</w:t>
      </w:r>
      <w:bookmarkEnd w:id="46"/>
      <w:bookmarkEnd w:id="47"/>
      <w:bookmarkEnd w:id="48"/>
      <w:bookmarkEnd w:id="49"/>
      <w:bookmarkEnd w:id="50"/>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1.1.1 本合同及其补充合同、变更协议；</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1.1.2 中标或者成交通知书；</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1.1.3 投标或者响应文件（含澄清或者说明文件）；</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1.1.4 采购文件（含澄清或者修改文件）；</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1.1.5 其他相关采购文件。</w:t>
      </w:r>
    </w:p>
    <w:p>
      <w:pPr>
        <w:spacing w:line="440" w:lineRule="exact"/>
        <w:ind w:firstLine="482" w:firstLineChars="200"/>
        <w:outlineLvl w:val="0"/>
        <w:rPr>
          <w:rFonts w:ascii="仿宋" w:hAnsi="仿宋" w:eastAsia="仿宋" w:cs="仿宋"/>
          <w:b/>
          <w:color w:val="auto"/>
          <w:sz w:val="24"/>
        </w:rPr>
      </w:pPr>
      <w:bookmarkStart w:id="51" w:name="_Toc6311"/>
      <w:bookmarkStart w:id="52" w:name="_Toc22185"/>
      <w:bookmarkStart w:id="53" w:name="_Toc2918"/>
      <w:bookmarkStart w:id="54" w:name="_Toc6773"/>
      <w:bookmarkStart w:id="55" w:name="_Toc18585"/>
      <w:r>
        <w:rPr>
          <w:rFonts w:hint="eastAsia" w:ascii="仿宋" w:hAnsi="仿宋" w:eastAsia="仿宋" w:cs="仿宋"/>
          <w:b/>
          <w:color w:val="auto"/>
          <w:sz w:val="24"/>
        </w:rPr>
        <w:t>1.2 标的</w:t>
      </w:r>
      <w:bookmarkEnd w:id="51"/>
      <w:bookmarkEnd w:id="52"/>
      <w:bookmarkEnd w:id="53"/>
      <w:bookmarkEnd w:id="54"/>
      <w:bookmarkEnd w:id="55"/>
    </w:p>
    <w:p>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1.2.1 服务内容：；</w:t>
      </w:r>
    </w:p>
    <w:p>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1.2.2 服务标准：；</w:t>
      </w:r>
    </w:p>
    <w:p>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1.2.3 技术保障：</w:t>
      </w:r>
      <w:r>
        <w:rPr>
          <w:rFonts w:hint="eastAsia" w:ascii="仿宋" w:hAnsi="仿宋" w:eastAsia="仿宋" w:cs="仿宋"/>
          <w:color w:val="auto"/>
          <w:sz w:val="24"/>
          <w:u w:val="single"/>
        </w:rPr>
        <w:t>　　　　　　　　　　；</w:t>
      </w:r>
    </w:p>
    <w:p>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1.2.4 服务人员组成：</w:t>
      </w:r>
      <w:r>
        <w:rPr>
          <w:rFonts w:hint="eastAsia" w:ascii="仿宋" w:hAnsi="仿宋" w:eastAsia="仿宋" w:cs="仿宋"/>
          <w:color w:val="auto"/>
          <w:sz w:val="24"/>
          <w:u w:val="single"/>
        </w:rPr>
        <w:t>　　　</w:t>
      </w:r>
      <w:r>
        <w:rPr>
          <w:rFonts w:hint="eastAsia" w:ascii="仿宋" w:hAnsi="仿宋" w:eastAsia="仿宋" w:cs="仿宋"/>
          <w:color w:val="auto"/>
          <w:sz w:val="24"/>
        </w:rPr>
        <w:t>；</w:t>
      </w:r>
    </w:p>
    <w:p>
      <w:pPr>
        <w:pStyle w:val="960"/>
        <w:spacing w:before="0" w:beforeAutospacing="0" w:after="0" w:afterAutospacing="0" w:line="440" w:lineRule="exact"/>
        <w:ind w:firstLine="480" w:firstLineChars="200"/>
        <w:rPr>
          <w:rFonts w:ascii="仿宋" w:hAnsi="仿宋" w:eastAsia="仿宋" w:cs="仿宋"/>
          <w:color w:val="auto"/>
        </w:rPr>
      </w:pPr>
      <w:r>
        <w:rPr>
          <w:rFonts w:hint="eastAsia" w:ascii="仿宋" w:hAnsi="仿宋" w:eastAsia="仿宋" w:cs="仿宋"/>
          <w:color w:val="auto"/>
        </w:rPr>
        <w:t>1.2.5合同（是/否）涉及货物。若涉及货物的，则：</w:t>
      </w:r>
    </w:p>
    <w:p>
      <w:pPr>
        <w:spacing w:line="440" w:lineRule="exact"/>
        <w:ind w:firstLine="480" w:firstLineChars="200"/>
        <w:rPr>
          <w:rFonts w:ascii="仿宋" w:hAnsi="仿宋" w:eastAsia="仿宋" w:cs="仿宋"/>
          <w:color w:val="auto"/>
          <w:sz w:val="24"/>
          <w:u w:val="single"/>
        </w:rPr>
      </w:pPr>
      <w:bookmarkStart w:id="56" w:name="_Toc4929"/>
      <w:bookmarkStart w:id="57" w:name="_Toc5635"/>
      <w:bookmarkStart w:id="58" w:name="_Toc21124"/>
      <w:bookmarkStart w:id="59" w:name="_Toc13918"/>
      <w:bookmarkStart w:id="60" w:name="_Toc1386"/>
      <w:r>
        <w:rPr>
          <w:rFonts w:hint="eastAsia" w:ascii="仿宋" w:hAnsi="仿宋" w:eastAsia="仿宋" w:cs="仿宋"/>
          <w:color w:val="auto"/>
          <w:sz w:val="24"/>
        </w:rPr>
        <w:t>1.2.5.1 货物名称、品牌、规格型号、花色：；</w:t>
      </w:r>
    </w:p>
    <w:p>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1.2.5.2 货物数量：；</w:t>
      </w:r>
    </w:p>
    <w:p>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1.2.5.3 货物质量：</w:t>
      </w:r>
      <w:r>
        <w:rPr>
          <w:rFonts w:hint="eastAsia" w:ascii="仿宋" w:hAnsi="仿宋" w:eastAsia="仿宋" w:cs="仿宋"/>
          <w:color w:val="auto"/>
          <w:sz w:val="24"/>
          <w:u w:val="single"/>
        </w:rPr>
        <w:t>　　　　　　　　　　</w:t>
      </w:r>
      <w:r>
        <w:rPr>
          <w:rFonts w:hint="eastAsia" w:ascii="仿宋" w:hAnsi="仿宋" w:eastAsia="仿宋" w:cs="仿宋"/>
          <w:color w:val="auto"/>
          <w:sz w:val="24"/>
        </w:rPr>
        <w:t>；</w:t>
      </w:r>
    </w:p>
    <w:p>
      <w:pPr>
        <w:spacing w:line="440" w:lineRule="exact"/>
        <w:ind w:firstLine="482" w:firstLineChars="200"/>
        <w:outlineLvl w:val="0"/>
        <w:rPr>
          <w:rFonts w:ascii="仿宋" w:hAnsi="仿宋" w:eastAsia="仿宋" w:cs="仿宋"/>
          <w:b/>
          <w:color w:val="auto"/>
          <w:sz w:val="24"/>
        </w:rPr>
      </w:pPr>
      <w:r>
        <w:rPr>
          <w:rFonts w:hint="eastAsia" w:ascii="仿宋" w:hAnsi="仿宋" w:eastAsia="仿宋" w:cs="仿宋"/>
          <w:b/>
          <w:color w:val="auto"/>
          <w:sz w:val="24"/>
        </w:rPr>
        <w:t>1.3 价款</w:t>
      </w:r>
      <w:bookmarkEnd w:id="56"/>
      <w:bookmarkEnd w:id="57"/>
      <w:bookmarkEnd w:id="58"/>
      <w:bookmarkEnd w:id="59"/>
      <w:bookmarkEnd w:id="60"/>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本项目采用以下第条款规定的计价方式计价。</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1.3.1总价合同，本合同总价（含税）为：￥元（大写：元人民币）。</w:t>
      </w:r>
    </w:p>
    <w:p>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0"/>
              <w:spacing w:line="440" w:lineRule="exact"/>
              <w:ind w:firstLine="480" w:firstLineChars="200"/>
              <w:jc w:val="center"/>
              <w:rPr>
                <w:rFonts w:ascii="仿宋" w:hAnsi="仿宋" w:eastAsia="仿宋" w:cs="仿宋"/>
                <w:color w:val="auto"/>
                <w:sz w:val="24"/>
                <w:szCs w:val="24"/>
              </w:rPr>
            </w:pPr>
            <w:r>
              <w:rPr>
                <w:rFonts w:hint="eastAsia" w:ascii="仿宋" w:hAnsi="仿宋" w:eastAsia="仿宋" w:cs="仿宋"/>
                <w:color w:val="auto"/>
                <w:sz w:val="24"/>
                <w:szCs w:val="24"/>
              </w:rPr>
              <w:t>序号</w:t>
            </w:r>
          </w:p>
        </w:tc>
        <w:tc>
          <w:tcPr>
            <w:tcW w:w="3402" w:type="dxa"/>
            <w:vAlign w:val="center"/>
          </w:tcPr>
          <w:p>
            <w:pPr>
              <w:pStyle w:val="320"/>
              <w:spacing w:line="440" w:lineRule="exact"/>
              <w:ind w:firstLine="480" w:firstLineChars="200"/>
              <w:jc w:val="center"/>
              <w:rPr>
                <w:rFonts w:ascii="仿宋" w:hAnsi="仿宋" w:eastAsia="仿宋" w:cs="仿宋"/>
                <w:color w:val="auto"/>
                <w:sz w:val="24"/>
                <w:szCs w:val="24"/>
              </w:rPr>
            </w:pPr>
            <w:r>
              <w:rPr>
                <w:rFonts w:hint="eastAsia" w:ascii="仿宋" w:hAnsi="仿宋" w:eastAsia="仿宋" w:cs="仿宋"/>
                <w:color w:val="auto"/>
                <w:sz w:val="24"/>
                <w:szCs w:val="24"/>
              </w:rPr>
              <w:t>分项名称</w:t>
            </w:r>
          </w:p>
        </w:tc>
        <w:tc>
          <w:tcPr>
            <w:tcW w:w="2552" w:type="dxa"/>
            <w:vAlign w:val="center"/>
          </w:tcPr>
          <w:p>
            <w:pPr>
              <w:pStyle w:val="320"/>
              <w:spacing w:line="440" w:lineRule="exact"/>
              <w:ind w:firstLine="480" w:firstLineChars="200"/>
              <w:jc w:val="center"/>
              <w:rPr>
                <w:rFonts w:ascii="仿宋" w:hAnsi="仿宋" w:eastAsia="仿宋" w:cs="仿宋"/>
                <w:color w:val="auto"/>
                <w:sz w:val="24"/>
                <w:szCs w:val="24"/>
              </w:rPr>
            </w:pPr>
            <w:r>
              <w:rPr>
                <w:rFonts w:hint="eastAsia" w:ascii="仿宋" w:hAnsi="仿宋" w:eastAsia="仿宋" w:cs="仿宋"/>
                <w:color w:val="auto"/>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0"/>
              <w:spacing w:line="440" w:lineRule="exact"/>
              <w:ind w:firstLine="480" w:firstLineChars="200"/>
              <w:jc w:val="center"/>
              <w:rPr>
                <w:rFonts w:ascii="仿宋" w:hAnsi="仿宋" w:eastAsia="仿宋" w:cs="仿宋"/>
                <w:color w:val="auto"/>
                <w:sz w:val="24"/>
                <w:szCs w:val="24"/>
              </w:rPr>
            </w:pPr>
          </w:p>
        </w:tc>
        <w:tc>
          <w:tcPr>
            <w:tcW w:w="3402" w:type="dxa"/>
            <w:vAlign w:val="center"/>
          </w:tcPr>
          <w:p>
            <w:pPr>
              <w:pStyle w:val="320"/>
              <w:spacing w:line="440" w:lineRule="exact"/>
              <w:ind w:firstLine="480" w:firstLineChars="200"/>
              <w:jc w:val="center"/>
              <w:rPr>
                <w:rFonts w:ascii="仿宋" w:hAnsi="仿宋" w:eastAsia="仿宋" w:cs="仿宋"/>
                <w:color w:val="auto"/>
                <w:sz w:val="24"/>
                <w:szCs w:val="24"/>
              </w:rPr>
            </w:pPr>
          </w:p>
        </w:tc>
        <w:tc>
          <w:tcPr>
            <w:tcW w:w="2552" w:type="dxa"/>
            <w:vAlign w:val="center"/>
          </w:tcPr>
          <w:p>
            <w:pPr>
              <w:pStyle w:val="320"/>
              <w:spacing w:line="440" w:lineRule="exact"/>
              <w:ind w:firstLine="480" w:firstLineChars="200"/>
              <w:jc w:val="center"/>
              <w:rPr>
                <w:rFonts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0"/>
              <w:spacing w:line="440" w:lineRule="exact"/>
              <w:ind w:firstLine="480" w:firstLineChars="200"/>
              <w:jc w:val="center"/>
              <w:rPr>
                <w:rFonts w:ascii="仿宋" w:hAnsi="仿宋" w:eastAsia="仿宋" w:cs="仿宋"/>
                <w:color w:val="auto"/>
                <w:sz w:val="24"/>
                <w:szCs w:val="24"/>
              </w:rPr>
            </w:pPr>
          </w:p>
        </w:tc>
        <w:tc>
          <w:tcPr>
            <w:tcW w:w="3402" w:type="dxa"/>
            <w:vAlign w:val="center"/>
          </w:tcPr>
          <w:p>
            <w:pPr>
              <w:pStyle w:val="320"/>
              <w:spacing w:line="440" w:lineRule="exact"/>
              <w:ind w:firstLine="480" w:firstLineChars="200"/>
              <w:jc w:val="center"/>
              <w:rPr>
                <w:rFonts w:ascii="仿宋" w:hAnsi="仿宋" w:eastAsia="仿宋" w:cs="仿宋"/>
                <w:color w:val="auto"/>
                <w:sz w:val="24"/>
                <w:szCs w:val="24"/>
              </w:rPr>
            </w:pPr>
          </w:p>
        </w:tc>
        <w:tc>
          <w:tcPr>
            <w:tcW w:w="2552" w:type="dxa"/>
            <w:vAlign w:val="center"/>
          </w:tcPr>
          <w:p>
            <w:pPr>
              <w:pStyle w:val="320"/>
              <w:spacing w:line="440" w:lineRule="exact"/>
              <w:ind w:firstLine="480" w:firstLineChars="200"/>
              <w:jc w:val="center"/>
              <w:rPr>
                <w:rFonts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0"/>
              <w:spacing w:line="440" w:lineRule="exact"/>
              <w:ind w:firstLine="480" w:firstLineChars="200"/>
              <w:jc w:val="center"/>
              <w:rPr>
                <w:rFonts w:ascii="仿宋" w:hAnsi="仿宋" w:eastAsia="仿宋" w:cs="仿宋"/>
                <w:color w:val="auto"/>
                <w:sz w:val="24"/>
                <w:szCs w:val="24"/>
              </w:rPr>
            </w:pPr>
          </w:p>
        </w:tc>
        <w:tc>
          <w:tcPr>
            <w:tcW w:w="3402" w:type="dxa"/>
            <w:vAlign w:val="center"/>
          </w:tcPr>
          <w:p>
            <w:pPr>
              <w:pStyle w:val="320"/>
              <w:spacing w:line="440" w:lineRule="exact"/>
              <w:ind w:firstLine="480" w:firstLineChars="200"/>
              <w:jc w:val="center"/>
              <w:rPr>
                <w:rFonts w:ascii="仿宋" w:hAnsi="仿宋" w:eastAsia="仿宋" w:cs="仿宋"/>
                <w:color w:val="auto"/>
                <w:sz w:val="24"/>
                <w:szCs w:val="24"/>
              </w:rPr>
            </w:pPr>
          </w:p>
        </w:tc>
        <w:tc>
          <w:tcPr>
            <w:tcW w:w="2552" w:type="dxa"/>
            <w:vAlign w:val="center"/>
          </w:tcPr>
          <w:p>
            <w:pPr>
              <w:pStyle w:val="320"/>
              <w:spacing w:line="440" w:lineRule="exact"/>
              <w:ind w:firstLine="480" w:firstLineChars="200"/>
              <w:jc w:val="center"/>
              <w:rPr>
                <w:rFonts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0"/>
              <w:spacing w:line="440" w:lineRule="exact"/>
              <w:ind w:firstLine="480" w:firstLineChars="200"/>
              <w:jc w:val="center"/>
              <w:rPr>
                <w:rFonts w:ascii="仿宋" w:hAnsi="仿宋" w:eastAsia="仿宋" w:cs="仿宋"/>
                <w:color w:val="auto"/>
                <w:sz w:val="24"/>
                <w:szCs w:val="24"/>
              </w:rPr>
            </w:pPr>
          </w:p>
        </w:tc>
        <w:tc>
          <w:tcPr>
            <w:tcW w:w="3402" w:type="dxa"/>
            <w:vAlign w:val="center"/>
          </w:tcPr>
          <w:p>
            <w:pPr>
              <w:pStyle w:val="320"/>
              <w:spacing w:line="440" w:lineRule="exact"/>
              <w:ind w:firstLine="480" w:firstLineChars="200"/>
              <w:jc w:val="center"/>
              <w:rPr>
                <w:rFonts w:ascii="仿宋" w:hAnsi="仿宋" w:eastAsia="仿宋" w:cs="仿宋"/>
                <w:color w:val="auto"/>
                <w:sz w:val="24"/>
                <w:szCs w:val="24"/>
              </w:rPr>
            </w:pPr>
          </w:p>
        </w:tc>
        <w:tc>
          <w:tcPr>
            <w:tcW w:w="2552" w:type="dxa"/>
            <w:vAlign w:val="center"/>
          </w:tcPr>
          <w:p>
            <w:pPr>
              <w:pStyle w:val="320"/>
              <w:spacing w:line="440" w:lineRule="exact"/>
              <w:ind w:firstLine="480" w:firstLineChars="200"/>
              <w:jc w:val="center"/>
              <w:rPr>
                <w:rFonts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20"/>
              <w:spacing w:line="440" w:lineRule="exact"/>
              <w:ind w:firstLine="480" w:firstLineChars="200"/>
              <w:jc w:val="center"/>
              <w:rPr>
                <w:rFonts w:ascii="仿宋" w:hAnsi="仿宋" w:eastAsia="仿宋" w:cs="仿宋"/>
                <w:color w:val="auto"/>
                <w:sz w:val="24"/>
                <w:szCs w:val="24"/>
              </w:rPr>
            </w:pPr>
            <w:r>
              <w:rPr>
                <w:rFonts w:hint="eastAsia" w:ascii="仿宋" w:hAnsi="仿宋" w:eastAsia="仿宋" w:cs="仿宋"/>
                <w:color w:val="auto"/>
                <w:sz w:val="24"/>
                <w:szCs w:val="24"/>
              </w:rPr>
              <w:t>总价</w:t>
            </w:r>
          </w:p>
        </w:tc>
        <w:tc>
          <w:tcPr>
            <w:tcW w:w="2552" w:type="dxa"/>
            <w:vAlign w:val="center"/>
          </w:tcPr>
          <w:p>
            <w:pPr>
              <w:pStyle w:val="320"/>
              <w:spacing w:line="440" w:lineRule="exact"/>
              <w:ind w:firstLine="480" w:firstLineChars="200"/>
              <w:jc w:val="center"/>
              <w:rPr>
                <w:rFonts w:ascii="仿宋" w:hAnsi="仿宋" w:eastAsia="仿宋" w:cs="仿宋"/>
                <w:color w:val="auto"/>
                <w:sz w:val="24"/>
                <w:szCs w:val="24"/>
              </w:rPr>
            </w:pPr>
          </w:p>
        </w:tc>
      </w:tr>
    </w:tbl>
    <w:p>
      <w:pPr>
        <w:spacing w:line="440" w:lineRule="exact"/>
        <w:ind w:firstLine="480" w:firstLineChars="200"/>
        <w:rPr>
          <w:rFonts w:ascii="仿宋" w:hAnsi="仿宋" w:eastAsia="仿宋" w:cs="仿宋"/>
          <w:color w:val="auto"/>
          <w:sz w:val="24"/>
        </w:rPr>
      </w:pPr>
      <w:bookmarkStart w:id="61" w:name="_Toc30158"/>
      <w:bookmarkStart w:id="62" w:name="_Toc30506"/>
      <w:bookmarkStart w:id="63" w:name="_Toc26916"/>
      <w:bookmarkStart w:id="64" w:name="_Toc3654"/>
      <w:bookmarkStart w:id="65" w:name="_Toc14993"/>
      <w:r>
        <w:rPr>
          <w:rFonts w:hint="eastAsia" w:ascii="仿宋" w:hAnsi="仿宋" w:eastAsia="仿宋" w:cs="仿宋"/>
          <w:bCs/>
          <w:color w:val="auto"/>
          <w:sz w:val="24"/>
        </w:rPr>
        <w:t>1.3.2单价合同，本合同单价（含税）标准为：</w:t>
      </w:r>
      <w:r>
        <w:rPr>
          <w:rFonts w:hint="eastAsia" w:ascii="仿宋" w:hAnsi="仿宋" w:eastAsia="仿宋" w:cs="仿宋"/>
          <w:color w:val="auto"/>
          <w:sz w:val="24"/>
        </w:rPr>
        <w:t>。服务工作量的计量方式为：</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。单价合同，在合同履行期间内，根据实际完成的工作量据实结算，但结算总价上限不得超过预算金额或者双方确定的金额￥元（大写：元人民币）。</w:t>
      </w:r>
    </w:p>
    <w:p>
      <w:pPr>
        <w:pStyle w:val="3"/>
        <w:spacing w:line="440" w:lineRule="exact"/>
        <w:ind w:left="0" w:firstLine="480" w:firstLineChars="200"/>
        <w:rPr>
          <w:rFonts w:ascii="仿宋" w:eastAsia="仿宋" w:cs="仿宋"/>
          <w:color w:val="auto"/>
          <w:lang w:val="en-US"/>
        </w:rPr>
      </w:pPr>
      <w:r>
        <w:rPr>
          <w:rFonts w:hint="eastAsia" w:ascii="仿宋" w:eastAsia="仿宋" w:cs="仿宋"/>
          <w:b w:val="0"/>
          <w:bCs w:val="0"/>
          <w:color w:val="auto"/>
          <w:sz w:val="24"/>
          <w:lang w:val="en-US"/>
        </w:rPr>
        <w:t>1.3.3其他计价方式：</w:t>
      </w:r>
      <w:r>
        <w:rPr>
          <w:rFonts w:hint="eastAsia" w:ascii="仿宋" w:eastAsia="仿宋" w:cs="仿宋"/>
          <w:b w:val="0"/>
          <w:bCs w:val="0"/>
          <w:color w:val="auto"/>
          <w:sz w:val="24"/>
        </w:rPr>
        <w:t>。</w:t>
      </w:r>
    </w:p>
    <w:bookmarkEnd w:id="61"/>
    <w:bookmarkEnd w:id="62"/>
    <w:bookmarkEnd w:id="63"/>
    <w:bookmarkEnd w:id="64"/>
    <w:bookmarkEnd w:id="65"/>
    <w:p>
      <w:pPr>
        <w:pStyle w:val="960"/>
        <w:spacing w:before="0" w:beforeAutospacing="0" w:after="0" w:afterAutospacing="0" w:line="440" w:lineRule="exact"/>
        <w:ind w:firstLine="482" w:firstLineChars="200"/>
        <w:rPr>
          <w:rFonts w:ascii="仿宋" w:hAnsi="仿宋" w:eastAsia="仿宋" w:cs="仿宋"/>
          <w:b/>
          <w:color w:val="auto"/>
        </w:rPr>
      </w:pPr>
      <w:bookmarkStart w:id="66" w:name="_Toc1814"/>
      <w:bookmarkStart w:id="67" w:name="_Toc22618"/>
      <w:bookmarkStart w:id="68" w:name="_Toc10340"/>
      <w:bookmarkStart w:id="69" w:name="_Toc11108"/>
      <w:bookmarkStart w:id="70" w:name="_Toc31421"/>
      <w:bookmarkStart w:id="71" w:name="_Toc3625"/>
      <w:bookmarkStart w:id="72" w:name="_Toc8772"/>
      <w:bookmarkStart w:id="73" w:name="_Toc4760"/>
      <w:r>
        <w:rPr>
          <w:rFonts w:hint="eastAsia" w:ascii="仿宋" w:hAnsi="仿宋" w:eastAsia="仿宋" w:cs="仿宋"/>
          <w:b/>
          <w:color w:val="auto"/>
        </w:rPr>
        <w:t>1.4履约保证金</w:t>
      </w:r>
    </w:p>
    <w:p>
      <w:pPr>
        <w:pStyle w:val="960"/>
        <w:spacing w:before="0" w:beforeAutospacing="0" w:after="0" w:afterAutospacing="0" w:line="440" w:lineRule="exact"/>
        <w:ind w:firstLine="480" w:firstLineChars="200"/>
        <w:rPr>
          <w:rFonts w:ascii="仿宋" w:hAnsi="仿宋" w:eastAsia="仿宋" w:cs="仿宋"/>
          <w:color w:val="auto"/>
        </w:rPr>
      </w:pPr>
      <w:r>
        <w:rPr>
          <w:rFonts w:hint="eastAsia" w:ascii="仿宋" w:hAnsi="仿宋" w:eastAsia="仿宋" w:cs="仿宋"/>
          <w:color w:val="auto"/>
        </w:rPr>
        <w:t>乙方（是/否）需要支付履约保证金。若需要支付履约保证金的，则：</w:t>
      </w:r>
    </w:p>
    <w:p>
      <w:pPr>
        <w:spacing w:line="440" w:lineRule="exact"/>
        <w:ind w:firstLine="480" w:firstLineChars="200"/>
        <w:outlineLvl w:val="0"/>
        <w:rPr>
          <w:rFonts w:ascii="仿宋" w:hAnsi="仿宋" w:eastAsia="仿宋" w:cs="仿宋"/>
          <w:color w:val="auto"/>
          <w:kern w:val="0"/>
          <w:sz w:val="24"/>
        </w:rPr>
      </w:pPr>
      <w:r>
        <w:rPr>
          <w:rFonts w:hint="eastAsia" w:ascii="仿宋" w:hAnsi="仿宋" w:eastAsia="仿宋" w:cs="仿宋"/>
          <w:color w:val="auto"/>
          <w:kern w:val="0"/>
          <w:sz w:val="24"/>
        </w:rPr>
        <w:t>1.4.1履约保证金的比例为合同金额的%；</w:t>
      </w:r>
    </w:p>
    <w:p>
      <w:pPr>
        <w:spacing w:line="440" w:lineRule="exact"/>
        <w:ind w:firstLine="480" w:firstLineChars="200"/>
        <w:outlineLvl w:val="0"/>
        <w:rPr>
          <w:rFonts w:ascii="仿宋" w:hAnsi="仿宋" w:eastAsia="仿宋" w:cs="仿宋"/>
          <w:color w:val="auto"/>
          <w:kern w:val="0"/>
          <w:sz w:val="24"/>
        </w:rPr>
      </w:pPr>
      <w:r>
        <w:rPr>
          <w:rFonts w:hint="eastAsia" w:ascii="仿宋" w:hAnsi="仿宋" w:eastAsia="仿宋" w:cs="仿宋"/>
          <w:color w:val="auto"/>
          <w:kern w:val="0"/>
          <w:sz w:val="24"/>
        </w:rPr>
        <w:t>1.4.2履约保证金支付方式详见</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rPr>
        <w:t>；</w:t>
      </w:r>
    </w:p>
    <w:p>
      <w:pPr>
        <w:pStyle w:val="3"/>
        <w:tabs>
          <w:tab w:val="left" w:pos="0"/>
        </w:tabs>
        <w:spacing w:line="440" w:lineRule="exact"/>
        <w:ind w:left="0" w:firstLine="480" w:firstLineChars="200"/>
        <w:rPr>
          <w:rFonts w:ascii="仿宋" w:eastAsia="仿宋" w:cs="仿宋"/>
          <w:color w:val="auto"/>
          <w:lang w:val="en-US"/>
        </w:rPr>
      </w:pPr>
      <w:r>
        <w:rPr>
          <w:rFonts w:hint="eastAsia" w:ascii="仿宋" w:eastAsia="仿宋" w:cs="仿宋"/>
          <w:b w:val="0"/>
          <w:bCs w:val="0"/>
          <w:color w:val="auto"/>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40" w:lineRule="exact"/>
        <w:ind w:firstLine="480" w:firstLineChars="200"/>
        <w:outlineLvl w:val="0"/>
        <w:rPr>
          <w:rFonts w:ascii="仿宋" w:hAnsi="仿宋" w:eastAsia="仿宋" w:cs="仿宋"/>
          <w:color w:val="auto"/>
          <w:kern w:val="0"/>
          <w:sz w:val="24"/>
        </w:rPr>
      </w:pPr>
      <w:r>
        <w:rPr>
          <w:rFonts w:hint="eastAsia" w:ascii="仿宋" w:hAnsi="仿宋" w:eastAsia="仿宋" w:cs="仿宋"/>
          <w:color w:val="auto"/>
          <w:kern w:val="0"/>
          <w:sz w:val="24"/>
        </w:rPr>
        <w:t>1.4.4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pPr>
        <w:spacing w:line="440" w:lineRule="exact"/>
        <w:ind w:firstLine="482" w:firstLineChars="200"/>
        <w:outlineLvl w:val="0"/>
        <w:rPr>
          <w:rFonts w:ascii="仿宋" w:hAnsi="仿宋" w:eastAsia="仿宋" w:cs="仿宋"/>
          <w:b/>
          <w:color w:val="auto"/>
          <w:sz w:val="24"/>
        </w:rPr>
      </w:pPr>
      <w:r>
        <w:rPr>
          <w:rFonts w:hint="eastAsia" w:ascii="仿宋" w:hAnsi="仿宋" w:eastAsia="仿宋" w:cs="仿宋"/>
          <w:b/>
          <w:color w:val="auto"/>
          <w:sz w:val="24"/>
        </w:rPr>
        <w:t>1.5</w:t>
      </w:r>
      <w:bookmarkEnd w:id="66"/>
      <w:bookmarkEnd w:id="67"/>
      <w:bookmarkEnd w:id="68"/>
      <w:r>
        <w:rPr>
          <w:rFonts w:hint="eastAsia" w:ascii="仿宋" w:hAnsi="仿宋" w:eastAsia="仿宋" w:cs="仿宋"/>
          <w:b/>
          <w:color w:val="auto"/>
          <w:sz w:val="24"/>
        </w:rPr>
        <w:t>预付款</w:t>
      </w:r>
    </w:p>
    <w:p>
      <w:pPr>
        <w:pStyle w:val="960"/>
        <w:spacing w:before="0" w:beforeAutospacing="0" w:after="0" w:afterAutospacing="0" w:line="440" w:lineRule="exact"/>
        <w:ind w:firstLine="480" w:firstLineChars="200"/>
        <w:rPr>
          <w:rFonts w:ascii="仿宋" w:hAnsi="仿宋" w:eastAsia="仿宋" w:cs="仿宋"/>
          <w:color w:val="auto"/>
        </w:rPr>
      </w:pPr>
      <w:r>
        <w:rPr>
          <w:rFonts w:hint="eastAsia" w:ascii="仿宋" w:hAnsi="仿宋" w:eastAsia="仿宋" w:cs="仿宋"/>
          <w:color w:val="auto"/>
        </w:rPr>
        <w:t>甲方（是/否）需要支付预付款。若需要支付预付款的，则：</w:t>
      </w:r>
    </w:p>
    <w:p>
      <w:pPr>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1.5.1预付款比例、支付方式、时间详见</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rPr>
        <w:t>；</w:t>
      </w:r>
    </w:p>
    <w:p>
      <w:pPr>
        <w:pStyle w:val="960"/>
        <w:spacing w:before="0" w:beforeAutospacing="0" w:after="0" w:afterAutospacing="0" w:line="440" w:lineRule="exact"/>
        <w:ind w:firstLine="480" w:firstLineChars="200"/>
        <w:rPr>
          <w:rFonts w:ascii="仿宋" w:hAnsi="仿宋" w:eastAsia="仿宋" w:cs="仿宋"/>
          <w:color w:val="auto"/>
        </w:rPr>
      </w:pPr>
      <w:r>
        <w:rPr>
          <w:rFonts w:hint="eastAsia" w:ascii="仿宋" w:hAnsi="仿宋" w:eastAsia="仿宋" w:cs="仿宋"/>
          <w:color w:val="auto"/>
        </w:rPr>
        <w:t>1.5.2预付款的扣回方式详见</w:t>
      </w:r>
      <w:r>
        <w:rPr>
          <w:rFonts w:hint="eastAsia" w:ascii="仿宋" w:hAnsi="仿宋" w:eastAsia="仿宋" w:cs="仿宋"/>
          <w:b/>
          <w:i/>
          <w:color w:val="auto"/>
          <w:u w:val="single"/>
        </w:rPr>
        <w:t>合同专用条款</w:t>
      </w:r>
      <w:r>
        <w:rPr>
          <w:rFonts w:hint="eastAsia" w:ascii="仿宋" w:hAnsi="仿宋" w:eastAsia="仿宋" w:cs="仿宋"/>
          <w:color w:val="auto"/>
        </w:rPr>
        <w:t>；</w:t>
      </w:r>
    </w:p>
    <w:p>
      <w:pPr>
        <w:pStyle w:val="960"/>
        <w:spacing w:before="0" w:beforeAutospacing="0" w:after="0" w:afterAutospacing="0" w:line="440" w:lineRule="exact"/>
        <w:ind w:firstLine="480" w:firstLineChars="200"/>
        <w:rPr>
          <w:rFonts w:ascii="仿宋" w:hAnsi="仿宋" w:eastAsia="仿宋" w:cs="仿宋"/>
          <w:color w:val="auto"/>
          <w:u w:val="single"/>
        </w:rPr>
      </w:pPr>
      <w:r>
        <w:rPr>
          <w:rFonts w:hint="eastAsia" w:ascii="仿宋" w:hAnsi="仿宋" w:eastAsia="仿宋" w:cs="仿宋"/>
          <w:color w:val="auto"/>
        </w:rPr>
        <w:t>1.5.3预付款的担保措施详见</w:t>
      </w:r>
      <w:r>
        <w:rPr>
          <w:rFonts w:hint="eastAsia" w:ascii="仿宋" w:hAnsi="仿宋" w:eastAsia="仿宋" w:cs="仿宋"/>
          <w:b/>
          <w:i/>
          <w:color w:val="auto"/>
          <w:u w:val="single"/>
        </w:rPr>
        <w:t>合同专用条款</w:t>
      </w:r>
      <w:r>
        <w:rPr>
          <w:rFonts w:hint="eastAsia" w:ascii="仿宋" w:hAnsi="仿宋" w:eastAsia="仿宋" w:cs="仿宋"/>
          <w:color w:val="auto"/>
        </w:rPr>
        <w:t>。</w:t>
      </w:r>
    </w:p>
    <w:p>
      <w:pPr>
        <w:pStyle w:val="960"/>
        <w:spacing w:before="0" w:beforeAutospacing="0" w:after="0" w:afterAutospacing="0" w:line="440" w:lineRule="exact"/>
        <w:ind w:firstLine="482" w:firstLineChars="200"/>
        <w:rPr>
          <w:rFonts w:ascii="仿宋" w:hAnsi="仿宋" w:eastAsia="仿宋" w:cs="仿宋"/>
          <w:b/>
          <w:bCs/>
          <w:color w:val="auto"/>
        </w:rPr>
      </w:pPr>
      <w:r>
        <w:rPr>
          <w:rFonts w:hint="eastAsia" w:ascii="仿宋" w:hAnsi="仿宋" w:eastAsia="仿宋" w:cs="仿宋"/>
          <w:b/>
          <w:bCs/>
          <w:color w:val="auto"/>
        </w:rPr>
        <w:t>1.6资金支付</w:t>
      </w:r>
    </w:p>
    <w:p>
      <w:pPr>
        <w:pStyle w:val="960"/>
        <w:spacing w:before="0" w:beforeAutospacing="0" w:after="0" w:afterAutospacing="0" w:line="440" w:lineRule="exact"/>
        <w:ind w:firstLine="480" w:firstLineChars="200"/>
        <w:rPr>
          <w:rFonts w:ascii="仿宋" w:hAnsi="仿宋" w:eastAsia="仿宋" w:cs="仿宋"/>
          <w:color w:val="auto"/>
        </w:rPr>
      </w:pPr>
      <w:r>
        <w:rPr>
          <w:rFonts w:hint="eastAsia" w:ascii="仿宋" w:hAnsi="仿宋" w:eastAsia="仿宋" w:cs="仿宋"/>
          <w:color w:val="auto"/>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outlineLvl w:val="0"/>
        <w:rPr>
          <w:rFonts w:ascii="仿宋" w:hAnsi="仿宋" w:eastAsia="仿宋" w:cs="仿宋"/>
          <w:color w:val="auto"/>
          <w:sz w:val="24"/>
        </w:rPr>
      </w:pPr>
      <w:r>
        <w:rPr>
          <w:rFonts w:hint="eastAsia" w:ascii="仿宋" w:hAnsi="仿宋" w:eastAsia="仿宋" w:cs="仿宋"/>
          <w:color w:val="auto"/>
          <w:sz w:val="24"/>
        </w:rPr>
        <w:t>1.6.2资金支付的方式、时间和条件详见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440" w:lineRule="exact"/>
        <w:ind w:firstLine="482" w:firstLineChars="200"/>
        <w:outlineLvl w:val="0"/>
        <w:rPr>
          <w:rFonts w:ascii="仿宋" w:hAnsi="仿宋" w:eastAsia="仿宋" w:cs="仿宋"/>
          <w:b/>
          <w:color w:val="auto"/>
          <w:sz w:val="24"/>
        </w:rPr>
      </w:pPr>
      <w:r>
        <w:rPr>
          <w:rFonts w:hint="eastAsia" w:ascii="仿宋" w:hAnsi="仿宋" w:eastAsia="仿宋" w:cs="仿宋"/>
          <w:b/>
          <w:color w:val="auto"/>
          <w:sz w:val="24"/>
        </w:rPr>
        <w:t>1.7 履行期限、地点和方式</w:t>
      </w:r>
      <w:bookmarkEnd w:id="69"/>
      <w:bookmarkEnd w:id="70"/>
      <w:bookmarkEnd w:id="71"/>
      <w:bookmarkEnd w:id="72"/>
      <w:bookmarkEnd w:id="73"/>
    </w:p>
    <w:p>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1.7.1 服务交付（实施）的时间（期限）：</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1.7.2 服务交付（实施）的地点（地域范围）：</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1.7.3 服务交付（实施）的方式：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440" w:lineRule="exact"/>
        <w:ind w:firstLine="480" w:firstLineChars="200"/>
        <w:outlineLvl w:val="0"/>
        <w:rPr>
          <w:rFonts w:ascii="仿宋" w:hAnsi="仿宋" w:eastAsia="仿宋" w:cs="仿宋"/>
          <w:bCs/>
          <w:color w:val="auto"/>
          <w:sz w:val="24"/>
        </w:rPr>
      </w:pPr>
      <w:bookmarkStart w:id="74" w:name="_Toc5698"/>
      <w:bookmarkStart w:id="75" w:name="_Toc3079"/>
      <w:bookmarkStart w:id="76" w:name="_Toc8586"/>
      <w:bookmarkStart w:id="77" w:name="_Toc2375"/>
      <w:bookmarkStart w:id="78" w:name="_Toc24662"/>
      <w:r>
        <w:rPr>
          <w:rFonts w:hint="eastAsia" w:ascii="仿宋" w:hAnsi="仿宋" w:eastAsia="仿宋" w:cs="仿宋"/>
          <w:bCs/>
          <w:color w:val="auto"/>
          <w:sz w:val="24"/>
        </w:rPr>
        <w:t>1.7.4若服务涉及货物的，则货物的：</w:t>
      </w:r>
    </w:p>
    <w:p>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1.7.4.1 交付期限：详见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1.7.4.2 交付地点：</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1.7.4.3 交付方式：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440" w:lineRule="exact"/>
        <w:ind w:firstLine="482" w:firstLineChars="200"/>
        <w:outlineLvl w:val="0"/>
        <w:rPr>
          <w:rFonts w:ascii="仿宋" w:hAnsi="仿宋" w:eastAsia="仿宋" w:cs="仿宋"/>
          <w:color w:val="auto"/>
          <w:sz w:val="24"/>
          <w:u w:val="single"/>
        </w:rPr>
      </w:pPr>
      <w:r>
        <w:rPr>
          <w:rFonts w:hint="eastAsia" w:ascii="仿宋" w:hAnsi="仿宋" w:eastAsia="仿宋" w:cs="仿宋"/>
          <w:b/>
          <w:color w:val="auto"/>
          <w:sz w:val="24"/>
        </w:rPr>
        <w:t>1.8违约责任</w:t>
      </w:r>
      <w:bookmarkEnd w:id="74"/>
      <w:bookmarkEnd w:id="75"/>
      <w:bookmarkEnd w:id="76"/>
      <w:bookmarkEnd w:id="77"/>
      <w:bookmarkEnd w:id="78"/>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1.8.1 除不可抗力外，如果乙方没有按照本合同约定的期限、地点和方式交付服务成果或者实施服务，那么甲方可要求乙方支付违约金，迟延履行违约金按每迟延履行一日的应提供而未提供服务价格的%计算，最高限额为本合同总价的%；迟延履行的违约金计算数额达到前述最高限额之日起，甲方有权在要求乙方支付违约金的同时，书面通知乙方解除本合同；</w:t>
      </w:r>
    </w:p>
    <w:p>
      <w:pPr>
        <w:pStyle w:val="3"/>
        <w:spacing w:line="440" w:lineRule="exact"/>
        <w:ind w:left="0" w:firstLine="480" w:firstLineChars="200"/>
        <w:rPr>
          <w:rFonts w:ascii="仿宋" w:eastAsia="仿宋" w:cs="仿宋"/>
          <w:b w:val="0"/>
          <w:bCs w:val="0"/>
          <w:color w:val="auto"/>
          <w:sz w:val="24"/>
          <w:szCs w:val="24"/>
          <w:lang w:val="en-US"/>
        </w:rPr>
      </w:pPr>
      <w:r>
        <w:rPr>
          <w:rFonts w:hint="eastAsia" w:ascii="仿宋" w:eastAsia="仿宋" w:cs="仿宋"/>
          <w:b w:val="0"/>
          <w:bCs w:val="0"/>
          <w:color w:val="auto"/>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1.8.3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pPr>
        <w:spacing w:line="440" w:lineRule="exact"/>
        <w:ind w:firstLine="480" w:firstLineChars="200"/>
        <w:rPr>
          <w:rFonts w:ascii="仿宋" w:hAnsi="仿宋" w:eastAsia="仿宋" w:cs="仿宋"/>
          <w:color w:val="auto"/>
          <w:sz w:val="24"/>
        </w:rPr>
      </w:pPr>
      <w:bookmarkStart w:id="79" w:name="_Toc26807"/>
      <w:bookmarkStart w:id="80" w:name="_Toc18683"/>
      <w:bookmarkStart w:id="81" w:name="_Toc30329"/>
      <w:bookmarkStart w:id="82" w:name="_Toc32454"/>
      <w:bookmarkStart w:id="83" w:name="_Toc9497"/>
      <w:r>
        <w:rPr>
          <w:rFonts w:hint="eastAsia" w:ascii="仿宋" w:hAnsi="仿宋" w:eastAsia="仿宋" w:cs="仿宋"/>
          <w:color w:val="auto"/>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40" w:lineRule="exact"/>
        <w:ind w:firstLine="480" w:firstLineChars="200"/>
        <w:rPr>
          <w:rFonts w:ascii="仿宋" w:hAnsi="仿宋" w:eastAsia="仿宋" w:cs="仿宋"/>
          <w:color w:val="auto"/>
        </w:rPr>
      </w:pPr>
      <w:r>
        <w:rPr>
          <w:rFonts w:hint="eastAsia" w:ascii="仿宋" w:hAnsi="仿宋" w:eastAsia="仿宋" w:cs="仿宋"/>
          <w:color w:val="auto"/>
          <w:sz w:val="24"/>
        </w:rPr>
        <w:t>1.8.7违约责任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bookmarkEnd w:id="79"/>
    <w:bookmarkEnd w:id="80"/>
    <w:bookmarkEnd w:id="81"/>
    <w:bookmarkEnd w:id="82"/>
    <w:bookmarkEnd w:id="83"/>
    <w:p>
      <w:pPr>
        <w:spacing w:line="440" w:lineRule="exact"/>
        <w:ind w:firstLine="482" w:firstLineChars="200"/>
        <w:outlineLvl w:val="0"/>
        <w:rPr>
          <w:rFonts w:ascii="仿宋" w:hAnsi="仿宋" w:eastAsia="仿宋" w:cs="仿宋"/>
          <w:b/>
          <w:color w:val="auto"/>
          <w:sz w:val="24"/>
        </w:rPr>
      </w:pPr>
      <w:bookmarkStart w:id="84" w:name="_Toc28375"/>
      <w:bookmarkStart w:id="85" w:name="_Toc15583"/>
      <w:bookmarkStart w:id="86" w:name="_Toc16021"/>
      <w:r>
        <w:rPr>
          <w:rFonts w:hint="eastAsia" w:ascii="仿宋" w:hAnsi="仿宋" w:eastAsia="仿宋" w:cs="仿宋"/>
          <w:b/>
          <w:color w:val="auto"/>
          <w:sz w:val="24"/>
        </w:rPr>
        <w:t>1.9合同争议的解决</w:t>
      </w:r>
      <w:bookmarkEnd w:id="84"/>
      <w:bookmarkEnd w:id="85"/>
      <w:bookmarkEnd w:id="86"/>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本合同履行过程中发生的任何争议，双方当事人均可通过和解或者调解解决；不愿和解、调解或者和解、调解不成的，可以选择以下第条款规定的方式解决：</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1.9.1 将争议提交</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仲裁委员会依申请仲裁时其现行有效的仲裁规则裁决；</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1.9.2 向</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人民法院起诉。</w:t>
      </w:r>
    </w:p>
    <w:p>
      <w:pPr>
        <w:spacing w:line="440" w:lineRule="exact"/>
        <w:ind w:firstLine="482" w:firstLineChars="200"/>
        <w:outlineLvl w:val="0"/>
        <w:rPr>
          <w:rFonts w:ascii="仿宋" w:hAnsi="仿宋" w:eastAsia="仿宋" w:cs="仿宋"/>
          <w:b/>
          <w:color w:val="auto"/>
          <w:sz w:val="24"/>
        </w:rPr>
      </w:pPr>
      <w:bookmarkStart w:id="87" w:name="_Toc11173"/>
      <w:bookmarkStart w:id="88" w:name="_Toc15322"/>
      <w:bookmarkStart w:id="89" w:name="_Toc7245"/>
      <w:r>
        <w:rPr>
          <w:rFonts w:hint="eastAsia" w:ascii="仿宋" w:hAnsi="仿宋" w:eastAsia="仿宋" w:cs="仿宋"/>
          <w:b/>
          <w:color w:val="auto"/>
          <w:sz w:val="24"/>
        </w:rPr>
        <w:t>2.0 合同生效</w:t>
      </w:r>
      <w:bookmarkEnd w:id="87"/>
      <w:bookmarkEnd w:id="88"/>
      <w:bookmarkEnd w:id="89"/>
    </w:p>
    <w:p>
      <w:pPr>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rPr>
        <w:t>本合同自双方当事人盖章签字时生效。</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b/>
          <w:color w:val="auto"/>
          <w:sz w:val="24"/>
          <w:lang w:val="zh-CN"/>
        </w:rPr>
        <w:t>甲方</w:t>
      </w:r>
      <w:r>
        <w:rPr>
          <w:rFonts w:hint="eastAsia" w:ascii="仿宋" w:hAnsi="仿宋" w:eastAsia="仿宋" w:cs="仿宋"/>
          <w:color w:val="auto"/>
          <w:sz w:val="24"/>
          <w:lang w:val="zh-CN"/>
        </w:rPr>
        <w:t>：</w:t>
      </w:r>
      <w:r>
        <w:rPr>
          <w:rFonts w:hint="eastAsia" w:ascii="仿宋" w:hAnsi="仿宋" w:eastAsia="仿宋" w:cs="仿宋"/>
          <w:b/>
          <w:color w:val="auto"/>
          <w:sz w:val="24"/>
          <w:lang w:val="zh-CN"/>
        </w:rPr>
        <w:t>乙方</w:t>
      </w:r>
      <w:r>
        <w:rPr>
          <w:rFonts w:hint="eastAsia" w:ascii="仿宋" w:hAnsi="仿宋" w:eastAsia="仿宋" w:cs="仿宋"/>
          <w:color w:val="auto"/>
          <w:sz w:val="24"/>
          <w:lang w:val="zh-CN"/>
        </w:rPr>
        <w:t>：</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统一社会信用代码：统一社会信用代码或身份证号码：</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住所：住所：</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法定代表人或法定代表人或</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 xml:space="preserve">授权代表（签字）：授权代表（签字）: </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联系人：联系人：</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约定送达地址：约定送达地址：</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邮政编码：邮政编码：</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 xml:space="preserve">电话:                                    电话: </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传真:                                    传真:</w:t>
      </w:r>
    </w:p>
    <w:p>
      <w:pPr>
        <w:autoSpaceDE w:val="0"/>
        <w:autoSpaceDN w:val="0"/>
        <w:spacing w:line="440" w:lineRule="exact"/>
        <w:rPr>
          <w:rFonts w:ascii="仿宋" w:hAnsi="仿宋" w:eastAsia="仿宋" w:cs="仿宋"/>
          <w:color w:val="auto"/>
          <w:sz w:val="24"/>
        </w:rPr>
      </w:pPr>
      <w:r>
        <w:rPr>
          <w:rFonts w:hint="eastAsia" w:ascii="仿宋" w:hAnsi="仿宋" w:eastAsia="仿宋" w:cs="仿宋"/>
          <w:color w:val="auto"/>
          <w:sz w:val="24"/>
          <w:lang w:val="zh-CN"/>
        </w:rPr>
        <w:t>电子邮箱：电子邮箱：</w:t>
      </w:r>
    </w:p>
    <w:p>
      <w:pPr>
        <w:autoSpaceDE w:val="0"/>
        <w:autoSpaceDN w:val="0"/>
        <w:spacing w:line="440" w:lineRule="exact"/>
        <w:rPr>
          <w:rFonts w:ascii="仿宋" w:hAnsi="仿宋" w:eastAsia="仿宋" w:cs="仿宋"/>
          <w:color w:val="auto"/>
          <w:sz w:val="24"/>
        </w:rPr>
      </w:pPr>
      <w:r>
        <w:rPr>
          <w:rFonts w:hint="eastAsia" w:ascii="仿宋" w:hAnsi="仿宋" w:eastAsia="仿宋" w:cs="仿宋"/>
          <w:color w:val="auto"/>
          <w:sz w:val="24"/>
        </w:rPr>
        <w:t>开户银行：开户银行：</w:t>
      </w:r>
    </w:p>
    <w:p>
      <w:pPr>
        <w:autoSpaceDE w:val="0"/>
        <w:autoSpaceDN w:val="0"/>
        <w:spacing w:line="440" w:lineRule="exact"/>
        <w:rPr>
          <w:rFonts w:ascii="仿宋" w:hAnsi="仿宋" w:eastAsia="仿宋" w:cs="仿宋"/>
          <w:color w:val="auto"/>
          <w:sz w:val="24"/>
        </w:rPr>
      </w:pPr>
      <w:r>
        <w:rPr>
          <w:rFonts w:hint="eastAsia" w:ascii="仿宋" w:hAnsi="仿宋" w:eastAsia="仿宋" w:cs="仿宋"/>
          <w:color w:val="auto"/>
          <w:sz w:val="24"/>
        </w:rPr>
        <w:t>开户名称：开户名称：</w:t>
      </w:r>
    </w:p>
    <w:p>
      <w:pPr>
        <w:autoSpaceDE w:val="0"/>
        <w:autoSpaceDN w:val="0"/>
        <w:spacing w:line="440" w:lineRule="exact"/>
        <w:rPr>
          <w:rFonts w:ascii="仿宋" w:hAnsi="仿宋" w:eastAsia="仿宋" w:cs="仿宋"/>
          <w:color w:val="auto"/>
          <w:sz w:val="24"/>
        </w:rPr>
      </w:pPr>
      <w:r>
        <w:rPr>
          <w:rFonts w:hint="eastAsia" w:ascii="仿宋" w:hAnsi="仿宋" w:eastAsia="仿宋" w:cs="仿宋"/>
          <w:color w:val="auto"/>
          <w:sz w:val="24"/>
        </w:rPr>
        <w:t>开户账号：开户账号：</w:t>
      </w:r>
    </w:p>
    <w:p>
      <w:pPr>
        <w:widowControl/>
        <w:adjustRightInd/>
        <w:jc w:val="left"/>
        <w:rPr>
          <w:rFonts w:ascii="仿宋" w:hAnsi="仿宋" w:eastAsia="仿宋" w:cs="仿宋"/>
          <w:b/>
          <w:color w:val="auto"/>
          <w:sz w:val="24"/>
        </w:rPr>
      </w:pPr>
      <w:r>
        <w:rPr>
          <w:rFonts w:hint="eastAsia" w:ascii="仿宋" w:hAnsi="仿宋" w:eastAsia="仿宋" w:cs="仿宋"/>
          <w:b/>
          <w:color w:val="auto"/>
        </w:rPr>
        <w:br w:type="page"/>
      </w:r>
    </w:p>
    <w:p>
      <w:pPr>
        <w:pStyle w:val="702"/>
        <w:spacing w:line="560" w:lineRule="exact"/>
        <w:ind w:firstLine="482"/>
        <w:jc w:val="center"/>
        <w:rPr>
          <w:rFonts w:ascii="仿宋" w:hAnsi="仿宋" w:eastAsia="仿宋" w:cs="仿宋"/>
          <w:b/>
          <w:color w:val="auto"/>
          <w:szCs w:val="24"/>
        </w:rPr>
      </w:pPr>
      <w:r>
        <w:rPr>
          <w:rFonts w:hint="eastAsia" w:ascii="仿宋" w:hAnsi="仿宋" w:eastAsia="仿宋" w:cs="仿宋"/>
          <w:b/>
          <w:color w:val="auto"/>
          <w:szCs w:val="24"/>
        </w:rPr>
        <w:t>第二部分合同一般条款</w:t>
      </w:r>
    </w:p>
    <w:p>
      <w:pPr>
        <w:spacing w:line="560" w:lineRule="exact"/>
        <w:ind w:firstLine="482" w:firstLineChars="200"/>
        <w:outlineLvl w:val="0"/>
        <w:rPr>
          <w:rFonts w:ascii="仿宋" w:hAnsi="仿宋" w:eastAsia="仿宋" w:cs="仿宋"/>
          <w:b/>
          <w:color w:val="auto"/>
          <w:sz w:val="24"/>
        </w:rPr>
      </w:pPr>
      <w:bookmarkStart w:id="90" w:name="_Toc5228"/>
      <w:bookmarkStart w:id="91" w:name="_Toc19680"/>
      <w:bookmarkStart w:id="92" w:name="_Toc31297"/>
      <w:bookmarkStart w:id="93" w:name="_Toc14021"/>
      <w:bookmarkStart w:id="94" w:name="_Toc25079"/>
      <w:r>
        <w:rPr>
          <w:rFonts w:hint="eastAsia" w:ascii="仿宋" w:hAnsi="仿宋" w:eastAsia="仿宋" w:cs="仿宋"/>
          <w:b/>
          <w:color w:val="auto"/>
          <w:sz w:val="24"/>
        </w:rPr>
        <w:t>2.1 定义</w:t>
      </w:r>
      <w:bookmarkEnd w:id="90"/>
      <w:bookmarkEnd w:id="91"/>
      <w:bookmarkEnd w:id="92"/>
      <w:bookmarkEnd w:id="93"/>
      <w:bookmarkEnd w:id="94"/>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本合同中的下列词语应按以下内容进行解释：</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2.1.2 “合同价”系指根据合同约定，中标或成交供应商在完全履行合同义务后，采购人应支付给中标或成交供应商的价格。</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2.1.6 “现场”系指合同约定提供服务的地点。</w:t>
      </w:r>
    </w:p>
    <w:p>
      <w:pPr>
        <w:spacing w:line="560" w:lineRule="exact"/>
        <w:ind w:firstLine="482" w:firstLineChars="200"/>
        <w:outlineLvl w:val="0"/>
        <w:rPr>
          <w:rFonts w:ascii="仿宋" w:hAnsi="仿宋" w:eastAsia="仿宋" w:cs="仿宋"/>
          <w:b/>
          <w:color w:val="auto"/>
          <w:sz w:val="24"/>
        </w:rPr>
      </w:pPr>
      <w:bookmarkStart w:id="95" w:name="_Toc31402"/>
      <w:bookmarkStart w:id="96" w:name="_Toc3769"/>
      <w:bookmarkStart w:id="97" w:name="_Toc23289"/>
      <w:bookmarkStart w:id="98" w:name="_Toc16752"/>
      <w:bookmarkStart w:id="99" w:name="_Toc19539"/>
      <w:r>
        <w:rPr>
          <w:rFonts w:hint="eastAsia" w:ascii="仿宋" w:hAnsi="仿宋" w:eastAsia="仿宋" w:cs="仿宋"/>
          <w:b/>
          <w:color w:val="auto"/>
          <w:sz w:val="24"/>
        </w:rPr>
        <w:t>2.2 技术规范</w:t>
      </w:r>
      <w:bookmarkEnd w:id="95"/>
      <w:bookmarkEnd w:id="96"/>
      <w:bookmarkEnd w:id="97"/>
      <w:bookmarkEnd w:id="98"/>
      <w:bookmarkEnd w:id="99"/>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color w:val="auto"/>
          <w:sz w:val="24"/>
        </w:rPr>
      </w:pPr>
      <w:bookmarkStart w:id="100" w:name="_Toc13673"/>
      <w:bookmarkStart w:id="101" w:name="_Toc9161"/>
      <w:bookmarkStart w:id="102" w:name="_Toc12412"/>
      <w:bookmarkStart w:id="103" w:name="_Toc27945"/>
      <w:bookmarkStart w:id="104" w:name="_Toc4133"/>
      <w:r>
        <w:rPr>
          <w:rFonts w:hint="eastAsia" w:ascii="仿宋" w:hAnsi="仿宋" w:eastAsia="仿宋" w:cs="仿宋"/>
          <w:b/>
          <w:color w:val="auto"/>
          <w:sz w:val="24"/>
        </w:rPr>
        <w:t>2.3 知识产权</w:t>
      </w:r>
      <w:bookmarkEnd w:id="100"/>
      <w:bookmarkEnd w:id="101"/>
      <w:bookmarkEnd w:id="102"/>
      <w:bookmarkEnd w:id="103"/>
      <w:bookmarkEnd w:id="104"/>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2.3.2 合同涉及技术成果的归属和收益的分成办法的，详见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rPr>
          <w:rFonts w:ascii="仿宋" w:hAnsi="仿宋" w:eastAsia="仿宋" w:cs="仿宋"/>
          <w:b/>
          <w:color w:val="auto"/>
          <w:sz w:val="24"/>
        </w:rPr>
      </w:pPr>
      <w:r>
        <w:rPr>
          <w:rFonts w:hint="eastAsia" w:ascii="仿宋" w:hAnsi="仿宋" w:eastAsia="仿宋" w:cs="仿宋"/>
          <w:b/>
          <w:color w:val="auto"/>
          <w:sz w:val="24"/>
        </w:rPr>
        <w:t>2.4 履约检查和问题反馈</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2.4.2 合同履行期间，甲方有权将履行过程中出现的问题反馈给乙方，双方当事人应以书面形式约定需要完善和改进的内容。</w:t>
      </w:r>
    </w:p>
    <w:p>
      <w:pPr>
        <w:spacing w:line="560" w:lineRule="exact"/>
        <w:ind w:firstLine="482" w:firstLineChars="200"/>
        <w:outlineLvl w:val="0"/>
        <w:rPr>
          <w:rFonts w:ascii="仿宋" w:hAnsi="仿宋" w:eastAsia="仿宋" w:cs="仿宋"/>
          <w:b/>
          <w:color w:val="auto"/>
          <w:sz w:val="24"/>
        </w:rPr>
      </w:pPr>
      <w:bookmarkStart w:id="105" w:name="_Toc15447"/>
      <w:bookmarkStart w:id="106" w:name="_Toc31233"/>
      <w:bookmarkStart w:id="107" w:name="_Toc32670"/>
      <w:bookmarkStart w:id="108" w:name="_Toc26555"/>
      <w:bookmarkStart w:id="109" w:name="_Toc22011"/>
      <w:r>
        <w:rPr>
          <w:rFonts w:hint="eastAsia" w:ascii="仿宋" w:hAnsi="仿宋" w:eastAsia="仿宋" w:cs="仿宋"/>
          <w:b/>
          <w:color w:val="auto"/>
          <w:sz w:val="24"/>
        </w:rPr>
        <w:t>2.5 结算方式和付款条件</w:t>
      </w:r>
      <w:bookmarkEnd w:id="105"/>
      <w:bookmarkEnd w:id="106"/>
      <w:bookmarkEnd w:id="107"/>
      <w:bookmarkEnd w:id="108"/>
      <w:bookmarkEnd w:id="109"/>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ascii="仿宋" w:hAnsi="仿宋" w:eastAsia="仿宋" w:cs="仿宋"/>
          <w:b/>
          <w:color w:val="auto"/>
          <w:sz w:val="24"/>
        </w:rPr>
      </w:pPr>
      <w:bookmarkStart w:id="110" w:name="_Toc13154"/>
      <w:bookmarkStart w:id="111" w:name="_Toc18990"/>
      <w:bookmarkStart w:id="112" w:name="_Toc16163"/>
      <w:bookmarkStart w:id="113" w:name="_Toc13467"/>
      <w:bookmarkStart w:id="114" w:name="_Toc30507"/>
      <w:r>
        <w:rPr>
          <w:rFonts w:hint="eastAsia" w:ascii="仿宋" w:hAnsi="仿宋" w:eastAsia="仿宋" w:cs="仿宋"/>
          <w:b/>
          <w:color w:val="auto"/>
          <w:sz w:val="24"/>
        </w:rPr>
        <w:t>2.6 技术资料和保密义务</w:t>
      </w:r>
      <w:bookmarkEnd w:id="110"/>
      <w:bookmarkEnd w:id="111"/>
      <w:bookmarkEnd w:id="112"/>
      <w:bookmarkEnd w:id="113"/>
      <w:bookmarkEnd w:id="114"/>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2.6.2 乙方有义务妥善保管和保护由甲方提供的前款信息和资料等；</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color w:val="auto"/>
          <w:sz w:val="24"/>
        </w:rPr>
      </w:pPr>
      <w:bookmarkStart w:id="115" w:name="_Toc19069"/>
      <w:r>
        <w:rPr>
          <w:rFonts w:hint="eastAsia" w:ascii="仿宋" w:hAnsi="仿宋" w:eastAsia="仿宋" w:cs="仿宋"/>
          <w:b/>
          <w:color w:val="auto"/>
          <w:sz w:val="24"/>
        </w:rPr>
        <w:t>2.7 质量保证</w:t>
      </w:r>
      <w:bookmarkEnd w:id="115"/>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color w:val="auto"/>
          <w:sz w:val="24"/>
        </w:rPr>
      </w:pPr>
      <w:bookmarkStart w:id="116" w:name="_Toc22267"/>
      <w:r>
        <w:rPr>
          <w:rFonts w:hint="eastAsia" w:ascii="仿宋" w:hAnsi="仿宋" w:eastAsia="仿宋" w:cs="仿宋"/>
          <w:b/>
          <w:color w:val="auto"/>
          <w:sz w:val="24"/>
        </w:rPr>
        <w:t>2.8 延迟履行</w:t>
      </w:r>
      <w:bookmarkEnd w:id="116"/>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ascii="仿宋" w:hAnsi="仿宋" w:eastAsia="仿宋" w:cs="仿宋"/>
          <w:b/>
          <w:color w:val="auto"/>
          <w:sz w:val="24"/>
        </w:rPr>
      </w:pPr>
      <w:bookmarkStart w:id="117" w:name="_Toc10611"/>
      <w:r>
        <w:rPr>
          <w:rFonts w:hint="eastAsia" w:ascii="仿宋" w:hAnsi="仿宋" w:eastAsia="仿宋" w:cs="仿宋"/>
          <w:b/>
          <w:color w:val="auto"/>
          <w:sz w:val="24"/>
        </w:rPr>
        <w:t>2.9 合同变更</w:t>
      </w:r>
      <w:bookmarkEnd w:id="117"/>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color w:val="auto"/>
          <w:sz w:val="24"/>
        </w:rPr>
      </w:pPr>
      <w:bookmarkStart w:id="118" w:name="_Toc42"/>
      <w:bookmarkStart w:id="119" w:name="_Toc21830"/>
      <w:bookmarkStart w:id="120" w:name="_Toc10663"/>
      <w:bookmarkStart w:id="121" w:name="_Toc26689"/>
      <w:bookmarkStart w:id="122" w:name="_Toc23368"/>
      <w:r>
        <w:rPr>
          <w:rFonts w:hint="eastAsia" w:ascii="仿宋" w:hAnsi="仿宋" w:eastAsia="仿宋" w:cs="仿宋"/>
          <w:b/>
          <w:color w:val="auto"/>
          <w:sz w:val="24"/>
        </w:rPr>
        <w:t>2.10 合同转让和分包</w:t>
      </w:r>
      <w:bookmarkEnd w:id="118"/>
      <w:bookmarkEnd w:id="119"/>
      <w:bookmarkEnd w:id="120"/>
      <w:bookmarkEnd w:id="121"/>
      <w:bookmarkEnd w:id="122"/>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ascii="仿宋" w:hAnsi="仿宋" w:eastAsia="仿宋" w:cs="仿宋"/>
          <w:b/>
          <w:color w:val="auto"/>
          <w:sz w:val="24"/>
        </w:rPr>
      </w:pPr>
      <w:bookmarkStart w:id="123" w:name="_Toc14371"/>
      <w:bookmarkStart w:id="124" w:name="_Toc32494"/>
      <w:bookmarkStart w:id="125" w:name="_Toc4720"/>
      <w:bookmarkStart w:id="126" w:name="_Toc25571"/>
      <w:bookmarkStart w:id="127" w:name="_Toc26633"/>
      <w:r>
        <w:rPr>
          <w:rFonts w:hint="eastAsia" w:ascii="仿宋" w:hAnsi="仿宋" w:eastAsia="仿宋" w:cs="仿宋"/>
          <w:b/>
          <w:color w:val="auto"/>
          <w:sz w:val="24"/>
        </w:rPr>
        <w:t>2.11 不可抗力</w:t>
      </w:r>
      <w:bookmarkEnd w:id="123"/>
      <w:bookmarkEnd w:id="124"/>
      <w:bookmarkEnd w:id="125"/>
      <w:bookmarkEnd w:id="126"/>
      <w:bookmarkEnd w:id="127"/>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2.11.2 因不可抗力致使不能实现合同目的的，当事人可以解除合同；</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2.11.3 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pPr>
        <w:spacing w:line="560" w:lineRule="exact"/>
        <w:ind w:firstLine="482" w:firstLineChars="200"/>
        <w:outlineLvl w:val="0"/>
        <w:rPr>
          <w:rFonts w:ascii="仿宋" w:hAnsi="仿宋" w:eastAsia="仿宋" w:cs="仿宋"/>
          <w:b/>
          <w:color w:val="auto"/>
          <w:sz w:val="24"/>
        </w:rPr>
      </w:pPr>
      <w:bookmarkStart w:id="128" w:name="_Toc24465"/>
      <w:bookmarkStart w:id="129" w:name="_Toc25783"/>
      <w:bookmarkStart w:id="130" w:name="_Toc14115"/>
      <w:bookmarkStart w:id="131" w:name="_Toc23854"/>
      <w:bookmarkStart w:id="132" w:name="_Toc3638"/>
      <w:r>
        <w:rPr>
          <w:rFonts w:hint="eastAsia" w:ascii="仿宋" w:hAnsi="仿宋" w:eastAsia="仿宋" w:cs="仿宋"/>
          <w:b/>
          <w:color w:val="auto"/>
          <w:sz w:val="24"/>
        </w:rPr>
        <w:t>2.12 税费</w:t>
      </w:r>
      <w:bookmarkEnd w:id="128"/>
      <w:bookmarkEnd w:id="129"/>
      <w:bookmarkEnd w:id="130"/>
      <w:bookmarkEnd w:id="131"/>
      <w:bookmarkEnd w:id="132"/>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与合同有关的一切税费，均按照中华人民共和国法律的相关规定缴纳。</w:t>
      </w:r>
    </w:p>
    <w:p>
      <w:pPr>
        <w:spacing w:line="560" w:lineRule="exact"/>
        <w:ind w:firstLine="482" w:firstLineChars="200"/>
        <w:outlineLvl w:val="0"/>
        <w:rPr>
          <w:rFonts w:ascii="仿宋" w:hAnsi="仿宋" w:eastAsia="仿宋" w:cs="仿宋"/>
          <w:b/>
          <w:color w:val="auto"/>
          <w:sz w:val="24"/>
        </w:rPr>
      </w:pPr>
      <w:bookmarkStart w:id="133" w:name="_Toc14814"/>
      <w:bookmarkStart w:id="134" w:name="_Toc26883"/>
      <w:bookmarkStart w:id="135" w:name="_Toc25525"/>
      <w:bookmarkStart w:id="136" w:name="_Toc7315"/>
      <w:bookmarkStart w:id="137" w:name="_Toc30105"/>
      <w:r>
        <w:rPr>
          <w:rFonts w:hint="eastAsia" w:ascii="仿宋" w:hAnsi="仿宋" w:eastAsia="仿宋" w:cs="仿宋"/>
          <w:b/>
          <w:color w:val="auto"/>
          <w:sz w:val="24"/>
        </w:rPr>
        <w:t>2.13 乙方破产</w:t>
      </w:r>
      <w:bookmarkEnd w:id="133"/>
      <w:bookmarkEnd w:id="134"/>
      <w:bookmarkEnd w:id="135"/>
      <w:bookmarkEnd w:id="136"/>
      <w:bookmarkEnd w:id="137"/>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color w:val="auto"/>
          <w:sz w:val="24"/>
        </w:rPr>
      </w:pPr>
      <w:bookmarkStart w:id="138" w:name="_Toc1123"/>
      <w:bookmarkStart w:id="139" w:name="_Toc23323"/>
      <w:bookmarkStart w:id="140" w:name="_Toc2016"/>
      <w:r>
        <w:rPr>
          <w:rFonts w:hint="eastAsia" w:ascii="仿宋" w:hAnsi="仿宋" w:eastAsia="仿宋" w:cs="仿宋"/>
          <w:b/>
          <w:color w:val="auto"/>
          <w:sz w:val="24"/>
        </w:rPr>
        <w:t>2.14 合同中止、终止</w:t>
      </w:r>
      <w:bookmarkEnd w:id="138"/>
      <w:bookmarkEnd w:id="139"/>
      <w:bookmarkEnd w:id="140"/>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2.14.1 双方当事人不得擅自中止或者终止合同；</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color w:val="auto"/>
          <w:sz w:val="24"/>
        </w:rPr>
      </w:pPr>
      <w:bookmarkStart w:id="141" w:name="_Toc1969"/>
      <w:bookmarkStart w:id="142" w:name="_Toc17363"/>
      <w:bookmarkStart w:id="143" w:name="_Toc14525"/>
      <w:r>
        <w:rPr>
          <w:rFonts w:hint="eastAsia" w:ascii="仿宋" w:hAnsi="仿宋" w:eastAsia="仿宋" w:cs="仿宋"/>
          <w:b/>
          <w:color w:val="auto"/>
          <w:sz w:val="24"/>
        </w:rPr>
        <w:t>2.15 检验和验收</w:t>
      </w:r>
      <w:bookmarkEnd w:id="141"/>
      <w:bookmarkEnd w:id="142"/>
      <w:bookmarkEnd w:id="143"/>
    </w:p>
    <w:p>
      <w:pPr>
        <w:tabs>
          <w:tab w:val="left" w:pos="360"/>
          <w:tab w:val="left" w:pos="540"/>
          <w:tab w:val="left" w:pos="108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2.15.1 乙方按照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的约定，定期提交服务报告，甲方按照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的约定进行定期验收；</w:t>
      </w:r>
    </w:p>
    <w:p>
      <w:pPr>
        <w:tabs>
          <w:tab w:val="left" w:pos="360"/>
          <w:tab w:val="left" w:pos="540"/>
          <w:tab w:val="left" w:pos="108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2.15.3 检验和验收标准、程序等具体内容以及前述验收书的效力详见</w:t>
      </w:r>
      <w:r>
        <w:rPr>
          <w:rFonts w:hint="eastAsia" w:ascii="仿宋" w:hAnsi="仿宋" w:eastAsia="仿宋" w:cs="仿宋"/>
          <w:b/>
          <w:i/>
          <w:color w:val="auto"/>
          <w:sz w:val="24"/>
          <w:u w:val="single"/>
        </w:rPr>
        <w:t>合同专用条款</w:t>
      </w:r>
      <w:r>
        <w:rPr>
          <w:rFonts w:hint="eastAsia" w:ascii="仿宋" w:hAnsi="仿宋" w:eastAsia="仿宋" w:cs="仿宋"/>
          <w:i/>
          <w:color w:val="auto"/>
          <w:sz w:val="24"/>
        </w:rPr>
        <w:t>。</w:t>
      </w:r>
    </w:p>
    <w:p>
      <w:pPr>
        <w:spacing w:line="560" w:lineRule="exact"/>
        <w:ind w:firstLine="482" w:firstLineChars="200"/>
        <w:outlineLvl w:val="0"/>
        <w:rPr>
          <w:rFonts w:ascii="仿宋" w:hAnsi="仿宋" w:eastAsia="仿宋" w:cs="仿宋"/>
          <w:b/>
          <w:color w:val="auto"/>
          <w:sz w:val="24"/>
        </w:rPr>
      </w:pPr>
      <w:bookmarkStart w:id="144" w:name="_Toc2308"/>
      <w:bookmarkStart w:id="145" w:name="_Toc31892"/>
      <w:bookmarkStart w:id="146" w:name="_Toc12666"/>
      <w:bookmarkStart w:id="147" w:name="_Toc25198"/>
      <w:bookmarkStart w:id="148" w:name="_Toc9808"/>
      <w:r>
        <w:rPr>
          <w:rFonts w:hint="eastAsia" w:ascii="仿宋" w:hAnsi="仿宋" w:eastAsia="仿宋" w:cs="仿宋"/>
          <w:b/>
          <w:color w:val="auto"/>
          <w:sz w:val="24"/>
        </w:rPr>
        <w:t>2.16 通知和送达</w:t>
      </w:r>
      <w:bookmarkEnd w:id="144"/>
      <w:bookmarkEnd w:id="145"/>
      <w:bookmarkEnd w:id="146"/>
      <w:bookmarkEnd w:id="147"/>
      <w:bookmarkEnd w:id="148"/>
    </w:p>
    <w:p>
      <w:pPr>
        <w:spacing w:line="560" w:lineRule="exact"/>
        <w:ind w:firstLine="480" w:firstLineChars="200"/>
        <w:rPr>
          <w:rFonts w:ascii="仿宋" w:hAnsi="仿宋" w:eastAsia="仿宋" w:cs="仿宋"/>
          <w:color w:val="auto"/>
          <w:sz w:val="24"/>
        </w:rPr>
      </w:pPr>
      <w:bookmarkStart w:id="149" w:name="_Toc27674"/>
      <w:bookmarkStart w:id="150" w:name="_Toc18401"/>
      <w:r>
        <w:rPr>
          <w:rFonts w:hint="eastAsia" w:ascii="仿宋" w:hAnsi="仿宋" w:eastAsia="仿宋" w:cs="仿宋"/>
          <w:color w:val="auto"/>
          <w:sz w:val="24"/>
        </w:rPr>
        <w:t>2.17.1任何一方因履行合同而以合同第一部分尾部所列明的传真或电子邮件发出的所有通知、文件、材料，均视为已向对方当事人送达；任何一方变更上述送达方式或者地址的，应于</w:t>
      </w:r>
      <w:r>
        <w:rPr>
          <w:rFonts w:hint="eastAsia" w:ascii="仿宋" w:hAnsi="仿宋" w:eastAsia="仿宋" w:cs="仿宋"/>
          <w:color w:val="auto"/>
          <w:sz w:val="24"/>
          <w:u w:val="single"/>
        </w:rPr>
        <w:t>3</w:t>
      </w:r>
      <w:r>
        <w:rPr>
          <w:rFonts w:hint="eastAsia" w:ascii="仿宋" w:hAnsi="仿宋" w:eastAsia="仿宋" w:cs="仿宋"/>
          <w:color w:val="auto"/>
          <w:sz w:val="24"/>
        </w:rPr>
        <w:t>个工作日内书面通知对方当事人，在对方当事人收到有关变更通知之前，变更前的约定送达方式或者地址仍视为有效。</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9"/>
      <w:bookmarkEnd w:id="150"/>
    </w:p>
    <w:p>
      <w:pPr>
        <w:spacing w:line="560" w:lineRule="exact"/>
        <w:ind w:firstLine="482" w:firstLineChars="200"/>
        <w:outlineLvl w:val="0"/>
        <w:rPr>
          <w:rFonts w:ascii="仿宋" w:hAnsi="仿宋" w:eastAsia="仿宋" w:cs="仿宋"/>
          <w:b/>
          <w:color w:val="auto"/>
          <w:sz w:val="24"/>
        </w:rPr>
      </w:pPr>
      <w:bookmarkStart w:id="151" w:name="_Toc20808"/>
      <w:bookmarkStart w:id="152" w:name="_Toc12254"/>
      <w:bookmarkStart w:id="153" w:name="_Toc5063"/>
      <w:bookmarkStart w:id="154" w:name="_Toc28906"/>
      <w:bookmarkStart w:id="155" w:name="_Toc27644"/>
      <w:r>
        <w:rPr>
          <w:rFonts w:hint="eastAsia" w:ascii="仿宋" w:hAnsi="仿宋" w:eastAsia="仿宋" w:cs="仿宋"/>
          <w:b/>
          <w:color w:val="auto"/>
          <w:sz w:val="24"/>
        </w:rPr>
        <w:t>2.17 合同使用的文字和适用的法律</w:t>
      </w:r>
      <w:bookmarkEnd w:id="151"/>
      <w:bookmarkEnd w:id="152"/>
      <w:bookmarkEnd w:id="153"/>
      <w:bookmarkEnd w:id="154"/>
      <w:bookmarkEnd w:id="155"/>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2.17.1 合同使用汉语书就、变更和解释；</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2.17.2 合同适用中华人民共和国法律。</w:t>
      </w:r>
    </w:p>
    <w:p>
      <w:pPr>
        <w:spacing w:line="560" w:lineRule="exact"/>
        <w:ind w:firstLine="482" w:firstLineChars="200"/>
        <w:outlineLvl w:val="0"/>
        <w:rPr>
          <w:rFonts w:ascii="仿宋" w:hAnsi="仿宋" w:eastAsia="仿宋" w:cs="仿宋"/>
          <w:b/>
          <w:color w:val="auto"/>
          <w:sz w:val="24"/>
        </w:rPr>
      </w:pPr>
      <w:bookmarkStart w:id="156" w:name="_Toc30599"/>
      <w:bookmarkStart w:id="157" w:name="_Toc18540"/>
      <w:bookmarkStart w:id="158" w:name="_Toc4355"/>
      <w:r>
        <w:rPr>
          <w:rFonts w:hint="eastAsia" w:ascii="仿宋" w:hAnsi="仿宋" w:eastAsia="仿宋" w:cs="仿宋"/>
          <w:b/>
          <w:color w:val="auto"/>
          <w:sz w:val="24"/>
        </w:rPr>
        <w:t>2.18 计量单位</w:t>
      </w:r>
      <w:bookmarkEnd w:id="156"/>
      <w:bookmarkEnd w:id="157"/>
      <w:bookmarkEnd w:id="158"/>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除技术规范中另有规定外,合同的计量单位均使用国家法定计量单位。</w:t>
      </w:r>
    </w:p>
    <w:p>
      <w:pPr>
        <w:spacing w:line="560" w:lineRule="exact"/>
        <w:ind w:firstLine="482" w:firstLineChars="200"/>
        <w:outlineLvl w:val="0"/>
        <w:rPr>
          <w:rFonts w:ascii="仿宋" w:hAnsi="仿宋" w:eastAsia="仿宋" w:cs="仿宋"/>
          <w:b/>
          <w:color w:val="auto"/>
          <w:sz w:val="24"/>
        </w:rPr>
      </w:pPr>
      <w:bookmarkStart w:id="159" w:name="_Toc18567"/>
      <w:bookmarkStart w:id="160" w:name="_Toc10330"/>
      <w:bookmarkStart w:id="161" w:name="_Toc487900373"/>
      <w:bookmarkStart w:id="162" w:name="_Toc259093692"/>
      <w:bookmarkStart w:id="163" w:name="_Toc279701263"/>
      <w:bookmarkStart w:id="164" w:name="_Toc12773"/>
      <w:r>
        <w:rPr>
          <w:rFonts w:hint="eastAsia" w:ascii="仿宋" w:hAnsi="仿宋" w:eastAsia="仿宋" w:cs="仿宋"/>
          <w:b/>
          <w:color w:val="auto"/>
          <w:sz w:val="24"/>
        </w:rPr>
        <w:t>2.19 合同使用的文字和适用的法律</w:t>
      </w:r>
      <w:bookmarkEnd w:id="159"/>
      <w:bookmarkEnd w:id="160"/>
      <w:bookmarkEnd w:id="161"/>
      <w:bookmarkEnd w:id="162"/>
      <w:bookmarkEnd w:id="163"/>
      <w:bookmarkEnd w:id="164"/>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2.19.1 合同使用汉语书就、变更和解释；</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2.19.2 合同适用中华人民共和国法律。</w:t>
      </w:r>
    </w:p>
    <w:p>
      <w:pPr>
        <w:spacing w:line="560" w:lineRule="exact"/>
        <w:ind w:firstLine="482" w:firstLineChars="200"/>
        <w:rPr>
          <w:rFonts w:ascii="仿宋" w:hAnsi="仿宋" w:eastAsia="仿宋" w:cs="仿宋"/>
          <w:b/>
          <w:color w:val="auto"/>
          <w:sz w:val="24"/>
        </w:rPr>
      </w:pPr>
      <w:r>
        <w:rPr>
          <w:rFonts w:hint="eastAsia" w:ascii="仿宋" w:hAnsi="仿宋" w:eastAsia="仿宋" w:cs="仿宋"/>
          <w:b/>
          <w:color w:val="auto"/>
          <w:sz w:val="24"/>
        </w:rPr>
        <w:t>2.20合同份数</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pPr>
        <w:spacing w:line="440" w:lineRule="atLeast"/>
        <w:ind w:firstLine="420" w:firstLineChars="200"/>
        <w:jc w:val="center"/>
        <w:outlineLvl w:val="0"/>
        <w:rPr>
          <w:rFonts w:ascii="仿宋" w:hAnsi="仿宋" w:eastAsia="仿宋" w:cs="仿宋"/>
          <w:b/>
          <w:color w:val="auto"/>
          <w:sz w:val="24"/>
        </w:rPr>
      </w:pPr>
      <w:r>
        <w:rPr>
          <w:rFonts w:hint="eastAsia" w:ascii="仿宋" w:hAnsi="仿宋" w:eastAsia="仿宋" w:cs="仿宋"/>
          <w:color w:val="auto"/>
          <w:kern w:val="0"/>
        </w:rPr>
        <w:br w:type="page"/>
      </w:r>
      <w:bookmarkStart w:id="165" w:name="_Toc331685784"/>
      <w:bookmarkEnd w:id="165"/>
      <w:r>
        <w:rPr>
          <w:rFonts w:hint="eastAsia" w:ascii="仿宋" w:hAnsi="仿宋" w:eastAsia="仿宋" w:cs="仿宋"/>
          <w:b/>
          <w:color w:val="auto"/>
          <w:sz w:val="24"/>
        </w:rPr>
        <w:t>第三部分合同专用条款</w:t>
      </w:r>
    </w:p>
    <w:p>
      <w:pPr>
        <w:spacing w:line="440" w:lineRule="atLeast"/>
        <w:ind w:left="-420" w:leftChars="-200" w:right="-420" w:rightChars="-200" w:firstLine="480" w:firstLineChars="200"/>
        <w:rPr>
          <w:rFonts w:ascii="仿宋" w:hAnsi="仿宋" w:eastAsia="仿宋" w:cs="仿宋"/>
          <w:color w:val="auto"/>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条款号</w:t>
            </w:r>
          </w:p>
        </w:tc>
        <w:tc>
          <w:tcPr>
            <w:tcW w:w="8149"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1.3.2</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1.4.2</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 xml:space="preserve">1.5.1 </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1.5.2</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 xml:space="preserve">1.5.3 </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1.6.2</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1.7.1</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1.7.2</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1.7.3</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1.7.4.1</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1.7.4.2</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1.7.4.3</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1.8.7</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1.9.1</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1.9.2</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2.3.2</w:t>
            </w:r>
          </w:p>
        </w:tc>
        <w:tc>
          <w:tcPr>
            <w:tcW w:w="8149" w:type="dxa"/>
            <w:vAlign w:val="center"/>
          </w:tcPr>
          <w:p>
            <w:pPr>
              <w:spacing w:line="360" w:lineRule="auto"/>
              <w:ind w:left="-420" w:leftChars="-200" w:right="-420" w:rightChars="-200" w:firstLine="480" w:firstLineChars="200"/>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2.5</w:t>
            </w:r>
          </w:p>
        </w:tc>
        <w:tc>
          <w:tcPr>
            <w:tcW w:w="8149" w:type="dxa"/>
            <w:vAlign w:val="center"/>
          </w:tcPr>
          <w:p>
            <w:pPr>
              <w:spacing w:line="360" w:lineRule="auto"/>
              <w:ind w:left="-420" w:leftChars="-200" w:right="-420" w:rightChars="-200" w:firstLine="480" w:firstLineChars="200"/>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2.11.3</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ascii="仿宋" w:hAnsi="仿宋" w:eastAsia="仿宋" w:cs="仿宋"/>
                <w:color w:val="auto"/>
                <w:sz w:val="24"/>
              </w:rPr>
            </w:pPr>
            <w:r>
              <w:rPr>
                <w:rFonts w:hint="eastAsia" w:ascii="仿宋" w:hAnsi="仿宋" w:eastAsia="仿宋" w:cs="仿宋"/>
                <w:color w:val="auto"/>
                <w:sz w:val="24"/>
              </w:rPr>
              <w:t xml:space="preserve">2.11.4 </w:t>
            </w:r>
          </w:p>
        </w:tc>
        <w:tc>
          <w:tcPr>
            <w:tcW w:w="8149" w:type="dxa"/>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2.15.1</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2.15.3</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ascii="仿宋" w:hAnsi="仿宋" w:eastAsia="仿宋" w:cs="仿宋"/>
                <w:color w:val="auto"/>
                <w:sz w:val="24"/>
              </w:rPr>
            </w:pPr>
            <w:r>
              <w:rPr>
                <w:rFonts w:hint="eastAsia" w:ascii="仿宋" w:hAnsi="仿宋" w:eastAsia="仿宋" w:cs="仿宋"/>
                <w:color w:val="auto"/>
                <w:sz w:val="24"/>
              </w:rPr>
              <w:t>2.19</w:t>
            </w:r>
          </w:p>
        </w:tc>
        <w:tc>
          <w:tcPr>
            <w:tcW w:w="8149" w:type="dxa"/>
          </w:tcPr>
          <w:p>
            <w:pPr>
              <w:spacing w:line="360" w:lineRule="auto"/>
              <w:rPr>
                <w:rFonts w:ascii="仿宋" w:hAnsi="仿宋" w:eastAsia="仿宋" w:cs="仿宋"/>
                <w:color w:val="auto"/>
                <w:sz w:val="24"/>
              </w:rPr>
            </w:pPr>
          </w:p>
        </w:tc>
      </w:tr>
    </w:tbl>
    <w:p>
      <w:pPr>
        <w:spacing w:line="360" w:lineRule="auto"/>
        <w:ind w:left="-420" w:leftChars="-200" w:right="-420" w:rightChars="-200" w:firstLine="480" w:firstLineChars="200"/>
        <w:rPr>
          <w:rFonts w:ascii="仿宋" w:hAnsi="仿宋" w:eastAsia="仿宋" w:cs="仿宋"/>
          <w:color w:val="auto"/>
          <w:sz w:val="24"/>
        </w:rPr>
      </w:pPr>
    </w:p>
    <w:p>
      <w:pPr>
        <w:spacing w:line="36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第五部分评标方法及标准</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1、评标方法：</w:t>
      </w:r>
    </w:p>
    <w:p>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w:t>
      </w:r>
      <w:r>
        <w:rPr>
          <w:rFonts w:hint="eastAsia" w:ascii="仿宋" w:hAnsi="仿宋" w:eastAsia="仿宋" w:cs="仿宋"/>
          <w:color w:val="auto"/>
          <w:sz w:val="24"/>
          <w:u w:val="single"/>
        </w:rPr>
        <w:t>70</w:t>
      </w:r>
      <w:r>
        <w:rPr>
          <w:rFonts w:hint="eastAsia" w:ascii="仿宋" w:hAnsi="仿宋" w:eastAsia="仿宋" w:cs="仿宋"/>
          <w:color w:val="auto"/>
          <w:sz w:val="24"/>
        </w:rPr>
        <w:t>分，价格分</w:t>
      </w:r>
      <w:r>
        <w:rPr>
          <w:rFonts w:hint="eastAsia" w:ascii="仿宋" w:hAnsi="仿宋" w:eastAsia="仿宋" w:cs="仿宋"/>
          <w:color w:val="auto"/>
          <w:sz w:val="24"/>
          <w:u w:val="single"/>
        </w:rPr>
        <w:t>30</w:t>
      </w:r>
      <w:r>
        <w:rPr>
          <w:rFonts w:hint="eastAsia" w:ascii="仿宋" w:hAnsi="仿宋" w:eastAsia="仿宋" w:cs="仿宋"/>
          <w:color w:val="auto"/>
          <w:sz w:val="24"/>
        </w:rPr>
        <w:t>分。评分依下述所列为评标打分依据，分值如下（计算分值时，按其算术平均值保留小数2位）。</w:t>
      </w:r>
    </w:p>
    <w:p>
      <w:pPr>
        <w:spacing w:line="440" w:lineRule="exact"/>
        <w:rPr>
          <w:rFonts w:ascii="仿宋" w:hAnsi="仿宋" w:eastAsia="仿宋" w:cs="仿宋"/>
          <w:b/>
          <w:bCs/>
          <w:iCs/>
          <w:color w:val="auto"/>
          <w:sz w:val="24"/>
        </w:rPr>
      </w:pPr>
      <w:r>
        <w:rPr>
          <w:rFonts w:hint="eastAsia" w:ascii="仿宋" w:hAnsi="仿宋" w:eastAsia="仿宋" w:cs="仿宋"/>
          <w:b/>
          <w:bCs/>
          <w:iCs/>
          <w:color w:val="auto"/>
          <w:sz w:val="24"/>
        </w:rPr>
        <w:t>2.1商务技术分（</w:t>
      </w:r>
      <w:r>
        <w:rPr>
          <w:rFonts w:hint="eastAsia" w:ascii="仿宋" w:hAnsi="仿宋" w:eastAsia="仿宋" w:cs="仿宋"/>
          <w:b/>
          <w:bCs/>
          <w:iCs/>
          <w:color w:val="auto"/>
          <w:sz w:val="24"/>
          <w:u w:val="single"/>
        </w:rPr>
        <w:t>70</w:t>
      </w:r>
      <w:r>
        <w:rPr>
          <w:rFonts w:hint="eastAsia" w:ascii="仿宋" w:hAnsi="仿宋" w:eastAsia="仿宋" w:cs="仿宋"/>
          <w:b/>
          <w:bCs/>
          <w:iCs/>
          <w:color w:val="auto"/>
          <w:sz w:val="24"/>
        </w:rPr>
        <w:t>分）</w:t>
      </w:r>
    </w:p>
    <w:p>
      <w:pPr>
        <w:spacing w:line="440" w:lineRule="exact"/>
        <w:rPr>
          <w:rFonts w:ascii="仿宋" w:hAnsi="仿宋" w:eastAsia="仿宋" w:cs="仿宋"/>
          <w:b/>
          <w:bCs/>
          <w:iCs/>
          <w:color w:val="auto"/>
          <w:sz w:val="24"/>
        </w:rPr>
      </w:pPr>
      <w:r>
        <w:rPr>
          <w:rFonts w:hint="eastAsia" w:ascii="仿宋" w:hAnsi="仿宋" w:eastAsia="仿宋" w:cs="仿宋"/>
          <w:b/>
          <w:bCs/>
          <w:iCs/>
          <w:color w:val="auto"/>
          <w:sz w:val="24"/>
        </w:rPr>
        <w:t>01标</w:t>
      </w:r>
    </w:p>
    <w:tbl>
      <w:tblPr>
        <w:tblStyle w:val="63"/>
        <w:tblpPr w:leftFromText="180" w:rightFromText="180" w:vertAnchor="text" w:horzAnchor="margin" w:tblpX="-156" w:tblpY="338"/>
        <w:tblOverlap w:val="never"/>
        <w:tblW w:w="508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1177"/>
        <w:gridCol w:w="6773"/>
        <w:gridCol w:w="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312" w:type="pct"/>
            <w:vAlign w:val="center"/>
          </w:tcPr>
          <w:p>
            <w:pPr>
              <w:spacing w:line="340" w:lineRule="exact"/>
              <w:jc w:val="center"/>
              <w:rPr>
                <w:rFonts w:ascii="仿宋" w:hAnsi="仿宋" w:eastAsia="仿宋" w:cs="仿宋"/>
                <w:b/>
                <w:bCs/>
                <w:color w:val="auto"/>
                <w:sz w:val="24"/>
              </w:rPr>
            </w:pPr>
            <w:r>
              <w:rPr>
                <w:rFonts w:hint="eastAsia" w:ascii="仿宋" w:hAnsi="仿宋" w:eastAsia="仿宋" w:cs="仿宋"/>
                <w:b/>
                <w:bCs/>
                <w:color w:val="auto"/>
                <w:sz w:val="24"/>
              </w:rPr>
              <w:t>序号</w:t>
            </w:r>
          </w:p>
        </w:tc>
        <w:tc>
          <w:tcPr>
            <w:tcW w:w="631" w:type="pct"/>
            <w:vAlign w:val="center"/>
          </w:tcPr>
          <w:p>
            <w:pPr>
              <w:spacing w:line="340" w:lineRule="exact"/>
              <w:jc w:val="center"/>
              <w:rPr>
                <w:rFonts w:ascii="仿宋" w:hAnsi="仿宋" w:eastAsia="仿宋" w:cs="仿宋"/>
                <w:b/>
                <w:bCs/>
                <w:color w:val="auto"/>
                <w:sz w:val="24"/>
              </w:rPr>
            </w:pPr>
            <w:r>
              <w:rPr>
                <w:rFonts w:hint="eastAsia" w:ascii="仿宋" w:hAnsi="仿宋" w:eastAsia="仿宋" w:cs="仿宋"/>
                <w:b/>
                <w:bCs/>
                <w:color w:val="auto"/>
                <w:sz w:val="24"/>
              </w:rPr>
              <w:t>评审指标</w:t>
            </w:r>
          </w:p>
        </w:tc>
        <w:tc>
          <w:tcPr>
            <w:tcW w:w="3631" w:type="pct"/>
            <w:vAlign w:val="center"/>
          </w:tcPr>
          <w:p>
            <w:pPr>
              <w:spacing w:line="340" w:lineRule="exact"/>
              <w:ind w:firstLine="472" w:firstLineChars="196"/>
              <w:jc w:val="center"/>
              <w:rPr>
                <w:rFonts w:ascii="仿宋" w:hAnsi="仿宋" w:eastAsia="仿宋" w:cs="仿宋"/>
                <w:b/>
                <w:bCs/>
                <w:color w:val="auto"/>
                <w:sz w:val="24"/>
              </w:rPr>
            </w:pPr>
            <w:r>
              <w:rPr>
                <w:rFonts w:hint="eastAsia" w:ascii="仿宋" w:hAnsi="仿宋" w:eastAsia="仿宋" w:cs="仿宋"/>
                <w:b/>
                <w:bCs/>
                <w:color w:val="auto"/>
                <w:sz w:val="24"/>
              </w:rPr>
              <w:t>评分描述</w:t>
            </w:r>
          </w:p>
        </w:tc>
        <w:tc>
          <w:tcPr>
            <w:tcW w:w="424" w:type="pct"/>
            <w:vAlign w:val="center"/>
          </w:tcPr>
          <w:p>
            <w:pPr>
              <w:spacing w:line="340" w:lineRule="exact"/>
              <w:jc w:val="center"/>
              <w:rPr>
                <w:rFonts w:ascii="仿宋" w:hAnsi="仿宋" w:eastAsia="仿宋" w:cs="仿宋"/>
                <w:b/>
                <w:bCs/>
                <w:color w:val="auto"/>
                <w:sz w:val="24"/>
              </w:rPr>
            </w:pPr>
            <w:r>
              <w:rPr>
                <w:rFonts w:hint="eastAsia" w:ascii="仿宋" w:hAnsi="仿宋" w:eastAsia="仿宋" w:cs="仿宋"/>
                <w:b/>
                <w:bCs/>
                <w:color w:val="auto"/>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312" w:type="pct"/>
            <w:vAlign w:val="center"/>
          </w:tcPr>
          <w:p>
            <w:pPr>
              <w:spacing w:line="34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631" w:type="pct"/>
            <w:vAlign w:val="center"/>
          </w:tcPr>
          <w:p>
            <w:pPr>
              <w:spacing w:line="300" w:lineRule="exact"/>
              <w:jc w:val="center"/>
              <w:rPr>
                <w:rFonts w:ascii="仿宋" w:hAnsi="仿宋" w:eastAsia="仿宋" w:cs="仿宋"/>
                <w:color w:val="auto"/>
                <w:sz w:val="24"/>
              </w:rPr>
            </w:pPr>
            <w:r>
              <w:rPr>
                <w:rFonts w:hint="eastAsia" w:ascii="仿宋" w:hAnsi="仿宋" w:eastAsia="仿宋" w:cs="仿宋"/>
                <w:color w:val="auto"/>
                <w:sz w:val="24"/>
              </w:rPr>
              <w:t>业绩</w:t>
            </w:r>
          </w:p>
          <w:p>
            <w:pPr>
              <w:spacing w:line="300" w:lineRule="exact"/>
              <w:jc w:val="center"/>
              <w:rPr>
                <w:rFonts w:ascii="仿宋" w:hAnsi="仿宋" w:eastAsia="仿宋" w:cs="仿宋"/>
                <w:color w:val="auto"/>
                <w:sz w:val="24"/>
              </w:rPr>
            </w:pPr>
          </w:p>
        </w:tc>
        <w:tc>
          <w:tcPr>
            <w:tcW w:w="3631" w:type="pct"/>
            <w:vAlign w:val="center"/>
          </w:tcPr>
          <w:p>
            <w:pPr>
              <w:snapToGrid w:val="0"/>
              <w:spacing w:line="276" w:lineRule="auto"/>
              <w:jc w:val="left"/>
              <w:rPr>
                <w:rFonts w:ascii="仿宋" w:hAnsi="仿宋" w:eastAsia="仿宋" w:cs="仿宋"/>
                <w:color w:val="auto"/>
                <w:sz w:val="24"/>
              </w:rPr>
            </w:pPr>
            <w:r>
              <w:rPr>
                <w:rFonts w:hint="eastAsia" w:ascii="仿宋" w:hAnsi="仿宋" w:eastAsia="仿宋" w:cs="仿宋"/>
                <w:color w:val="auto"/>
                <w:sz w:val="24"/>
              </w:rPr>
              <w:t xml:space="preserve">投标人自2021年1月1日以来（以合同签订时间为准）完成的同类案例，每提供1份得1分，满分3分。 </w:t>
            </w:r>
          </w:p>
          <w:p>
            <w:pPr>
              <w:snapToGrid w:val="0"/>
              <w:spacing w:line="276" w:lineRule="auto"/>
              <w:jc w:val="left"/>
              <w:rPr>
                <w:rFonts w:ascii="仿宋" w:hAnsi="仿宋" w:eastAsia="仿宋" w:cs="仿宋"/>
                <w:color w:val="auto"/>
                <w:sz w:val="24"/>
              </w:rPr>
            </w:pPr>
            <w:r>
              <w:rPr>
                <w:rFonts w:hint="eastAsia" w:ascii="仿宋" w:hAnsi="仿宋" w:eastAsia="仿宋" w:cs="仿宋"/>
                <w:color w:val="auto"/>
                <w:sz w:val="24"/>
              </w:rPr>
              <w:t>注：提供合同复印件加盖投标人公章，不提供不得分。</w:t>
            </w:r>
          </w:p>
        </w:tc>
        <w:tc>
          <w:tcPr>
            <w:tcW w:w="424" w:type="pct"/>
            <w:vAlign w:val="center"/>
          </w:tcPr>
          <w:p>
            <w:pPr>
              <w:snapToGrid w:val="0"/>
              <w:spacing w:line="276" w:lineRule="auto"/>
              <w:jc w:val="center"/>
              <w:rPr>
                <w:rFonts w:ascii="仿宋" w:hAnsi="仿宋" w:eastAsia="仿宋" w:cs="仿宋"/>
                <w:color w:val="auto"/>
                <w:sz w:val="24"/>
              </w:rPr>
            </w:pPr>
            <w:r>
              <w:rPr>
                <w:rFonts w:hint="eastAsia" w:ascii="仿宋" w:hAnsi="仿宋" w:eastAsia="仿宋" w:cs="仿宋"/>
                <w:color w:val="auto"/>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312" w:type="pct"/>
            <w:vAlign w:val="center"/>
          </w:tcPr>
          <w:p>
            <w:pPr>
              <w:spacing w:line="340" w:lineRule="exact"/>
              <w:jc w:val="center"/>
              <w:rPr>
                <w:rFonts w:ascii="仿宋" w:hAnsi="仿宋" w:eastAsia="仿宋" w:cs="仿宋"/>
                <w:color w:val="auto"/>
                <w:sz w:val="24"/>
              </w:rPr>
            </w:pPr>
            <w:r>
              <w:rPr>
                <w:rFonts w:hint="eastAsia" w:ascii="仿宋" w:hAnsi="仿宋" w:eastAsia="仿宋" w:cs="仿宋"/>
                <w:color w:val="auto"/>
                <w:sz w:val="24"/>
              </w:rPr>
              <w:t>2</w:t>
            </w:r>
          </w:p>
        </w:tc>
        <w:tc>
          <w:tcPr>
            <w:tcW w:w="631" w:type="pct"/>
          </w:tcPr>
          <w:p>
            <w:pPr>
              <w:rPr>
                <w:rFonts w:ascii="仿宋" w:hAnsi="仿宋" w:eastAsia="仿宋" w:cs="仿宋"/>
                <w:color w:val="auto"/>
                <w:sz w:val="24"/>
              </w:rPr>
            </w:pPr>
            <w:r>
              <w:rPr>
                <w:rFonts w:hint="eastAsia" w:ascii="仿宋" w:hAnsi="仿宋" w:eastAsia="仿宋" w:cs="仿宋"/>
                <w:color w:val="auto"/>
                <w:sz w:val="24"/>
              </w:rPr>
              <w:t>综合实力</w:t>
            </w:r>
          </w:p>
        </w:tc>
        <w:tc>
          <w:tcPr>
            <w:tcW w:w="3631" w:type="pct"/>
          </w:tcPr>
          <w:p>
            <w:pPr>
              <w:numPr>
                <w:ilvl w:val="0"/>
                <w:numId w:val="0"/>
              </w:numPr>
              <w:rPr>
                <w:rFonts w:hint="eastAsia" w:ascii="仿宋" w:hAnsi="仿宋" w:eastAsia="仿宋" w:cs="仿宋"/>
                <w:color w:val="auto"/>
                <w:sz w:val="24"/>
              </w:rPr>
            </w:pPr>
            <w:r>
              <w:rPr>
                <w:rFonts w:hint="eastAsia" w:ascii="仿宋" w:hAnsi="仿宋" w:eastAsia="仿宋" w:cs="仿宋"/>
                <w:color w:val="auto"/>
                <w:kern w:val="2"/>
                <w:sz w:val="24"/>
                <w:szCs w:val="24"/>
                <w:lang w:val="en-US" w:eastAsia="zh-CN" w:bidi="ar-SA"/>
              </w:rPr>
              <w:t>1、</w:t>
            </w:r>
            <w:r>
              <w:rPr>
                <w:rFonts w:hint="eastAsia" w:ascii="仿宋" w:hAnsi="仿宋" w:eastAsia="仿宋" w:cs="仿宋"/>
                <w:color w:val="auto"/>
                <w:sz w:val="24"/>
              </w:rPr>
              <w:t>投标人实验室获得省级及以上政府部门颁发的省级及以上重点实验室或者示范实验室得</w:t>
            </w:r>
            <w:r>
              <w:rPr>
                <w:rFonts w:hint="eastAsia" w:ascii="仿宋" w:hAnsi="仿宋" w:eastAsia="仿宋" w:cs="仿宋"/>
                <w:color w:val="auto"/>
                <w:sz w:val="24"/>
                <w:lang w:val="en-US" w:eastAsia="zh-CN"/>
              </w:rPr>
              <w:t>3</w:t>
            </w:r>
            <w:r>
              <w:rPr>
                <w:rFonts w:hint="eastAsia" w:ascii="仿宋" w:hAnsi="仿宋" w:eastAsia="仿宋" w:cs="仿宋"/>
                <w:color w:val="auto"/>
                <w:sz w:val="24"/>
              </w:rPr>
              <w:t>分。</w:t>
            </w:r>
          </w:p>
          <w:p>
            <w:pPr>
              <w:numPr>
                <w:ilvl w:val="0"/>
                <w:numId w:val="0"/>
              </w:numPr>
              <w:rPr>
                <w:rFonts w:hint="eastAsia" w:ascii="仿宋" w:hAnsi="仿宋" w:eastAsia="仿宋" w:cs="仿宋"/>
                <w:color w:val="auto"/>
                <w:sz w:val="24"/>
                <w:lang w:val="en-US" w:eastAsia="zh-CN"/>
              </w:rPr>
            </w:pPr>
            <w:r>
              <w:rPr>
                <w:rFonts w:hint="eastAsia" w:ascii="仿宋" w:hAnsi="仿宋" w:eastAsia="仿宋" w:cs="仿宋"/>
                <w:color w:val="auto"/>
                <w:kern w:val="2"/>
                <w:sz w:val="24"/>
                <w:szCs w:val="24"/>
                <w:lang w:val="en-US" w:eastAsia="zh-CN" w:bidi="ar-SA"/>
              </w:rPr>
              <w:t>2、</w:t>
            </w:r>
            <w:r>
              <w:rPr>
                <w:rFonts w:hint="eastAsia" w:ascii="仿宋" w:hAnsi="仿宋" w:eastAsia="仿宋" w:cs="仿宋"/>
                <w:color w:val="auto"/>
                <w:sz w:val="24"/>
                <w:lang w:val="en-US" w:eastAsia="zh-CN"/>
              </w:rPr>
              <w:t>实验室通过</w:t>
            </w:r>
            <w:r>
              <w:rPr>
                <w:rFonts w:ascii="仿宋" w:hAnsi="仿宋" w:eastAsia="仿宋" w:cs="仿宋"/>
                <w:color w:val="auto"/>
                <w:sz w:val="24"/>
              </w:rPr>
              <w:t>ISO15189</w:t>
            </w:r>
            <w:r>
              <w:rPr>
                <w:rFonts w:hint="eastAsia" w:ascii="仿宋" w:hAnsi="仿宋" w:eastAsia="仿宋" w:cs="仿宋"/>
                <w:color w:val="auto"/>
                <w:sz w:val="24"/>
                <w:lang w:val="en-US" w:eastAsia="zh-CN"/>
              </w:rPr>
              <w:t>认证得1分</w:t>
            </w:r>
          </w:p>
          <w:p>
            <w:pPr>
              <w:numPr>
                <w:ilvl w:val="0"/>
                <w:numId w:val="0"/>
              </w:numPr>
              <w:ind w:left="0" w:leftChars="0" w:right="0" w:rightChars="0"/>
              <w:jc w:val="left"/>
              <w:rPr>
                <w:rFonts w:ascii="仿宋" w:hAnsi="仿宋" w:eastAsia="仿宋"/>
                <w:color w:val="auto"/>
                <w:sz w:val="24"/>
                <w:szCs w:val="24"/>
              </w:rPr>
            </w:pPr>
            <w:r>
              <w:rPr>
                <w:rFonts w:hint="eastAsia" w:ascii="仿宋" w:hAnsi="仿宋" w:eastAsia="仿宋" w:cs="仿宋"/>
                <w:color w:val="auto"/>
                <w:sz w:val="24"/>
                <w:lang w:val="en-US" w:eastAsia="zh-CN"/>
              </w:rPr>
              <w:t>3.投</w:t>
            </w:r>
            <w:r>
              <w:rPr>
                <w:rFonts w:hint="eastAsia" w:ascii="仿宋" w:hAnsi="仿宋" w:eastAsia="仿宋"/>
                <w:color w:val="auto"/>
                <w:sz w:val="24"/>
                <w:szCs w:val="24"/>
              </w:rPr>
              <w:t>标人具有ISO9001质量管理体系认证证书得1分。</w:t>
            </w:r>
          </w:p>
          <w:p>
            <w:pPr>
              <w:ind w:left="-88" w:leftChars="-42" w:right="-113" w:rightChars="-54"/>
              <w:jc w:val="left"/>
              <w:rPr>
                <w:rFonts w:ascii="仿宋" w:hAnsi="仿宋" w:eastAsia="仿宋"/>
                <w:color w:val="auto"/>
                <w:sz w:val="24"/>
                <w:szCs w:val="24"/>
              </w:rPr>
            </w:pPr>
            <w:r>
              <w:rPr>
                <w:rFonts w:hint="eastAsia" w:ascii="仿宋" w:hAnsi="仿宋" w:eastAsia="仿宋"/>
                <w:color w:val="auto"/>
                <w:sz w:val="24"/>
                <w:szCs w:val="24"/>
              </w:rPr>
              <w:t>投标人具有ISO45001职业健康安全管理体系认证证书得1分。</w:t>
            </w:r>
          </w:p>
          <w:p>
            <w:pPr>
              <w:ind w:left="-88" w:leftChars="-42" w:right="-113" w:rightChars="-54"/>
              <w:jc w:val="left"/>
              <w:rPr>
                <w:rFonts w:ascii="仿宋" w:hAnsi="仿宋" w:eastAsia="仿宋"/>
                <w:color w:val="auto"/>
                <w:sz w:val="24"/>
                <w:szCs w:val="24"/>
              </w:rPr>
            </w:pPr>
            <w:r>
              <w:rPr>
                <w:rFonts w:hint="eastAsia" w:ascii="仿宋" w:hAnsi="仿宋" w:eastAsia="仿宋"/>
                <w:color w:val="auto"/>
                <w:sz w:val="24"/>
                <w:szCs w:val="24"/>
              </w:rPr>
              <w:t>投标人具有ISO14001环境管理体系认证证书得1分。</w:t>
            </w:r>
          </w:p>
          <w:p>
            <w:pPr>
              <w:numPr>
                <w:ilvl w:val="0"/>
                <w:numId w:val="0"/>
              </w:numPr>
              <w:rPr>
                <w:rFonts w:hint="eastAsia" w:ascii="仿宋" w:hAnsi="仿宋" w:eastAsia="仿宋" w:cs="仿宋"/>
                <w:color w:val="auto"/>
                <w:sz w:val="24"/>
              </w:rPr>
            </w:pPr>
            <w:r>
              <w:rPr>
                <w:rFonts w:hint="eastAsia" w:ascii="仿宋" w:hAnsi="仿宋" w:eastAsia="仿宋"/>
                <w:b/>
                <w:bCs/>
                <w:color w:val="auto"/>
                <w:sz w:val="24"/>
                <w:szCs w:val="24"/>
                <w:lang w:val="en-US" w:eastAsia="zh-CN"/>
              </w:rPr>
              <w:t>以上均须</w:t>
            </w:r>
            <w:r>
              <w:rPr>
                <w:rFonts w:hint="eastAsia" w:ascii="仿宋" w:hAnsi="仿宋" w:eastAsia="仿宋"/>
                <w:b/>
                <w:bCs/>
                <w:color w:val="auto"/>
                <w:sz w:val="24"/>
                <w:szCs w:val="24"/>
              </w:rPr>
              <w:t>提供证书复印件加盖</w:t>
            </w:r>
            <w:r>
              <w:rPr>
                <w:rFonts w:hint="eastAsia" w:ascii="仿宋" w:hAnsi="仿宋" w:eastAsia="仿宋"/>
                <w:b/>
                <w:bCs/>
                <w:color w:val="auto"/>
                <w:sz w:val="24"/>
                <w:szCs w:val="24"/>
                <w:lang w:val="en-US" w:eastAsia="zh-CN"/>
              </w:rPr>
              <w:t>投标人</w:t>
            </w:r>
            <w:r>
              <w:rPr>
                <w:rFonts w:hint="eastAsia" w:ascii="仿宋" w:hAnsi="仿宋" w:eastAsia="仿宋"/>
                <w:b/>
                <w:bCs/>
                <w:color w:val="auto"/>
                <w:sz w:val="24"/>
                <w:szCs w:val="24"/>
              </w:rPr>
              <w:t>公章，不提供不得分。</w:t>
            </w:r>
          </w:p>
        </w:tc>
        <w:tc>
          <w:tcPr>
            <w:tcW w:w="424" w:type="pct"/>
            <w:vAlign w:val="center"/>
          </w:tcPr>
          <w:p>
            <w:pPr>
              <w:snapToGrid w:val="0"/>
              <w:spacing w:line="276" w:lineRule="auto"/>
              <w:jc w:val="center"/>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312" w:type="pct"/>
            <w:vAlign w:val="center"/>
          </w:tcPr>
          <w:p>
            <w:pPr>
              <w:spacing w:line="340" w:lineRule="exact"/>
              <w:jc w:val="center"/>
              <w:rPr>
                <w:rFonts w:ascii="仿宋" w:hAnsi="仿宋" w:eastAsia="仿宋" w:cs="仿宋"/>
                <w:color w:val="auto"/>
                <w:sz w:val="24"/>
              </w:rPr>
            </w:pPr>
            <w:r>
              <w:rPr>
                <w:rFonts w:hint="eastAsia" w:ascii="仿宋" w:hAnsi="仿宋" w:eastAsia="仿宋" w:cs="仿宋"/>
                <w:color w:val="auto"/>
                <w:sz w:val="24"/>
              </w:rPr>
              <w:t>3</w:t>
            </w:r>
          </w:p>
        </w:tc>
        <w:tc>
          <w:tcPr>
            <w:tcW w:w="631" w:type="pct"/>
            <w:vAlign w:val="center"/>
          </w:tcPr>
          <w:p>
            <w:pPr>
              <w:jc w:val="center"/>
              <w:rPr>
                <w:rFonts w:ascii="仿宋" w:hAnsi="仿宋" w:eastAsia="仿宋" w:cs="仿宋"/>
                <w:color w:val="auto"/>
                <w:sz w:val="24"/>
              </w:rPr>
            </w:pPr>
            <w:r>
              <w:rPr>
                <w:rFonts w:hint="eastAsia" w:ascii="仿宋" w:hAnsi="仿宋" w:eastAsia="仿宋" w:cs="仿宋"/>
                <w:color w:val="auto"/>
                <w:sz w:val="24"/>
              </w:rPr>
              <w:t>人员资质</w:t>
            </w:r>
          </w:p>
        </w:tc>
        <w:tc>
          <w:tcPr>
            <w:tcW w:w="3631" w:type="pct"/>
          </w:tcPr>
          <w:p>
            <w:pPr>
              <w:numPr>
                <w:ilvl w:val="0"/>
                <w:numId w:val="0"/>
              </w:numPr>
              <w:rPr>
                <w:rFonts w:hint="default" w:ascii="仿宋" w:hAnsi="仿宋" w:eastAsia="仿宋" w:cs="仿宋"/>
                <w:color w:val="auto"/>
                <w:sz w:val="24"/>
                <w:lang w:val="en-US" w:eastAsia="zh-CN"/>
              </w:rPr>
            </w:pPr>
            <w:r>
              <w:rPr>
                <w:rFonts w:hint="default" w:ascii="仿宋" w:hAnsi="仿宋" w:eastAsia="仿宋" w:cs="仿宋"/>
                <w:color w:val="auto"/>
                <w:kern w:val="2"/>
                <w:sz w:val="24"/>
                <w:szCs w:val="24"/>
                <w:lang w:val="en-US" w:eastAsia="zh-CN" w:bidi="ar-SA"/>
              </w:rPr>
              <w:t>1、</w:t>
            </w:r>
            <w:r>
              <w:rPr>
                <w:rFonts w:hint="eastAsia" w:ascii="仿宋" w:hAnsi="仿宋" w:eastAsia="仿宋" w:cs="仿宋"/>
                <w:color w:val="auto"/>
                <w:sz w:val="24"/>
              </w:rPr>
              <w:t>根据投标</w:t>
            </w:r>
            <w:r>
              <w:rPr>
                <w:rFonts w:hint="eastAsia" w:ascii="仿宋" w:hAnsi="仿宋" w:eastAsia="仿宋" w:cs="仿宋"/>
                <w:color w:val="auto"/>
                <w:sz w:val="24"/>
                <w:lang w:val="en-US" w:eastAsia="zh-CN"/>
              </w:rPr>
              <w:t>人提供的项目实施团队的技术人员具有中级及以上技术职称证书的，</w:t>
            </w:r>
            <w:r>
              <w:rPr>
                <w:rFonts w:hint="eastAsia" w:ascii="仿宋" w:hAnsi="仿宋" w:eastAsia="仿宋" w:cs="仿宋"/>
                <w:color w:val="auto"/>
                <w:sz w:val="24"/>
              </w:rPr>
              <w:t>每提供一份得2分，最高得</w:t>
            </w:r>
            <w:r>
              <w:rPr>
                <w:rFonts w:hint="eastAsia" w:ascii="仿宋" w:hAnsi="仿宋" w:eastAsia="仿宋" w:cs="仿宋"/>
                <w:color w:val="auto"/>
                <w:sz w:val="24"/>
                <w:lang w:val="en-US" w:eastAsia="zh-CN"/>
              </w:rPr>
              <w:t>4</w:t>
            </w:r>
            <w:r>
              <w:rPr>
                <w:rFonts w:hint="eastAsia" w:ascii="仿宋" w:hAnsi="仿宋" w:eastAsia="仿宋" w:cs="仿宋"/>
                <w:color w:val="auto"/>
                <w:sz w:val="24"/>
              </w:rPr>
              <w:t>分</w:t>
            </w:r>
            <w:r>
              <w:rPr>
                <w:rFonts w:hint="eastAsia" w:ascii="仿宋" w:hAnsi="仿宋" w:eastAsia="仿宋" w:cs="仿宋"/>
                <w:color w:val="auto"/>
                <w:sz w:val="24"/>
                <w:lang w:val="en-US" w:eastAsia="zh-CN"/>
              </w:rPr>
              <w:t>。</w:t>
            </w:r>
          </w:p>
          <w:p>
            <w:pPr>
              <w:rPr>
                <w:rFonts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根据</w:t>
            </w:r>
            <w:r>
              <w:rPr>
                <w:rFonts w:hint="eastAsia" w:ascii="仿宋" w:hAnsi="仿宋" w:eastAsia="仿宋" w:cs="仿宋"/>
                <w:color w:val="auto"/>
                <w:sz w:val="24"/>
                <w:lang w:val="zh-CN"/>
              </w:rPr>
              <w:t>投标人</w:t>
            </w:r>
            <w:r>
              <w:rPr>
                <w:rFonts w:hint="eastAsia" w:ascii="仿宋" w:hAnsi="仿宋" w:eastAsia="仿宋" w:cs="仿宋"/>
                <w:color w:val="auto"/>
                <w:sz w:val="24"/>
                <w:lang w:val="en-US" w:eastAsia="zh-CN"/>
              </w:rPr>
              <w:t>提供的项目实施团队的诊断医生</w:t>
            </w:r>
            <w:r>
              <w:rPr>
                <w:rFonts w:hint="eastAsia" w:ascii="仿宋" w:hAnsi="仿宋" w:eastAsia="仿宋" w:cs="仿宋"/>
                <w:color w:val="auto"/>
                <w:sz w:val="24"/>
              </w:rPr>
              <w:t>具有</w:t>
            </w:r>
            <w:r>
              <w:rPr>
                <w:rFonts w:hint="eastAsia" w:ascii="仿宋" w:hAnsi="仿宋" w:eastAsia="仿宋" w:cs="仿宋"/>
                <w:color w:val="auto"/>
                <w:sz w:val="24"/>
                <w:lang w:val="en-US" w:eastAsia="zh-CN"/>
              </w:rPr>
              <w:t>病理学</w:t>
            </w:r>
            <w:r>
              <w:rPr>
                <w:rFonts w:hint="eastAsia" w:ascii="仿宋" w:hAnsi="仿宋" w:eastAsia="仿宋" w:cs="仿宋"/>
                <w:color w:val="auto"/>
                <w:sz w:val="24"/>
              </w:rPr>
              <w:t>相关专业</w:t>
            </w:r>
            <w:r>
              <w:rPr>
                <w:rFonts w:hint="eastAsia" w:ascii="仿宋" w:hAnsi="仿宋" w:eastAsia="仿宋" w:cs="仿宋"/>
                <w:color w:val="auto"/>
                <w:sz w:val="24"/>
                <w:lang w:val="zh-CN"/>
              </w:rPr>
              <w:t>高级</w:t>
            </w:r>
            <w:r>
              <w:rPr>
                <w:rFonts w:hint="eastAsia" w:ascii="仿宋" w:hAnsi="仿宋" w:eastAsia="仿宋" w:cs="仿宋"/>
                <w:color w:val="auto"/>
                <w:sz w:val="24"/>
              </w:rPr>
              <w:t>职称</w:t>
            </w:r>
            <w:r>
              <w:rPr>
                <w:rFonts w:hint="eastAsia" w:ascii="仿宋" w:hAnsi="仿宋" w:eastAsia="仿宋" w:cs="仿宋"/>
                <w:color w:val="auto"/>
                <w:sz w:val="24"/>
                <w:lang w:val="zh-CN"/>
              </w:rPr>
              <w:t>证书的，</w:t>
            </w:r>
            <w:r>
              <w:rPr>
                <w:rFonts w:hint="eastAsia" w:ascii="仿宋" w:hAnsi="仿宋" w:eastAsia="仿宋" w:cs="仿宋"/>
                <w:color w:val="auto"/>
                <w:sz w:val="24"/>
              </w:rPr>
              <w:t>每提供一份得2分，最高得6分。</w:t>
            </w:r>
          </w:p>
          <w:p>
            <w:pPr>
              <w:rPr>
                <w:rFonts w:ascii="仿宋" w:hAnsi="仿宋" w:eastAsia="仿宋" w:cs="仿宋"/>
                <w:color w:val="auto"/>
                <w:sz w:val="24"/>
              </w:rPr>
            </w:pPr>
            <w:r>
              <w:rPr>
                <w:rFonts w:hint="eastAsia" w:ascii="仿宋" w:hAnsi="仿宋" w:eastAsia="仿宋" w:cs="仿宋"/>
                <w:color w:val="auto"/>
                <w:sz w:val="24"/>
              </w:rPr>
              <w:t>提供</w:t>
            </w:r>
            <w:r>
              <w:rPr>
                <w:rFonts w:hint="eastAsia" w:ascii="仿宋" w:hAnsi="仿宋" w:eastAsia="仿宋" w:cs="仿宋"/>
                <w:color w:val="auto"/>
                <w:sz w:val="24"/>
                <w:lang w:val="zh-CN"/>
              </w:rPr>
              <w:t>证书扫描件</w:t>
            </w:r>
            <w:r>
              <w:rPr>
                <w:rFonts w:hint="eastAsia" w:ascii="仿宋" w:hAnsi="仿宋" w:eastAsia="仿宋" w:cs="仿宋"/>
                <w:color w:val="auto"/>
                <w:sz w:val="24"/>
              </w:rPr>
              <w:t>和社保证明</w:t>
            </w:r>
            <w:r>
              <w:rPr>
                <w:rFonts w:hint="eastAsia" w:ascii="仿宋" w:hAnsi="仿宋" w:eastAsia="仿宋" w:cs="仿宋"/>
                <w:color w:val="auto"/>
                <w:sz w:val="24"/>
                <w:lang w:val="zh-CN"/>
              </w:rPr>
              <w:t>并加盖投标人公章，</w:t>
            </w:r>
            <w:r>
              <w:rPr>
                <w:rFonts w:hint="eastAsia" w:ascii="仿宋" w:hAnsi="仿宋" w:eastAsia="仿宋" w:cs="仿宋"/>
                <w:color w:val="auto"/>
                <w:sz w:val="24"/>
              </w:rPr>
              <w:t>不提供不得分</w:t>
            </w:r>
            <w:r>
              <w:rPr>
                <w:rFonts w:hint="eastAsia" w:ascii="仿宋" w:hAnsi="仿宋" w:eastAsia="仿宋" w:cs="仿宋"/>
                <w:color w:val="auto"/>
                <w:sz w:val="24"/>
                <w:lang w:val="zh-CN"/>
              </w:rPr>
              <w:t>。</w:t>
            </w:r>
          </w:p>
        </w:tc>
        <w:tc>
          <w:tcPr>
            <w:tcW w:w="424" w:type="pct"/>
            <w:vAlign w:val="center"/>
          </w:tcPr>
          <w:p>
            <w:pPr>
              <w:snapToGrid w:val="0"/>
              <w:spacing w:line="276" w:lineRule="auto"/>
              <w:jc w:val="center"/>
              <w:rPr>
                <w:rFonts w:ascii="仿宋" w:hAnsi="仿宋" w:eastAsia="仿宋" w:cs="仿宋"/>
                <w:color w:val="auto"/>
                <w:sz w:val="24"/>
              </w:rPr>
            </w:pPr>
            <w:r>
              <w:rPr>
                <w:rFonts w:hint="eastAsia" w:ascii="仿宋" w:hAnsi="仿宋" w:eastAsia="仿宋" w:cs="仿宋"/>
                <w:color w:val="auto"/>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312" w:type="pct"/>
            <w:vAlign w:val="center"/>
          </w:tcPr>
          <w:p>
            <w:pPr>
              <w:spacing w:line="340" w:lineRule="exact"/>
              <w:jc w:val="center"/>
              <w:rPr>
                <w:rFonts w:ascii="仿宋" w:hAnsi="仿宋" w:eastAsia="仿宋" w:cs="仿宋"/>
                <w:color w:val="auto"/>
                <w:sz w:val="24"/>
              </w:rPr>
            </w:pPr>
            <w:r>
              <w:rPr>
                <w:rFonts w:hint="eastAsia" w:ascii="仿宋" w:hAnsi="仿宋" w:eastAsia="仿宋" w:cs="仿宋"/>
                <w:color w:val="auto"/>
                <w:sz w:val="24"/>
              </w:rPr>
              <w:t>4</w:t>
            </w:r>
          </w:p>
        </w:tc>
        <w:tc>
          <w:tcPr>
            <w:tcW w:w="631" w:type="pct"/>
          </w:tcPr>
          <w:p>
            <w:pPr>
              <w:rPr>
                <w:rFonts w:ascii="仿宋" w:hAnsi="仿宋" w:eastAsia="仿宋" w:cs="仿宋"/>
                <w:color w:val="auto"/>
                <w:sz w:val="24"/>
              </w:rPr>
            </w:pPr>
            <w:r>
              <w:rPr>
                <w:rFonts w:hint="eastAsia" w:ascii="仿宋" w:hAnsi="仿宋" w:eastAsia="仿宋" w:cs="仿宋"/>
                <w:color w:val="auto"/>
                <w:sz w:val="24"/>
              </w:rPr>
              <w:t>质量控制体 系</w:t>
            </w:r>
          </w:p>
        </w:tc>
        <w:tc>
          <w:tcPr>
            <w:tcW w:w="3631" w:type="pct"/>
          </w:tcPr>
          <w:p>
            <w:pPr>
              <w:numPr>
                <w:ilvl w:val="0"/>
                <w:numId w:val="0"/>
              </w:numPr>
              <w:rPr>
                <w:rFonts w:ascii="仿宋" w:hAnsi="仿宋" w:eastAsia="仿宋" w:cs="仿宋"/>
                <w:color w:val="auto"/>
                <w:sz w:val="24"/>
                <w:highlight w:val="none"/>
              </w:rPr>
            </w:pPr>
            <w:r>
              <w:rPr>
                <w:rFonts w:ascii="仿宋" w:hAnsi="仿宋" w:eastAsia="仿宋" w:cs="仿宋"/>
                <w:color w:val="auto"/>
                <w:kern w:val="2"/>
                <w:sz w:val="24"/>
                <w:szCs w:val="24"/>
                <w:lang w:val="en-US" w:eastAsia="zh-CN" w:bidi="ar-SA"/>
              </w:rPr>
              <w:t>1、</w:t>
            </w:r>
            <w:r>
              <w:rPr>
                <w:rFonts w:hint="eastAsia" w:ascii="仿宋" w:hAnsi="仿宋" w:eastAsia="仿宋" w:cs="仿宋"/>
                <w:color w:val="auto"/>
                <w:sz w:val="24"/>
                <w:highlight w:val="none"/>
              </w:rPr>
              <w:t>根据</w:t>
            </w:r>
            <w:r>
              <w:rPr>
                <w:rFonts w:hint="eastAsia" w:ascii="仿宋" w:hAnsi="仿宋" w:eastAsia="仿宋" w:cs="仿宋"/>
                <w:color w:val="auto"/>
                <w:sz w:val="24"/>
                <w:highlight w:val="none"/>
                <w:lang w:val="zh-CN"/>
              </w:rPr>
              <w:t>投标人</w:t>
            </w:r>
            <w:r>
              <w:rPr>
                <w:rFonts w:hint="eastAsia" w:ascii="仿宋" w:hAnsi="仿宋" w:eastAsia="仿宋" w:cs="仿宋"/>
                <w:color w:val="auto"/>
                <w:sz w:val="24"/>
                <w:highlight w:val="none"/>
              </w:rPr>
              <w:t>实验室</w:t>
            </w:r>
            <w:r>
              <w:rPr>
                <w:rFonts w:hint="eastAsia" w:ascii="仿宋" w:hAnsi="仿宋" w:eastAsia="仿宋" w:cs="仿宋"/>
                <w:color w:val="auto"/>
                <w:sz w:val="24"/>
                <w:highlight w:val="none"/>
                <w:lang w:val="en-US" w:eastAsia="zh-CN"/>
              </w:rPr>
              <w:t>室</w:t>
            </w:r>
            <w:r>
              <w:rPr>
                <w:rFonts w:hint="eastAsia" w:ascii="仿宋" w:hAnsi="仿宋" w:eastAsia="仿宋" w:cs="仿宋"/>
                <w:color w:val="auto"/>
                <w:sz w:val="24"/>
                <w:highlight w:val="none"/>
              </w:rPr>
              <w:t>内质量控制体系、方法验证报告的完整性及全面性</w:t>
            </w:r>
            <w:r>
              <w:rPr>
                <w:rFonts w:hint="eastAsia" w:ascii="仿宋" w:hAnsi="仿宋" w:eastAsia="仿宋" w:cs="仿宋"/>
                <w:color w:val="auto"/>
                <w:sz w:val="24"/>
                <w:highlight w:val="none"/>
                <w:lang w:val="en-US" w:eastAsia="zh-CN"/>
              </w:rPr>
              <w:t>做</w:t>
            </w:r>
            <w:r>
              <w:rPr>
                <w:rFonts w:hint="eastAsia" w:ascii="仿宋" w:hAnsi="仿宋" w:eastAsia="仿宋" w:cs="仿宋"/>
                <w:color w:val="auto"/>
                <w:sz w:val="24"/>
                <w:highlight w:val="none"/>
              </w:rPr>
              <w:t>综合评审，0-5分</w:t>
            </w:r>
            <w:r>
              <w:rPr>
                <w:rFonts w:hint="eastAsia" w:ascii="仿宋" w:hAnsi="仿宋" w:eastAsia="仿宋" w:cs="仿宋"/>
                <w:color w:val="auto"/>
                <w:sz w:val="24"/>
                <w:highlight w:val="none"/>
                <w:lang w:eastAsia="zh-CN"/>
              </w:rPr>
              <w:t>。</w:t>
            </w:r>
          </w:p>
          <w:p>
            <w:pPr>
              <w:snapToGrid w:val="0"/>
              <w:spacing w:line="276"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投标人</w:t>
            </w:r>
            <w:r>
              <w:rPr>
                <w:rFonts w:hint="eastAsia" w:ascii="仿宋" w:hAnsi="仿宋" w:eastAsia="仿宋" w:cs="仿宋"/>
                <w:color w:val="auto"/>
                <w:sz w:val="24"/>
                <w:highlight w:val="none"/>
              </w:rPr>
              <w:t>实验室具有2021年-2023年省级或国家级</w:t>
            </w:r>
            <w:r>
              <w:rPr>
                <w:rFonts w:hint="eastAsia" w:ascii="仿宋" w:hAnsi="仿宋" w:eastAsia="仿宋" w:cs="仿宋"/>
                <w:color w:val="auto"/>
                <w:sz w:val="24"/>
                <w:highlight w:val="none"/>
                <w:lang w:val="en-US" w:eastAsia="zh-CN"/>
              </w:rPr>
              <w:t>质控中心颁发的</w:t>
            </w:r>
            <w:r>
              <w:rPr>
                <w:rFonts w:hint="eastAsia" w:ascii="仿宋" w:hAnsi="仿宋" w:eastAsia="仿宋" w:cs="仿宋"/>
                <w:color w:val="auto"/>
                <w:sz w:val="24"/>
                <w:highlight w:val="none"/>
              </w:rPr>
              <w:t>相关检测室间质评证书，每一份得2分，最高得10分，提供证书复印件并加盖投标人公章。</w:t>
            </w:r>
          </w:p>
        </w:tc>
        <w:tc>
          <w:tcPr>
            <w:tcW w:w="424" w:type="pct"/>
            <w:vAlign w:val="center"/>
          </w:tcPr>
          <w:p>
            <w:pPr>
              <w:snapToGrid w:val="0"/>
              <w:spacing w:line="276" w:lineRule="auto"/>
              <w:rPr>
                <w:rFonts w:ascii="仿宋" w:hAnsi="仿宋" w:eastAsia="仿宋" w:cs="仿宋"/>
                <w:color w:val="auto"/>
                <w:sz w:val="24"/>
              </w:rPr>
            </w:pPr>
            <w:r>
              <w:rPr>
                <w:rFonts w:hint="eastAsia" w:ascii="仿宋" w:hAnsi="仿宋" w:eastAsia="仿宋" w:cs="仿宋"/>
                <w:color w:val="auto"/>
                <w:sz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312" w:type="pct"/>
          </w:tcPr>
          <w:p>
            <w:pPr>
              <w:spacing w:line="340" w:lineRule="exact"/>
              <w:jc w:val="center"/>
              <w:rPr>
                <w:rFonts w:ascii="仿宋" w:hAnsi="仿宋" w:eastAsia="仿宋" w:cs="仿宋"/>
                <w:color w:val="auto"/>
                <w:sz w:val="24"/>
              </w:rPr>
            </w:pPr>
            <w:r>
              <w:rPr>
                <w:rFonts w:hint="eastAsia" w:ascii="仿宋" w:hAnsi="仿宋" w:eastAsia="仿宋" w:cs="仿宋"/>
                <w:color w:val="auto"/>
                <w:sz w:val="24"/>
              </w:rPr>
              <w:t>5</w:t>
            </w:r>
          </w:p>
        </w:tc>
        <w:tc>
          <w:tcPr>
            <w:tcW w:w="631" w:type="pct"/>
          </w:tcPr>
          <w:p>
            <w:pPr>
              <w:rPr>
                <w:rFonts w:ascii="仿宋" w:hAnsi="仿宋" w:eastAsia="仿宋" w:cs="仿宋"/>
                <w:color w:val="auto"/>
                <w:sz w:val="24"/>
              </w:rPr>
            </w:pPr>
            <w:r>
              <w:rPr>
                <w:rFonts w:hint="eastAsia" w:ascii="仿宋" w:hAnsi="仿宋" w:eastAsia="仿宋" w:cs="仿宋"/>
                <w:color w:val="auto"/>
                <w:sz w:val="24"/>
              </w:rPr>
              <w:t>实验室条件</w:t>
            </w:r>
          </w:p>
        </w:tc>
        <w:tc>
          <w:tcPr>
            <w:tcW w:w="3631" w:type="pct"/>
          </w:tcPr>
          <w:p>
            <w:pPr>
              <w:rPr>
                <w:rFonts w:ascii="仿宋" w:hAnsi="仿宋" w:eastAsia="仿宋" w:cs="仿宋"/>
                <w:color w:val="auto"/>
                <w:sz w:val="24"/>
                <w:highlight w:val="none"/>
              </w:rPr>
            </w:pPr>
            <w:r>
              <w:rPr>
                <w:rFonts w:hint="eastAsia" w:ascii="仿宋" w:hAnsi="仿宋" w:eastAsia="仿宋" w:cs="仿宋"/>
                <w:color w:val="auto"/>
                <w:sz w:val="24"/>
                <w:highlight w:val="none"/>
                <w:lang w:val="zh-CN"/>
              </w:rPr>
              <w:t>投标人</w:t>
            </w:r>
            <w:r>
              <w:rPr>
                <w:rFonts w:hint="eastAsia" w:ascii="仿宋" w:hAnsi="仿宋" w:eastAsia="仿宋" w:cs="仿宋"/>
                <w:color w:val="auto"/>
                <w:sz w:val="24"/>
                <w:highlight w:val="none"/>
              </w:rPr>
              <w:t>实验室拥有电镜得 5 分，没有电镜不得分。</w:t>
            </w:r>
          </w:p>
          <w:p>
            <w:pPr>
              <w:rPr>
                <w:rFonts w:ascii="仿宋" w:hAnsi="仿宋" w:eastAsia="仿宋" w:cs="仿宋"/>
                <w:color w:val="auto"/>
                <w:sz w:val="24"/>
                <w:highlight w:val="none"/>
              </w:rPr>
            </w:pPr>
            <w:r>
              <w:rPr>
                <w:rFonts w:hint="eastAsia" w:ascii="仿宋" w:hAnsi="仿宋" w:eastAsia="仿宋" w:cs="仿宋"/>
                <w:color w:val="auto"/>
                <w:sz w:val="24"/>
                <w:highlight w:val="none"/>
              </w:rPr>
              <w:t>提供购置发票复印件加盖投标人公章，不提供不得分。</w:t>
            </w:r>
          </w:p>
        </w:tc>
        <w:tc>
          <w:tcPr>
            <w:tcW w:w="424" w:type="pct"/>
          </w:tcPr>
          <w:p>
            <w:pPr>
              <w:snapToGrid w:val="0"/>
              <w:spacing w:line="276" w:lineRule="auto"/>
              <w:jc w:val="center"/>
              <w:rPr>
                <w:rFonts w:ascii="仿宋" w:hAnsi="仿宋" w:eastAsia="仿宋" w:cs="仿宋"/>
                <w:color w:val="auto"/>
                <w:sz w:val="24"/>
              </w:rPr>
            </w:pPr>
            <w:r>
              <w:rPr>
                <w:rFonts w:hint="eastAsia" w:ascii="仿宋" w:hAnsi="仿宋" w:eastAsia="仿宋" w:cs="仿宋"/>
                <w:color w:val="auto"/>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312" w:type="pct"/>
          </w:tcPr>
          <w:p>
            <w:pPr>
              <w:spacing w:line="340" w:lineRule="exact"/>
              <w:jc w:val="center"/>
              <w:rPr>
                <w:rFonts w:ascii="仿宋" w:hAnsi="仿宋" w:eastAsia="仿宋" w:cs="仿宋"/>
                <w:color w:val="auto"/>
                <w:sz w:val="24"/>
              </w:rPr>
            </w:pPr>
            <w:r>
              <w:rPr>
                <w:rFonts w:hint="eastAsia" w:ascii="仿宋" w:hAnsi="仿宋" w:eastAsia="仿宋" w:cs="仿宋"/>
                <w:color w:val="auto"/>
                <w:sz w:val="24"/>
              </w:rPr>
              <w:t>6</w:t>
            </w:r>
          </w:p>
        </w:tc>
        <w:tc>
          <w:tcPr>
            <w:tcW w:w="631" w:type="pct"/>
          </w:tcPr>
          <w:p>
            <w:pPr>
              <w:rPr>
                <w:rFonts w:ascii="仿宋" w:hAnsi="仿宋" w:eastAsia="仿宋" w:cs="仿宋"/>
                <w:color w:val="auto"/>
                <w:sz w:val="24"/>
              </w:rPr>
            </w:pPr>
            <w:r>
              <w:rPr>
                <w:rFonts w:hint="eastAsia" w:ascii="仿宋" w:hAnsi="仿宋" w:eastAsia="仿宋" w:cs="仿宋"/>
                <w:color w:val="auto"/>
                <w:sz w:val="24"/>
              </w:rPr>
              <w:t>检测能力</w:t>
            </w:r>
          </w:p>
        </w:tc>
        <w:tc>
          <w:tcPr>
            <w:tcW w:w="3631" w:type="pct"/>
          </w:tcPr>
          <w:p>
            <w:pPr>
              <w:rPr>
                <w:rFonts w:ascii="仿宋" w:hAnsi="仿宋" w:eastAsia="仿宋" w:cs="仿宋"/>
                <w:color w:val="auto"/>
                <w:sz w:val="24"/>
                <w:highlight w:val="none"/>
              </w:rPr>
            </w:pPr>
            <w:r>
              <w:rPr>
                <w:rFonts w:hint="eastAsia" w:ascii="仿宋" w:hAnsi="仿宋" w:eastAsia="仿宋" w:cs="仿宋"/>
                <w:color w:val="auto"/>
                <w:sz w:val="24"/>
                <w:highlight w:val="none"/>
                <w:lang w:val="zh-CN"/>
              </w:rPr>
              <w:t>投标人</w:t>
            </w:r>
            <w:r>
              <w:rPr>
                <w:rFonts w:hint="eastAsia" w:ascii="仿宋" w:hAnsi="仿宋" w:eastAsia="仿宋" w:cs="仿宋"/>
                <w:color w:val="auto"/>
                <w:sz w:val="24"/>
                <w:highlight w:val="none"/>
              </w:rPr>
              <w:t>实验室近五年检测肾脏标本（包括光镜、电镜、荧光）年均1000例及以上得 10 分，900-999例得9 分，800-899例得8分，700-799例得7分，依次类推，100例（不含）以下不得分。提供相关</w:t>
            </w:r>
            <w:r>
              <w:rPr>
                <w:rFonts w:hint="eastAsia" w:ascii="仿宋" w:hAnsi="仿宋" w:eastAsia="仿宋" w:cs="仿宋"/>
                <w:color w:val="auto"/>
                <w:sz w:val="24"/>
                <w:highlight w:val="none"/>
                <w:lang w:val="en-US" w:eastAsia="zh-CN"/>
              </w:rPr>
              <w:t>证明材料</w:t>
            </w:r>
            <w:r>
              <w:rPr>
                <w:rFonts w:hint="eastAsia" w:ascii="仿宋" w:hAnsi="仿宋" w:eastAsia="仿宋" w:cs="仿宋"/>
                <w:color w:val="auto"/>
                <w:sz w:val="24"/>
                <w:highlight w:val="none"/>
              </w:rPr>
              <w:t>加盖投标人公章，不提供不得分。</w:t>
            </w:r>
          </w:p>
        </w:tc>
        <w:tc>
          <w:tcPr>
            <w:tcW w:w="424" w:type="pct"/>
          </w:tcPr>
          <w:p>
            <w:pPr>
              <w:snapToGrid w:val="0"/>
              <w:spacing w:line="276" w:lineRule="auto"/>
              <w:jc w:val="center"/>
              <w:rPr>
                <w:rFonts w:ascii="仿宋" w:hAnsi="仿宋" w:eastAsia="仿宋" w:cs="仿宋"/>
                <w:color w:val="auto"/>
                <w:sz w:val="24"/>
              </w:rPr>
            </w:pPr>
            <w:r>
              <w:rPr>
                <w:rFonts w:hint="eastAsia" w:ascii="仿宋" w:hAnsi="仿宋" w:eastAsia="仿宋" w:cs="仿宋"/>
                <w:color w:val="auto"/>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312" w:type="pct"/>
          </w:tcPr>
          <w:p>
            <w:pPr>
              <w:spacing w:line="340" w:lineRule="exact"/>
              <w:jc w:val="center"/>
              <w:rPr>
                <w:rFonts w:ascii="仿宋" w:hAnsi="仿宋" w:eastAsia="仿宋" w:cs="仿宋"/>
                <w:color w:val="auto"/>
                <w:sz w:val="24"/>
              </w:rPr>
            </w:pPr>
            <w:r>
              <w:rPr>
                <w:rFonts w:hint="eastAsia" w:ascii="仿宋" w:hAnsi="仿宋" w:eastAsia="仿宋" w:cs="仿宋"/>
                <w:color w:val="auto"/>
                <w:sz w:val="24"/>
              </w:rPr>
              <w:t>7</w:t>
            </w:r>
          </w:p>
        </w:tc>
        <w:tc>
          <w:tcPr>
            <w:tcW w:w="631" w:type="pct"/>
          </w:tcPr>
          <w:p>
            <w:pPr>
              <w:rPr>
                <w:rFonts w:ascii="仿宋" w:hAnsi="仿宋" w:eastAsia="仿宋" w:cs="仿宋"/>
                <w:color w:val="auto"/>
                <w:sz w:val="24"/>
              </w:rPr>
            </w:pPr>
            <w:r>
              <w:rPr>
                <w:rFonts w:hint="eastAsia" w:ascii="仿宋" w:hAnsi="仿宋" w:eastAsia="仿宋" w:cs="仿宋"/>
                <w:color w:val="auto"/>
                <w:sz w:val="24"/>
              </w:rPr>
              <w:t>报告及时性</w:t>
            </w:r>
          </w:p>
        </w:tc>
        <w:tc>
          <w:tcPr>
            <w:tcW w:w="3631" w:type="pct"/>
          </w:tcPr>
          <w:p>
            <w:pPr>
              <w:rPr>
                <w:rFonts w:ascii="仿宋" w:hAnsi="仿宋" w:eastAsia="仿宋" w:cs="仿宋"/>
                <w:color w:val="auto"/>
                <w:sz w:val="24"/>
                <w:highlight w:val="none"/>
              </w:rPr>
            </w:pPr>
            <w:r>
              <w:rPr>
                <w:rFonts w:hint="eastAsia" w:ascii="仿宋" w:hAnsi="仿宋" w:eastAsia="仿宋" w:cs="仿宋"/>
                <w:color w:val="auto"/>
                <w:sz w:val="24"/>
                <w:highlight w:val="none"/>
                <w:lang w:val="zh-CN"/>
              </w:rPr>
              <w:t>投标人</w:t>
            </w:r>
            <w:r>
              <w:rPr>
                <w:rFonts w:hint="eastAsia" w:ascii="仿宋" w:hAnsi="仿宋" w:eastAsia="仿宋" w:cs="仿宋"/>
                <w:color w:val="auto"/>
                <w:sz w:val="24"/>
                <w:highlight w:val="none"/>
              </w:rPr>
              <w:t>实验室出具报告（免疫电镜报告除外）时间5 天（含）以内的得 5 分，6天得4分，7天</w:t>
            </w:r>
            <w:r>
              <w:rPr>
                <w:rFonts w:hint="eastAsia" w:ascii="仿宋" w:hAnsi="仿宋" w:eastAsia="仿宋" w:cs="仿宋"/>
                <w:color w:val="auto"/>
                <w:sz w:val="24"/>
                <w:highlight w:val="none"/>
                <w:lang w:val="en-US" w:eastAsia="zh-CN"/>
              </w:rPr>
              <w:t>及</w:t>
            </w:r>
            <w:r>
              <w:rPr>
                <w:rFonts w:hint="eastAsia" w:ascii="仿宋" w:hAnsi="仿宋" w:eastAsia="仿宋" w:cs="仿宋"/>
                <w:color w:val="auto"/>
                <w:sz w:val="24"/>
                <w:highlight w:val="none"/>
              </w:rPr>
              <w:t>以上不得分。提供报告单等相关证明材料复印件加盖投标人公章，不提供不得分。</w:t>
            </w:r>
          </w:p>
        </w:tc>
        <w:tc>
          <w:tcPr>
            <w:tcW w:w="424" w:type="pct"/>
          </w:tcPr>
          <w:p>
            <w:pPr>
              <w:snapToGrid w:val="0"/>
              <w:spacing w:line="276" w:lineRule="auto"/>
              <w:jc w:val="center"/>
              <w:rPr>
                <w:rFonts w:ascii="仿宋" w:hAnsi="仿宋" w:eastAsia="仿宋" w:cs="仿宋"/>
                <w:color w:val="auto"/>
                <w:sz w:val="24"/>
              </w:rPr>
            </w:pPr>
            <w:r>
              <w:rPr>
                <w:rFonts w:hint="eastAsia" w:ascii="仿宋" w:hAnsi="仿宋" w:eastAsia="仿宋" w:cs="仿宋"/>
                <w:color w:val="auto"/>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312" w:type="pct"/>
          </w:tcPr>
          <w:p>
            <w:pPr>
              <w:spacing w:line="340" w:lineRule="exact"/>
              <w:jc w:val="center"/>
              <w:rPr>
                <w:rFonts w:ascii="仿宋" w:hAnsi="仿宋" w:eastAsia="仿宋" w:cs="仿宋"/>
                <w:color w:val="auto"/>
                <w:sz w:val="24"/>
              </w:rPr>
            </w:pPr>
            <w:r>
              <w:rPr>
                <w:rFonts w:hint="eastAsia" w:ascii="仿宋" w:hAnsi="仿宋" w:eastAsia="仿宋" w:cs="仿宋"/>
                <w:color w:val="auto"/>
                <w:sz w:val="24"/>
              </w:rPr>
              <w:t>8</w:t>
            </w:r>
          </w:p>
        </w:tc>
        <w:tc>
          <w:tcPr>
            <w:tcW w:w="631" w:type="pct"/>
          </w:tcPr>
          <w:p>
            <w:pPr>
              <w:rPr>
                <w:rFonts w:ascii="仿宋" w:hAnsi="仿宋" w:eastAsia="仿宋" w:cs="仿宋"/>
                <w:color w:val="auto"/>
                <w:sz w:val="24"/>
              </w:rPr>
            </w:pPr>
            <w:r>
              <w:rPr>
                <w:rFonts w:hint="eastAsia" w:ascii="仿宋" w:hAnsi="仿宋" w:eastAsia="仿宋" w:cs="仿宋"/>
                <w:color w:val="auto"/>
                <w:sz w:val="24"/>
              </w:rPr>
              <w:t>冷链物流方案</w:t>
            </w:r>
          </w:p>
        </w:tc>
        <w:tc>
          <w:tcPr>
            <w:tcW w:w="3631" w:type="pct"/>
          </w:tcPr>
          <w:p>
            <w:pPr>
              <w:rPr>
                <w:rFonts w:ascii="仿宋" w:hAnsi="仿宋" w:eastAsia="仿宋" w:cs="仿宋"/>
                <w:color w:val="auto"/>
                <w:sz w:val="24"/>
              </w:rPr>
            </w:pPr>
            <w:r>
              <w:rPr>
                <w:rFonts w:hint="eastAsia" w:ascii="仿宋" w:hAnsi="仿宋" w:eastAsia="仿宋" w:cs="仿宋"/>
                <w:color w:val="auto"/>
                <w:sz w:val="24"/>
              </w:rPr>
              <w:t>投标人提供冷链物流方案，根据方案的完善性及可行性进行评价，0-5分，未提供不得分。</w:t>
            </w:r>
          </w:p>
        </w:tc>
        <w:tc>
          <w:tcPr>
            <w:tcW w:w="424" w:type="pct"/>
          </w:tcPr>
          <w:p>
            <w:pPr>
              <w:snapToGrid w:val="0"/>
              <w:spacing w:line="276" w:lineRule="auto"/>
              <w:jc w:val="center"/>
              <w:rPr>
                <w:rFonts w:ascii="仿宋" w:hAnsi="仿宋" w:eastAsia="仿宋" w:cs="仿宋"/>
                <w:color w:val="auto"/>
                <w:sz w:val="24"/>
              </w:rPr>
            </w:pPr>
            <w:r>
              <w:rPr>
                <w:rFonts w:hint="eastAsia" w:ascii="仿宋" w:hAnsi="仿宋" w:eastAsia="仿宋" w:cs="仿宋"/>
                <w:color w:val="auto"/>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0" w:type="auto"/>
          </w:tcPr>
          <w:p>
            <w:pPr>
              <w:spacing w:line="340" w:lineRule="exact"/>
              <w:jc w:val="center"/>
              <w:rPr>
                <w:rFonts w:ascii="仿宋" w:hAnsi="仿宋" w:eastAsia="仿宋" w:cs="仿宋"/>
                <w:color w:val="auto"/>
                <w:sz w:val="24"/>
              </w:rPr>
            </w:pPr>
            <w:r>
              <w:rPr>
                <w:rFonts w:hint="eastAsia" w:ascii="仿宋" w:hAnsi="仿宋" w:eastAsia="仿宋" w:cs="仿宋"/>
                <w:color w:val="auto"/>
                <w:sz w:val="24"/>
              </w:rPr>
              <w:t>9</w:t>
            </w:r>
          </w:p>
        </w:tc>
        <w:tc>
          <w:tcPr>
            <w:tcW w:w="631" w:type="pct"/>
          </w:tcPr>
          <w:p>
            <w:pPr>
              <w:spacing w:line="300" w:lineRule="exact"/>
              <w:jc w:val="center"/>
              <w:rPr>
                <w:rFonts w:ascii="仿宋" w:hAnsi="仿宋" w:eastAsia="仿宋" w:cs="仿宋"/>
                <w:color w:val="auto"/>
                <w:sz w:val="24"/>
              </w:rPr>
            </w:pPr>
          </w:p>
          <w:p>
            <w:pPr>
              <w:spacing w:line="300" w:lineRule="exact"/>
              <w:jc w:val="center"/>
              <w:rPr>
                <w:rFonts w:ascii="仿宋" w:hAnsi="仿宋" w:eastAsia="仿宋" w:cs="仿宋"/>
                <w:color w:val="auto"/>
                <w:sz w:val="24"/>
              </w:rPr>
            </w:pPr>
            <w:r>
              <w:rPr>
                <w:rFonts w:hint="eastAsia" w:ascii="仿宋" w:hAnsi="仿宋" w:eastAsia="仿宋" w:cs="仿宋"/>
                <w:color w:val="auto"/>
                <w:sz w:val="24"/>
              </w:rPr>
              <w:t>应急方案</w:t>
            </w:r>
          </w:p>
        </w:tc>
        <w:tc>
          <w:tcPr>
            <w:tcW w:w="3631" w:type="pct"/>
          </w:tcPr>
          <w:p>
            <w:pPr>
              <w:snapToGrid w:val="0"/>
              <w:spacing w:line="276" w:lineRule="auto"/>
              <w:jc w:val="left"/>
              <w:rPr>
                <w:rFonts w:ascii="仿宋" w:hAnsi="仿宋" w:eastAsia="仿宋" w:cs="仿宋"/>
                <w:color w:val="auto"/>
                <w:sz w:val="24"/>
              </w:rPr>
            </w:pPr>
            <w:r>
              <w:rPr>
                <w:rFonts w:hint="eastAsia" w:ascii="仿宋" w:hAnsi="仿宋" w:eastAsia="仿宋" w:cs="仿宋"/>
                <w:color w:val="auto"/>
                <w:sz w:val="24"/>
              </w:rPr>
              <w:t>根据投标人提供的针对本项目可能出现突发事件的应急方案的合理性、可行性进行打分，得0-5分；</w:t>
            </w:r>
          </w:p>
        </w:tc>
        <w:tc>
          <w:tcPr>
            <w:tcW w:w="424" w:type="pct"/>
            <w:vAlign w:val="center"/>
          </w:tcPr>
          <w:p>
            <w:pPr>
              <w:snapToGrid w:val="0"/>
              <w:spacing w:line="276" w:lineRule="auto"/>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0" w:type="auto"/>
          </w:tcPr>
          <w:p>
            <w:pPr>
              <w:spacing w:line="340" w:lineRule="exact"/>
              <w:jc w:val="center"/>
              <w:rPr>
                <w:rFonts w:ascii="仿宋" w:hAnsi="仿宋" w:eastAsia="仿宋" w:cs="仿宋"/>
                <w:color w:val="auto"/>
                <w:sz w:val="24"/>
              </w:rPr>
            </w:pPr>
            <w:r>
              <w:rPr>
                <w:rFonts w:hint="eastAsia" w:ascii="仿宋" w:hAnsi="仿宋" w:eastAsia="仿宋" w:cs="仿宋"/>
                <w:color w:val="auto"/>
                <w:sz w:val="24"/>
              </w:rPr>
              <w:t>10</w:t>
            </w:r>
          </w:p>
        </w:tc>
        <w:tc>
          <w:tcPr>
            <w:tcW w:w="631" w:type="pct"/>
          </w:tcPr>
          <w:p>
            <w:pPr>
              <w:rPr>
                <w:rFonts w:ascii="仿宋" w:hAnsi="仿宋" w:eastAsia="仿宋" w:cs="仿宋"/>
                <w:color w:val="auto"/>
                <w:sz w:val="24"/>
              </w:rPr>
            </w:pPr>
            <w:r>
              <w:rPr>
                <w:rFonts w:hint="eastAsia" w:ascii="仿宋" w:hAnsi="仿宋" w:eastAsia="仿宋" w:cs="仿宋"/>
                <w:color w:val="auto"/>
                <w:sz w:val="24"/>
                <w:lang w:val="en-US" w:eastAsia="zh-CN"/>
              </w:rPr>
              <w:t>售后</w:t>
            </w:r>
            <w:r>
              <w:rPr>
                <w:rFonts w:hint="eastAsia" w:ascii="仿宋" w:hAnsi="仿宋" w:eastAsia="仿宋" w:cs="仿宋"/>
                <w:color w:val="auto"/>
                <w:sz w:val="24"/>
              </w:rPr>
              <w:t>服务</w:t>
            </w:r>
          </w:p>
        </w:tc>
        <w:tc>
          <w:tcPr>
            <w:tcW w:w="3631" w:type="pct"/>
          </w:tcPr>
          <w:p>
            <w:pPr>
              <w:rPr>
                <w:rFonts w:ascii="仿宋" w:hAnsi="仿宋" w:eastAsia="仿宋" w:cs="仿宋"/>
                <w:color w:val="auto"/>
                <w:sz w:val="24"/>
              </w:rPr>
            </w:pPr>
            <w:r>
              <w:rPr>
                <w:rFonts w:hint="eastAsia" w:ascii="仿宋" w:hAnsi="仿宋" w:eastAsia="仿宋" w:cs="仿宋"/>
                <w:color w:val="auto"/>
                <w:sz w:val="24"/>
              </w:rPr>
              <w:t>投标人能提供的其它</w:t>
            </w:r>
            <w:r>
              <w:rPr>
                <w:rFonts w:hint="eastAsia" w:ascii="仿宋" w:hAnsi="仿宋" w:eastAsia="仿宋" w:cs="仿宋"/>
                <w:color w:val="auto"/>
                <w:sz w:val="24"/>
                <w:lang w:val="en-US" w:eastAsia="zh-CN"/>
              </w:rPr>
              <w:t>售后</w:t>
            </w:r>
            <w:r>
              <w:rPr>
                <w:rFonts w:hint="eastAsia" w:ascii="仿宋" w:hAnsi="仿宋" w:eastAsia="仿宋" w:cs="仿宋"/>
                <w:color w:val="auto"/>
                <w:sz w:val="24"/>
              </w:rPr>
              <w:t>服务</w:t>
            </w:r>
            <w:r>
              <w:rPr>
                <w:rFonts w:hint="eastAsia" w:ascii="仿宋" w:hAnsi="仿宋" w:eastAsia="仿宋" w:cs="仿宋"/>
                <w:color w:val="auto"/>
                <w:sz w:val="24"/>
                <w:lang w:val="en-US" w:eastAsia="zh-CN"/>
              </w:rPr>
              <w:t>方案</w:t>
            </w:r>
            <w:r>
              <w:rPr>
                <w:rFonts w:hint="eastAsia" w:ascii="仿宋" w:hAnsi="仿宋" w:eastAsia="仿宋" w:cs="仿宋"/>
                <w:color w:val="auto"/>
                <w:sz w:val="24"/>
              </w:rPr>
              <w:t>，根据</w:t>
            </w:r>
            <w:r>
              <w:rPr>
                <w:rFonts w:hint="eastAsia" w:ascii="仿宋" w:hAnsi="仿宋" w:eastAsia="仿宋" w:cs="仿宋"/>
                <w:color w:val="auto"/>
                <w:sz w:val="24"/>
                <w:lang w:val="en-US" w:eastAsia="zh-CN"/>
              </w:rPr>
              <w:t>售后服务方案进行</w:t>
            </w:r>
            <w:r>
              <w:rPr>
                <w:rFonts w:hint="eastAsia" w:ascii="仿宋" w:hAnsi="仿宋" w:eastAsia="仿宋" w:cs="仿宋"/>
                <w:color w:val="auto"/>
                <w:sz w:val="24"/>
              </w:rPr>
              <w:t>综合评审，0-5分。</w:t>
            </w:r>
          </w:p>
        </w:tc>
        <w:tc>
          <w:tcPr>
            <w:tcW w:w="424" w:type="pct"/>
          </w:tcPr>
          <w:p>
            <w:pPr>
              <w:snapToGrid w:val="0"/>
              <w:spacing w:line="276" w:lineRule="auto"/>
              <w:jc w:val="center"/>
              <w:rPr>
                <w:rFonts w:ascii="仿宋" w:hAnsi="仿宋" w:eastAsia="仿宋" w:cs="仿宋"/>
                <w:color w:val="auto"/>
                <w:sz w:val="24"/>
              </w:rPr>
            </w:pPr>
            <w:r>
              <w:rPr>
                <w:rFonts w:hint="eastAsia" w:ascii="仿宋" w:hAnsi="仿宋" w:eastAsia="仿宋" w:cs="仿宋"/>
                <w:color w:val="auto"/>
                <w:sz w:val="24"/>
              </w:rPr>
              <w:t>5</w:t>
            </w:r>
          </w:p>
        </w:tc>
      </w:tr>
    </w:tbl>
    <w:p>
      <w:pPr>
        <w:rPr>
          <w:color w:val="auto"/>
        </w:rPr>
      </w:pPr>
    </w:p>
    <w:p>
      <w:pPr>
        <w:rPr>
          <w:color w:val="auto"/>
        </w:rPr>
      </w:pPr>
    </w:p>
    <w:p>
      <w:pPr>
        <w:rPr>
          <w:color w:val="auto"/>
        </w:rPr>
      </w:pPr>
      <w:r>
        <w:rPr>
          <w:rFonts w:hint="eastAsia"/>
          <w:color w:val="auto"/>
        </w:rPr>
        <w:t>02标</w:t>
      </w:r>
    </w:p>
    <w:tbl>
      <w:tblPr>
        <w:tblStyle w:val="63"/>
        <w:tblpPr w:leftFromText="180" w:rightFromText="180" w:vertAnchor="text" w:horzAnchor="margin" w:tblpX="-156" w:tblpY="338"/>
        <w:tblOverlap w:val="never"/>
        <w:tblW w:w="508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1177"/>
        <w:gridCol w:w="6773"/>
        <w:gridCol w:w="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312" w:type="pct"/>
            <w:vAlign w:val="center"/>
          </w:tcPr>
          <w:p>
            <w:pPr>
              <w:spacing w:line="340" w:lineRule="exact"/>
              <w:jc w:val="center"/>
              <w:rPr>
                <w:rFonts w:ascii="仿宋" w:hAnsi="仿宋" w:eastAsia="仿宋" w:cs="仿宋"/>
                <w:b/>
                <w:bCs/>
                <w:color w:val="auto"/>
                <w:sz w:val="24"/>
              </w:rPr>
            </w:pPr>
            <w:r>
              <w:rPr>
                <w:rFonts w:hint="eastAsia" w:ascii="仿宋" w:hAnsi="仿宋" w:eastAsia="仿宋" w:cs="仿宋"/>
                <w:b/>
                <w:bCs/>
                <w:color w:val="auto"/>
                <w:sz w:val="24"/>
              </w:rPr>
              <w:t>序号</w:t>
            </w:r>
          </w:p>
        </w:tc>
        <w:tc>
          <w:tcPr>
            <w:tcW w:w="631" w:type="pct"/>
            <w:vAlign w:val="center"/>
          </w:tcPr>
          <w:p>
            <w:pPr>
              <w:spacing w:line="340" w:lineRule="exact"/>
              <w:jc w:val="center"/>
              <w:rPr>
                <w:rFonts w:ascii="仿宋" w:hAnsi="仿宋" w:eastAsia="仿宋" w:cs="仿宋"/>
                <w:b/>
                <w:bCs/>
                <w:color w:val="auto"/>
                <w:sz w:val="24"/>
              </w:rPr>
            </w:pPr>
            <w:r>
              <w:rPr>
                <w:rFonts w:hint="eastAsia" w:ascii="仿宋" w:hAnsi="仿宋" w:eastAsia="仿宋" w:cs="仿宋"/>
                <w:b/>
                <w:bCs/>
                <w:color w:val="auto"/>
                <w:sz w:val="24"/>
              </w:rPr>
              <w:t>评审指标</w:t>
            </w:r>
          </w:p>
        </w:tc>
        <w:tc>
          <w:tcPr>
            <w:tcW w:w="3631" w:type="pct"/>
            <w:vAlign w:val="center"/>
          </w:tcPr>
          <w:p>
            <w:pPr>
              <w:spacing w:line="340" w:lineRule="exact"/>
              <w:ind w:firstLine="472" w:firstLineChars="196"/>
              <w:jc w:val="center"/>
              <w:rPr>
                <w:rFonts w:ascii="仿宋" w:hAnsi="仿宋" w:eastAsia="仿宋" w:cs="仿宋"/>
                <w:b/>
                <w:bCs/>
                <w:color w:val="auto"/>
                <w:sz w:val="24"/>
              </w:rPr>
            </w:pPr>
            <w:r>
              <w:rPr>
                <w:rFonts w:hint="eastAsia" w:ascii="仿宋" w:hAnsi="仿宋" w:eastAsia="仿宋" w:cs="仿宋"/>
                <w:b/>
                <w:bCs/>
                <w:color w:val="auto"/>
                <w:sz w:val="24"/>
              </w:rPr>
              <w:t>评分描述</w:t>
            </w:r>
          </w:p>
        </w:tc>
        <w:tc>
          <w:tcPr>
            <w:tcW w:w="424" w:type="pct"/>
            <w:vAlign w:val="center"/>
          </w:tcPr>
          <w:p>
            <w:pPr>
              <w:spacing w:line="340" w:lineRule="exact"/>
              <w:jc w:val="center"/>
              <w:rPr>
                <w:rFonts w:ascii="仿宋" w:hAnsi="仿宋" w:eastAsia="仿宋" w:cs="仿宋"/>
                <w:b/>
                <w:bCs/>
                <w:color w:val="auto"/>
                <w:sz w:val="24"/>
              </w:rPr>
            </w:pPr>
            <w:r>
              <w:rPr>
                <w:rFonts w:hint="eastAsia" w:ascii="仿宋" w:hAnsi="仿宋" w:eastAsia="仿宋" w:cs="仿宋"/>
                <w:b/>
                <w:bCs/>
                <w:color w:val="auto"/>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312" w:type="pct"/>
            <w:vAlign w:val="center"/>
          </w:tcPr>
          <w:p>
            <w:pPr>
              <w:spacing w:line="34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631" w:type="pct"/>
            <w:vAlign w:val="center"/>
          </w:tcPr>
          <w:p>
            <w:pPr>
              <w:spacing w:line="300" w:lineRule="exact"/>
              <w:jc w:val="center"/>
              <w:rPr>
                <w:rFonts w:ascii="仿宋" w:hAnsi="仿宋" w:eastAsia="仿宋" w:cs="仿宋"/>
                <w:color w:val="auto"/>
                <w:sz w:val="24"/>
              </w:rPr>
            </w:pPr>
            <w:r>
              <w:rPr>
                <w:rFonts w:hint="eastAsia" w:ascii="仿宋" w:hAnsi="仿宋" w:eastAsia="仿宋" w:cs="仿宋"/>
                <w:color w:val="auto"/>
                <w:sz w:val="24"/>
              </w:rPr>
              <w:t>业绩</w:t>
            </w:r>
          </w:p>
          <w:p>
            <w:pPr>
              <w:spacing w:line="300" w:lineRule="exact"/>
              <w:jc w:val="center"/>
              <w:rPr>
                <w:rFonts w:ascii="仿宋" w:hAnsi="仿宋" w:eastAsia="仿宋" w:cs="仿宋"/>
                <w:color w:val="auto"/>
                <w:sz w:val="24"/>
              </w:rPr>
            </w:pPr>
          </w:p>
        </w:tc>
        <w:tc>
          <w:tcPr>
            <w:tcW w:w="3631" w:type="pct"/>
            <w:vAlign w:val="center"/>
          </w:tcPr>
          <w:p>
            <w:pPr>
              <w:snapToGrid w:val="0"/>
              <w:spacing w:line="276" w:lineRule="auto"/>
              <w:jc w:val="left"/>
              <w:rPr>
                <w:rFonts w:ascii="仿宋" w:hAnsi="仿宋" w:eastAsia="仿宋" w:cs="仿宋"/>
                <w:color w:val="auto"/>
                <w:sz w:val="24"/>
              </w:rPr>
            </w:pPr>
            <w:r>
              <w:rPr>
                <w:rFonts w:hint="eastAsia" w:ascii="仿宋" w:hAnsi="仿宋" w:eastAsia="仿宋" w:cs="仿宋"/>
                <w:color w:val="auto"/>
                <w:sz w:val="24"/>
              </w:rPr>
              <w:t xml:space="preserve">投标人自2021年1月1日以来（以合同签订时间为准）完成的同类案例，每提供1份得1分，满分3分。 </w:t>
            </w:r>
          </w:p>
          <w:p>
            <w:pPr>
              <w:snapToGrid w:val="0"/>
              <w:spacing w:line="276" w:lineRule="auto"/>
              <w:jc w:val="left"/>
              <w:rPr>
                <w:rFonts w:ascii="仿宋" w:hAnsi="仿宋" w:eastAsia="仿宋" w:cs="仿宋"/>
                <w:color w:val="auto"/>
                <w:sz w:val="24"/>
              </w:rPr>
            </w:pPr>
            <w:r>
              <w:rPr>
                <w:rFonts w:hint="eastAsia" w:ascii="仿宋" w:hAnsi="仿宋" w:eastAsia="仿宋" w:cs="仿宋"/>
                <w:color w:val="auto"/>
                <w:sz w:val="24"/>
              </w:rPr>
              <w:t>注：提供合同复印件加盖投标人公章，不提供不得分。</w:t>
            </w:r>
          </w:p>
        </w:tc>
        <w:tc>
          <w:tcPr>
            <w:tcW w:w="424" w:type="pct"/>
            <w:vAlign w:val="center"/>
          </w:tcPr>
          <w:p>
            <w:pPr>
              <w:snapToGrid w:val="0"/>
              <w:spacing w:line="276" w:lineRule="auto"/>
              <w:jc w:val="center"/>
              <w:rPr>
                <w:rFonts w:ascii="仿宋" w:hAnsi="仿宋" w:eastAsia="仿宋" w:cs="仿宋"/>
                <w:color w:val="auto"/>
                <w:sz w:val="24"/>
              </w:rPr>
            </w:pPr>
            <w:r>
              <w:rPr>
                <w:rFonts w:hint="eastAsia" w:ascii="仿宋" w:hAnsi="仿宋" w:eastAsia="仿宋" w:cs="仿宋"/>
                <w:color w:val="auto"/>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312" w:type="pct"/>
            <w:vAlign w:val="center"/>
          </w:tcPr>
          <w:p>
            <w:pPr>
              <w:spacing w:line="340" w:lineRule="exact"/>
              <w:jc w:val="center"/>
              <w:rPr>
                <w:rFonts w:ascii="仿宋" w:hAnsi="仿宋" w:eastAsia="仿宋" w:cs="仿宋"/>
                <w:color w:val="auto"/>
                <w:sz w:val="24"/>
              </w:rPr>
            </w:pPr>
            <w:r>
              <w:rPr>
                <w:rFonts w:hint="eastAsia" w:ascii="仿宋" w:hAnsi="仿宋" w:eastAsia="仿宋" w:cs="仿宋"/>
                <w:color w:val="auto"/>
                <w:sz w:val="24"/>
              </w:rPr>
              <w:t>2</w:t>
            </w:r>
          </w:p>
        </w:tc>
        <w:tc>
          <w:tcPr>
            <w:tcW w:w="631" w:type="pct"/>
          </w:tcPr>
          <w:p>
            <w:pPr>
              <w:rPr>
                <w:rFonts w:ascii="仿宋" w:hAnsi="仿宋" w:eastAsia="仿宋" w:cs="仿宋"/>
                <w:color w:val="auto"/>
                <w:sz w:val="24"/>
              </w:rPr>
            </w:pPr>
            <w:r>
              <w:rPr>
                <w:rFonts w:hint="eastAsia" w:ascii="仿宋" w:hAnsi="仿宋" w:eastAsia="仿宋" w:cs="仿宋"/>
                <w:color w:val="auto"/>
                <w:sz w:val="24"/>
              </w:rPr>
              <w:t>综合实力</w:t>
            </w:r>
          </w:p>
        </w:tc>
        <w:tc>
          <w:tcPr>
            <w:tcW w:w="3631" w:type="pct"/>
            <w:vAlign w:val="top"/>
          </w:tcPr>
          <w:p>
            <w:pPr>
              <w:numPr>
                <w:ilvl w:val="0"/>
                <w:numId w:val="0"/>
              </w:numPr>
              <w:rPr>
                <w:rFonts w:hint="eastAsia" w:ascii="仿宋" w:hAnsi="仿宋" w:eastAsia="仿宋" w:cs="仿宋"/>
                <w:color w:val="auto"/>
                <w:sz w:val="24"/>
              </w:rPr>
            </w:pPr>
            <w:r>
              <w:rPr>
                <w:rFonts w:hint="eastAsia" w:ascii="仿宋" w:hAnsi="仿宋" w:eastAsia="仿宋" w:cs="仿宋"/>
                <w:color w:val="auto"/>
                <w:kern w:val="2"/>
                <w:sz w:val="24"/>
                <w:szCs w:val="24"/>
                <w:lang w:val="en-US" w:eastAsia="zh-CN" w:bidi="ar-SA"/>
              </w:rPr>
              <w:t>1、</w:t>
            </w:r>
            <w:r>
              <w:rPr>
                <w:rFonts w:hint="eastAsia" w:ascii="仿宋" w:hAnsi="仿宋" w:eastAsia="仿宋" w:cs="仿宋"/>
                <w:color w:val="auto"/>
                <w:sz w:val="24"/>
              </w:rPr>
              <w:t>投标人实验室获得省级及以上政府部门颁发的省级及以上重点实验室或者示范实验室得</w:t>
            </w:r>
            <w:r>
              <w:rPr>
                <w:rFonts w:hint="eastAsia" w:ascii="仿宋" w:hAnsi="仿宋" w:eastAsia="仿宋" w:cs="仿宋"/>
                <w:color w:val="auto"/>
                <w:sz w:val="24"/>
                <w:lang w:val="en-US" w:eastAsia="zh-CN"/>
              </w:rPr>
              <w:t>3</w:t>
            </w:r>
            <w:r>
              <w:rPr>
                <w:rFonts w:hint="eastAsia" w:ascii="仿宋" w:hAnsi="仿宋" w:eastAsia="仿宋" w:cs="仿宋"/>
                <w:color w:val="auto"/>
                <w:sz w:val="24"/>
              </w:rPr>
              <w:t>分。</w:t>
            </w:r>
          </w:p>
          <w:p>
            <w:pPr>
              <w:numPr>
                <w:ilvl w:val="0"/>
                <w:numId w:val="0"/>
              </w:numPr>
              <w:rPr>
                <w:rFonts w:hint="eastAsia" w:ascii="仿宋" w:hAnsi="仿宋" w:eastAsia="仿宋" w:cs="仿宋"/>
                <w:color w:val="auto"/>
                <w:sz w:val="24"/>
                <w:lang w:val="en-US" w:eastAsia="zh-CN"/>
              </w:rPr>
            </w:pPr>
            <w:r>
              <w:rPr>
                <w:rFonts w:hint="eastAsia" w:ascii="仿宋" w:hAnsi="仿宋" w:eastAsia="仿宋" w:cs="仿宋"/>
                <w:color w:val="auto"/>
                <w:kern w:val="2"/>
                <w:sz w:val="24"/>
                <w:szCs w:val="24"/>
                <w:lang w:val="en-US" w:eastAsia="zh-CN" w:bidi="ar-SA"/>
              </w:rPr>
              <w:t>2、</w:t>
            </w:r>
            <w:r>
              <w:rPr>
                <w:rFonts w:hint="eastAsia" w:ascii="仿宋" w:hAnsi="仿宋" w:eastAsia="仿宋" w:cs="仿宋"/>
                <w:color w:val="auto"/>
                <w:sz w:val="24"/>
                <w:lang w:val="en-US" w:eastAsia="zh-CN"/>
              </w:rPr>
              <w:t>实验室通过</w:t>
            </w:r>
            <w:r>
              <w:rPr>
                <w:rFonts w:ascii="仿宋" w:hAnsi="仿宋" w:eastAsia="仿宋" w:cs="仿宋"/>
                <w:color w:val="auto"/>
                <w:sz w:val="24"/>
              </w:rPr>
              <w:t>ISO15189</w:t>
            </w:r>
            <w:r>
              <w:rPr>
                <w:rFonts w:hint="eastAsia" w:ascii="仿宋" w:hAnsi="仿宋" w:eastAsia="仿宋" w:cs="仿宋"/>
                <w:color w:val="auto"/>
                <w:sz w:val="24"/>
                <w:lang w:val="en-US" w:eastAsia="zh-CN"/>
              </w:rPr>
              <w:t>认证得1分</w:t>
            </w:r>
          </w:p>
          <w:p>
            <w:pPr>
              <w:numPr>
                <w:ilvl w:val="0"/>
                <w:numId w:val="0"/>
              </w:numPr>
              <w:ind w:left="0" w:leftChars="0" w:right="0" w:rightChars="0"/>
              <w:jc w:val="left"/>
              <w:rPr>
                <w:rFonts w:ascii="仿宋" w:hAnsi="仿宋" w:eastAsia="仿宋"/>
                <w:color w:val="auto"/>
                <w:sz w:val="24"/>
                <w:szCs w:val="24"/>
              </w:rPr>
            </w:pPr>
            <w:r>
              <w:rPr>
                <w:rFonts w:hint="eastAsia" w:ascii="仿宋" w:hAnsi="仿宋" w:eastAsia="仿宋" w:cs="仿宋"/>
                <w:color w:val="auto"/>
                <w:sz w:val="24"/>
                <w:lang w:val="en-US" w:eastAsia="zh-CN"/>
              </w:rPr>
              <w:t>3.投</w:t>
            </w:r>
            <w:r>
              <w:rPr>
                <w:rFonts w:hint="eastAsia" w:ascii="仿宋" w:hAnsi="仿宋" w:eastAsia="仿宋"/>
                <w:color w:val="auto"/>
                <w:sz w:val="24"/>
                <w:szCs w:val="24"/>
              </w:rPr>
              <w:t>标人具有ISO9001质量管理体系认证证书得1分。</w:t>
            </w:r>
          </w:p>
          <w:p>
            <w:pPr>
              <w:ind w:left="-88" w:leftChars="-42" w:right="-113" w:rightChars="-54"/>
              <w:jc w:val="left"/>
              <w:rPr>
                <w:rFonts w:ascii="仿宋" w:hAnsi="仿宋" w:eastAsia="仿宋"/>
                <w:color w:val="auto"/>
                <w:sz w:val="24"/>
                <w:szCs w:val="24"/>
              </w:rPr>
            </w:pPr>
            <w:r>
              <w:rPr>
                <w:rFonts w:hint="eastAsia" w:ascii="仿宋" w:hAnsi="仿宋" w:eastAsia="仿宋"/>
                <w:color w:val="auto"/>
                <w:sz w:val="24"/>
                <w:szCs w:val="24"/>
              </w:rPr>
              <w:t>投标人具有ISO45001职业健康安全管理体系认证证书得1分。</w:t>
            </w:r>
          </w:p>
          <w:p>
            <w:pPr>
              <w:ind w:left="-88" w:leftChars="-42" w:right="-113" w:rightChars="-54"/>
              <w:jc w:val="left"/>
              <w:rPr>
                <w:rFonts w:ascii="仿宋" w:hAnsi="仿宋" w:eastAsia="仿宋"/>
                <w:color w:val="auto"/>
                <w:sz w:val="24"/>
                <w:szCs w:val="24"/>
              </w:rPr>
            </w:pPr>
            <w:r>
              <w:rPr>
                <w:rFonts w:hint="eastAsia" w:ascii="仿宋" w:hAnsi="仿宋" w:eastAsia="仿宋"/>
                <w:color w:val="auto"/>
                <w:sz w:val="24"/>
                <w:szCs w:val="24"/>
              </w:rPr>
              <w:t>投标人具有ISO14001环境管理体系认证证书得1分。</w:t>
            </w:r>
          </w:p>
          <w:p>
            <w:pPr>
              <w:numPr>
                <w:ilvl w:val="0"/>
                <w:numId w:val="0"/>
              </w:numPr>
              <w:rPr>
                <w:rFonts w:ascii="仿宋" w:hAnsi="仿宋" w:eastAsia="仿宋" w:cs="仿宋"/>
                <w:color w:val="auto"/>
                <w:sz w:val="24"/>
              </w:rPr>
            </w:pPr>
            <w:r>
              <w:rPr>
                <w:rFonts w:hint="eastAsia" w:ascii="仿宋" w:hAnsi="仿宋" w:eastAsia="仿宋"/>
                <w:b/>
                <w:bCs/>
                <w:color w:val="auto"/>
                <w:sz w:val="24"/>
                <w:szCs w:val="24"/>
                <w:lang w:val="en-US" w:eastAsia="zh-CN"/>
              </w:rPr>
              <w:t>以上均须</w:t>
            </w:r>
            <w:r>
              <w:rPr>
                <w:rFonts w:hint="eastAsia" w:ascii="仿宋" w:hAnsi="仿宋" w:eastAsia="仿宋"/>
                <w:b/>
                <w:bCs/>
                <w:color w:val="auto"/>
                <w:sz w:val="24"/>
                <w:szCs w:val="24"/>
              </w:rPr>
              <w:t>提供证书复印件加盖</w:t>
            </w:r>
            <w:r>
              <w:rPr>
                <w:rFonts w:hint="eastAsia" w:ascii="仿宋" w:hAnsi="仿宋" w:eastAsia="仿宋"/>
                <w:b/>
                <w:bCs/>
                <w:color w:val="auto"/>
                <w:sz w:val="24"/>
                <w:szCs w:val="24"/>
                <w:lang w:val="en-US" w:eastAsia="zh-CN"/>
              </w:rPr>
              <w:t>投标人</w:t>
            </w:r>
            <w:r>
              <w:rPr>
                <w:rFonts w:hint="eastAsia" w:ascii="仿宋" w:hAnsi="仿宋" w:eastAsia="仿宋"/>
                <w:b/>
                <w:bCs/>
                <w:color w:val="auto"/>
                <w:sz w:val="24"/>
                <w:szCs w:val="24"/>
              </w:rPr>
              <w:t>公章，不提供不得分。</w:t>
            </w:r>
          </w:p>
        </w:tc>
        <w:tc>
          <w:tcPr>
            <w:tcW w:w="424" w:type="pct"/>
            <w:vAlign w:val="center"/>
          </w:tcPr>
          <w:p>
            <w:pPr>
              <w:snapToGrid w:val="0"/>
              <w:spacing w:line="276" w:lineRule="auto"/>
              <w:jc w:val="center"/>
              <w:rPr>
                <w:rFonts w:ascii="仿宋" w:hAnsi="仿宋" w:eastAsia="仿宋" w:cs="仿宋"/>
                <w:color w:val="auto"/>
                <w:sz w:val="24"/>
              </w:rPr>
            </w:pPr>
            <w:r>
              <w:rPr>
                <w:rFonts w:hint="eastAsia" w:ascii="仿宋" w:hAnsi="仿宋" w:eastAsia="仿宋" w:cs="仿宋"/>
                <w:color w:val="auto"/>
                <w:sz w:val="24"/>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312" w:type="pct"/>
            <w:vAlign w:val="center"/>
          </w:tcPr>
          <w:p>
            <w:pPr>
              <w:spacing w:line="340" w:lineRule="exact"/>
              <w:jc w:val="center"/>
              <w:rPr>
                <w:rFonts w:ascii="仿宋" w:hAnsi="仿宋" w:eastAsia="仿宋" w:cs="仿宋"/>
                <w:color w:val="auto"/>
                <w:sz w:val="24"/>
              </w:rPr>
            </w:pPr>
            <w:r>
              <w:rPr>
                <w:rFonts w:hint="eastAsia" w:ascii="仿宋" w:hAnsi="仿宋" w:eastAsia="仿宋" w:cs="仿宋"/>
                <w:color w:val="auto"/>
                <w:sz w:val="24"/>
              </w:rPr>
              <w:t>3</w:t>
            </w:r>
          </w:p>
        </w:tc>
        <w:tc>
          <w:tcPr>
            <w:tcW w:w="631" w:type="pct"/>
          </w:tcPr>
          <w:p>
            <w:pPr>
              <w:rPr>
                <w:rFonts w:ascii="仿宋" w:hAnsi="仿宋" w:eastAsia="仿宋" w:cs="仿宋"/>
                <w:color w:val="auto"/>
                <w:sz w:val="24"/>
              </w:rPr>
            </w:pPr>
            <w:r>
              <w:rPr>
                <w:rFonts w:hint="eastAsia" w:ascii="仿宋" w:hAnsi="仿宋" w:eastAsia="仿宋" w:cs="仿宋"/>
                <w:color w:val="auto"/>
                <w:sz w:val="24"/>
              </w:rPr>
              <w:t>人员资质</w:t>
            </w:r>
          </w:p>
        </w:tc>
        <w:tc>
          <w:tcPr>
            <w:tcW w:w="3631" w:type="pct"/>
            <w:vAlign w:val="top"/>
          </w:tcPr>
          <w:p>
            <w:pPr>
              <w:numPr>
                <w:ilvl w:val="0"/>
                <w:numId w:val="0"/>
              </w:numPr>
              <w:rPr>
                <w:rFonts w:hint="default" w:ascii="仿宋" w:hAnsi="仿宋" w:eastAsia="仿宋" w:cs="仿宋"/>
                <w:color w:val="auto"/>
                <w:sz w:val="24"/>
                <w:lang w:val="en-US" w:eastAsia="zh-CN"/>
              </w:rPr>
            </w:pPr>
            <w:r>
              <w:rPr>
                <w:rFonts w:hint="eastAsia" w:ascii="仿宋" w:hAnsi="仿宋" w:eastAsia="仿宋" w:cs="仿宋"/>
                <w:color w:val="auto"/>
                <w:kern w:val="2"/>
                <w:sz w:val="24"/>
                <w:szCs w:val="24"/>
                <w:lang w:val="en-US" w:eastAsia="zh-CN" w:bidi="ar-SA"/>
              </w:rPr>
              <w:t>1</w:t>
            </w:r>
            <w:r>
              <w:rPr>
                <w:rFonts w:hint="default" w:ascii="仿宋" w:hAnsi="仿宋" w:eastAsia="仿宋" w:cs="仿宋"/>
                <w:color w:val="auto"/>
                <w:kern w:val="2"/>
                <w:sz w:val="24"/>
                <w:szCs w:val="24"/>
                <w:lang w:val="en-US" w:eastAsia="zh-CN" w:bidi="ar-SA"/>
              </w:rPr>
              <w:t>、</w:t>
            </w:r>
            <w:r>
              <w:rPr>
                <w:rFonts w:hint="eastAsia" w:ascii="仿宋" w:hAnsi="仿宋" w:eastAsia="仿宋" w:cs="仿宋"/>
                <w:color w:val="auto"/>
                <w:sz w:val="24"/>
              </w:rPr>
              <w:t>根据投标</w:t>
            </w:r>
            <w:r>
              <w:rPr>
                <w:rFonts w:hint="eastAsia" w:ascii="仿宋" w:hAnsi="仿宋" w:eastAsia="仿宋" w:cs="仿宋"/>
                <w:color w:val="auto"/>
                <w:sz w:val="24"/>
                <w:lang w:val="en-US" w:eastAsia="zh-CN"/>
              </w:rPr>
              <w:t>人提供的项目实施团队的技术人员具有中级及以上技术职称证书的，</w:t>
            </w:r>
            <w:r>
              <w:rPr>
                <w:rFonts w:hint="eastAsia" w:ascii="仿宋" w:hAnsi="仿宋" w:eastAsia="仿宋" w:cs="仿宋"/>
                <w:color w:val="auto"/>
                <w:sz w:val="24"/>
              </w:rPr>
              <w:t>每提供一份得2分，最高得</w:t>
            </w:r>
            <w:r>
              <w:rPr>
                <w:rFonts w:hint="eastAsia" w:ascii="仿宋" w:hAnsi="仿宋" w:eastAsia="仿宋" w:cs="仿宋"/>
                <w:color w:val="auto"/>
                <w:sz w:val="24"/>
                <w:lang w:val="en-US" w:eastAsia="zh-CN"/>
              </w:rPr>
              <w:t>4</w:t>
            </w:r>
            <w:r>
              <w:rPr>
                <w:rFonts w:hint="eastAsia" w:ascii="仿宋" w:hAnsi="仿宋" w:eastAsia="仿宋" w:cs="仿宋"/>
                <w:color w:val="auto"/>
                <w:sz w:val="24"/>
              </w:rPr>
              <w:t>分</w:t>
            </w:r>
            <w:r>
              <w:rPr>
                <w:rFonts w:hint="eastAsia" w:ascii="仿宋" w:hAnsi="仿宋" w:eastAsia="仿宋" w:cs="仿宋"/>
                <w:color w:val="auto"/>
                <w:sz w:val="24"/>
                <w:lang w:val="en-US" w:eastAsia="zh-CN"/>
              </w:rPr>
              <w:t>。</w:t>
            </w:r>
          </w:p>
          <w:p>
            <w:pPr>
              <w:rPr>
                <w:rFonts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根据</w:t>
            </w:r>
            <w:r>
              <w:rPr>
                <w:rFonts w:hint="eastAsia" w:ascii="仿宋" w:hAnsi="仿宋" w:eastAsia="仿宋" w:cs="仿宋"/>
                <w:color w:val="auto"/>
                <w:sz w:val="24"/>
                <w:lang w:val="zh-CN"/>
              </w:rPr>
              <w:t>投标人</w:t>
            </w:r>
            <w:r>
              <w:rPr>
                <w:rFonts w:hint="eastAsia" w:ascii="仿宋" w:hAnsi="仿宋" w:eastAsia="仿宋" w:cs="仿宋"/>
                <w:color w:val="auto"/>
                <w:sz w:val="24"/>
                <w:lang w:val="en-US" w:eastAsia="zh-CN"/>
              </w:rPr>
              <w:t>提供的项目实施团队的诊断医生</w:t>
            </w:r>
            <w:r>
              <w:rPr>
                <w:rFonts w:hint="eastAsia" w:ascii="仿宋" w:hAnsi="仿宋" w:eastAsia="仿宋" w:cs="仿宋"/>
                <w:color w:val="auto"/>
                <w:sz w:val="24"/>
              </w:rPr>
              <w:t>具有</w:t>
            </w:r>
            <w:r>
              <w:rPr>
                <w:rFonts w:hint="eastAsia" w:ascii="仿宋" w:hAnsi="仿宋" w:eastAsia="仿宋" w:cs="仿宋"/>
                <w:color w:val="auto"/>
                <w:sz w:val="24"/>
                <w:lang w:val="en-US" w:eastAsia="zh-CN"/>
              </w:rPr>
              <w:t>病理学</w:t>
            </w:r>
            <w:r>
              <w:rPr>
                <w:rFonts w:hint="eastAsia" w:ascii="仿宋" w:hAnsi="仿宋" w:eastAsia="仿宋" w:cs="仿宋"/>
                <w:color w:val="auto"/>
                <w:sz w:val="24"/>
              </w:rPr>
              <w:t>相关专业</w:t>
            </w:r>
            <w:r>
              <w:rPr>
                <w:rFonts w:hint="eastAsia" w:ascii="仿宋" w:hAnsi="仿宋" w:eastAsia="仿宋" w:cs="仿宋"/>
                <w:color w:val="auto"/>
                <w:sz w:val="24"/>
                <w:lang w:val="zh-CN"/>
              </w:rPr>
              <w:t>高级</w:t>
            </w:r>
            <w:r>
              <w:rPr>
                <w:rFonts w:hint="eastAsia" w:ascii="仿宋" w:hAnsi="仿宋" w:eastAsia="仿宋" w:cs="仿宋"/>
                <w:color w:val="auto"/>
                <w:sz w:val="24"/>
              </w:rPr>
              <w:t>职称</w:t>
            </w:r>
            <w:r>
              <w:rPr>
                <w:rFonts w:hint="eastAsia" w:ascii="仿宋" w:hAnsi="仿宋" w:eastAsia="仿宋" w:cs="仿宋"/>
                <w:color w:val="auto"/>
                <w:sz w:val="24"/>
                <w:lang w:val="zh-CN"/>
              </w:rPr>
              <w:t>证书的，</w:t>
            </w:r>
            <w:r>
              <w:rPr>
                <w:rFonts w:hint="eastAsia" w:ascii="仿宋" w:hAnsi="仿宋" w:eastAsia="仿宋" w:cs="仿宋"/>
                <w:color w:val="auto"/>
                <w:sz w:val="24"/>
              </w:rPr>
              <w:t>每提供一份得2分，最高得6分。</w:t>
            </w:r>
          </w:p>
          <w:p>
            <w:pPr>
              <w:rPr>
                <w:rFonts w:ascii="仿宋" w:hAnsi="仿宋" w:eastAsia="仿宋" w:cs="仿宋"/>
                <w:color w:val="auto"/>
                <w:sz w:val="24"/>
              </w:rPr>
            </w:pPr>
            <w:r>
              <w:rPr>
                <w:rFonts w:hint="eastAsia" w:ascii="仿宋" w:hAnsi="仿宋" w:eastAsia="仿宋" w:cs="仿宋"/>
                <w:color w:val="auto"/>
                <w:sz w:val="24"/>
              </w:rPr>
              <w:t>提供</w:t>
            </w:r>
            <w:r>
              <w:rPr>
                <w:rFonts w:hint="eastAsia" w:ascii="仿宋" w:hAnsi="仿宋" w:eastAsia="仿宋" w:cs="仿宋"/>
                <w:color w:val="auto"/>
                <w:sz w:val="24"/>
                <w:lang w:val="zh-CN"/>
              </w:rPr>
              <w:t>证书扫描件</w:t>
            </w:r>
            <w:r>
              <w:rPr>
                <w:rFonts w:hint="eastAsia" w:ascii="仿宋" w:hAnsi="仿宋" w:eastAsia="仿宋" w:cs="仿宋"/>
                <w:color w:val="auto"/>
                <w:sz w:val="24"/>
              </w:rPr>
              <w:t>和社保证明</w:t>
            </w:r>
            <w:r>
              <w:rPr>
                <w:rFonts w:hint="eastAsia" w:ascii="仿宋" w:hAnsi="仿宋" w:eastAsia="仿宋" w:cs="仿宋"/>
                <w:color w:val="auto"/>
                <w:sz w:val="24"/>
                <w:lang w:val="zh-CN"/>
              </w:rPr>
              <w:t>并加盖投标人公章，</w:t>
            </w:r>
            <w:r>
              <w:rPr>
                <w:rFonts w:hint="eastAsia" w:ascii="仿宋" w:hAnsi="仿宋" w:eastAsia="仿宋" w:cs="仿宋"/>
                <w:color w:val="auto"/>
                <w:sz w:val="24"/>
              </w:rPr>
              <w:t>不提供不得分</w:t>
            </w:r>
            <w:r>
              <w:rPr>
                <w:rFonts w:hint="eastAsia" w:ascii="仿宋" w:hAnsi="仿宋" w:eastAsia="仿宋" w:cs="仿宋"/>
                <w:color w:val="auto"/>
                <w:sz w:val="24"/>
                <w:lang w:val="zh-CN"/>
              </w:rPr>
              <w:t>。</w:t>
            </w:r>
          </w:p>
        </w:tc>
        <w:tc>
          <w:tcPr>
            <w:tcW w:w="424" w:type="pct"/>
            <w:vAlign w:val="center"/>
          </w:tcPr>
          <w:p>
            <w:pPr>
              <w:snapToGrid w:val="0"/>
              <w:spacing w:line="276" w:lineRule="auto"/>
              <w:jc w:val="center"/>
              <w:rPr>
                <w:rFonts w:ascii="仿宋" w:hAnsi="仿宋" w:eastAsia="仿宋" w:cs="仿宋"/>
                <w:color w:val="auto"/>
                <w:sz w:val="24"/>
              </w:rPr>
            </w:pPr>
            <w:r>
              <w:rPr>
                <w:rFonts w:hint="eastAsia" w:ascii="仿宋" w:hAnsi="仿宋" w:eastAsia="仿宋" w:cs="仿宋"/>
                <w:color w:val="auto"/>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312" w:type="pct"/>
            <w:vAlign w:val="center"/>
          </w:tcPr>
          <w:p>
            <w:pPr>
              <w:spacing w:line="340" w:lineRule="exact"/>
              <w:jc w:val="center"/>
              <w:rPr>
                <w:rFonts w:ascii="仿宋" w:hAnsi="仿宋" w:eastAsia="仿宋" w:cs="仿宋"/>
                <w:color w:val="auto"/>
                <w:sz w:val="24"/>
              </w:rPr>
            </w:pPr>
            <w:r>
              <w:rPr>
                <w:rFonts w:hint="eastAsia" w:ascii="仿宋" w:hAnsi="仿宋" w:eastAsia="仿宋" w:cs="仿宋"/>
                <w:color w:val="auto"/>
                <w:sz w:val="24"/>
              </w:rPr>
              <w:t>4</w:t>
            </w:r>
          </w:p>
        </w:tc>
        <w:tc>
          <w:tcPr>
            <w:tcW w:w="631" w:type="pct"/>
          </w:tcPr>
          <w:p>
            <w:pPr>
              <w:rPr>
                <w:rFonts w:ascii="仿宋" w:hAnsi="仿宋" w:eastAsia="仿宋" w:cs="仿宋"/>
                <w:color w:val="auto"/>
                <w:sz w:val="24"/>
              </w:rPr>
            </w:pPr>
            <w:r>
              <w:rPr>
                <w:rFonts w:hint="eastAsia" w:ascii="仿宋" w:hAnsi="仿宋" w:eastAsia="仿宋" w:cs="仿宋"/>
                <w:color w:val="auto"/>
                <w:sz w:val="24"/>
              </w:rPr>
              <w:t>质量控制体 系</w:t>
            </w:r>
          </w:p>
        </w:tc>
        <w:tc>
          <w:tcPr>
            <w:tcW w:w="3631" w:type="pct"/>
            <w:vAlign w:val="top"/>
          </w:tcPr>
          <w:p>
            <w:pPr>
              <w:numPr>
                <w:ilvl w:val="0"/>
                <w:numId w:val="0"/>
              </w:numPr>
              <w:rPr>
                <w:rFonts w:ascii="仿宋" w:hAnsi="仿宋" w:eastAsia="仿宋" w:cs="仿宋"/>
                <w:color w:val="auto"/>
                <w:sz w:val="24"/>
                <w:highlight w:val="none"/>
              </w:rPr>
            </w:pPr>
            <w:r>
              <w:rPr>
                <w:rFonts w:ascii="仿宋" w:hAnsi="仿宋" w:eastAsia="仿宋" w:cs="仿宋"/>
                <w:color w:val="auto"/>
                <w:kern w:val="2"/>
                <w:sz w:val="24"/>
                <w:szCs w:val="24"/>
                <w:lang w:val="en-US" w:eastAsia="zh-CN" w:bidi="ar-SA"/>
              </w:rPr>
              <w:t>1、</w:t>
            </w:r>
            <w:r>
              <w:rPr>
                <w:rFonts w:hint="eastAsia" w:ascii="仿宋" w:hAnsi="仿宋" w:eastAsia="仿宋" w:cs="仿宋"/>
                <w:color w:val="auto"/>
                <w:sz w:val="24"/>
                <w:highlight w:val="none"/>
              </w:rPr>
              <w:t>根据</w:t>
            </w:r>
            <w:r>
              <w:rPr>
                <w:rFonts w:hint="eastAsia" w:ascii="仿宋" w:hAnsi="仿宋" w:eastAsia="仿宋" w:cs="仿宋"/>
                <w:color w:val="auto"/>
                <w:sz w:val="24"/>
                <w:highlight w:val="none"/>
                <w:lang w:val="zh-CN"/>
              </w:rPr>
              <w:t>投标人</w:t>
            </w:r>
            <w:r>
              <w:rPr>
                <w:rFonts w:hint="eastAsia" w:ascii="仿宋" w:hAnsi="仿宋" w:eastAsia="仿宋" w:cs="仿宋"/>
                <w:color w:val="auto"/>
                <w:sz w:val="24"/>
                <w:highlight w:val="none"/>
              </w:rPr>
              <w:t>实验室</w:t>
            </w:r>
            <w:r>
              <w:rPr>
                <w:rFonts w:hint="eastAsia" w:ascii="仿宋" w:hAnsi="仿宋" w:eastAsia="仿宋" w:cs="仿宋"/>
                <w:color w:val="auto"/>
                <w:sz w:val="24"/>
                <w:highlight w:val="none"/>
                <w:lang w:val="en-US" w:eastAsia="zh-CN"/>
              </w:rPr>
              <w:t>室</w:t>
            </w:r>
            <w:r>
              <w:rPr>
                <w:rFonts w:hint="eastAsia" w:ascii="仿宋" w:hAnsi="仿宋" w:eastAsia="仿宋" w:cs="仿宋"/>
                <w:color w:val="auto"/>
                <w:sz w:val="24"/>
                <w:highlight w:val="none"/>
              </w:rPr>
              <w:t>内质量控制体系、方法验证报告的完整性及全面性</w:t>
            </w:r>
            <w:r>
              <w:rPr>
                <w:rFonts w:hint="eastAsia" w:ascii="仿宋" w:hAnsi="仿宋" w:eastAsia="仿宋" w:cs="仿宋"/>
                <w:color w:val="auto"/>
                <w:sz w:val="24"/>
                <w:highlight w:val="none"/>
                <w:lang w:val="en-US" w:eastAsia="zh-CN"/>
              </w:rPr>
              <w:t>做</w:t>
            </w:r>
            <w:r>
              <w:rPr>
                <w:rFonts w:hint="eastAsia" w:ascii="仿宋" w:hAnsi="仿宋" w:eastAsia="仿宋" w:cs="仿宋"/>
                <w:color w:val="auto"/>
                <w:sz w:val="24"/>
                <w:highlight w:val="none"/>
              </w:rPr>
              <w:t>综合评审，0-5分</w:t>
            </w:r>
            <w:r>
              <w:rPr>
                <w:rFonts w:hint="eastAsia" w:ascii="仿宋" w:hAnsi="仿宋" w:eastAsia="仿宋" w:cs="仿宋"/>
                <w:color w:val="auto"/>
                <w:sz w:val="24"/>
                <w:highlight w:val="none"/>
                <w:lang w:eastAsia="zh-CN"/>
              </w:rPr>
              <w:t>。</w:t>
            </w:r>
          </w:p>
          <w:p>
            <w:pPr>
              <w:snapToGrid w:val="0"/>
              <w:spacing w:line="276" w:lineRule="auto"/>
              <w:jc w:val="left"/>
              <w:rPr>
                <w:rFonts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投标人</w:t>
            </w:r>
            <w:r>
              <w:rPr>
                <w:rFonts w:hint="eastAsia" w:ascii="仿宋" w:hAnsi="仿宋" w:eastAsia="仿宋" w:cs="仿宋"/>
                <w:color w:val="auto"/>
                <w:sz w:val="24"/>
                <w:highlight w:val="none"/>
              </w:rPr>
              <w:t>实验室具有2021年-2023年省级或国家级</w:t>
            </w:r>
            <w:r>
              <w:rPr>
                <w:rFonts w:hint="eastAsia" w:ascii="仿宋" w:hAnsi="仿宋" w:eastAsia="仿宋" w:cs="仿宋"/>
                <w:color w:val="auto"/>
                <w:sz w:val="24"/>
                <w:highlight w:val="none"/>
                <w:lang w:val="en-US" w:eastAsia="zh-CN"/>
              </w:rPr>
              <w:t>质控中心颁发的</w:t>
            </w:r>
            <w:r>
              <w:rPr>
                <w:rFonts w:hint="eastAsia" w:ascii="仿宋" w:hAnsi="仿宋" w:eastAsia="仿宋" w:cs="仿宋"/>
                <w:color w:val="auto"/>
                <w:sz w:val="24"/>
                <w:highlight w:val="none"/>
              </w:rPr>
              <w:t>相关检测室间质评证书，每一份得2分，最高得10分，提供证书复印件并加盖投标人公章。</w:t>
            </w:r>
          </w:p>
        </w:tc>
        <w:tc>
          <w:tcPr>
            <w:tcW w:w="424" w:type="pct"/>
            <w:vAlign w:val="center"/>
          </w:tcPr>
          <w:p>
            <w:pPr>
              <w:snapToGrid w:val="0"/>
              <w:spacing w:line="276" w:lineRule="auto"/>
              <w:rPr>
                <w:rFonts w:ascii="仿宋" w:hAnsi="仿宋" w:eastAsia="仿宋" w:cs="仿宋"/>
                <w:color w:val="auto"/>
                <w:sz w:val="24"/>
              </w:rPr>
            </w:pPr>
            <w:r>
              <w:rPr>
                <w:rFonts w:hint="eastAsia" w:ascii="仿宋" w:hAnsi="仿宋" w:eastAsia="仿宋" w:cs="仿宋"/>
                <w:color w:val="auto"/>
                <w:sz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312" w:type="pct"/>
          </w:tcPr>
          <w:p>
            <w:pPr>
              <w:spacing w:line="340" w:lineRule="exact"/>
              <w:jc w:val="center"/>
              <w:rPr>
                <w:rFonts w:ascii="仿宋" w:hAnsi="仿宋" w:eastAsia="仿宋" w:cs="仿宋"/>
                <w:color w:val="auto"/>
                <w:sz w:val="24"/>
              </w:rPr>
            </w:pPr>
            <w:r>
              <w:rPr>
                <w:rFonts w:hint="eastAsia" w:ascii="仿宋" w:hAnsi="仿宋" w:eastAsia="仿宋" w:cs="仿宋"/>
                <w:color w:val="auto"/>
                <w:sz w:val="24"/>
              </w:rPr>
              <w:t>5</w:t>
            </w:r>
          </w:p>
        </w:tc>
        <w:tc>
          <w:tcPr>
            <w:tcW w:w="631" w:type="pct"/>
          </w:tcPr>
          <w:p>
            <w:pPr>
              <w:rPr>
                <w:rFonts w:ascii="仿宋" w:hAnsi="仿宋" w:eastAsia="仿宋" w:cs="仿宋"/>
                <w:color w:val="auto"/>
                <w:sz w:val="24"/>
              </w:rPr>
            </w:pPr>
            <w:r>
              <w:rPr>
                <w:rFonts w:hint="eastAsia" w:ascii="仿宋" w:hAnsi="仿宋" w:eastAsia="仿宋" w:cs="仿宋"/>
                <w:color w:val="auto"/>
                <w:sz w:val="24"/>
              </w:rPr>
              <w:t>实验室技术水平</w:t>
            </w:r>
          </w:p>
        </w:tc>
        <w:tc>
          <w:tcPr>
            <w:tcW w:w="3631" w:type="pct"/>
          </w:tcPr>
          <w:p>
            <w:pPr>
              <w:rPr>
                <w:rFonts w:ascii="仿宋" w:hAnsi="仿宋" w:eastAsia="仿宋" w:cs="仿宋"/>
                <w:color w:val="auto"/>
                <w:sz w:val="24"/>
              </w:rPr>
            </w:pPr>
            <w:r>
              <w:rPr>
                <w:rFonts w:hint="eastAsia" w:ascii="仿宋" w:hAnsi="仿宋" w:eastAsia="仿宋" w:cs="仿宋"/>
                <w:color w:val="auto"/>
                <w:sz w:val="24"/>
              </w:rPr>
              <w:t>投标人</w:t>
            </w:r>
            <w:r>
              <w:rPr>
                <w:rFonts w:hint="eastAsia" w:ascii="仿宋" w:hAnsi="仿宋" w:eastAsia="仿宋" w:cs="仿宋"/>
                <w:color w:val="auto"/>
                <w:sz w:val="24"/>
                <w:highlight w:val="none"/>
              </w:rPr>
              <w:t>实验室提</w:t>
            </w:r>
            <w:r>
              <w:rPr>
                <w:rFonts w:hint="eastAsia" w:ascii="仿宋" w:hAnsi="仿宋" w:eastAsia="仿宋" w:cs="仿宋"/>
                <w:color w:val="auto"/>
                <w:sz w:val="24"/>
              </w:rPr>
              <w:t>供幽门螺杆菌（HP）培养、测定、药敏检测的具体实验室SOP得 5 分，有SOP文件但不完整得 3 分。提供提供SOP文件扫描件加盖投标人公章，不提供不得分。</w:t>
            </w:r>
          </w:p>
        </w:tc>
        <w:tc>
          <w:tcPr>
            <w:tcW w:w="424" w:type="pct"/>
          </w:tcPr>
          <w:p>
            <w:pPr>
              <w:snapToGrid w:val="0"/>
              <w:spacing w:line="276" w:lineRule="auto"/>
              <w:jc w:val="center"/>
              <w:rPr>
                <w:rFonts w:ascii="仿宋" w:hAnsi="仿宋" w:eastAsia="仿宋" w:cs="仿宋"/>
                <w:color w:val="auto"/>
                <w:sz w:val="24"/>
              </w:rPr>
            </w:pPr>
            <w:r>
              <w:rPr>
                <w:rFonts w:hint="eastAsia" w:ascii="仿宋" w:hAnsi="仿宋" w:eastAsia="仿宋" w:cs="仿宋"/>
                <w:color w:val="auto"/>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312" w:type="pct"/>
          </w:tcPr>
          <w:p>
            <w:pPr>
              <w:spacing w:line="340" w:lineRule="exact"/>
              <w:jc w:val="center"/>
              <w:rPr>
                <w:rFonts w:ascii="仿宋" w:hAnsi="仿宋" w:eastAsia="仿宋" w:cs="仿宋"/>
                <w:color w:val="auto"/>
                <w:sz w:val="24"/>
              </w:rPr>
            </w:pPr>
            <w:r>
              <w:rPr>
                <w:rFonts w:hint="eastAsia" w:ascii="仿宋" w:hAnsi="仿宋" w:eastAsia="仿宋" w:cs="仿宋"/>
                <w:color w:val="auto"/>
                <w:sz w:val="24"/>
              </w:rPr>
              <w:t>6</w:t>
            </w:r>
          </w:p>
        </w:tc>
        <w:tc>
          <w:tcPr>
            <w:tcW w:w="631" w:type="pct"/>
          </w:tcPr>
          <w:p>
            <w:pPr>
              <w:rPr>
                <w:rFonts w:ascii="仿宋" w:hAnsi="仿宋" w:eastAsia="仿宋" w:cs="仿宋"/>
                <w:color w:val="auto"/>
                <w:sz w:val="24"/>
              </w:rPr>
            </w:pPr>
            <w:r>
              <w:rPr>
                <w:rFonts w:hint="eastAsia" w:ascii="仿宋" w:hAnsi="仿宋" w:eastAsia="仿宋" w:cs="仿宋"/>
                <w:color w:val="auto"/>
                <w:sz w:val="24"/>
              </w:rPr>
              <w:t>检测能力</w:t>
            </w:r>
          </w:p>
        </w:tc>
        <w:tc>
          <w:tcPr>
            <w:tcW w:w="3631" w:type="pct"/>
          </w:tcPr>
          <w:p>
            <w:pPr>
              <w:rPr>
                <w:rFonts w:ascii="仿宋" w:hAnsi="仿宋" w:eastAsia="仿宋" w:cs="仿宋"/>
                <w:color w:val="auto"/>
                <w:sz w:val="24"/>
              </w:rPr>
            </w:pPr>
            <w:r>
              <w:rPr>
                <w:rFonts w:hint="eastAsia" w:ascii="仿宋" w:hAnsi="仿宋" w:eastAsia="仿宋" w:cs="仿宋"/>
                <w:color w:val="auto"/>
                <w:sz w:val="24"/>
              </w:rPr>
              <w:t>投标人</w:t>
            </w:r>
            <w:r>
              <w:rPr>
                <w:rFonts w:hint="eastAsia" w:ascii="仿宋" w:hAnsi="仿宋" w:eastAsia="仿宋" w:cs="仿宋"/>
                <w:color w:val="auto"/>
                <w:sz w:val="24"/>
                <w:highlight w:val="none"/>
              </w:rPr>
              <w:t>实验室</w:t>
            </w:r>
            <w:r>
              <w:rPr>
                <w:rFonts w:hint="eastAsia" w:ascii="仿宋" w:hAnsi="仿宋" w:eastAsia="仿宋" w:cs="仿宋"/>
                <w:color w:val="auto"/>
                <w:sz w:val="24"/>
              </w:rPr>
              <w:t>近五年检测标本量年均1000例及以上得 10 分，900-999例得9 分，800-899例得8分，700-799例得7分，依次类推，100例（不含）以下不得分。</w:t>
            </w:r>
          </w:p>
          <w:p>
            <w:pPr>
              <w:rPr>
                <w:rFonts w:ascii="仿宋" w:hAnsi="仿宋" w:eastAsia="仿宋" w:cs="仿宋"/>
                <w:color w:val="auto"/>
                <w:sz w:val="24"/>
              </w:rPr>
            </w:pPr>
            <w:r>
              <w:rPr>
                <w:rFonts w:hint="eastAsia" w:ascii="仿宋" w:hAnsi="仿宋" w:eastAsia="仿宋" w:cs="仿宋"/>
                <w:color w:val="auto"/>
                <w:sz w:val="24"/>
                <w:highlight w:val="none"/>
              </w:rPr>
              <w:t>提供相关</w:t>
            </w:r>
            <w:r>
              <w:rPr>
                <w:rFonts w:hint="eastAsia" w:ascii="仿宋" w:hAnsi="仿宋" w:eastAsia="仿宋" w:cs="仿宋"/>
                <w:color w:val="auto"/>
                <w:sz w:val="24"/>
                <w:highlight w:val="none"/>
                <w:lang w:val="en-US" w:eastAsia="zh-CN"/>
              </w:rPr>
              <w:t>证明材料</w:t>
            </w:r>
            <w:r>
              <w:rPr>
                <w:rFonts w:hint="eastAsia" w:ascii="仿宋" w:hAnsi="仿宋" w:eastAsia="仿宋" w:cs="仿宋"/>
                <w:color w:val="auto"/>
                <w:sz w:val="24"/>
                <w:highlight w:val="none"/>
              </w:rPr>
              <w:t>加盖投标人公章，不提供不得分。</w:t>
            </w:r>
          </w:p>
        </w:tc>
        <w:tc>
          <w:tcPr>
            <w:tcW w:w="424" w:type="pct"/>
          </w:tcPr>
          <w:p>
            <w:pPr>
              <w:snapToGrid w:val="0"/>
              <w:spacing w:line="276" w:lineRule="auto"/>
              <w:jc w:val="center"/>
              <w:rPr>
                <w:rFonts w:ascii="仿宋" w:hAnsi="仿宋" w:eastAsia="仿宋" w:cs="仿宋"/>
                <w:color w:val="auto"/>
                <w:sz w:val="24"/>
              </w:rPr>
            </w:pPr>
            <w:r>
              <w:rPr>
                <w:rFonts w:hint="eastAsia" w:ascii="仿宋" w:hAnsi="仿宋" w:eastAsia="仿宋" w:cs="仿宋"/>
                <w:color w:val="auto"/>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312" w:type="pct"/>
          </w:tcPr>
          <w:p>
            <w:pPr>
              <w:spacing w:line="340" w:lineRule="exact"/>
              <w:jc w:val="center"/>
              <w:rPr>
                <w:rFonts w:ascii="仿宋" w:hAnsi="仿宋" w:eastAsia="仿宋" w:cs="仿宋"/>
                <w:color w:val="auto"/>
                <w:sz w:val="24"/>
              </w:rPr>
            </w:pPr>
            <w:r>
              <w:rPr>
                <w:rFonts w:hint="eastAsia" w:ascii="仿宋" w:hAnsi="仿宋" w:eastAsia="仿宋" w:cs="仿宋"/>
                <w:color w:val="auto"/>
                <w:sz w:val="24"/>
              </w:rPr>
              <w:t>7</w:t>
            </w:r>
          </w:p>
        </w:tc>
        <w:tc>
          <w:tcPr>
            <w:tcW w:w="631" w:type="pct"/>
          </w:tcPr>
          <w:p>
            <w:pPr>
              <w:rPr>
                <w:rFonts w:ascii="仿宋" w:hAnsi="仿宋" w:eastAsia="仿宋" w:cs="仿宋"/>
                <w:color w:val="auto"/>
                <w:sz w:val="24"/>
              </w:rPr>
            </w:pPr>
            <w:r>
              <w:rPr>
                <w:rFonts w:hint="eastAsia" w:ascii="仿宋" w:hAnsi="仿宋" w:eastAsia="仿宋" w:cs="仿宋"/>
                <w:color w:val="auto"/>
                <w:sz w:val="24"/>
              </w:rPr>
              <w:t>报告及时性</w:t>
            </w:r>
          </w:p>
        </w:tc>
        <w:tc>
          <w:tcPr>
            <w:tcW w:w="3631" w:type="pct"/>
          </w:tcPr>
          <w:p>
            <w:pPr>
              <w:rPr>
                <w:rFonts w:ascii="仿宋" w:hAnsi="仿宋" w:eastAsia="仿宋" w:cs="仿宋"/>
                <w:color w:val="auto"/>
                <w:sz w:val="24"/>
              </w:rPr>
            </w:pPr>
            <w:r>
              <w:rPr>
                <w:rFonts w:hint="eastAsia" w:ascii="仿宋" w:hAnsi="仿宋" w:eastAsia="仿宋" w:cs="仿宋"/>
                <w:color w:val="auto"/>
                <w:sz w:val="24"/>
              </w:rPr>
              <w:t>1.检测报告TAP：出具报告时间2 天（含）以内的得 2 分， 3天</w:t>
            </w:r>
            <w:r>
              <w:rPr>
                <w:rFonts w:hint="eastAsia" w:ascii="仿宋" w:hAnsi="仿宋" w:eastAsia="仿宋" w:cs="仿宋"/>
                <w:color w:val="auto"/>
                <w:sz w:val="24"/>
                <w:lang w:val="en-US" w:eastAsia="zh-CN"/>
              </w:rPr>
              <w:t>及</w:t>
            </w:r>
            <w:r>
              <w:rPr>
                <w:rFonts w:hint="eastAsia" w:ascii="仿宋" w:hAnsi="仿宋" w:eastAsia="仿宋" w:cs="仿宋"/>
                <w:color w:val="auto"/>
                <w:sz w:val="24"/>
              </w:rPr>
              <w:t>以上不得分。</w:t>
            </w:r>
          </w:p>
          <w:p>
            <w:pPr>
              <w:rPr>
                <w:rFonts w:ascii="仿宋" w:hAnsi="仿宋" w:eastAsia="仿宋" w:cs="仿宋"/>
                <w:color w:val="auto"/>
                <w:sz w:val="24"/>
              </w:rPr>
            </w:pPr>
            <w:r>
              <w:rPr>
                <w:rFonts w:hint="eastAsia" w:ascii="仿宋" w:hAnsi="仿宋" w:eastAsia="仿宋" w:cs="仿宋"/>
                <w:color w:val="auto"/>
                <w:sz w:val="24"/>
              </w:rPr>
              <w:t>2.HP培养及药敏检测报告：出具报告时间6天（含）得 3分，7天</w:t>
            </w:r>
            <w:r>
              <w:rPr>
                <w:rFonts w:hint="eastAsia" w:ascii="仿宋" w:hAnsi="仿宋" w:eastAsia="仿宋" w:cs="仿宋"/>
                <w:color w:val="auto"/>
                <w:sz w:val="24"/>
                <w:lang w:val="en-US" w:eastAsia="zh-CN"/>
              </w:rPr>
              <w:t>及</w:t>
            </w:r>
            <w:r>
              <w:rPr>
                <w:rFonts w:hint="eastAsia" w:ascii="仿宋" w:hAnsi="仿宋" w:eastAsia="仿宋" w:cs="仿宋"/>
                <w:color w:val="auto"/>
                <w:sz w:val="24"/>
              </w:rPr>
              <w:t>以上不得分。</w:t>
            </w:r>
          </w:p>
          <w:p>
            <w:pPr>
              <w:rPr>
                <w:rFonts w:ascii="仿宋" w:hAnsi="仿宋" w:eastAsia="仿宋" w:cs="仿宋"/>
                <w:color w:val="auto"/>
                <w:sz w:val="24"/>
              </w:rPr>
            </w:pPr>
            <w:r>
              <w:rPr>
                <w:rFonts w:hint="eastAsia" w:ascii="仿宋" w:hAnsi="仿宋" w:eastAsia="仿宋" w:cs="仿宋"/>
                <w:color w:val="auto"/>
                <w:sz w:val="24"/>
              </w:rPr>
              <w:t>以上均须提供报告单等相关证明材料复印件加盖投标人公章，不提供不得分。</w:t>
            </w:r>
          </w:p>
        </w:tc>
        <w:tc>
          <w:tcPr>
            <w:tcW w:w="424" w:type="pct"/>
            <w:vAlign w:val="center"/>
          </w:tcPr>
          <w:p>
            <w:pPr>
              <w:snapToGrid w:val="0"/>
              <w:spacing w:line="276" w:lineRule="auto"/>
              <w:jc w:val="center"/>
              <w:rPr>
                <w:rFonts w:ascii="仿宋" w:hAnsi="仿宋" w:eastAsia="仿宋" w:cs="仿宋"/>
                <w:color w:val="auto"/>
                <w:sz w:val="24"/>
              </w:rPr>
            </w:pPr>
            <w:r>
              <w:rPr>
                <w:rFonts w:hint="eastAsia" w:ascii="仿宋" w:hAnsi="仿宋" w:eastAsia="仿宋" w:cs="仿宋"/>
                <w:color w:val="auto"/>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312" w:type="pct"/>
          </w:tcPr>
          <w:p>
            <w:pPr>
              <w:spacing w:line="340" w:lineRule="exact"/>
              <w:jc w:val="center"/>
              <w:rPr>
                <w:rFonts w:ascii="仿宋" w:hAnsi="仿宋" w:eastAsia="仿宋" w:cs="仿宋"/>
                <w:color w:val="auto"/>
                <w:sz w:val="24"/>
              </w:rPr>
            </w:pPr>
            <w:r>
              <w:rPr>
                <w:rFonts w:hint="eastAsia" w:ascii="仿宋" w:hAnsi="仿宋" w:eastAsia="仿宋" w:cs="仿宋"/>
                <w:color w:val="auto"/>
                <w:sz w:val="24"/>
              </w:rPr>
              <w:t>8</w:t>
            </w:r>
          </w:p>
        </w:tc>
        <w:tc>
          <w:tcPr>
            <w:tcW w:w="631" w:type="pct"/>
          </w:tcPr>
          <w:p>
            <w:pPr>
              <w:rPr>
                <w:rFonts w:ascii="仿宋" w:hAnsi="仿宋" w:eastAsia="仿宋" w:cs="仿宋"/>
                <w:color w:val="auto"/>
                <w:sz w:val="24"/>
              </w:rPr>
            </w:pPr>
            <w:r>
              <w:rPr>
                <w:rFonts w:hint="eastAsia" w:ascii="仿宋" w:hAnsi="仿宋" w:eastAsia="仿宋" w:cs="仿宋"/>
                <w:color w:val="auto"/>
                <w:sz w:val="24"/>
              </w:rPr>
              <w:t>冷链物流方案</w:t>
            </w:r>
          </w:p>
        </w:tc>
        <w:tc>
          <w:tcPr>
            <w:tcW w:w="3631" w:type="pct"/>
          </w:tcPr>
          <w:p>
            <w:pPr>
              <w:rPr>
                <w:rFonts w:ascii="仿宋" w:hAnsi="仿宋" w:eastAsia="仿宋" w:cs="仿宋"/>
                <w:color w:val="auto"/>
                <w:sz w:val="24"/>
              </w:rPr>
            </w:pPr>
            <w:r>
              <w:rPr>
                <w:rFonts w:hint="eastAsia" w:ascii="仿宋" w:hAnsi="仿宋" w:eastAsia="仿宋" w:cs="仿宋"/>
                <w:color w:val="auto"/>
                <w:sz w:val="24"/>
              </w:rPr>
              <w:t>投标人提供冷链物流方案，根据方案的完善性及可行性进行评价，0-5分，未提供不得分。</w:t>
            </w:r>
          </w:p>
        </w:tc>
        <w:tc>
          <w:tcPr>
            <w:tcW w:w="424" w:type="pct"/>
          </w:tcPr>
          <w:p>
            <w:pPr>
              <w:snapToGrid w:val="0"/>
              <w:spacing w:line="276" w:lineRule="auto"/>
              <w:jc w:val="center"/>
              <w:rPr>
                <w:rFonts w:ascii="仿宋" w:hAnsi="仿宋" w:eastAsia="仿宋" w:cs="仿宋"/>
                <w:color w:val="auto"/>
                <w:sz w:val="24"/>
              </w:rPr>
            </w:pPr>
            <w:r>
              <w:rPr>
                <w:rFonts w:hint="eastAsia" w:ascii="仿宋" w:hAnsi="仿宋" w:eastAsia="仿宋" w:cs="仿宋"/>
                <w:color w:val="auto"/>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0" w:type="auto"/>
          </w:tcPr>
          <w:p>
            <w:pPr>
              <w:spacing w:line="340" w:lineRule="exact"/>
              <w:jc w:val="center"/>
              <w:rPr>
                <w:rFonts w:ascii="仿宋" w:hAnsi="仿宋" w:eastAsia="仿宋" w:cs="仿宋"/>
                <w:color w:val="auto"/>
                <w:sz w:val="24"/>
              </w:rPr>
            </w:pPr>
            <w:r>
              <w:rPr>
                <w:rFonts w:hint="eastAsia" w:ascii="仿宋" w:hAnsi="仿宋" w:eastAsia="仿宋" w:cs="仿宋"/>
                <w:color w:val="auto"/>
                <w:sz w:val="24"/>
              </w:rPr>
              <w:t>9</w:t>
            </w:r>
          </w:p>
        </w:tc>
        <w:tc>
          <w:tcPr>
            <w:tcW w:w="631" w:type="pct"/>
          </w:tcPr>
          <w:p>
            <w:pPr>
              <w:spacing w:line="300" w:lineRule="exact"/>
              <w:jc w:val="center"/>
              <w:rPr>
                <w:rFonts w:ascii="仿宋" w:hAnsi="仿宋" w:eastAsia="仿宋" w:cs="仿宋"/>
                <w:color w:val="auto"/>
                <w:sz w:val="24"/>
              </w:rPr>
            </w:pPr>
          </w:p>
          <w:p>
            <w:pPr>
              <w:spacing w:line="300" w:lineRule="exact"/>
              <w:jc w:val="center"/>
              <w:rPr>
                <w:rFonts w:ascii="仿宋" w:hAnsi="仿宋" w:eastAsia="仿宋" w:cs="仿宋"/>
                <w:color w:val="auto"/>
                <w:sz w:val="24"/>
              </w:rPr>
            </w:pPr>
            <w:r>
              <w:rPr>
                <w:rFonts w:hint="eastAsia" w:ascii="仿宋" w:hAnsi="仿宋" w:eastAsia="仿宋" w:cs="仿宋"/>
                <w:color w:val="auto"/>
                <w:sz w:val="24"/>
              </w:rPr>
              <w:t>应急方案</w:t>
            </w:r>
          </w:p>
        </w:tc>
        <w:tc>
          <w:tcPr>
            <w:tcW w:w="3631" w:type="pct"/>
          </w:tcPr>
          <w:p>
            <w:pPr>
              <w:snapToGrid w:val="0"/>
              <w:spacing w:line="276" w:lineRule="auto"/>
              <w:jc w:val="left"/>
              <w:rPr>
                <w:rFonts w:ascii="仿宋" w:hAnsi="仿宋" w:eastAsia="仿宋" w:cs="仿宋"/>
                <w:color w:val="auto"/>
                <w:sz w:val="24"/>
              </w:rPr>
            </w:pPr>
            <w:r>
              <w:rPr>
                <w:rFonts w:hint="eastAsia" w:ascii="仿宋" w:hAnsi="仿宋" w:eastAsia="仿宋" w:cs="仿宋"/>
                <w:color w:val="auto"/>
                <w:sz w:val="24"/>
              </w:rPr>
              <w:t>根据投标人提供的针对本项目可能出现突发事件的应急方案的合理性、可行性进行打分，得0-5分；</w:t>
            </w:r>
          </w:p>
        </w:tc>
        <w:tc>
          <w:tcPr>
            <w:tcW w:w="424" w:type="pct"/>
            <w:vAlign w:val="center"/>
          </w:tcPr>
          <w:p>
            <w:pPr>
              <w:snapToGrid w:val="0"/>
              <w:spacing w:line="276" w:lineRule="auto"/>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0" w:type="auto"/>
          </w:tcPr>
          <w:p>
            <w:pPr>
              <w:spacing w:line="340" w:lineRule="exact"/>
              <w:jc w:val="center"/>
              <w:rPr>
                <w:rFonts w:ascii="仿宋" w:hAnsi="仿宋" w:eastAsia="仿宋" w:cs="仿宋"/>
                <w:color w:val="auto"/>
                <w:sz w:val="24"/>
              </w:rPr>
            </w:pPr>
            <w:r>
              <w:rPr>
                <w:rFonts w:hint="eastAsia" w:ascii="仿宋" w:hAnsi="仿宋" w:eastAsia="仿宋" w:cs="仿宋"/>
                <w:color w:val="auto"/>
                <w:sz w:val="24"/>
              </w:rPr>
              <w:t>10</w:t>
            </w:r>
          </w:p>
        </w:tc>
        <w:tc>
          <w:tcPr>
            <w:tcW w:w="1177" w:type="dxa"/>
            <w:vAlign w:val="top"/>
          </w:tcPr>
          <w:p>
            <w:pPr>
              <w:rPr>
                <w:rFonts w:ascii="仿宋" w:hAnsi="仿宋" w:eastAsia="仿宋" w:cs="仿宋"/>
                <w:color w:val="auto"/>
                <w:sz w:val="24"/>
              </w:rPr>
            </w:pPr>
            <w:r>
              <w:rPr>
                <w:rFonts w:hint="eastAsia" w:ascii="仿宋" w:hAnsi="仿宋" w:eastAsia="仿宋" w:cs="仿宋"/>
                <w:color w:val="auto"/>
                <w:sz w:val="24"/>
                <w:lang w:val="en-US" w:eastAsia="zh-CN"/>
              </w:rPr>
              <w:t>售后</w:t>
            </w:r>
            <w:r>
              <w:rPr>
                <w:rFonts w:hint="eastAsia" w:ascii="仿宋" w:hAnsi="仿宋" w:eastAsia="仿宋" w:cs="仿宋"/>
                <w:color w:val="auto"/>
                <w:sz w:val="24"/>
              </w:rPr>
              <w:t>服务</w:t>
            </w:r>
          </w:p>
        </w:tc>
        <w:tc>
          <w:tcPr>
            <w:tcW w:w="6772" w:type="dxa"/>
            <w:vAlign w:val="top"/>
          </w:tcPr>
          <w:p>
            <w:pPr>
              <w:rPr>
                <w:rFonts w:ascii="仿宋" w:hAnsi="仿宋" w:eastAsia="仿宋" w:cs="仿宋"/>
                <w:color w:val="auto"/>
                <w:sz w:val="24"/>
              </w:rPr>
            </w:pPr>
            <w:r>
              <w:rPr>
                <w:rFonts w:hint="eastAsia" w:ascii="仿宋" w:hAnsi="仿宋" w:eastAsia="仿宋" w:cs="仿宋"/>
                <w:color w:val="auto"/>
                <w:sz w:val="24"/>
              </w:rPr>
              <w:t>投标人能提供的其它</w:t>
            </w:r>
            <w:r>
              <w:rPr>
                <w:rFonts w:hint="eastAsia" w:ascii="仿宋" w:hAnsi="仿宋" w:eastAsia="仿宋" w:cs="仿宋"/>
                <w:color w:val="auto"/>
                <w:sz w:val="24"/>
                <w:lang w:val="en-US" w:eastAsia="zh-CN"/>
              </w:rPr>
              <w:t>售后</w:t>
            </w:r>
            <w:r>
              <w:rPr>
                <w:rFonts w:hint="eastAsia" w:ascii="仿宋" w:hAnsi="仿宋" w:eastAsia="仿宋" w:cs="仿宋"/>
                <w:color w:val="auto"/>
                <w:sz w:val="24"/>
              </w:rPr>
              <w:t>服务</w:t>
            </w:r>
            <w:r>
              <w:rPr>
                <w:rFonts w:hint="eastAsia" w:ascii="仿宋" w:hAnsi="仿宋" w:eastAsia="仿宋" w:cs="仿宋"/>
                <w:color w:val="auto"/>
                <w:sz w:val="24"/>
                <w:lang w:val="en-US" w:eastAsia="zh-CN"/>
              </w:rPr>
              <w:t>方案</w:t>
            </w:r>
            <w:r>
              <w:rPr>
                <w:rFonts w:hint="eastAsia" w:ascii="仿宋" w:hAnsi="仿宋" w:eastAsia="仿宋" w:cs="仿宋"/>
                <w:color w:val="auto"/>
                <w:sz w:val="24"/>
              </w:rPr>
              <w:t>，根据</w:t>
            </w:r>
            <w:r>
              <w:rPr>
                <w:rFonts w:hint="eastAsia" w:ascii="仿宋" w:hAnsi="仿宋" w:eastAsia="仿宋" w:cs="仿宋"/>
                <w:color w:val="auto"/>
                <w:sz w:val="24"/>
                <w:lang w:val="en-US" w:eastAsia="zh-CN"/>
              </w:rPr>
              <w:t>售后服务方案进行</w:t>
            </w:r>
            <w:r>
              <w:rPr>
                <w:rFonts w:hint="eastAsia" w:ascii="仿宋" w:hAnsi="仿宋" w:eastAsia="仿宋" w:cs="仿宋"/>
                <w:color w:val="auto"/>
                <w:sz w:val="24"/>
              </w:rPr>
              <w:t>综合评审，0-5分。</w:t>
            </w:r>
          </w:p>
        </w:tc>
        <w:tc>
          <w:tcPr>
            <w:tcW w:w="424" w:type="pct"/>
          </w:tcPr>
          <w:p>
            <w:pPr>
              <w:snapToGrid w:val="0"/>
              <w:spacing w:line="276" w:lineRule="auto"/>
              <w:jc w:val="center"/>
              <w:rPr>
                <w:rFonts w:ascii="仿宋" w:hAnsi="仿宋" w:eastAsia="仿宋" w:cs="仿宋"/>
                <w:color w:val="auto"/>
                <w:sz w:val="24"/>
              </w:rPr>
            </w:pPr>
            <w:r>
              <w:rPr>
                <w:rFonts w:hint="eastAsia" w:ascii="仿宋" w:hAnsi="仿宋" w:eastAsia="仿宋" w:cs="仿宋"/>
                <w:color w:val="auto"/>
                <w:sz w:val="24"/>
              </w:rPr>
              <w:t>5</w:t>
            </w:r>
          </w:p>
        </w:tc>
      </w:tr>
    </w:tbl>
    <w:p>
      <w:pPr>
        <w:rPr>
          <w:color w:val="auto"/>
        </w:rPr>
      </w:pPr>
    </w:p>
    <w:p>
      <w:pPr>
        <w:rPr>
          <w:color w:val="auto"/>
        </w:rPr>
      </w:pPr>
    </w:p>
    <w:p>
      <w:pPr>
        <w:rPr>
          <w:color w:val="auto"/>
        </w:rPr>
      </w:pPr>
      <w:r>
        <w:rPr>
          <w:rFonts w:hint="eastAsia"/>
          <w:color w:val="auto"/>
        </w:rPr>
        <w:t>03标</w:t>
      </w:r>
    </w:p>
    <w:tbl>
      <w:tblPr>
        <w:tblStyle w:val="63"/>
        <w:tblpPr w:leftFromText="180" w:rightFromText="180" w:vertAnchor="text" w:horzAnchor="margin" w:tblpX="-156" w:tblpY="338"/>
        <w:tblOverlap w:val="never"/>
        <w:tblW w:w="508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8"/>
        <w:gridCol w:w="1179"/>
        <w:gridCol w:w="6775"/>
        <w:gridCol w:w="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310" w:type="pct"/>
            <w:vAlign w:val="center"/>
          </w:tcPr>
          <w:p>
            <w:pPr>
              <w:spacing w:line="340" w:lineRule="exact"/>
              <w:jc w:val="center"/>
              <w:rPr>
                <w:rFonts w:ascii="仿宋" w:hAnsi="仿宋" w:eastAsia="仿宋" w:cs="仿宋"/>
                <w:b/>
                <w:bCs/>
                <w:color w:val="auto"/>
                <w:sz w:val="24"/>
              </w:rPr>
            </w:pPr>
            <w:r>
              <w:rPr>
                <w:rFonts w:hint="eastAsia" w:ascii="仿宋" w:hAnsi="仿宋" w:eastAsia="仿宋" w:cs="仿宋"/>
                <w:b/>
                <w:bCs/>
                <w:color w:val="auto"/>
                <w:sz w:val="24"/>
              </w:rPr>
              <w:t>序号</w:t>
            </w:r>
          </w:p>
        </w:tc>
        <w:tc>
          <w:tcPr>
            <w:tcW w:w="632" w:type="pct"/>
            <w:vAlign w:val="center"/>
          </w:tcPr>
          <w:p>
            <w:pPr>
              <w:spacing w:line="340" w:lineRule="exact"/>
              <w:jc w:val="center"/>
              <w:rPr>
                <w:rFonts w:ascii="仿宋" w:hAnsi="仿宋" w:eastAsia="仿宋" w:cs="仿宋"/>
                <w:b/>
                <w:bCs/>
                <w:color w:val="auto"/>
                <w:sz w:val="24"/>
              </w:rPr>
            </w:pPr>
            <w:r>
              <w:rPr>
                <w:rFonts w:hint="eastAsia" w:ascii="仿宋" w:hAnsi="仿宋" w:eastAsia="仿宋" w:cs="仿宋"/>
                <w:b/>
                <w:bCs/>
                <w:color w:val="auto"/>
                <w:sz w:val="24"/>
              </w:rPr>
              <w:t>评审指标</w:t>
            </w:r>
          </w:p>
        </w:tc>
        <w:tc>
          <w:tcPr>
            <w:tcW w:w="3632" w:type="pct"/>
            <w:vAlign w:val="center"/>
          </w:tcPr>
          <w:p>
            <w:pPr>
              <w:spacing w:line="340" w:lineRule="exact"/>
              <w:ind w:firstLine="472" w:firstLineChars="196"/>
              <w:jc w:val="center"/>
              <w:rPr>
                <w:rFonts w:ascii="仿宋" w:hAnsi="仿宋" w:eastAsia="仿宋" w:cs="仿宋"/>
                <w:b/>
                <w:bCs/>
                <w:color w:val="auto"/>
                <w:sz w:val="24"/>
              </w:rPr>
            </w:pPr>
            <w:r>
              <w:rPr>
                <w:rFonts w:hint="eastAsia" w:ascii="仿宋" w:hAnsi="仿宋" w:eastAsia="仿宋" w:cs="仿宋"/>
                <w:b/>
                <w:bCs/>
                <w:color w:val="auto"/>
                <w:sz w:val="24"/>
              </w:rPr>
              <w:t>评分描述</w:t>
            </w:r>
          </w:p>
        </w:tc>
        <w:tc>
          <w:tcPr>
            <w:tcW w:w="424" w:type="pct"/>
            <w:vAlign w:val="center"/>
          </w:tcPr>
          <w:p>
            <w:pPr>
              <w:spacing w:line="340" w:lineRule="exact"/>
              <w:jc w:val="center"/>
              <w:rPr>
                <w:rFonts w:ascii="仿宋" w:hAnsi="仿宋" w:eastAsia="仿宋" w:cs="仿宋"/>
                <w:b/>
                <w:bCs/>
                <w:color w:val="auto"/>
                <w:sz w:val="24"/>
              </w:rPr>
            </w:pPr>
            <w:r>
              <w:rPr>
                <w:rFonts w:hint="eastAsia" w:ascii="仿宋" w:hAnsi="仿宋" w:eastAsia="仿宋" w:cs="仿宋"/>
                <w:b/>
                <w:bCs/>
                <w:color w:val="auto"/>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310" w:type="pct"/>
            <w:vAlign w:val="center"/>
          </w:tcPr>
          <w:p>
            <w:pPr>
              <w:spacing w:line="34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632" w:type="pct"/>
            <w:vAlign w:val="center"/>
          </w:tcPr>
          <w:p>
            <w:pPr>
              <w:spacing w:line="300" w:lineRule="exact"/>
              <w:jc w:val="center"/>
              <w:rPr>
                <w:rFonts w:ascii="仿宋" w:hAnsi="仿宋" w:eastAsia="仿宋" w:cs="仿宋"/>
                <w:color w:val="auto"/>
                <w:sz w:val="24"/>
              </w:rPr>
            </w:pPr>
            <w:r>
              <w:rPr>
                <w:rFonts w:hint="eastAsia" w:ascii="仿宋" w:hAnsi="仿宋" w:eastAsia="仿宋" w:cs="仿宋"/>
                <w:color w:val="auto"/>
                <w:sz w:val="24"/>
              </w:rPr>
              <w:t>业绩</w:t>
            </w:r>
          </w:p>
          <w:p>
            <w:pPr>
              <w:spacing w:line="300" w:lineRule="exact"/>
              <w:jc w:val="center"/>
              <w:rPr>
                <w:rFonts w:ascii="仿宋" w:hAnsi="仿宋" w:eastAsia="仿宋" w:cs="仿宋"/>
                <w:color w:val="auto"/>
                <w:sz w:val="24"/>
              </w:rPr>
            </w:pPr>
          </w:p>
        </w:tc>
        <w:tc>
          <w:tcPr>
            <w:tcW w:w="3632" w:type="pct"/>
            <w:vAlign w:val="center"/>
          </w:tcPr>
          <w:p>
            <w:pPr>
              <w:snapToGrid w:val="0"/>
              <w:spacing w:line="276" w:lineRule="auto"/>
              <w:jc w:val="left"/>
              <w:rPr>
                <w:rFonts w:ascii="仿宋" w:hAnsi="仿宋" w:eastAsia="仿宋" w:cs="仿宋"/>
                <w:color w:val="auto"/>
                <w:sz w:val="24"/>
              </w:rPr>
            </w:pPr>
            <w:r>
              <w:rPr>
                <w:rFonts w:hint="eastAsia" w:ascii="仿宋" w:hAnsi="仿宋" w:eastAsia="仿宋" w:cs="仿宋"/>
                <w:color w:val="auto"/>
                <w:sz w:val="24"/>
              </w:rPr>
              <w:t xml:space="preserve">投标人自2021年1月1日以来（以合同签订时间为准）完成的同类案例，每提供1份得1分，满分3分。 </w:t>
            </w:r>
          </w:p>
          <w:p>
            <w:pPr>
              <w:snapToGrid w:val="0"/>
              <w:spacing w:line="276" w:lineRule="auto"/>
              <w:jc w:val="left"/>
              <w:rPr>
                <w:rFonts w:ascii="仿宋" w:hAnsi="仿宋" w:eastAsia="仿宋" w:cs="仿宋"/>
                <w:color w:val="auto"/>
                <w:sz w:val="24"/>
              </w:rPr>
            </w:pPr>
            <w:r>
              <w:rPr>
                <w:rFonts w:hint="eastAsia" w:ascii="仿宋" w:hAnsi="仿宋" w:eastAsia="仿宋" w:cs="仿宋"/>
                <w:color w:val="auto"/>
                <w:sz w:val="24"/>
              </w:rPr>
              <w:t>注：提供合同复印件加盖投标人公章，不提供不得分。</w:t>
            </w:r>
          </w:p>
        </w:tc>
        <w:tc>
          <w:tcPr>
            <w:tcW w:w="424" w:type="pct"/>
            <w:vAlign w:val="center"/>
          </w:tcPr>
          <w:p>
            <w:pPr>
              <w:snapToGrid w:val="0"/>
              <w:spacing w:line="276" w:lineRule="auto"/>
              <w:jc w:val="center"/>
              <w:rPr>
                <w:rFonts w:ascii="仿宋" w:hAnsi="仿宋" w:eastAsia="仿宋" w:cs="仿宋"/>
                <w:color w:val="auto"/>
                <w:sz w:val="24"/>
              </w:rPr>
            </w:pPr>
            <w:r>
              <w:rPr>
                <w:rFonts w:hint="eastAsia" w:ascii="仿宋" w:hAnsi="仿宋" w:eastAsia="仿宋" w:cs="仿宋"/>
                <w:color w:val="auto"/>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310" w:type="pct"/>
            <w:vAlign w:val="center"/>
          </w:tcPr>
          <w:p>
            <w:pPr>
              <w:spacing w:line="340" w:lineRule="exact"/>
              <w:jc w:val="center"/>
              <w:rPr>
                <w:rFonts w:ascii="仿宋" w:hAnsi="仿宋" w:eastAsia="仿宋" w:cs="仿宋"/>
                <w:color w:val="auto"/>
                <w:sz w:val="24"/>
              </w:rPr>
            </w:pPr>
            <w:r>
              <w:rPr>
                <w:rFonts w:hint="eastAsia" w:ascii="仿宋" w:hAnsi="仿宋" w:eastAsia="仿宋" w:cs="仿宋"/>
                <w:color w:val="auto"/>
                <w:sz w:val="24"/>
              </w:rPr>
              <w:t>2</w:t>
            </w:r>
          </w:p>
        </w:tc>
        <w:tc>
          <w:tcPr>
            <w:tcW w:w="632" w:type="pct"/>
          </w:tcPr>
          <w:p>
            <w:pPr>
              <w:rPr>
                <w:rFonts w:ascii="仿宋" w:hAnsi="仿宋" w:eastAsia="仿宋" w:cs="仿宋"/>
                <w:color w:val="auto"/>
                <w:sz w:val="24"/>
              </w:rPr>
            </w:pPr>
            <w:r>
              <w:rPr>
                <w:rFonts w:hint="eastAsia" w:ascii="仿宋" w:hAnsi="仿宋" w:eastAsia="仿宋" w:cs="仿宋"/>
                <w:color w:val="auto"/>
                <w:sz w:val="24"/>
              </w:rPr>
              <w:t>综合实力</w:t>
            </w:r>
          </w:p>
        </w:tc>
        <w:tc>
          <w:tcPr>
            <w:tcW w:w="6774" w:type="dxa"/>
            <w:vAlign w:val="top"/>
          </w:tcPr>
          <w:p>
            <w:pPr>
              <w:numPr>
                <w:ilvl w:val="0"/>
                <w:numId w:val="0"/>
              </w:numPr>
              <w:rPr>
                <w:rFonts w:hint="eastAsia" w:ascii="仿宋" w:hAnsi="仿宋" w:eastAsia="仿宋" w:cs="仿宋"/>
                <w:color w:val="auto"/>
                <w:sz w:val="24"/>
              </w:rPr>
            </w:pPr>
            <w:r>
              <w:rPr>
                <w:rFonts w:hint="eastAsia" w:ascii="仿宋" w:hAnsi="仿宋" w:eastAsia="仿宋" w:cs="仿宋"/>
                <w:color w:val="auto"/>
                <w:kern w:val="2"/>
                <w:sz w:val="24"/>
                <w:szCs w:val="24"/>
                <w:lang w:val="en-US" w:eastAsia="zh-CN" w:bidi="ar-SA"/>
              </w:rPr>
              <w:t>1、</w:t>
            </w:r>
            <w:r>
              <w:rPr>
                <w:rFonts w:hint="eastAsia" w:ascii="仿宋" w:hAnsi="仿宋" w:eastAsia="仿宋" w:cs="仿宋"/>
                <w:color w:val="auto"/>
                <w:sz w:val="24"/>
              </w:rPr>
              <w:t>投标人实验室获得省级及以上政府部门颁发的省级及以上重点实验室或者示范实验室得</w:t>
            </w:r>
            <w:r>
              <w:rPr>
                <w:rFonts w:hint="eastAsia" w:ascii="仿宋" w:hAnsi="仿宋" w:eastAsia="仿宋" w:cs="仿宋"/>
                <w:color w:val="auto"/>
                <w:sz w:val="24"/>
                <w:lang w:val="en-US" w:eastAsia="zh-CN"/>
              </w:rPr>
              <w:t>3</w:t>
            </w:r>
            <w:r>
              <w:rPr>
                <w:rFonts w:hint="eastAsia" w:ascii="仿宋" w:hAnsi="仿宋" w:eastAsia="仿宋" w:cs="仿宋"/>
                <w:color w:val="auto"/>
                <w:sz w:val="24"/>
              </w:rPr>
              <w:t>分。</w:t>
            </w:r>
          </w:p>
          <w:p>
            <w:pPr>
              <w:numPr>
                <w:ilvl w:val="0"/>
                <w:numId w:val="0"/>
              </w:numPr>
              <w:rPr>
                <w:rFonts w:hint="eastAsia" w:ascii="仿宋" w:hAnsi="仿宋" w:eastAsia="仿宋" w:cs="仿宋"/>
                <w:color w:val="auto"/>
                <w:sz w:val="24"/>
                <w:lang w:val="en-US" w:eastAsia="zh-CN"/>
              </w:rPr>
            </w:pPr>
            <w:r>
              <w:rPr>
                <w:rFonts w:hint="eastAsia" w:ascii="仿宋" w:hAnsi="仿宋" w:eastAsia="仿宋" w:cs="仿宋"/>
                <w:color w:val="auto"/>
                <w:kern w:val="2"/>
                <w:sz w:val="24"/>
                <w:szCs w:val="24"/>
                <w:lang w:val="en-US" w:eastAsia="zh-CN" w:bidi="ar-SA"/>
              </w:rPr>
              <w:t>2、</w:t>
            </w:r>
            <w:r>
              <w:rPr>
                <w:rFonts w:hint="eastAsia" w:ascii="仿宋" w:hAnsi="仿宋" w:eastAsia="仿宋" w:cs="仿宋"/>
                <w:color w:val="auto"/>
                <w:sz w:val="24"/>
                <w:lang w:val="en-US" w:eastAsia="zh-CN"/>
              </w:rPr>
              <w:t>实验室通过</w:t>
            </w:r>
            <w:r>
              <w:rPr>
                <w:rFonts w:ascii="仿宋" w:hAnsi="仿宋" w:eastAsia="仿宋" w:cs="仿宋"/>
                <w:color w:val="auto"/>
                <w:sz w:val="24"/>
              </w:rPr>
              <w:t>ISO15189</w:t>
            </w:r>
            <w:r>
              <w:rPr>
                <w:rFonts w:hint="eastAsia" w:ascii="仿宋" w:hAnsi="仿宋" w:eastAsia="仿宋" w:cs="仿宋"/>
                <w:color w:val="auto"/>
                <w:sz w:val="24"/>
                <w:lang w:val="en-US" w:eastAsia="zh-CN"/>
              </w:rPr>
              <w:t>认证得1分</w:t>
            </w:r>
          </w:p>
          <w:p>
            <w:pPr>
              <w:numPr>
                <w:ilvl w:val="0"/>
                <w:numId w:val="0"/>
              </w:numPr>
              <w:ind w:left="0" w:leftChars="0" w:right="0" w:rightChars="0"/>
              <w:jc w:val="left"/>
              <w:rPr>
                <w:rFonts w:ascii="仿宋" w:hAnsi="仿宋" w:eastAsia="仿宋"/>
                <w:color w:val="auto"/>
                <w:sz w:val="24"/>
                <w:szCs w:val="24"/>
              </w:rPr>
            </w:pPr>
            <w:r>
              <w:rPr>
                <w:rFonts w:hint="eastAsia" w:ascii="仿宋" w:hAnsi="仿宋" w:eastAsia="仿宋" w:cs="仿宋"/>
                <w:color w:val="auto"/>
                <w:sz w:val="24"/>
                <w:lang w:val="en-US" w:eastAsia="zh-CN"/>
              </w:rPr>
              <w:t>3.投</w:t>
            </w:r>
            <w:r>
              <w:rPr>
                <w:rFonts w:hint="eastAsia" w:ascii="仿宋" w:hAnsi="仿宋" w:eastAsia="仿宋"/>
                <w:color w:val="auto"/>
                <w:sz w:val="24"/>
                <w:szCs w:val="24"/>
              </w:rPr>
              <w:t>标人具有ISO9001质量管理体系认证证书得1分。</w:t>
            </w:r>
          </w:p>
          <w:p>
            <w:pPr>
              <w:ind w:left="-88" w:leftChars="-42" w:right="-113" w:rightChars="-54"/>
              <w:jc w:val="left"/>
              <w:rPr>
                <w:rFonts w:ascii="仿宋" w:hAnsi="仿宋" w:eastAsia="仿宋"/>
                <w:color w:val="auto"/>
                <w:sz w:val="24"/>
                <w:szCs w:val="24"/>
              </w:rPr>
            </w:pPr>
            <w:r>
              <w:rPr>
                <w:rFonts w:hint="eastAsia" w:ascii="仿宋" w:hAnsi="仿宋" w:eastAsia="仿宋"/>
                <w:color w:val="auto"/>
                <w:sz w:val="24"/>
                <w:szCs w:val="24"/>
              </w:rPr>
              <w:t>投标人具有ISO45001职业健康安全管理体系认证证书得1分。</w:t>
            </w:r>
          </w:p>
          <w:p>
            <w:pPr>
              <w:ind w:left="-88" w:leftChars="-42" w:right="-113" w:rightChars="-54"/>
              <w:jc w:val="left"/>
              <w:rPr>
                <w:rFonts w:ascii="仿宋" w:hAnsi="仿宋" w:eastAsia="仿宋"/>
                <w:color w:val="auto"/>
                <w:sz w:val="24"/>
                <w:szCs w:val="24"/>
              </w:rPr>
            </w:pPr>
            <w:r>
              <w:rPr>
                <w:rFonts w:hint="eastAsia" w:ascii="仿宋" w:hAnsi="仿宋" w:eastAsia="仿宋"/>
                <w:color w:val="auto"/>
                <w:sz w:val="24"/>
                <w:szCs w:val="24"/>
              </w:rPr>
              <w:t>投标人具有ISO14001环境管理体系认证证书得1分。</w:t>
            </w:r>
          </w:p>
          <w:p>
            <w:pPr>
              <w:numPr>
                <w:ilvl w:val="0"/>
                <w:numId w:val="0"/>
              </w:numPr>
              <w:rPr>
                <w:rFonts w:ascii="仿宋" w:hAnsi="仿宋" w:eastAsia="仿宋" w:cs="仿宋"/>
                <w:color w:val="auto"/>
                <w:sz w:val="24"/>
              </w:rPr>
            </w:pPr>
            <w:r>
              <w:rPr>
                <w:rFonts w:hint="eastAsia" w:ascii="仿宋" w:hAnsi="仿宋" w:eastAsia="仿宋"/>
                <w:b/>
                <w:bCs/>
                <w:color w:val="auto"/>
                <w:sz w:val="24"/>
                <w:szCs w:val="24"/>
                <w:lang w:val="en-US" w:eastAsia="zh-CN"/>
              </w:rPr>
              <w:t>以上均须</w:t>
            </w:r>
            <w:r>
              <w:rPr>
                <w:rFonts w:hint="eastAsia" w:ascii="仿宋" w:hAnsi="仿宋" w:eastAsia="仿宋"/>
                <w:b/>
                <w:bCs/>
                <w:color w:val="auto"/>
                <w:sz w:val="24"/>
                <w:szCs w:val="24"/>
              </w:rPr>
              <w:t>提供证书复印件加盖</w:t>
            </w:r>
            <w:r>
              <w:rPr>
                <w:rFonts w:hint="eastAsia" w:ascii="仿宋" w:hAnsi="仿宋" w:eastAsia="仿宋"/>
                <w:b/>
                <w:bCs/>
                <w:color w:val="auto"/>
                <w:sz w:val="24"/>
                <w:szCs w:val="24"/>
                <w:lang w:val="en-US" w:eastAsia="zh-CN"/>
              </w:rPr>
              <w:t>投标人</w:t>
            </w:r>
            <w:r>
              <w:rPr>
                <w:rFonts w:hint="eastAsia" w:ascii="仿宋" w:hAnsi="仿宋" w:eastAsia="仿宋"/>
                <w:b/>
                <w:bCs/>
                <w:color w:val="auto"/>
                <w:sz w:val="24"/>
                <w:szCs w:val="24"/>
              </w:rPr>
              <w:t>公章，不提供不得分。</w:t>
            </w:r>
          </w:p>
        </w:tc>
        <w:tc>
          <w:tcPr>
            <w:tcW w:w="791" w:type="dxa"/>
            <w:vAlign w:val="center"/>
          </w:tcPr>
          <w:p>
            <w:pPr>
              <w:snapToGrid w:val="0"/>
              <w:spacing w:line="276" w:lineRule="auto"/>
              <w:jc w:val="center"/>
              <w:rPr>
                <w:rFonts w:ascii="仿宋" w:hAnsi="仿宋" w:eastAsia="仿宋" w:cs="仿宋"/>
                <w:color w:val="auto"/>
                <w:sz w:val="24"/>
              </w:rPr>
            </w:pPr>
            <w:r>
              <w:rPr>
                <w:rFonts w:hint="eastAsia" w:ascii="仿宋" w:hAnsi="仿宋" w:eastAsia="仿宋" w:cs="仿宋"/>
                <w:color w:val="auto"/>
                <w:sz w:val="24"/>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310" w:type="pct"/>
            <w:vAlign w:val="center"/>
          </w:tcPr>
          <w:p>
            <w:pPr>
              <w:spacing w:line="340" w:lineRule="exact"/>
              <w:jc w:val="center"/>
              <w:rPr>
                <w:rFonts w:ascii="仿宋" w:hAnsi="仿宋" w:eastAsia="仿宋" w:cs="仿宋"/>
                <w:color w:val="auto"/>
                <w:sz w:val="24"/>
              </w:rPr>
            </w:pPr>
            <w:r>
              <w:rPr>
                <w:rFonts w:hint="eastAsia" w:ascii="仿宋" w:hAnsi="仿宋" w:eastAsia="仿宋" w:cs="仿宋"/>
                <w:color w:val="auto"/>
                <w:sz w:val="24"/>
              </w:rPr>
              <w:t>3</w:t>
            </w:r>
          </w:p>
        </w:tc>
        <w:tc>
          <w:tcPr>
            <w:tcW w:w="632" w:type="pct"/>
          </w:tcPr>
          <w:p>
            <w:pPr>
              <w:rPr>
                <w:rFonts w:ascii="仿宋" w:hAnsi="仿宋" w:eastAsia="仿宋" w:cs="仿宋"/>
                <w:color w:val="auto"/>
                <w:sz w:val="24"/>
              </w:rPr>
            </w:pPr>
            <w:r>
              <w:rPr>
                <w:rFonts w:hint="eastAsia" w:ascii="仿宋" w:hAnsi="仿宋" w:eastAsia="仿宋" w:cs="仿宋"/>
                <w:color w:val="auto"/>
                <w:sz w:val="24"/>
              </w:rPr>
              <w:t>人员资质</w:t>
            </w:r>
          </w:p>
        </w:tc>
        <w:tc>
          <w:tcPr>
            <w:tcW w:w="3632" w:type="pct"/>
          </w:tcPr>
          <w:p>
            <w:pPr>
              <w:numPr>
                <w:ilvl w:val="0"/>
                <w:numId w:val="0"/>
              </w:numPr>
              <w:rPr>
                <w:rFonts w:hint="default" w:ascii="仿宋" w:hAnsi="仿宋" w:eastAsia="仿宋" w:cs="仿宋"/>
                <w:color w:val="auto"/>
                <w:sz w:val="24"/>
                <w:lang w:val="en-US" w:eastAsia="zh-CN"/>
              </w:rPr>
            </w:pPr>
            <w:r>
              <w:rPr>
                <w:rFonts w:hint="eastAsia" w:ascii="仿宋" w:hAnsi="仿宋" w:eastAsia="仿宋" w:cs="仿宋"/>
                <w:color w:val="auto"/>
                <w:kern w:val="2"/>
                <w:sz w:val="24"/>
                <w:szCs w:val="24"/>
                <w:lang w:val="en-US" w:eastAsia="zh-CN" w:bidi="ar-SA"/>
              </w:rPr>
              <w:t>1</w:t>
            </w:r>
            <w:r>
              <w:rPr>
                <w:rFonts w:hint="default" w:ascii="仿宋" w:hAnsi="仿宋" w:eastAsia="仿宋" w:cs="仿宋"/>
                <w:color w:val="auto"/>
                <w:kern w:val="2"/>
                <w:sz w:val="24"/>
                <w:szCs w:val="24"/>
                <w:lang w:val="en-US" w:eastAsia="zh-CN" w:bidi="ar-SA"/>
              </w:rPr>
              <w:t>、</w:t>
            </w:r>
            <w:r>
              <w:rPr>
                <w:rFonts w:hint="eastAsia" w:ascii="仿宋" w:hAnsi="仿宋" w:eastAsia="仿宋" w:cs="仿宋"/>
                <w:color w:val="auto"/>
                <w:sz w:val="24"/>
              </w:rPr>
              <w:t>根据投标</w:t>
            </w:r>
            <w:r>
              <w:rPr>
                <w:rFonts w:hint="eastAsia" w:ascii="仿宋" w:hAnsi="仿宋" w:eastAsia="仿宋" w:cs="仿宋"/>
                <w:color w:val="auto"/>
                <w:sz w:val="24"/>
                <w:lang w:val="en-US" w:eastAsia="zh-CN"/>
              </w:rPr>
              <w:t>人提供的项目实施团队的技术人员具有中级及以上技术职称证书的，</w:t>
            </w:r>
            <w:r>
              <w:rPr>
                <w:rFonts w:hint="eastAsia" w:ascii="仿宋" w:hAnsi="仿宋" w:eastAsia="仿宋" w:cs="仿宋"/>
                <w:color w:val="auto"/>
                <w:sz w:val="24"/>
              </w:rPr>
              <w:t>每提供一份得2分，最高得</w:t>
            </w:r>
            <w:r>
              <w:rPr>
                <w:rFonts w:hint="eastAsia" w:ascii="仿宋" w:hAnsi="仿宋" w:eastAsia="仿宋" w:cs="仿宋"/>
                <w:color w:val="auto"/>
                <w:sz w:val="24"/>
                <w:lang w:val="en-US" w:eastAsia="zh-CN"/>
              </w:rPr>
              <w:t>4</w:t>
            </w:r>
            <w:r>
              <w:rPr>
                <w:rFonts w:hint="eastAsia" w:ascii="仿宋" w:hAnsi="仿宋" w:eastAsia="仿宋" w:cs="仿宋"/>
                <w:color w:val="auto"/>
                <w:sz w:val="24"/>
              </w:rPr>
              <w:t>分</w:t>
            </w:r>
            <w:r>
              <w:rPr>
                <w:rFonts w:hint="eastAsia" w:ascii="仿宋" w:hAnsi="仿宋" w:eastAsia="仿宋" w:cs="仿宋"/>
                <w:color w:val="auto"/>
                <w:sz w:val="24"/>
                <w:lang w:val="en-US" w:eastAsia="zh-CN"/>
              </w:rPr>
              <w:t>。</w:t>
            </w:r>
          </w:p>
          <w:p>
            <w:pPr>
              <w:rPr>
                <w:rFonts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根据</w:t>
            </w:r>
            <w:r>
              <w:rPr>
                <w:rFonts w:hint="eastAsia" w:ascii="仿宋" w:hAnsi="仿宋" w:eastAsia="仿宋" w:cs="仿宋"/>
                <w:color w:val="auto"/>
                <w:sz w:val="24"/>
                <w:lang w:val="zh-CN"/>
              </w:rPr>
              <w:t>投标人</w:t>
            </w:r>
            <w:r>
              <w:rPr>
                <w:rFonts w:hint="eastAsia" w:ascii="仿宋" w:hAnsi="仿宋" w:eastAsia="仿宋" w:cs="仿宋"/>
                <w:color w:val="auto"/>
                <w:sz w:val="24"/>
                <w:lang w:val="en-US" w:eastAsia="zh-CN"/>
              </w:rPr>
              <w:t>提供的项目实施团队的诊断医生</w:t>
            </w:r>
            <w:r>
              <w:rPr>
                <w:rFonts w:hint="eastAsia" w:ascii="仿宋" w:hAnsi="仿宋" w:eastAsia="仿宋" w:cs="仿宋"/>
                <w:color w:val="auto"/>
                <w:sz w:val="24"/>
              </w:rPr>
              <w:t>具有</w:t>
            </w:r>
            <w:r>
              <w:rPr>
                <w:rFonts w:hint="eastAsia" w:ascii="仿宋" w:hAnsi="仿宋" w:eastAsia="仿宋" w:cs="仿宋"/>
                <w:color w:val="auto"/>
                <w:sz w:val="24"/>
                <w:lang w:val="en-US" w:eastAsia="zh-CN"/>
              </w:rPr>
              <w:t>病理学</w:t>
            </w:r>
            <w:r>
              <w:rPr>
                <w:rFonts w:hint="eastAsia" w:ascii="仿宋" w:hAnsi="仿宋" w:eastAsia="仿宋" w:cs="仿宋"/>
                <w:color w:val="auto"/>
                <w:sz w:val="24"/>
              </w:rPr>
              <w:t>相关专业</w:t>
            </w:r>
            <w:r>
              <w:rPr>
                <w:rFonts w:hint="eastAsia" w:ascii="仿宋" w:hAnsi="仿宋" w:eastAsia="仿宋" w:cs="仿宋"/>
                <w:color w:val="auto"/>
                <w:sz w:val="24"/>
                <w:lang w:val="zh-CN"/>
              </w:rPr>
              <w:t>高级</w:t>
            </w:r>
            <w:r>
              <w:rPr>
                <w:rFonts w:hint="eastAsia" w:ascii="仿宋" w:hAnsi="仿宋" w:eastAsia="仿宋" w:cs="仿宋"/>
                <w:color w:val="auto"/>
                <w:sz w:val="24"/>
              </w:rPr>
              <w:t>职称</w:t>
            </w:r>
            <w:r>
              <w:rPr>
                <w:rFonts w:hint="eastAsia" w:ascii="仿宋" w:hAnsi="仿宋" w:eastAsia="仿宋" w:cs="仿宋"/>
                <w:color w:val="auto"/>
                <w:sz w:val="24"/>
                <w:lang w:val="zh-CN"/>
              </w:rPr>
              <w:t>证书的，</w:t>
            </w:r>
            <w:r>
              <w:rPr>
                <w:rFonts w:hint="eastAsia" w:ascii="仿宋" w:hAnsi="仿宋" w:eastAsia="仿宋" w:cs="仿宋"/>
                <w:color w:val="auto"/>
                <w:sz w:val="24"/>
              </w:rPr>
              <w:t>每提供一份得2分，最高得6分。</w:t>
            </w:r>
          </w:p>
          <w:p>
            <w:pPr>
              <w:rPr>
                <w:rFonts w:ascii="仿宋" w:hAnsi="仿宋" w:eastAsia="仿宋" w:cs="仿宋"/>
                <w:color w:val="auto"/>
                <w:sz w:val="24"/>
              </w:rPr>
            </w:pPr>
            <w:r>
              <w:rPr>
                <w:rFonts w:hint="eastAsia" w:ascii="仿宋" w:hAnsi="仿宋" w:eastAsia="仿宋" w:cs="仿宋"/>
                <w:color w:val="auto"/>
                <w:sz w:val="24"/>
              </w:rPr>
              <w:t>提供</w:t>
            </w:r>
            <w:r>
              <w:rPr>
                <w:rFonts w:hint="eastAsia" w:ascii="仿宋" w:hAnsi="仿宋" w:eastAsia="仿宋" w:cs="仿宋"/>
                <w:color w:val="auto"/>
                <w:sz w:val="24"/>
                <w:lang w:val="zh-CN"/>
              </w:rPr>
              <w:t>证书扫描件</w:t>
            </w:r>
            <w:r>
              <w:rPr>
                <w:rFonts w:hint="eastAsia" w:ascii="仿宋" w:hAnsi="仿宋" w:eastAsia="仿宋" w:cs="仿宋"/>
                <w:color w:val="auto"/>
                <w:sz w:val="24"/>
              </w:rPr>
              <w:t>和社保证明</w:t>
            </w:r>
            <w:r>
              <w:rPr>
                <w:rFonts w:hint="eastAsia" w:ascii="仿宋" w:hAnsi="仿宋" w:eastAsia="仿宋" w:cs="仿宋"/>
                <w:color w:val="auto"/>
                <w:sz w:val="24"/>
                <w:lang w:val="zh-CN"/>
              </w:rPr>
              <w:t>并加盖投标人公章，</w:t>
            </w:r>
            <w:r>
              <w:rPr>
                <w:rFonts w:hint="eastAsia" w:ascii="仿宋" w:hAnsi="仿宋" w:eastAsia="仿宋" w:cs="仿宋"/>
                <w:color w:val="auto"/>
                <w:sz w:val="24"/>
              </w:rPr>
              <w:t>不提供不得分</w:t>
            </w:r>
            <w:r>
              <w:rPr>
                <w:rFonts w:hint="eastAsia" w:ascii="仿宋" w:hAnsi="仿宋" w:eastAsia="仿宋" w:cs="仿宋"/>
                <w:color w:val="auto"/>
                <w:sz w:val="24"/>
                <w:lang w:val="zh-CN"/>
              </w:rPr>
              <w:t>。</w:t>
            </w:r>
          </w:p>
        </w:tc>
        <w:tc>
          <w:tcPr>
            <w:tcW w:w="424" w:type="pct"/>
            <w:vAlign w:val="center"/>
          </w:tcPr>
          <w:p>
            <w:pPr>
              <w:snapToGrid w:val="0"/>
              <w:spacing w:line="276" w:lineRule="auto"/>
              <w:jc w:val="center"/>
              <w:rPr>
                <w:rFonts w:ascii="仿宋" w:hAnsi="仿宋" w:eastAsia="仿宋" w:cs="仿宋"/>
                <w:color w:val="auto"/>
                <w:sz w:val="24"/>
              </w:rPr>
            </w:pPr>
            <w:r>
              <w:rPr>
                <w:rFonts w:hint="eastAsia" w:ascii="仿宋" w:hAnsi="仿宋" w:eastAsia="仿宋" w:cs="仿宋"/>
                <w:color w:val="auto"/>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310" w:type="pct"/>
            <w:vAlign w:val="center"/>
          </w:tcPr>
          <w:p>
            <w:pPr>
              <w:spacing w:line="340" w:lineRule="exact"/>
              <w:jc w:val="center"/>
              <w:rPr>
                <w:rFonts w:ascii="仿宋" w:hAnsi="仿宋" w:eastAsia="仿宋" w:cs="仿宋"/>
                <w:color w:val="auto"/>
                <w:sz w:val="24"/>
              </w:rPr>
            </w:pPr>
            <w:r>
              <w:rPr>
                <w:rFonts w:hint="eastAsia" w:ascii="仿宋" w:hAnsi="仿宋" w:eastAsia="仿宋" w:cs="仿宋"/>
                <w:color w:val="auto"/>
                <w:sz w:val="24"/>
              </w:rPr>
              <w:t>4</w:t>
            </w:r>
          </w:p>
        </w:tc>
        <w:tc>
          <w:tcPr>
            <w:tcW w:w="632" w:type="pct"/>
          </w:tcPr>
          <w:p>
            <w:pPr>
              <w:rPr>
                <w:rFonts w:ascii="仿宋" w:hAnsi="仿宋" w:eastAsia="仿宋" w:cs="仿宋"/>
                <w:color w:val="auto"/>
                <w:sz w:val="24"/>
              </w:rPr>
            </w:pPr>
            <w:r>
              <w:rPr>
                <w:rFonts w:hint="eastAsia" w:ascii="仿宋" w:hAnsi="仿宋" w:eastAsia="仿宋" w:cs="仿宋"/>
                <w:color w:val="auto"/>
                <w:sz w:val="24"/>
              </w:rPr>
              <w:t>质量控制体 系</w:t>
            </w:r>
          </w:p>
        </w:tc>
        <w:tc>
          <w:tcPr>
            <w:tcW w:w="3632" w:type="pct"/>
          </w:tcPr>
          <w:p>
            <w:pPr>
              <w:numPr>
                <w:ilvl w:val="0"/>
                <w:numId w:val="0"/>
              </w:numPr>
              <w:rPr>
                <w:rFonts w:ascii="仿宋" w:hAnsi="仿宋" w:eastAsia="仿宋" w:cs="仿宋"/>
                <w:color w:val="auto"/>
                <w:sz w:val="24"/>
                <w:highlight w:val="none"/>
              </w:rPr>
            </w:pPr>
            <w:r>
              <w:rPr>
                <w:rFonts w:ascii="仿宋" w:hAnsi="仿宋" w:eastAsia="仿宋" w:cs="仿宋"/>
                <w:color w:val="auto"/>
                <w:kern w:val="2"/>
                <w:sz w:val="24"/>
                <w:szCs w:val="24"/>
                <w:lang w:val="en-US" w:eastAsia="zh-CN" w:bidi="ar-SA"/>
              </w:rPr>
              <w:t>1、</w:t>
            </w:r>
            <w:r>
              <w:rPr>
                <w:rFonts w:hint="eastAsia" w:ascii="仿宋" w:hAnsi="仿宋" w:eastAsia="仿宋" w:cs="仿宋"/>
                <w:color w:val="auto"/>
                <w:sz w:val="24"/>
                <w:highlight w:val="none"/>
              </w:rPr>
              <w:t>根据</w:t>
            </w:r>
            <w:r>
              <w:rPr>
                <w:rFonts w:hint="eastAsia" w:ascii="仿宋" w:hAnsi="仿宋" w:eastAsia="仿宋" w:cs="仿宋"/>
                <w:color w:val="auto"/>
                <w:sz w:val="24"/>
                <w:highlight w:val="none"/>
                <w:lang w:val="zh-CN"/>
              </w:rPr>
              <w:t>投标人</w:t>
            </w:r>
            <w:r>
              <w:rPr>
                <w:rFonts w:hint="eastAsia" w:ascii="仿宋" w:hAnsi="仿宋" w:eastAsia="仿宋" w:cs="仿宋"/>
                <w:color w:val="auto"/>
                <w:sz w:val="24"/>
                <w:highlight w:val="none"/>
              </w:rPr>
              <w:t>实验室</w:t>
            </w:r>
            <w:r>
              <w:rPr>
                <w:rFonts w:hint="eastAsia" w:ascii="仿宋" w:hAnsi="仿宋" w:eastAsia="仿宋" w:cs="仿宋"/>
                <w:color w:val="auto"/>
                <w:sz w:val="24"/>
                <w:highlight w:val="none"/>
                <w:lang w:val="en-US" w:eastAsia="zh-CN"/>
              </w:rPr>
              <w:t>室</w:t>
            </w:r>
            <w:r>
              <w:rPr>
                <w:rFonts w:hint="eastAsia" w:ascii="仿宋" w:hAnsi="仿宋" w:eastAsia="仿宋" w:cs="仿宋"/>
                <w:color w:val="auto"/>
                <w:sz w:val="24"/>
                <w:highlight w:val="none"/>
              </w:rPr>
              <w:t>内质量控制体系、方法验证报告的完整性及全面性</w:t>
            </w:r>
            <w:r>
              <w:rPr>
                <w:rFonts w:hint="eastAsia" w:ascii="仿宋" w:hAnsi="仿宋" w:eastAsia="仿宋" w:cs="仿宋"/>
                <w:color w:val="auto"/>
                <w:sz w:val="24"/>
                <w:highlight w:val="none"/>
                <w:lang w:val="en-US" w:eastAsia="zh-CN"/>
              </w:rPr>
              <w:t>做</w:t>
            </w:r>
            <w:r>
              <w:rPr>
                <w:rFonts w:hint="eastAsia" w:ascii="仿宋" w:hAnsi="仿宋" w:eastAsia="仿宋" w:cs="仿宋"/>
                <w:color w:val="auto"/>
                <w:sz w:val="24"/>
                <w:highlight w:val="none"/>
              </w:rPr>
              <w:t>综合评审，0-5分</w:t>
            </w:r>
            <w:r>
              <w:rPr>
                <w:rFonts w:hint="eastAsia" w:ascii="仿宋" w:hAnsi="仿宋" w:eastAsia="仿宋" w:cs="仿宋"/>
                <w:color w:val="auto"/>
                <w:sz w:val="24"/>
                <w:highlight w:val="none"/>
                <w:lang w:eastAsia="zh-CN"/>
              </w:rPr>
              <w:t>。</w:t>
            </w:r>
          </w:p>
          <w:p>
            <w:pPr>
              <w:rPr>
                <w:rFonts w:ascii="仿宋" w:hAnsi="仿宋" w:eastAsia="仿宋" w:cs="仿宋"/>
                <w:color w:val="auto"/>
                <w:sz w:val="24"/>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投标人</w:t>
            </w:r>
            <w:r>
              <w:rPr>
                <w:rFonts w:hint="eastAsia" w:ascii="仿宋" w:hAnsi="仿宋" w:eastAsia="仿宋" w:cs="仿宋"/>
                <w:color w:val="auto"/>
                <w:sz w:val="24"/>
                <w:highlight w:val="none"/>
              </w:rPr>
              <w:t>实验室具有2021年-2023年省级或国家级</w:t>
            </w:r>
            <w:r>
              <w:rPr>
                <w:rFonts w:hint="eastAsia" w:ascii="仿宋" w:hAnsi="仿宋" w:eastAsia="仿宋" w:cs="仿宋"/>
                <w:color w:val="auto"/>
                <w:sz w:val="24"/>
                <w:highlight w:val="none"/>
                <w:lang w:val="en-US" w:eastAsia="zh-CN"/>
              </w:rPr>
              <w:t>质控中心颁发的</w:t>
            </w:r>
            <w:r>
              <w:rPr>
                <w:rFonts w:hint="eastAsia" w:ascii="仿宋" w:hAnsi="仿宋" w:eastAsia="仿宋" w:cs="仿宋"/>
                <w:color w:val="auto"/>
                <w:sz w:val="24"/>
                <w:highlight w:val="none"/>
              </w:rPr>
              <w:t>相关检测室间质评证书，每一份得2分，最高得10分，提供证书复印件并加盖投标人公章。</w:t>
            </w:r>
          </w:p>
        </w:tc>
        <w:tc>
          <w:tcPr>
            <w:tcW w:w="424" w:type="pct"/>
            <w:vAlign w:val="center"/>
          </w:tcPr>
          <w:p>
            <w:pPr>
              <w:snapToGrid w:val="0"/>
              <w:spacing w:line="276" w:lineRule="auto"/>
              <w:jc w:val="center"/>
              <w:rPr>
                <w:rFonts w:ascii="仿宋" w:hAnsi="仿宋" w:eastAsia="仿宋" w:cs="仿宋"/>
                <w:color w:val="auto"/>
                <w:sz w:val="24"/>
              </w:rPr>
            </w:pPr>
            <w:r>
              <w:rPr>
                <w:rFonts w:hint="eastAsia" w:ascii="仿宋" w:hAnsi="仿宋" w:eastAsia="仿宋" w:cs="仿宋"/>
                <w:color w:val="auto"/>
                <w:sz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310" w:type="pct"/>
          </w:tcPr>
          <w:p>
            <w:pPr>
              <w:spacing w:line="340" w:lineRule="exact"/>
              <w:jc w:val="center"/>
              <w:rPr>
                <w:rFonts w:ascii="仿宋" w:hAnsi="仿宋" w:eastAsia="仿宋" w:cs="仿宋"/>
                <w:color w:val="auto"/>
                <w:sz w:val="24"/>
              </w:rPr>
            </w:pPr>
            <w:r>
              <w:rPr>
                <w:rFonts w:hint="eastAsia" w:ascii="仿宋" w:hAnsi="仿宋" w:eastAsia="仿宋" w:cs="仿宋"/>
                <w:color w:val="auto"/>
                <w:sz w:val="24"/>
              </w:rPr>
              <w:t>5</w:t>
            </w:r>
          </w:p>
        </w:tc>
        <w:tc>
          <w:tcPr>
            <w:tcW w:w="632" w:type="pct"/>
          </w:tcPr>
          <w:p>
            <w:pPr>
              <w:rPr>
                <w:rFonts w:ascii="仿宋" w:hAnsi="仿宋" w:eastAsia="仿宋" w:cs="仿宋"/>
                <w:color w:val="auto"/>
                <w:sz w:val="24"/>
              </w:rPr>
            </w:pPr>
            <w:r>
              <w:rPr>
                <w:rFonts w:hint="eastAsia" w:ascii="仿宋" w:hAnsi="仿宋" w:eastAsia="仿宋" w:cs="仿宋"/>
                <w:color w:val="auto"/>
                <w:sz w:val="24"/>
              </w:rPr>
              <w:t>实验室技术水平</w:t>
            </w:r>
          </w:p>
        </w:tc>
        <w:tc>
          <w:tcPr>
            <w:tcW w:w="3632" w:type="pct"/>
          </w:tcPr>
          <w:p>
            <w:pPr>
              <w:rPr>
                <w:rFonts w:ascii="仿宋" w:hAnsi="仿宋" w:eastAsia="仿宋" w:cs="仿宋"/>
                <w:color w:val="auto"/>
                <w:sz w:val="24"/>
              </w:rPr>
            </w:pPr>
            <w:r>
              <w:rPr>
                <w:rFonts w:hint="eastAsia" w:ascii="仿宋" w:hAnsi="仿宋" w:eastAsia="仿宋" w:cs="仿宋"/>
                <w:color w:val="auto"/>
                <w:sz w:val="24"/>
                <w:highlight w:val="none"/>
              </w:rPr>
              <w:t>投标人实验室提</w:t>
            </w:r>
            <w:r>
              <w:rPr>
                <w:rFonts w:hint="eastAsia" w:ascii="仿宋" w:hAnsi="仿宋" w:eastAsia="仿宋" w:cs="仿宋"/>
                <w:color w:val="auto"/>
                <w:sz w:val="24"/>
              </w:rPr>
              <w:t>供幽门螺杆菌（HP）培养、测定、药敏检测的具体实验室SOP得 5 分，有SOP文件但不完整得 3 分。提供提供SOP文件扫描件加盖投标人公章，不提供不得分。</w:t>
            </w:r>
          </w:p>
        </w:tc>
        <w:tc>
          <w:tcPr>
            <w:tcW w:w="424" w:type="pct"/>
          </w:tcPr>
          <w:p>
            <w:pPr>
              <w:snapToGrid w:val="0"/>
              <w:spacing w:line="276" w:lineRule="auto"/>
              <w:jc w:val="center"/>
              <w:rPr>
                <w:rFonts w:ascii="仿宋" w:hAnsi="仿宋" w:eastAsia="仿宋" w:cs="仿宋"/>
                <w:color w:val="auto"/>
                <w:sz w:val="24"/>
              </w:rPr>
            </w:pPr>
            <w:r>
              <w:rPr>
                <w:rFonts w:hint="eastAsia" w:ascii="仿宋" w:hAnsi="仿宋" w:eastAsia="仿宋" w:cs="仿宋"/>
                <w:color w:val="auto"/>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310" w:type="pct"/>
          </w:tcPr>
          <w:p>
            <w:pPr>
              <w:spacing w:line="340" w:lineRule="exact"/>
              <w:jc w:val="center"/>
              <w:rPr>
                <w:rFonts w:ascii="仿宋" w:hAnsi="仿宋" w:eastAsia="仿宋" w:cs="仿宋"/>
                <w:color w:val="auto"/>
                <w:sz w:val="24"/>
              </w:rPr>
            </w:pPr>
            <w:r>
              <w:rPr>
                <w:rFonts w:hint="eastAsia" w:ascii="仿宋" w:hAnsi="仿宋" w:eastAsia="仿宋" w:cs="仿宋"/>
                <w:color w:val="auto"/>
                <w:sz w:val="24"/>
              </w:rPr>
              <w:t>6</w:t>
            </w:r>
          </w:p>
        </w:tc>
        <w:tc>
          <w:tcPr>
            <w:tcW w:w="632" w:type="pct"/>
          </w:tcPr>
          <w:p>
            <w:pPr>
              <w:rPr>
                <w:rFonts w:ascii="仿宋" w:hAnsi="仿宋" w:eastAsia="仿宋" w:cs="仿宋"/>
                <w:color w:val="auto"/>
                <w:sz w:val="24"/>
              </w:rPr>
            </w:pPr>
            <w:r>
              <w:rPr>
                <w:rFonts w:hint="eastAsia" w:ascii="仿宋" w:hAnsi="仿宋" w:eastAsia="仿宋" w:cs="仿宋"/>
                <w:color w:val="auto"/>
                <w:sz w:val="24"/>
              </w:rPr>
              <w:t>检测能力</w:t>
            </w:r>
          </w:p>
        </w:tc>
        <w:tc>
          <w:tcPr>
            <w:tcW w:w="3632" w:type="pct"/>
          </w:tcPr>
          <w:p>
            <w:pPr>
              <w:rPr>
                <w:rFonts w:ascii="仿宋" w:hAnsi="仿宋" w:eastAsia="仿宋" w:cs="仿宋"/>
                <w:color w:val="auto"/>
                <w:sz w:val="24"/>
              </w:rPr>
            </w:pPr>
            <w:r>
              <w:rPr>
                <w:rFonts w:hint="eastAsia" w:ascii="仿宋" w:hAnsi="仿宋" w:eastAsia="仿宋" w:cs="仿宋"/>
                <w:color w:val="auto"/>
                <w:sz w:val="24"/>
                <w:highlight w:val="none"/>
              </w:rPr>
              <w:t>投标人实验室</w:t>
            </w:r>
            <w:r>
              <w:rPr>
                <w:rFonts w:hint="eastAsia" w:ascii="仿宋" w:hAnsi="仿宋" w:eastAsia="仿宋" w:cs="仿宋"/>
                <w:color w:val="auto"/>
                <w:sz w:val="24"/>
              </w:rPr>
              <w:t>提近五年DNA倍体检测量年均1000例及以上得 10 分，900-999例得9 分，800-899例得8分，700-799例得7分，依次类推，100例（不含）以下不得分。</w:t>
            </w:r>
          </w:p>
          <w:p>
            <w:pPr>
              <w:rPr>
                <w:rFonts w:ascii="仿宋" w:hAnsi="仿宋" w:eastAsia="仿宋" w:cs="仿宋"/>
                <w:color w:val="auto"/>
                <w:sz w:val="24"/>
              </w:rPr>
            </w:pPr>
            <w:r>
              <w:rPr>
                <w:rFonts w:hint="eastAsia" w:ascii="仿宋" w:hAnsi="仿宋" w:eastAsia="仿宋" w:cs="仿宋"/>
                <w:color w:val="auto"/>
                <w:sz w:val="24"/>
                <w:highlight w:val="none"/>
              </w:rPr>
              <w:t>提供相关</w:t>
            </w:r>
            <w:r>
              <w:rPr>
                <w:rFonts w:hint="eastAsia" w:ascii="仿宋" w:hAnsi="仿宋" w:eastAsia="仿宋" w:cs="仿宋"/>
                <w:color w:val="auto"/>
                <w:sz w:val="24"/>
                <w:highlight w:val="none"/>
                <w:lang w:val="en-US" w:eastAsia="zh-CN"/>
              </w:rPr>
              <w:t>证明材料</w:t>
            </w:r>
            <w:r>
              <w:rPr>
                <w:rFonts w:hint="eastAsia" w:ascii="仿宋" w:hAnsi="仿宋" w:eastAsia="仿宋" w:cs="仿宋"/>
                <w:color w:val="auto"/>
                <w:sz w:val="24"/>
                <w:highlight w:val="none"/>
              </w:rPr>
              <w:t>加盖投标人公章，不提供不得分。</w:t>
            </w:r>
          </w:p>
        </w:tc>
        <w:tc>
          <w:tcPr>
            <w:tcW w:w="424" w:type="pct"/>
          </w:tcPr>
          <w:p>
            <w:pPr>
              <w:snapToGrid w:val="0"/>
              <w:spacing w:line="276" w:lineRule="auto"/>
              <w:jc w:val="center"/>
              <w:rPr>
                <w:rFonts w:ascii="仿宋" w:hAnsi="仿宋" w:eastAsia="仿宋" w:cs="仿宋"/>
                <w:color w:val="auto"/>
                <w:sz w:val="24"/>
              </w:rPr>
            </w:pPr>
            <w:r>
              <w:rPr>
                <w:rFonts w:hint="eastAsia" w:ascii="仿宋" w:hAnsi="仿宋" w:eastAsia="仿宋" w:cs="仿宋"/>
                <w:color w:val="auto"/>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310" w:type="pct"/>
          </w:tcPr>
          <w:p>
            <w:pPr>
              <w:spacing w:line="340" w:lineRule="exact"/>
              <w:jc w:val="center"/>
              <w:rPr>
                <w:rFonts w:ascii="仿宋" w:hAnsi="仿宋" w:eastAsia="仿宋" w:cs="仿宋"/>
                <w:color w:val="auto"/>
                <w:sz w:val="24"/>
              </w:rPr>
            </w:pPr>
            <w:r>
              <w:rPr>
                <w:rFonts w:hint="eastAsia" w:ascii="仿宋" w:hAnsi="仿宋" w:eastAsia="仿宋" w:cs="仿宋"/>
                <w:color w:val="auto"/>
                <w:sz w:val="24"/>
              </w:rPr>
              <w:t>7</w:t>
            </w:r>
          </w:p>
        </w:tc>
        <w:tc>
          <w:tcPr>
            <w:tcW w:w="632" w:type="pct"/>
          </w:tcPr>
          <w:p>
            <w:pPr>
              <w:rPr>
                <w:rFonts w:ascii="仿宋" w:hAnsi="仿宋" w:eastAsia="仿宋" w:cs="仿宋"/>
                <w:color w:val="auto"/>
                <w:sz w:val="24"/>
              </w:rPr>
            </w:pPr>
            <w:r>
              <w:rPr>
                <w:rFonts w:hint="eastAsia" w:ascii="仿宋" w:hAnsi="仿宋" w:eastAsia="仿宋" w:cs="仿宋"/>
                <w:color w:val="auto"/>
                <w:sz w:val="24"/>
              </w:rPr>
              <w:t>报告及时性</w:t>
            </w:r>
          </w:p>
        </w:tc>
        <w:tc>
          <w:tcPr>
            <w:tcW w:w="3632" w:type="pct"/>
          </w:tcPr>
          <w:p>
            <w:pPr>
              <w:rPr>
                <w:rFonts w:ascii="仿宋" w:hAnsi="仿宋" w:eastAsia="仿宋" w:cs="仿宋"/>
                <w:color w:val="auto"/>
                <w:sz w:val="24"/>
              </w:rPr>
            </w:pPr>
            <w:r>
              <w:rPr>
                <w:rFonts w:hint="eastAsia" w:ascii="仿宋" w:hAnsi="仿宋" w:eastAsia="仿宋" w:cs="仿宋"/>
                <w:color w:val="auto"/>
                <w:sz w:val="24"/>
                <w:highlight w:val="none"/>
              </w:rPr>
              <w:t>投标人实验室出具报告时间5天</w:t>
            </w:r>
            <w:r>
              <w:rPr>
                <w:rFonts w:hint="eastAsia" w:ascii="仿宋" w:hAnsi="仿宋" w:eastAsia="仿宋" w:cs="仿宋"/>
                <w:color w:val="auto"/>
                <w:sz w:val="24"/>
              </w:rPr>
              <w:t>（含）</w:t>
            </w:r>
            <w:r>
              <w:rPr>
                <w:rFonts w:hint="eastAsia" w:ascii="仿宋" w:hAnsi="仿宋" w:eastAsia="仿宋" w:cs="仿宋"/>
                <w:color w:val="auto"/>
                <w:sz w:val="24"/>
                <w:highlight w:val="none"/>
              </w:rPr>
              <w:t>以内的得 5 分 ，6天得4分，7天</w:t>
            </w:r>
            <w:r>
              <w:rPr>
                <w:rFonts w:hint="eastAsia" w:ascii="仿宋" w:hAnsi="仿宋" w:eastAsia="仿宋" w:cs="仿宋"/>
                <w:color w:val="auto"/>
                <w:sz w:val="24"/>
                <w:highlight w:val="none"/>
                <w:lang w:val="en-US" w:eastAsia="zh-CN"/>
              </w:rPr>
              <w:t>及</w:t>
            </w:r>
            <w:r>
              <w:rPr>
                <w:rFonts w:hint="eastAsia" w:ascii="仿宋" w:hAnsi="仿宋" w:eastAsia="仿宋" w:cs="仿宋"/>
                <w:color w:val="auto"/>
                <w:sz w:val="24"/>
                <w:highlight w:val="none"/>
              </w:rPr>
              <w:t>以上不得分。</w:t>
            </w:r>
            <w:r>
              <w:rPr>
                <w:rFonts w:hint="eastAsia" w:ascii="仿宋" w:hAnsi="仿宋" w:eastAsia="仿宋" w:cs="仿宋"/>
                <w:color w:val="auto"/>
                <w:sz w:val="24"/>
              </w:rPr>
              <w:t>提供报告单等相关证明材料复印件加盖投标人公章，不提供不得分。</w:t>
            </w:r>
          </w:p>
        </w:tc>
        <w:tc>
          <w:tcPr>
            <w:tcW w:w="424" w:type="pct"/>
            <w:vAlign w:val="center"/>
          </w:tcPr>
          <w:p>
            <w:pPr>
              <w:snapToGrid w:val="0"/>
              <w:spacing w:line="276" w:lineRule="auto"/>
              <w:jc w:val="center"/>
              <w:rPr>
                <w:rFonts w:ascii="仿宋" w:hAnsi="仿宋" w:eastAsia="仿宋" w:cs="仿宋"/>
                <w:color w:val="auto"/>
                <w:sz w:val="24"/>
              </w:rPr>
            </w:pPr>
            <w:r>
              <w:rPr>
                <w:rFonts w:hint="eastAsia" w:ascii="仿宋" w:hAnsi="仿宋" w:eastAsia="仿宋" w:cs="仿宋"/>
                <w:color w:val="auto"/>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310" w:type="pct"/>
          </w:tcPr>
          <w:p>
            <w:pPr>
              <w:spacing w:line="340" w:lineRule="exact"/>
              <w:jc w:val="center"/>
              <w:rPr>
                <w:rFonts w:ascii="仿宋" w:hAnsi="仿宋" w:eastAsia="仿宋" w:cs="仿宋"/>
                <w:color w:val="auto"/>
                <w:sz w:val="24"/>
              </w:rPr>
            </w:pPr>
            <w:r>
              <w:rPr>
                <w:rFonts w:hint="eastAsia" w:ascii="仿宋" w:hAnsi="仿宋" w:eastAsia="仿宋" w:cs="仿宋"/>
                <w:color w:val="auto"/>
                <w:sz w:val="24"/>
              </w:rPr>
              <w:t>8</w:t>
            </w:r>
          </w:p>
        </w:tc>
        <w:tc>
          <w:tcPr>
            <w:tcW w:w="632" w:type="pct"/>
          </w:tcPr>
          <w:p>
            <w:pPr>
              <w:rPr>
                <w:rFonts w:ascii="仿宋" w:hAnsi="仿宋" w:eastAsia="仿宋" w:cs="仿宋"/>
                <w:color w:val="auto"/>
                <w:sz w:val="24"/>
              </w:rPr>
            </w:pPr>
            <w:r>
              <w:rPr>
                <w:rFonts w:hint="eastAsia" w:ascii="仿宋" w:hAnsi="仿宋" w:eastAsia="仿宋" w:cs="仿宋"/>
                <w:color w:val="auto"/>
                <w:sz w:val="24"/>
              </w:rPr>
              <w:t>冷链物流方案</w:t>
            </w:r>
          </w:p>
        </w:tc>
        <w:tc>
          <w:tcPr>
            <w:tcW w:w="3632" w:type="pct"/>
          </w:tcPr>
          <w:p>
            <w:pPr>
              <w:rPr>
                <w:rFonts w:ascii="仿宋" w:hAnsi="仿宋" w:eastAsia="仿宋" w:cs="仿宋"/>
                <w:color w:val="auto"/>
                <w:sz w:val="24"/>
              </w:rPr>
            </w:pPr>
            <w:r>
              <w:rPr>
                <w:rFonts w:hint="eastAsia" w:ascii="仿宋" w:hAnsi="仿宋" w:eastAsia="仿宋" w:cs="仿宋"/>
                <w:color w:val="auto"/>
                <w:sz w:val="24"/>
              </w:rPr>
              <w:t>投标人提供冷链物流方案，根据方案的完善性及可行性进行评价，0-5分，未提供不得分。</w:t>
            </w:r>
          </w:p>
        </w:tc>
        <w:tc>
          <w:tcPr>
            <w:tcW w:w="424" w:type="pct"/>
          </w:tcPr>
          <w:p>
            <w:pPr>
              <w:snapToGrid w:val="0"/>
              <w:spacing w:line="276" w:lineRule="auto"/>
              <w:jc w:val="center"/>
              <w:rPr>
                <w:rFonts w:ascii="仿宋" w:hAnsi="仿宋" w:eastAsia="仿宋" w:cs="仿宋"/>
                <w:color w:val="auto"/>
                <w:sz w:val="24"/>
              </w:rPr>
            </w:pPr>
            <w:r>
              <w:rPr>
                <w:rFonts w:hint="eastAsia" w:ascii="仿宋" w:hAnsi="仿宋" w:eastAsia="仿宋" w:cs="仿宋"/>
                <w:color w:val="auto"/>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0" w:type="auto"/>
          </w:tcPr>
          <w:p>
            <w:pPr>
              <w:spacing w:line="340" w:lineRule="exact"/>
              <w:jc w:val="center"/>
              <w:rPr>
                <w:rFonts w:ascii="仿宋" w:hAnsi="仿宋" w:eastAsia="仿宋" w:cs="仿宋"/>
                <w:color w:val="auto"/>
                <w:sz w:val="24"/>
              </w:rPr>
            </w:pPr>
            <w:r>
              <w:rPr>
                <w:rFonts w:hint="eastAsia" w:ascii="仿宋" w:hAnsi="仿宋" w:eastAsia="仿宋" w:cs="仿宋"/>
                <w:color w:val="auto"/>
                <w:sz w:val="24"/>
              </w:rPr>
              <w:t>9</w:t>
            </w:r>
          </w:p>
        </w:tc>
        <w:tc>
          <w:tcPr>
            <w:tcW w:w="632" w:type="pct"/>
          </w:tcPr>
          <w:p>
            <w:pPr>
              <w:spacing w:line="300" w:lineRule="exact"/>
              <w:jc w:val="center"/>
              <w:rPr>
                <w:rFonts w:ascii="仿宋" w:hAnsi="仿宋" w:eastAsia="仿宋" w:cs="仿宋"/>
                <w:color w:val="auto"/>
                <w:sz w:val="24"/>
              </w:rPr>
            </w:pPr>
          </w:p>
          <w:p>
            <w:pPr>
              <w:spacing w:line="300" w:lineRule="exact"/>
              <w:jc w:val="center"/>
              <w:rPr>
                <w:rFonts w:ascii="仿宋" w:hAnsi="仿宋" w:eastAsia="仿宋" w:cs="仿宋"/>
                <w:color w:val="auto"/>
                <w:sz w:val="24"/>
              </w:rPr>
            </w:pPr>
            <w:r>
              <w:rPr>
                <w:rFonts w:hint="eastAsia" w:ascii="仿宋" w:hAnsi="仿宋" w:eastAsia="仿宋" w:cs="仿宋"/>
                <w:color w:val="auto"/>
                <w:sz w:val="24"/>
              </w:rPr>
              <w:t>应急方案</w:t>
            </w:r>
          </w:p>
        </w:tc>
        <w:tc>
          <w:tcPr>
            <w:tcW w:w="3632" w:type="pct"/>
          </w:tcPr>
          <w:p>
            <w:pPr>
              <w:snapToGrid w:val="0"/>
              <w:spacing w:line="276" w:lineRule="auto"/>
              <w:jc w:val="left"/>
              <w:rPr>
                <w:rFonts w:ascii="仿宋" w:hAnsi="仿宋" w:eastAsia="仿宋" w:cs="仿宋"/>
                <w:color w:val="auto"/>
                <w:sz w:val="24"/>
              </w:rPr>
            </w:pPr>
            <w:r>
              <w:rPr>
                <w:rFonts w:hint="eastAsia" w:ascii="仿宋" w:hAnsi="仿宋" w:eastAsia="仿宋" w:cs="仿宋"/>
                <w:color w:val="auto"/>
                <w:sz w:val="24"/>
              </w:rPr>
              <w:t>根据投标人提供的针对本项目可能出现突发事件的应急方案的合理性、可行性进行打分，得0-5分；</w:t>
            </w:r>
          </w:p>
        </w:tc>
        <w:tc>
          <w:tcPr>
            <w:tcW w:w="424" w:type="pct"/>
            <w:vAlign w:val="center"/>
          </w:tcPr>
          <w:p>
            <w:pPr>
              <w:snapToGrid w:val="0"/>
              <w:spacing w:line="276" w:lineRule="auto"/>
              <w:jc w:val="both"/>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0" w:type="auto"/>
          </w:tcPr>
          <w:p>
            <w:pPr>
              <w:spacing w:line="340" w:lineRule="exact"/>
              <w:jc w:val="center"/>
              <w:rPr>
                <w:rFonts w:ascii="仿宋" w:hAnsi="仿宋" w:eastAsia="仿宋" w:cs="仿宋"/>
                <w:color w:val="auto"/>
                <w:sz w:val="24"/>
              </w:rPr>
            </w:pPr>
            <w:r>
              <w:rPr>
                <w:rFonts w:hint="eastAsia" w:ascii="仿宋" w:hAnsi="仿宋" w:eastAsia="仿宋" w:cs="仿宋"/>
                <w:color w:val="auto"/>
                <w:sz w:val="24"/>
              </w:rPr>
              <w:t>10</w:t>
            </w:r>
          </w:p>
        </w:tc>
        <w:tc>
          <w:tcPr>
            <w:tcW w:w="632" w:type="pct"/>
          </w:tcPr>
          <w:p>
            <w:pPr>
              <w:rPr>
                <w:rFonts w:ascii="仿宋" w:hAnsi="仿宋" w:eastAsia="仿宋" w:cs="仿宋"/>
                <w:color w:val="auto"/>
                <w:sz w:val="24"/>
              </w:rPr>
            </w:pPr>
            <w:r>
              <w:rPr>
                <w:rFonts w:hint="eastAsia" w:ascii="仿宋" w:hAnsi="仿宋" w:eastAsia="仿宋" w:cs="仿宋"/>
                <w:color w:val="auto"/>
                <w:sz w:val="24"/>
                <w:lang w:val="en-US" w:eastAsia="zh-CN"/>
              </w:rPr>
              <w:t>售后</w:t>
            </w:r>
            <w:r>
              <w:rPr>
                <w:rFonts w:hint="eastAsia" w:ascii="仿宋" w:hAnsi="仿宋" w:eastAsia="仿宋" w:cs="仿宋"/>
                <w:color w:val="auto"/>
                <w:sz w:val="24"/>
              </w:rPr>
              <w:t>服务</w:t>
            </w:r>
          </w:p>
        </w:tc>
        <w:tc>
          <w:tcPr>
            <w:tcW w:w="6774" w:type="dxa"/>
            <w:vAlign w:val="top"/>
          </w:tcPr>
          <w:p>
            <w:pPr>
              <w:rPr>
                <w:rFonts w:ascii="仿宋" w:hAnsi="仿宋" w:eastAsia="仿宋" w:cs="仿宋"/>
                <w:color w:val="auto"/>
                <w:sz w:val="24"/>
              </w:rPr>
            </w:pPr>
            <w:r>
              <w:rPr>
                <w:rFonts w:hint="eastAsia" w:ascii="仿宋" w:hAnsi="仿宋" w:eastAsia="仿宋" w:cs="仿宋"/>
                <w:color w:val="auto"/>
                <w:sz w:val="24"/>
              </w:rPr>
              <w:t>投标人能提供的其它</w:t>
            </w:r>
            <w:r>
              <w:rPr>
                <w:rFonts w:hint="eastAsia" w:ascii="仿宋" w:hAnsi="仿宋" w:eastAsia="仿宋" w:cs="仿宋"/>
                <w:color w:val="auto"/>
                <w:sz w:val="24"/>
                <w:lang w:val="en-US" w:eastAsia="zh-CN"/>
              </w:rPr>
              <w:t>售后</w:t>
            </w:r>
            <w:r>
              <w:rPr>
                <w:rFonts w:hint="eastAsia" w:ascii="仿宋" w:hAnsi="仿宋" w:eastAsia="仿宋" w:cs="仿宋"/>
                <w:color w:val="auto"/>
                <w:sz w:val="24"/>
              </w:rPr>
              <w:t>服务</w:t>
            </w:r>
            <w:r>
              <w:rPr>
                <w:rFonts w:hint="eastAsia" w:ascii="仿宋" w:hAnsi="仿宋" w:eastAsia="仿宋" w:cs="仿宋"/>
                <w:color w:val="auto"/>
                <w:sz w:val="24"/>
                <w:lang w:val="en-US" w:eastAsia="zh-CN"/>
              </w:rPr>
              <w:t>方案</w:t>
            </w:r>
            <w:r>
              <w:rPr>
                <w:rFonts w:hint="eastAsia" w:ascii="仿宋" w:hAnsi="仿宋" w:eastAsia="仿宋" w:cs="仿宋"/>
                <w:color w:val="auto"/>
                <w:sz w:val="24"/>
              </w:rPr>
              <w:t>，根据</w:t>
            </w:r>
            <w:r>
              <w:rPr>
                <w:rFonts w:hint="eastAsia" w:ascii="仿宋" w:hAnsi="仿宋" w:eastAsia="仿宋" w:cs="仿宋"/>
                <w:color w:val="auto"/>
                <w:sz w:val="24"/>
                <w:lang w:val="en-US" w:eastAsia="zh-CN"/>
              </w:rPr>
              <w:t>售后服务方案进行</w:t>
            </w:r>
            <w:r>
              <w:rPr>
                <w:rFonts w:hint="eastAsia" w:ascii="仿宋" w:hAnsi="仿宋" w:eastAsia="仿宋" w:cs="仿宋"/>
                <w:color w:val="auto"/>
                <w:sz w:val="24"/>
              </w:rPr>
              <w:t>综合评审，0-5分。</w:t>
            </w:r>
          </w:p>
        </w:tc>
        <w:tc>
          <w:tcPr>
            <w:tcW w:w="424" w:type="pct"/>
          </w:tcPr>
          <w:p>
            <w:pPr>
              <w:snapToGrid w:val="0"/>
              <w:spacing w:line="276" w:lineRule="auto"/>
              <w:jc w:val="center"/>
              <w:rPr>
                <w:rFonts w:ascii="仿宋" w:hAnsi="仿宋" w:eastAsia="仿宋" w:cs="仿宋"/>
                <w:color w:val="auto"/>
                <w:sz w:val="24"/>
              </w:rPr>
            </w:pPr>
            <w:r>
              <w:rPr>
                <w:rFonts w:hint="eastAsia" w:ascii="仿宋" w:hAnsi="仿宋" w:eastAsia="仿宋" w:cs="仿宋"/>
                <w:color w:val="auto"/>
                <w:sz w:val="24"/>
              </w:rPr>
              <w:t>5</w:t>
            </w:r>
          </w:p>
        </w:tc>
      </w:tr>
    </w:tbl>
    <w:p>
      <w:pPr>
        <w:rPr>
          <w:color w:val="auto"/>
        </w:rPr>
      </w:pPr>
    </w:p>
    <w:p>
      <w:pPr>
        <w:snapToGrid w:val="0"/>
        <w:spacing w:line="440" w:lineRule="exact"/>
        <w:rPr>
          <w:rFonts w:ascii="仿宋" w:hAnsi="仿宋" w:eastAsia="仿宋" w:cs="仿宋"/>
          <w:color w:val="auto"/>
          <w:sz w:val="24"/>
        </w:rPr>
      </w:pPr>
      <w:r>
        <w:rPr>
          <w:rFonts w:hint="eastAsia" w:ascii="仿宋" w:hAnsi="仿宋" w:eastAsia="仿宋" w:cs="仿宋"/>
          <w:b/>
          <w:color w:val="auto"/>
          <w:sz w:val="24"/>
        </w:rPr>
        <w:t>备注：</w:t>
      </w:r>
      <w:r>
        <w:rPr>
          <w:rFonts w:hint="eastAsia" w:ascii="仿宋" w:hAnsi="仿宋" w:eastAsia="仿宋" w:cs="仿宋"/>
          <w:color w:val="auto"/>
          <w:sz w:val="24"/>
        </w:rPr>
        <w:t>投标人编制投标文件（商务技术文件部分）时，建议按此目录（序号和内容）提供评标标准相应的商务技术资料。 </w:t>
      </w:r>
    </w:p>
    <w:p>
      <w:pPr>
        <w:spacing w:line="440" w:lineRule="exact"/>
        <w:rPr>
          <w:rFonts w:ascii="仿宋" w:hAnsi="仿宋" w:eastAsia="仿宋" w:cs="仿宋"/>
          <w:b/>
          <w:bCs/>
          <w:iCs/>
          <w:color w:val="auto"/>
          <w:sz w:val="24"/>
        </w:rPr>
      </w:pPr>
      <w:r>
        <w:rPr>
          <w:rFonts w:hint="eastAsia" w:ascii="仿宋" w:hAnsi="仿宋" w:eastAsia="仿宋" w:cs="仿宋"/>
          <w:b/>
          <w:bCs/>
          <w:iCs/>
          <w:color w:val="auto"/>
          <w:sz w:val="24"/>
        </w:rPr>
        <w:t>2.2价格分（</w:t>
      </w:r>
      <w:r>
        <w:rPr>
          <w:rFonts w:hint="eastAsia" w:ascii="仿宋" w:hAnsi="仿宋" w:eastAsia="仿宋" w:cs="仿宋"/>
          <w:b/>
          <w:bCs/>
          <w:iCs/>
          <w:color w:val="auto"/>
          <w:sz w:val="24"/>
          <w:lang w:val="en-US" w:eastAsia="zh-CN"/>
        </w:rPr>
        <w:t>30</w:t>
      </w:r>
      <w:r>
        <w:rPr>
          <w:rFonts w:hint="eastAsia" w:ascii="仿宋" w:hAnsi="仿宋" w:eastAsia="仿宋" w:cs="仿宋"/>
          <w:b/>
          <w:bCs/>
          <w:iCs/>
          <w:color w:val="auto"/>
          <w:sz w:val="24"/>
        </w:rPr>
        <w:t>分）</w:t>
      </w:r>
    </w:p>
    <w:p>
      <w:pPr>
        <w:spacing w:line="440" w:lineRule="exact"/>
        <w:rPr>
          <w:rFonts w:ascii="仿宋" w:hAnsi="仿宋" w:eastAsia="仿宋" w:cs="仿宋"/>
          <w:bCs/>
          <w:iCs/>
          <w:color w:val="auto"/>
          <w:sz w:val="24"/>
        </w:rPr>
      </w:pPr>
      <w:r>
        <w:rPr>
          <w:rFonts w:hint="eastAsia" w:ascii="仿宋" w:hAnsi="仿宋" w:eastAsia="仿宋" w:cs="仿宋"/>
          <w:bCs/>
          <w:iCs/>
          <w:color w:val="auto"/>
          <w:sz w:val="24"/>
        </w:rPr>
        <w:t>2.2.1评标基准价：即满足招标文件要求且投标价格最低的投标报价为评标基准价，其价格分为满分。</w:t>
      </w:r>
    </w:p>
    <w:p>
      <w:pPr>
        <w:spacing w:line="440" w:lineRule="exact"/>
        <w:rPr>
          <w:rFonts w:ascii="仿宋" w:hAnsi="仿宋" w:eastAsia="仿宋" w:cs="仿宋"/>
          <w:bCs/>
          <w:iCs/>
          <w:color w:val="auto"/>
          <w:sz w:val="24"/>
        </w:rPr>
      </w:pPr>
      <w:r>
        <w:rPr>
          <w:rFonts w:hint="eastAsia" w:ascii="仿宋" w:hAnsi="仿宋" w:eastAsia="仿宋" w:cs="仿宋"/>
          <w:bCs/>
          <w:iCs/>
          <w:color w:val="auto"/>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rPr>
      </w:pPr>
      <w:r>
        <w:rPr>
          <w:rFonts w:hint="eastAsia" w:ascii="仿宋" w:hAnsi="仿宋" w:eastAsia="仿宋" w:cs="仿宋"/>
          <w:bCs/>
          <w:iCs/>
          <w:color w:val="auto"/>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 w:hAnsi="仿宋" w:eastAsia="仿宋" w:cs="仿宋"/>
          <w:bCs/>
          <w:iCs/>
          <w:color w:val="auto"/>
          <w:sz w:val="24"/>
          <w:lang w:val="en-US" w:eastAsia="zh-CN"/>
        </w:rPr>
      </w:pPr>
      <w:r>
        <w:rPr>
          <w:rFonts w:hint="eastAsia" w:ascii="仿宋" w:hAnsi="仿宋" w:eastAsia="仿宋" w:cs="仿宋"/>
          <w:bCs/>
          <w:iCs/>
          <w:color w:val="auto"/>
          <w:sz w:val="24"/>
        </w:rPr>
        <w:t>即：投标报价得分=(评标基准价／投标报价)×</w:t>
      </w:r>
      <w:r>
        <w:rPr>
          <w:rFonts w:hint="eastAsia" w:ascii="仿宋" w:hAnsi="仿宋" w:eastAsia="仿宋" w:cs="仿宋"/>
          <w:bCs/>
          <w:iCs/>
          <w:color w:val="auto"/>
          <w:sz w:val="24"/>
          <w:lang w:val="en-US" w:eastAsia="zh-CN"/>
        </w:rPr>
        <w:t>30</w:t>
      </w:r>
    </w:p>
    <w:p>
      <w:pPr>
        <w:spacing w:line="360" w:lineRule="auto"/>
        <w:ind w:left="720" w:firstLine="723" w:firstLineChars="200"/>
        <w:outlineLvl w:val="0"/>
        <w:rPr>
          <w:rFonts w:ascii="仿宋" w:hAnsi="仿宋" w:eastAsia="仿宋" w:cs="仿宋"/>
          <w:b/>
          <w:color w:val="auto"/>
          <w:sz w:val="36"/>
          <w:szCs w:val="20"/>
        </w:rPr>
      </w:pPr>
    </w:p>
    <w:bookmarkEnd w:id="41"/>
    <w:bookmarkEnd w:id="42"/>
    <w:p>
      <w:pPr>
        <w:rPr>
          <w:rFonts w:ascii="仿宋" w:hAnsi="仿宋" w:eastAsia="仿宋" w:cs="仿宋"/>
          <w:b/>
          <w:color w:val="auto"/>
          <w:sz w:val="36"/>
          <w:szCs w:val="20"/>
        </w:rPr>
      </w:pPr>
      <w:r>
        <w:rPr>
          <w:rFonts w:hint="eastAsia" w:ascii="仿宋" w:hAnsi="仿宋" w:eastAsia="仿宋" w:cs="仿宋"/>
          <w:b/>
          <w:color w:val="auto"/>
          <w:sz w:val="36"/>
          <w:szCs w:val="20"/>
        </w:rPr>
        <w:br w:type="page"/>
      </w:r>
    </w:p>
    <w:p>
      <w:pPr>
        <w:widowControl/>
        <w:adjustRightInd/>
        <w:jc w:val="center"/>
        <w:rPr>
          <w:rFonts w:ascii="仿宋" w:hAnsi="仿宋" w:eastAsia="仿宋" w:cs="仿宋"/>
          <w:b/>
          <w:color w:val="auto"/>
          <w:sz w:val="36"/>
          <w:szCs w:val="20"/>
        </w:rPr>
      </w:pPr>
      <w:r>
        <w:rPr>
          <w:rFonts w:hint="eastAsia" w:ascii="仿宋" w:hAnsi="仿宋" w:eastAsia="仿宋" w:cs="仿宋"/>
          <w:b/>
          <w:color w:val="auto"/>
          <w:sz w:val="36"/>
          <w:szCs w:val="20"/>
        </w:rPr>
        <w:t>第六部分投标文件及其附件格式</w:t>
      </w:r>
    </w:p>
    <w:p>
      <w:pPr>
        <w:spacing w:line="360" w:lineRule="auto"/>
        <w:jc w:val="center"/>
        <w:outlineLvl w:val="0"/>
        <w:rPr>
          <w:rFonts w:ascii="仿宋" w:hAnsi="仿宋" w:eastAsia="仿宋" w:cs="仿宋"/>
          <w:b/>
          <w:color w:val="auto"/>
          <w:kern w:val="0"/>
          <w:sz w:val="36"/>
          <w:szCs w:val="36"/>
        </w:rPr>
      </w:pPr>
    </w:p>
    <w:p>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pPr>
        <w:spacing w:line="360" w:lineRule="auto"/>
        <w:jc w:val="center"/>
        <w:outlineLvl w:val="0"/>
        <w:rPr>
          <w:rFonts w:ascii="仿宋" w:hAnsi="仿宋" w:eastAsia="仿宋" w:cs="仿宋"/>
          <w:b/>
          <w:color w:val="auto"/>
          <w:kern w:val="0"/>
          <w:sz w:val="36"/>
          <w:szCs w:val="36"/>
        </w:rPr>
      </w:pP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pPr>
        <w:snapToGrid w:val="0"/>
        <w:spacing w:line="360" w:lineRule="auto"/>
        <w:rPr>
          <w:rFonts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pPr>
        <w:pStyle w:val="23"/>
        <w:rPr>
          <w:rFonts w:ascii="仿宋" w:hAnsi="仿宋" w:eastAsia="仿宋" w:cs="仿宋"/>
          <w:color w:val="auto"/>
        </w:rPr>
      </w:pPr>
      <w:r>
        <w:rPr>
          <w:rFonts w:hint="eastAsia" w:ascii="仿宋" w:hAnsi="仿宋" w:eastAsia="仿宋" w:cs="仿宋"/>
          <w:color w:val="auto"/>
        </w:rPr>
        <w:t>（3）分包协议………………………………………………………………（页码）</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（4）落实政府采购政策需满足的资格要求………………………………（页码）</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（5）本项目的特定资格要求………………………………………………（页码）</w:t>
      </w:r>
    </w:p>
    <w:p>
      <w:pPr>
        <w:snapToGrid w:val="0"/>
        <w:spacing w:line="360" w:lineRule="auto"/>
        <w:rPr>
          <w:rFonts w:ascii="仿宋" w:hAnsi="仿宋" w:eastAsia="仿宋" w:cs="仿宋"/>
          <w:color w:val="auto"/>
          <w:sz w:val="24"/>
        </w:rPr>
      </w:pPr>
    </w:p>
    <w:p>
      <w:pPr>
        <w:snapToGrid w:val="0"/>
        <w:spacing w:line="360" w:lineRule="auto"/>
        <w:ind w:firstLine="480" w:firstLineChars="200"/>
        <w:rPr>
          <w:rFonts w:ascii="仿宋" w:hAnsi="仿宋" w:eastAsia="仿宋" w:cs="仿宋"/>
          <w:color w:val="auto"/>
          <w:sz w:val="24"/>
        </w:rPr>
      </w:pPr>
    </w:p>
    <w:p>
      <w:pPr>
        <w:spacing w:line="360" w:lineRule="auto"/>
        <w:ind w:firstLine="480" w:firstLineChars="200"/>
        <w:rPr>
          <w:rFonts w:ascii="仿宋" w:hAnsi="仿宋" w:eastAsia="仿宋" w:cs="仿宋"/>
          <w:color w:val="auto"/>
          <w:sz w:val="24"/>
        </w:rPr>
      </w:pPr>
    </w:p>
    <w:p>
      <w:pPr>
        <w:snapToGrid w:val="0"/>
        <w:spacing w:line="360" w:lineRule="auto"/>
        <w:ind w:right="480"/>
        <w:jc w:val="center"/>
        <w:rPr>
          <w:rFonts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一、符合参加政府采购活动应当具备的一般条件的承诺函</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（采购人）、（采购代理机构）：</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我方参与（项目名称）【招标编号：（采购编号）】政府采购活动，郑重承诺：</w:t>
      </w:r>
    </w:p>
    <w:p>
      <w:pPr>
        <w:snapToGrid w:val="0"/>
        <w:spacing w:line="360" w:lineRule="auto"/>
        <w:ind w:firstLine="360" w:firstLineChars="150"/>
        <w:rPr>
          <w:rFonts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2、具有良好的商业信誉和健全的财务会计制度；</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3、具有履行合同所必需的设备和专业技术能力；</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4、有依法缴纳税收和社会保障资金的良好记录；</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6、具有法律、行政法规规定的其他条件。</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（三）不存在以下情况：</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pPr>
        <w:snapToGrid w:val="0"/>
        <w:spacing w:line="360" w:lineRule="auto"/>
        <w:ind w:firstLine="5520" w:firstLineChars="2300"/>
        <w:rPr>
          <w:rFonts w:ascii="仿宋" w:hAnsi="仿宋" w:eastAsia="仿宋" w:cs="仿宋"/>
          <w:color w:val="auto"/>
          <w:kern w:val="0"/>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：年</w:t>
      </w:r>
      <w:r>
        <w:rPr>
          <w:rFonts w:hint="eastAsia" w:ascii="仿宋" w:hAnsi="仿宋" w:eastAsia="仿宋" w:cs="仿宋"/>
          <w:color w:val="auto"/>
          <w:kern w:val="0"/>
          <w:sz w:val="24"/>
          <w:lang w:val="zh-CN"/>
        </w:rPr>
        <w:t>月日</w:t>
      </w:r>
    </w:p>
    <w:p>
      <w:pPr>
        <w:snapToGrid w:val="0"/>
        <w:spacing w:line="360" w:lineRule="auto"/>
        <w:ind w:right="480"/>
        <w:jc w:val="center"/>
        <w:rPr>
          <w:rFonts w:ascii="仿宋" w:hAnsi="仿宋" w:eastAsia="仿宋" w:cs="仿宋"/>
          <w:b/>
          <w:color w:val="auto"/>
          <w:kern w:val="0"/>
          <w:sz w:val="32"/>
          <w:szCs w:val="32"/>
        </w:rPr>
      </w:pPr>
    </w:p>
    <w:p>
      <w:pPr>
        <w:widowControl/>
        <w:spacing w:line="360" w:lineRule="auto"/>
        <w:jc w:val="center"/>
        <w:rPr>
          <w:rFonts w:ascii="仿宋" w:hAnsi="仿宋" w:eastAsia="仿宋" w:cs="仿宋"/>
          <w:b/>
          <w:color w:val="auto"/>
          <w:kern w:val="0"/>
          <w:sz w:val="32"/>
          <w:szCs w:val="32"/>
        </w:rPr>
      </w:pPr>
    </w:p>
    <w:p>
      <w:pPr>
        <w:widowControl/>
        <w:spacing w:line="360" w:lineRule="auto"/>
        <w:jc w:val="center"/>
        <w:rPr>
          <w:rFonts w:ascii="仿宋" w:hAnsi="仿宋" w:eastAsia="仿宋" w:cs="仿宋"/>
          <w:b/>
          <w:color w:val="auto"/>
          <w:kern w:val="0"/>
          <w:sz w:val="32"/>
          <w:szCs w:val="32"/>
        </w:rPr>
      </w:pPr>
    </w:p>
    <w:p>
      <w:pPr>
        <w:widowControl/>
        <w:spacing w:line="360" w:lineRule="auto"/>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pPr>
        <w:widowControl/>
        <w:spacing w:line="360"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pPr>
        <w:pStyle w:val="81"/>
        <w:rPr>
          <w:rFonts w:ascii="仿宋" w:hAnsi="仿宋" w:eastAsia="仿宋" w:cs="仿宋"/>
          <w:color w:val="auto"/>
        </w:rPr>
      </w:pPr>
    </w:p>
    <w:p>
      <w:pPr>
        <w:snapToGrid w:val="0"/>
        <w:spacing w:line="360" w:lineRule="auto"/>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pPr>
        <w:widowControl/>
        <w:spacing w:line="360" w:lineRule="auto"/>
        <w:ind w:firstLine="361" w:firstLineChars="150"/>
        <w:jc w:val="left"/>
        <w:rPr>
          <w:rFonts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四、落实政府采购政策需满足的资格要求</w:t>
      </w:r>
    </w:p>
    <w:p>
      <w:pPr>
        <w:widowControl/>
        <w:spacing w:line="360" w:lineRule="auto"/>
        <w:ind w:left="150"/>
        <w:jc w:val="center"/>
        <w:rPr>
          <w:rFonts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pPr>
        <w:widowControl/>
        <w:spacing w:line="360" w:lineRule="auto"/>
        <w:ind w:left="150"/>
        <w:jc w:val="center"/>
        <w:rPr>
          <w:rFonts w:ascii="仿宋" w:hAnsi="仿宋" w:eastAsia="仿宋" w:cs="仿宋"/>
          <w:color w:val="auto"/>
          <w:sz w:val="24"/>
        </w:rPr>
      </w:pPr>
      <w:r>
        <w:rPr>
          <w:rFonts w:hint="eastAsia" w:ascii="仿宋" w:hAnsi="仿宋" w:eastAsia="仿宋" w:cs="仿宋"/>
          <w:color w:val="auto"/>
          <w:sz w:val="24"/>
        </w:rPr>
        <w:t>A.专门面向中小企业，服务全部由符合政策要求的中小企业（或小微企业）承接的，提供相应的中小企业声明函（附件7）。</w:t>
      </w:r>
    </w:p>
    <w:p>
      <w:pPr>
        <w:widowControl/>
        <w:spacing w:line="360" w:lineRule="auto"/>
        <w:ind w:left="150"/>
        <w:jc w:val="center"/>
        <w:rPr>
          <w:rFonts w:ascii="仿宋" w:hAnsi="仿宋" w:eastAsia="仿宋" w:cs="仿宋"/>
          <w:color w:val="auto"/>
          <w:sz w:val="24"/>
        </w:rPr>
      </w:pPr>
      <w:r>
        <w:rPr>
          <w:rFonts w:hint="eastAsia" w:ascii="仿宋" w:hAnsi="仿宋" w:eastAsia="仿宋" w:cs="仿宋"/>
          <w:color w:val="auto"/>
          <w:sz w:val="24"/>
        </w:rPr>
        <w:t>B.要求以联合体形式参加的，提供联合协议（附件5）和中小企业声明函（附件7），联合协议中中小企业合同金额应当达到招标公告载明的比例；如果供应商本身提供所有标的均由中小企业承接的，并相应达到了前述比例要求，视同符合了资格条件，无需再与其他中小企业组成联合体参加政府采购活动，无需提供联合协议。</w:t>
      </w:r>
    </w:p>
    <w:p>
      <w:pPr>
        <w:widowControl/>
        <w:spacing w:line="360" w:lineRule="auto"/>
        <w:ind w:left="150"/>
        <w:jc w:val="center"/>
        <w:rPr>
          <w:rFonts w:ascii="仿宋" w:hAnsi="仿宋" w:eastAsia="仿宋" w:cs="仿宋"/>
          <w:b/>
          <w:color w:val="auto"/>
          <w:kern w:val="0"/>
          <w:sz w:val="32"/>
          <w:szCs w:val="32"/>
        </w:rPr>
      </w:pPr>
      <w:r>
        <w:rPr>
          <w:rFonts w:hint="eastAsia" w:ascii="仿宋" w:hAnsi="仿宋" w:eastAsia="仿宋" w:cs="仿宋"/>
          <w:color w:val="auto"/>
          <w:sz w:val="24"/>
        </w:rPr>
        <w:t>C、要求合同分包的，提供分包意向协议（附件6）和中小企业声明函（附件7），分包意向协议中中小企业合同金额应当达到招标公告载明的比例；如果供应商本身提供所有标的均由中小企业承接的，并相应达到了前述比例要求，视同符合了资格条件，无需再向中小企业分包，无需提供分包意向协议。</w:t>
      </w:r>
    </w:p>
    <w:p>
      <w:pPr>
        <w:widowControl/>
        <w:spacing w:line="360" w:lineRule="auto"/>
        <w:ind w:left="15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五、本项目的特定资格要求</w:t>
      </w:r>
    </w:p>
    <w:p>
      <w:pPr>
        <w:spacing w:line="360" w:lineRule="auto"/>
        <w:jc w:val="center"/>
        <w:rPr>
          <w:rFonts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pPr>
        <w:spacing w:line="336" w:lineRule="auto"/>
        <w:jc w:val="center"/>
        <w:rPr>
          <w:rFonts w:ascii="仿宋" w:hAnsi="仿宋" w:eastAsia="仿宋" w:cs="仿宋"/>
          <w:b/>
          <w:color w:val="auto"/>
          <w:kern w:val="0"/>
          <w:sz w:val="36"/>
          <w:szCs w:val="36"/>
        </w:rPr>
      </w:pPr>
    </w:p>
    <w:p>
      <w:pPr>
        <w:spacing w:line="336" w:lineRule="auto"/>
        <w:jc w:val="center"/>
        <w:rPr>
          <w:rFonts w:ascii="仿宋" w:hAnsi="仿宋" w:eastAsia="仿宋" w:cs="仿宋"/>
          <w:b/>
          <w:color w:val="auto"/>
          <w:kern w:val="0"/>
          <w:sz w:val="36"/>
          <w:szCs w:val="36"/>
        </w:rPr>
      </w:pPr>
    </w:p>
    <w:p>
      <w:pPr>
        <w:spacing w:line="336" w:lineRule="auto"/>
        <w:jc w:val="center"/>
        <w:rPr>
          <w:rFonts w:ascii="仿宋" w:hAnsi="仿宋" w:eastAsia="仿宋" w:cs="仿宋"/>
          <w:b/>
          <w:color w:val="auto"/>
          <w:kern w:val="0"/>
          <w:sz w:val="36"/>
          <w:szCs w:val="36"/>
        </w:rPr>
      </w:pPr>
    </w:p>
    <w:p>
      <w:pPr>
        <w:spacing w:line="336" w:lineRule="auto"/>
        <w:jc w:val="center"/>
        <w:rPr>
          <w:rFonts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pPr>
        <w:spacing w:line="336" w:lineRule="auto"/>
        <w:jc w:val="center"/>
        <w:outlineLvl w:val="0"/>
        <w:rPr>
          <w:rFonts w:ascii="仿宋" w:hAnsi="仿宋" w:eastAsia="仿宋" w:cs="仿宋"/>
          <w:b/>
          <w:color w:val="auto"/>
          <w:kern w:val="0"/>
          <w:sz w:val="24"/>
        </w:rPr>
      </w:pPr>
    </w:p>
    <w:p>
      <w:pPr>
        <w:spacing w:line="336" w:lineRule="auto"/>
        <w:jc w:val="center"/>
        <w:outlineLvl w:val="0"/>
        <w:rPr>
          <w:rFonts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pPr>
        <w:pStyle w:val="906"/>
        <w:spacing w:line="336" w:lineRule="auto"/>
        <w:ind w:left="0" w:firstLine="0" w:firstLineChars="0"/>
        <w:rPr>
          <w:rFonts w:ascii="仿宋" w:eastAsia="仿宋" w:cs="仿宋"/>
          <w:color w:val="auto"/>
        </w:rPr>
      </w:pPr>
      <w:r>
        <w:rPr>
          <w:rFonts w:hint="eastAsia" w:ascii="仿宋" w:eastAsia="仿宋" w:cs="仿宋"/>
          <w:color w:val="auto"/>
        </w:rPr>
        <w:t>（1）投标函…………………………………………………………………………（页码）</w:t>
      </w:r>
    </w:p>
    <w:p>
      <w:pPr>
        <w:pStyle w:val="906"/>
        <w:spacing w:line="336" w:lineRule="auto"/>
        <w:ind w:left="0" w:firstLine="0" w:firstLineChars="0"/>
        <w:rPr>
          <w:rFonts w:ascii="仿宋" w:eastAsia="仿宋" w:cs="仿宋"/>
          <w:color w:val="auto"/>
        </w:rPr>
      </w:pPr>
      <w:r>
        <w:rPr>
          <w:rFonts w:hint="eastAsia" w:ascii="仿宋" w:eastAsia="仿宋" w:cs="仿宋"/>
          <w:color w:val="auto"/>
        </w:rPr>
        <w:t>（2）法定代表人授权书…………………………………………………………（页码）</w:t>
      </w:r>
    </w:p>
    <w:p>
      <w:pPr>
        <w:pStyle w:val="906"/>
        <w:spacing w:line="360" w:lineRule="auto"/>
        <w:ind w:left="0" w:firstLine="0" w:firstLineChars="0"/>
        <w:rPr>
          <w:rFonts w:ascii="仿宋" w:eastAsia="仿宋" w:cs="仿宋"/>
          <w:color w:val="auto"/>
        </w:rPr>
      </w:pPr>
      <w:r>
        <w:rPr>
          <w:rFonts w:hint="eastAsia" w:ascii="仿宋" w:eastAsia="仿宋" w:cs="仿宋"/>
          <w:color w:val="auto"/>
        </w:rPr>
        <w:t>（3）授权代表社保证明复印件……………………………………………………（页码）</w:t>
      </w:r>
    </w:p>
    <w:p>
      <w:pPr>
        <w:pStyle w:val="906"/>
        <w:spacing w:line="336" w:lineRule="auto"/>
        <w:ind w:left="0" w:firstLine="0" w:firstLineChars="0"/>
        <w:rPr>
          <w:rFonts w:ascii="仿宋" w:eastAsia="仿宋" w:cs="仿宋"/>
          <w:color w:val="auto"/>
        </w:rPr>
      </w:pPr>
      <w:r>
        <w:rPr>
          <w:rFonts w:hint="eastAsia" w:ascii="仿宋" w:eastAsia="仿宋" w:cs="仿宋"/>
          <w:color w:val="auto"/>
        </w:rPr>
        <w:t>（4）法定代表人及其授权代表身份证复印件（复印件）…………………………（页码）</w:t>
      </w:r>
    </w:p>
    <w:p>
      <w:pPr>
        <w:pStyle w:val="906"/>
        <w:spacing w:line="336" w:lineRule="auto"/>
        <w:ind w:left="0" w:firstLine="0" w:firstLineChars="0"/>
        <w:rPr>
          <w:rFonts w:ascii="仿宋" w:eastAsia="仿宋" w:cs="仿宋"/>
          <w:color w:val="auto"/>
        </w:rPr>
      </w:pPr>
      <w:r>
        <w:rPr>
          <w:rFonts w:hint="eastAsia" w:ascii="仿宋" w:eastAsia="仿宋" w:cs="仿宋"/>
          <w:color w:val="auto"/>
        </w:rPr>
        <w:t>（5）法定代表人身份证明书………………………………………………………（页码）</w:t>
      </w:r>
    </w:p>
    <w:p>
      <w:pPr>
        <w:pStyle w:val="906"/>
        <w:spacing w:line="336" w:lineRule="auto"/>
        <w:ind w:left="0" w:firstLine="0" w:firstLineChars="0"/>
        <w:rPr>
          <w:rFonts w:ascii="仿宋" w:eastAsia="仿宋" w:cs="仿宋"/>
          <w:color w:val="auto"/>
        </w:rPr>
      </w:pPr>
      <w:r>
        <w:rPr>
          <w:rFonts w:hint="eastAsia" w:ascii="仿宋" w:eastAsia="仿宋" w:cs="仿宋"/>
          <w:color w:val="auto"/>
        </w:rPr>
        <w:t>（6）商务技术偏离表………………………………………………………………（页码）</w:t>
      </w:r>
    </w:p>
    <w:p>
      <w:pPr>
        <w:pStyle w:val="906"/>
        <w:spacing w:line="336" w:lineRule="auto"/>
        <w:ind w:left="0" w:firstLine="0" w:firstLineChars="0"/>
        <w:rPr>
          <w:rFonts w:ascii="仿宋" w:eastAsia="仿宋" w:cs="仿宋"/>
          <w:color w:val="auto"/>
        </w:rPr>
      </w:pPr>
      <w:r>
        <w:rPr>
          <w:rFonts w:hint="eastAsia" w:ascii="仿宋" w:eastAsia="仿宋" w:cs="仿宋"/>
          <w:color w:val="auto"/>
        </w:rPr>
        <w:t>（7）</w:t>
      </w:r>
      <w:r>
        <w:rPr>
          <w:rFonts w:hint="eastAsia" w:ascii="仿宋" w:eastAsia="仿宋" w:cs="仿宋"/>
          <w:color w:val="auto"/>
          <w:lang w:val="zh-CN"/>
        </w:rPr>
        <w:t>政府采购供应商廉洁自律承诺书</w:t>
      </w:r>
      <w:r>
        <w:rPr>
          <w:rFonts w:hint="eastAsia" w:ascii="仿宋" w:eastAsia="仿宋" w:cs="仿宋"/>
          <w:color w:val="auto"/>
        </w:rPr>
        <w:t>……………………………………………（页码）</w:t>
      </w:r>
    </w:p>
    <w:p>
      <w:pPr>
        <w:spacing w:line="360" w:lineRule="auto"/>
        <w:ind w:right="-510" w:rightChars="-243"/>
        <w:rPr>
          <w:rFonts w:ascii="仿宋" w:hAnsi="仿宋" w:eastAsia="仿宋" w:cs="仿宋"/>
          <w:color w:val="auto"/>
          <w:sz w:val="24"/>
        </w:rPr>
      </w:pPr>
      <w:r>
        <w:rPr>
          <w:rFonts w:hint="eastAsia" w:ascii="仿宋" w:hAnsi="仿宋" w:eastAsia="仿宋" w:cs="仿宋"/>
          <w:color w:val="auto"/>
          <w:sz w:val="24"/>
        </w:rPr>
        <w:t>（8）</w:t>
      </w:r>
      <w:r>
        <w:rPr>
          <w:rFonts w:hint="eastAsia" w:ascii="仿宋" w:hAnsi="仿宋" w:eastAsia="仿宋" w:cs="仿宋"/>
          <w:color w:val="auto"/>
          <w:sz w:val="24"/>
          <w:lang w:val="zh-CN"/>
        </w:rPr>
        <w:t>主要业绩证明…………………………………………………</w:t>
      </w:r>
      <w:r>
        <w:rPr>
          <w:rFonts w:hint="eastAsia" w:ascii="仿宋" w:hAnsi="仿宋" w:eastAsia="仿宋" w:cs="仿宋"/>
          <w:color w:val="auto"/>
          <w:sz w:val="24"/>
        </w:rPr>
        <w:t>…………</w:t>
      </w:r>
      <w:r>
        <w:rPr>
          <w:rFonts w:hint="eastAsia" w:ascii="仿宋" w:hAnsi="仿宋" w:eastAsia="仿宋" w:cs="仿宋"/>
          <w:color w:val="auto"/>
          <w:sz w:val="24"/>
          <w:lang w:val="zh-CN"/>
        </w:rPr>
        <w:t>…</w:t>
      </w:r>
      <w:r>
        <w:rPr>
          <w:rFonts w:hint="eastAsia" w:ascii="仿宋" w:hAnsi="仿宋" w:eastAsia="仿宋" w:cs="仿宋"/>
          <w:color w:val="auto"/>
        </w:rPr>
        <w:t>……</w:t>
      </w:r>
      <w:r>
        <w:rPr>
          <w:rFonts w:hint="eastAsia" w:ascii="仿宋" w:hAnsi="仿宋" w:eastAsia="仿宋" w:cs="仿宋"/>
          <w:color w:val="auto"/>
          <w:sz w:val="24"/>
        </w:rPr>
        <w:t>（页码）</w:t>
      </w:r>
    </w:p>
    <w:p>
      <w:pPr>
        <w:spacing w:line="360" w:lineRule="auto"/>
        <w:ind w:right="-510" w:rightChars="-243"/>
        <w:outlineLvl w:val="0"/>
        <w:rPr>
          <w:rFonts w:ascii="仿宋" w:hAnsi="仿宋" w:eastAsia="仿宋" w:cs="仿宋"/>
          <w:color w:val="auto"/>
          <w:kern w:val="0"/>
          <w:sz w:val="24"/>
        </w:rPr>
      </w:pPr>
      <w:r>
        <w:rPr>
          <w:rFonts w:hint="eastAsia" w:ascii="仿宋" w:hAnsi="仿宋" w:eastAsia="仿宋" w:cs="仿宋"/>
          <w:color w:val="auto"/>
          <w:kern w:val="0"/>
          <w:sz w:val="24"/>
        </w:rPr>
        <w:t>（9）技术解决方案…………………………………………………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ind w:right="-510" w:rightChars="-243"/>
        <w:outlineLvl w:val="0"/>
        <w:rPr>
          <w:rFonts w:ascii="仿宋" w:hAnsi="仿宋" w:eastAsia="仿宋" w:cs="仿宋"/>
          <w:color w:val="auto"/>
          <w:kern w:val="0"/>
          <w:sz w:val="24"/>
        </w:rPr>
      </w:pPr>
      <w:r>
        <w:rPr>
          <w:rFonts w:hint="eastAsia" w:ascii="仿宋" w:hAnsi="仿宋" w:eastAsia="仿宋" w:cs="仿宋"/>
          <w:color w:val="auto"/>
          <w:kern w:val="0"/>
          <w:sz w:val="24"/>
        </w:rPr>
        <w:t>（10）组织实施方案……………………………………………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（11）售后服务方案……………………………………………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ind w:right="-510" w:rightChars="-243"/>
        <w:rPr>
          <w:rFonts w:ascii="仿宋" w:hAnsi="仿宋" w:eastAsia="仿宋" w:cs="仿宋"/>
          <w:color w:val="auto"/>
          <w:sz w:val="24"/>
        </w:rPr>
      </w:pPr>
      <w:r>
        <w:rPr>
          <w:rFonts w:hint="eastAsia" w:ascii="仿宋" w:hAnsi="仿宋" w:eastAsia="仿宋" w:cs="仿宋"/>
          <w:color w:val="auto"/>
          <w:sz w:val="24"/>
        </w:rPr>
        <w:t>（12）供应商售后服务证明材料……………………………………………………（页码）</w:t>
      </w:r>
    </w:p>
    <w:p>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（13）项目小组人员名单………………………………………</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（14）</w:t>
      </w:r>
      <w:r>
        <w:rPr>
          <w:rFonts w:hint="eastAsia" w:ascii="仿宋" w:hAnsi="仿宋" w:eastAsia="仿宋" w:cs="仿宋"/>
          <w:color w:val="auto"/>
          <w:kern w:val="0"/>
          <w:sz w:val="24"/>
          <w:lang w:val="zh-CN"/>
        </w:rPr>
        <w:t>优惠条件及特殊承诺……………………………………</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（15）</w:t>
      </w:r>
      <w:r>
        <w:rPr>
          <w:rFonts w:hint="eastAsia" w:ascii="仿宋" w:hAnsi="仿宋" w:eastAsia="仿宋" w:cs="仿宋"/>
          <w:color w:val="auto"/>
          <w:kern w:val="0"/>
          <w:sz w:val="24"/>
          <w:lang w:val="zh-CN"/>
        </w:rPr>
        <w:t>备品备件及供选择的配套零部件清单………………………</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（16）</w:t>
      </w:r>
      <w:r>
        <w:rPr>
          <w:rFonts w:hint="eastAsia" w:ascii="仿宋" w:hAnsi="仿宋" w:eastAsia="仿宋" w:cs="仿宋"/>
          <w:color w:val="auto"/>
          <w:kern w:val="0"/>
          <w:sz w:val="24"/>
          <w:lang w:val="zh-CN"/>
        </w:rPr>
        <w:t>培训计划………………………………………………………</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（17）</w:t>
      </w:r>
      <w:r>
        <w:rPr>
          <w:rFonts w:hint="eastAsia" w:ascii="仿宋" w:hAnsi="仿宋" w:eastAsia="仿宋" w:cs="仿宋"/>
          <w:color w:val="auto"/>
          <w:kern w:val="0"/>
          <w:sz w:val="24"/>
          <w:lang w:val="zh-CN"/>
        </w:rPr>
        <w:t>验收方案…………………………………………………………</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ind w:right="-368" w:rightChars="-175"/>
        <w:rPr>
          <w:rFonts w:ascii="仿宋" w:hAnsi="仿宋" w:eastAsia="仿宋" w:cs="仿宋"/>
          <w:b/>
          <w:bCs/>
          <w:color w:val="auto"/>
          <w:sz w:val="24"/>
        </w:rPr>
      </w:pPr>
      <w:r>
        <w:rPr>
          <w:rFonts w:hint="eastAsia" w:ascii="仿宋" w:hAnsi="仿宋" w:eastAsia="仿宋" w:cs="仿宋"/>
          <w:color w:val="auto"/>
          <w:kern w:val="0"/>
          <w:sz w:val="24"/>
        </w:rPr>
        <w:t>（18）</w:t>
      </w:r>
      <w:r>
        <w:rPr>
          <w:rFonts w:hint="eastAsia" w:ascii="仿宋" w:hAnsi="仿宋" w:eastAsia="仿宋" w:cs="仿宋"/>
          <w:color w:val="auto"/>
          <w:kern w:val="0"/>
          <w:sz w:val="24"/>
          <w:lang w:val="zh-CN"/>
        </w:rPr>
        <w:t>认为需要的其他商务技术（资信）文件或说明…………</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napToGrid w:val="0"/>
        <w:spacing w:line="360" w:lineRule="auto"/>
        <w:jc w:val="center"/>
        <w:rPr>
          <w:rFonts w:ascii="仿宋" w:hAnsi="仿宋" w:eastAsia="仿宋" w:cs="仿宋"/>
          <w:b/>
          <w:color w:val="auto"/>
          <w:kern w:val="0"/>
          <w:sz w:val="32"/>
          <w:szCs w:val="32"/>
          <w:lang w:val="zh-CN"/>
        </w:rPr>
      </w:pPr>
    </w:p>
    <w:p>
      <w:pPr>
        <w:snapToGrid w:val="0"/>
        <w:spacing w:line="360" w:lineRule="auto"/>
        <w:jc w:val="center"/>
        <w:rPr>
          <w:rFonts w:ascii="仿宋" w:hAnsi="仿宋" w:eastAsia="仿宋" w:cs="仿宋"/>
          <w:b/>
          <w:color w:val="auto"/>
          <w:kern w:val="0"/>
          <w:sz w:val="32"/>
          <w:szCs w:val="32"/>
          <w:lang w:val="zh-CN"/>
        </w:rPr>
      </w:pPr>
    </w:p>
    <w:p>
      <w:pPr>
        <w:snapToGrid w:val="0"/>
        <w:spacing w:line="360" w:lineRule="auto"/>
        <w:jc w:val="center"/>
        <w:rPr>
          <w:rFonts w:ascii="仿宋" w:hAnsi="仿宋" w:eastAsia="仿宋" w:cs="仿宋"/>
          <w:b/>
          <w:color w:val="auto"/>
          <w:kern w:val="0"/>
          <w:sz w:val="32"/>
          <w:szCs w:val="32"/>
          <w:lang w:val="zh-CN"/>
        </w:rPr>
      </w:pPr>
    </w:p>
    <w:p>
      <w:pPr>
        <w:snapToGrid w:val="0"/>
        <w:spacing w:line="360" w:lineRule="auto"/>
        <w:jc w:val="center"/>
        <w:rPr>
          <w:rFonts w:ascii="仿宋" w:hAnsi="仿宋" w:eastAsia="仿宋" w:cs="仿宋"/>
          <w:b/>
          <w:color w:val="auto"/>
          <w:kern w:val="0"/>
          <w:sz w:val="32"/>
          <w:szCs w:val="32"/>
          <w:lang w:val="zh-CN"/>
        </w:rPr>
      </w:pPr>
    </w:p>
    <w:p>
      <w:pPr>
        <w:snapToGrid w:val="0"/>
        <w:spacing w:line="360" w:lineRule="auto"/>
        <w:ind w:firstLine="3855" w:firstLineChars="1200"/>
        <w:outlineLvl w:val="0"/>
        <w:rPr>
          <w:rFonts w:ascii="仿宋" w:hAnsi="仿宋" w:eastAsia="仿宋" w:cs="仿宋"/>
          <w:b/>
          <w:color w:val="auto"/>
          <w:kern w:val="0"/>
          <w:sz w:val="32"/>
          <w:szCs w:val="32"/>
        </w:rPr>
      </w:pPr>
    </w:p>
    <w:p>
      <w:pPr>
        <w:snapToGrid w:val="0"/>
        <w:spacing w:line="360" w:lineRule="auto"/>
        <w:ind w:firstLine="3855" w:firstLineChars="1200"/>
        <w:outlineLvl w:val="0"/>
        <w:rPr>
          <w:rFonts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pPr>
        <w:pStyle w:val="397"/>
        <w:spacing w:after="120" w:line="336" w:lineRule="auto"/>
        <w:ind w:firstLine="0" w:firstLineChars="0"/>
        <w:rPr>
          <w:rFonts w:ascii="仿宋" w:hAnsi="仿宋" w:eastAsia="仿宋" w:cs="仿宋"/>
          <w:color w:val="auto"/>
          <w:szCs w:val="24"/>
        </w:rPr>
      </w:pPr>
      <w:r>
        <w:rPr>
          <w:rFonts w:hint="eastAsia" w:ascii="仿宋" w:hAnsi="仿宋" w:eastAsia="仿宋" w:cs="仿宋"/>
          <w:color w:val="auto"/>
          <w:szCs w:val="24"/>
        </w:rPr>
        <w:t>致：</w:t>
      </w:r>
    </w:p>
    <w:p>
      <w:pPr>
        <w:pStyle w:val="397"/>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填写招标编号：</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（全权代表姓名、单位、职务）</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填写单位、地址</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pPr>
        <w:pStyle w:val="397"/>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pPr>
        <w:pStyle w:val="13"/>
        <w:tabs>
          <w:tab w:val="clear" w:pos="1697"/>
        </w:tabs>
        <w:spacing w:after="120" w:line="336" w:lineRule="auto"/>
        <w:ind w:left="0" w:firstLine="480" w:firstLineChars="200"/>
        <w:rPr>
          <w:rFonts w:ascii="仿宋" w:hAnsi="仿宋" w:eastAsia="仿宋" w:cs="仿宋"/>
          <w:color w:val="auto"/>
          <w:szCs w:val="24"/>
        </w:rPr>
      </w:pPr>
      <w:r>
        <w:rPr>
          <w:rFonts w:hint="eastAsia" w:ascii="仿宋" w:hAnsi="仿宋" w:eastAsia="仿宋" w:cs="仿宋"/>
          <w:color w:val="auto"/>
          <w:szCs w:val="24"/>
        </w:rPr>
        <w:t>1.我方同意在投标人</w:t>
      </w:r>
      <w:r>
        <w:rPr>
          <w:rFonts w:hint="eastAsia" w:ascii="仿宋" w:hAnsi="仿宋" w:eastAsia="仿宋" w:cs="仿宋"/>
          <w:color w:val="auto"/>
          <w:kern w:val="44"/>
          <w:szCs w:val="24"/>
        </w:rPr>
        <w:t>须知</w:t>
      </w:r>
      <w:r>
        <w:rPr>
          <w:rFonts w:hint="eastAsia" w:ascii="仿宋" w:hAnsi="仿宋" w:eastAsia="仿宋" w:cs="仿宋"/>
          <w:color w:val="auto"/>
          <w:szCs w:val="24"/>
        </w:rPr>
        <w:t>规定的开标日期起遵守本投标文件中的承诺且在投标有效期满之前均具有约束力。</w:t>
      </w:r>
    </w:p>
    <w:p>
      <w:pPr>
        <w:pStyle w:val="397"/>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pPr>
        <w:pStyle w:val="397"/>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7"/>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pPr>
        <w:pStyle w:val="13"/>
        <w:tabs>
          <w:tab w:val="clear" w:pos="1697"/>
        </w:tabs>
        <w:spacing w:after="120" w:line="336" w:lineRule="auto"/>
        <w:ind w:left="0" w:firstLine="480" w:firstLineChars="200"/>
        <w:rPr>
          <w:rFonts w:ascii="仿宋" w:hAnsi="仿宋" w:eastAsia="仿宋" w:cs="仿宋"/>
          <w:color w:val="auto"/>
          <w:szCs w:val="24"/>
        </w:rPr>
      </w:pPr>
      <w:r>
        <w:rPr>
          <w:rFonts w:hint="eastAsia" w:ascii="仿宋" w:hAnsi="仿宋" w:eastAsia="仿宋" w:cs="仿宋"/>
          <w:color w:val="auto"/>
          <w:szCs w:val="24"/>
        </w:rPr>
        <w:t>5.本投标自开标之日（投标截止之日）起90天内有效。</w:t>
      </w:r>
    </w:p>
    <w:p>
      <w:pPr>
        <w:pStyle w:val="397"/>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a)提供虚假材料谋取中标、成交的；</w:t>
      </w:r>
    </w:p>
    <w:p>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b)采取不正当手段诋毁、排挤其他供应商的；</w:t>
      </w:r>
    </w:p>
    <w:p>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e)在招标采购过程中与采购人进行协商谈判的；</w:t>
      </w:r>
    </w:p>
    <w:p>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f)拒绝有关部门监督检查或提供虚假情况的。</w:t>
      </w:r>
    </w:p>
    <w:p>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pPr>
        <w:pStyle w:val="397"/>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地址：　　　　　　　　　　　　　　　邮政编码：</w:t>
      </w:r>
    </w:p>
    <w:p>
      <w:pPr>
        <w:pStyle w:val="397"/>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电话：传真：</w:t>
      </w:r>
    </w:p>
    <w:p>
      <w:pPr>
        <w:pStyle w:val="397"/>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开户银行：账号：</w:t>
      </w:r>
    </w:p>
    <w:p>
      <w:pPr>
        <w:pStyle w:val="397"/>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法定代表人或其授权代表(签字或盖章)：</w:t>
      </w:r>
    </w:p>
    <w:p>
      <w:pPr>
        <w:snapToGrid w:val="0"/>
        <w:spacing w:line="336" w:lineRule="auto"/>
        <w:ind w:firstLine="480" w:firstLineChars="200"/>
        <w:jc w:val="left"/>
        <w:rPr>
          <w:rFonts w:ascii="仿宋" w:hAnsi="仿宋" w:eastAsia="仿宋" w:cs="仿宋"/>
          <w:color w:val="auto"/>
          <w:sz w:val="24"/>
        </w:rPr>
      </w:pPr>
    </w:p>
    <w:p>
      <w:pPr>
        <w:snapToGrid w:val="0"/>
        <w:spacing w:line="336" w:lineRule="auto"/>
        <w:ind w:firstLine="480" w:firstLineChars="200"/>
        <w:jc w:val="left"/>
        <w:rPr>
          <w:rFonts w:ascii="仿宋" w:hAnsi="仿宋" w:eastAsia="仿宋" w:cs="仿宋"/>
          <w:b/>
          <w:color w:val="auto"/>
          <w:kern w:val="0"/>
          <w:sz w:val="32"/>
          <w:szCs w:val="32"/>
        </w:rPr>
      </w:pPr>
      <w:r>
        <w:rPr>
          <w:rFonts w:hint="eastAsia" w:ascii="仿宋" w:hAnsi="仿宋" w:eastAsia="仿宋" w:cs="仿宋"/>
          <w:color w:val="auto"/>
          <w:sz w:val="24"/>
        </w:rPr>
        <w:t>投标人(电子签章)：　　　　　　　　　日期：</w:t>
      </w:r>
    </w:p>
    <w:p>
      <w:pPr>
        <w:snapToGrid w:val="0"/>
        <w:spacing w:line="360" w:lineRule="auto"/>
        <w:jc w:val="center"/>
        <w:rPr>
          <w:rFonts w:ascii="仿宋" w:hAnsi="仿宋" w:eastAsia="仿宋" w:cs="仿宋"/>
          <w:b/>
          <w:color w:val="auto"/>
          <w:kern w:val="0"/>
          <w:sz w:val="32"/>
          <w:szCs w:val="32"/>
        </w:rPr>
      </w:pPr>
    </w:p>
    <w:p>
      <w:pPr>
        <w:snapToGrid w:val="0"/>
        <w:spacing w:line="360" w:lineRule="auto"/>
        <w:rPr>
          <w:rFonts w:ascii="仿宋" w:hAnsi="仿宋" w:eastAsia="仿宋" w:cs="仿宋"/>
          <w:color w:val="auto"/>
          <w:sz w:val="24"/>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widowControl/>
        <w:adjustRightInd/>
        <w:jc w:val="center"/>
        <w:rPr>
          <w:rFonts w:ascii="仿宋" w:hAnsi="仿宋" w:eastAsia="仿宋" w:cs="仿宋"/>
          <w:b/>
          <w:color w:val="auto"/>
          <w:sz w:val="30"/>
          <w:szCs w:val="30"/>
        </w:rPr>
      </w:pPr>
    </w:p>
    <w:p>
      <w:pPr>
        <w:widowControl/>
        <w:adjustRightInd/>
        <w:jc w:val="center"/>
        <w:rPr>
          <w:rFonts w:ascii="仿宋" w:hAnsi="仿宋" w:eastAsia="仿宋" w:cs="仿宋"/>
          <w:b/>
          <w:color w:val="auto"/>
          <w:sz w:val="30"/>
          <w:szCs w:val="30"/>
        </w:rPr>
      </w:pPr>
    </w:p>
    <w:p>
      <w:pPr>
        <w:widowControl/>
        <w:adjustRightInd/>
        <w:jc w:val="center"/>
        <w:rPr>
          <w:rFonts w:ascii="仿宋" w:hAnsi="仿宋" w:eastAsia="仿宋" w:cs="仿宋"/>
          <w:b/>
          <w:color w:val="auto"/>
          <w:sz w:val="30"/>
          <w:szCs w:val="30"/>
        </w:rPr>
      </w:pPr>
    </w:p>
    <w:p>
      <w:pPr>
        <w:widowControl/>
        <w:adjustRightInd/>
        <w:jc w:val="center"/>
        <w:rPr>
          <w:rFonts w:ascii="仿宋" w:hAnsi="仿宋" w:eastAsia="仿宋" w:cs="仿宋"/>
          <w:b/>
          <w:color w:val="auto"/>
          <w:sz w:val="30"/>
          <w:szCs w:val="30"/>
        </w:rPr>
      </w:pPr>
    </w:p>
    <w:p>
      <w:pPr>
        <w:widowControl/>
        <w:adjustRightInd/>
        <w:jc w:val="center"/>
        <w:rPr>
          <w:rFonts w:ascii="仿宋" w:hAnsi="仿宋" w:eastAsia="仿宋" w:cs="仿宋"/>
          <w:b/>
          <w:color w:val="auto"/>
          <w:sz w:val="30"/>
          <w:szCs w:val="30"/>
        </w:rPr>
      </w:pPr>
    </w:p>
    <w:p>
      <w:pPr>
        <w:widowControl/>
        <w:adjustRightInd/>
        <w:jc w:val="center"/>
        <w:rPr>
          <w:rFonts w:ascii="仿宋" w:hAnsi="仿宋" w:eastAsia="仿宋" w:cs="仿宋"/>
          <w:b/>
          <w:color w:val="auto"/>
          <w:sz w:val="30"/>
          <w:szCs w:val="30"/>
        </w:rPr>
      </w:pPr>
      <w:r>
        <w:rPr>
          <w:rFonts w:hint="eastAsia" w:ascii="仿宋" w:hAnsi="仿宋" w:eastAsia="仿宋" w:cs="仿宋"/>
          <w:b/>
          <w:color w:val="auto"/>
          <w:sz w:val="30"/>
          <w:szCs w:val="30"/>
        </w:rPr>
        <w:t>二、法定代表人授权委托书（格式）</w:t>
      </w:r>
      <w:r>
        <w:rPr>
          <w:rFonts w:hint="eastAsia" w:ascii="仿宋" w:hAnsi="仿宋" w:eastAsia="仿宋" w:cs="仿宋"/>
          <w:b/>
          <w:color w:val="auto"/>
          <w:kern w:val="0"/>
          <w:sz w:val="32"/>
          <w:szCs w:val="32"/>
          <w:lang w:val="zh-CN"/>
        </w:rPr>
        <w:t>（适用于非联合体投标）</w:t>
      </w:r>
    </w:p>
    <w:p>
      <w:pPr>
        <w:jc w:val="center"/>
        <w:rPr>
          <w:rFonts w:ascii="仿宋" w:hAnsi="仿宋" w:eastAsia="仿宋" w:cs="仿宋"/>
          <w:b/>
          <w:color w:val="auto"/>
          <w:sz w:val="24"/>
        </w:rPr>
      </w:pPr>
    </w:p>
    <w:p>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w:t>
      </w:r>
      <w:r>
        <w:rPr>
          <w:rFonts w:hint="eastAsia" w:ascii="仿宋" w:hAnsi="仿宋" w:eastAsia="仿宋" w:cs="仿宋"/>
          <w:color w:val="auto"/>
          <w:sz w:val="24"/>
        </w:rPr>
        <w:t>。以本公司的名义参加组织的投标活动。授权代表在开标、评标、合同谈判过程中所签署的一切文件和处理与之有关的一切事务，我均予以承认。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授权代表无转委托权。特此委托。</w:t>
      </w:r>
    </w:p>
    <w:p>
      <w:pPr>
        <w:snapToGrid w:val="0"/>
        <w:spacing w:line="600" w:lineRule="exact"/>
        <w:jc w:val="lef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授权代表姓名：性别：年龄：</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单位：部门：职务：</w:t>
      </w:r>
    </w:p>
    <w:p>
      <w:pPr>
        <w:spacing w:line="360" w:lineRule="exact"/>
        <w:rPr>
          <w:rFonts w:ascii="仿宋" w:hAnsi="仿宋" w:eastAsia="仿宋" w:cs="仿宋"/>
          <w:color w:val="auto"/>
          <w:sz w:val="24"/>
        </w:rPr>
      </w:pPr>
    </w:p>
    <w:p>
      <w:pPr>
        <w:widowControl/>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t>办公地址：联系电话：传真：</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投标人（电子签章）：</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法定代表人（签字或盖章）：</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p>
    <w:p>
      <w:pPr>
        <w:ind w:firstLine="5280" w:firstLineChars="2200"/>
        <w:jc w:val="left"/>
        <w:rPr>
          <w:rFonts w:ascii="仿宋" w:hAnsi="仿宋" w:eastAsia="仿宋" w:cs="仿宋"/>
          <w:color w:val="auto"/>
          <w:sz w:val="24"/>
        </w:rPr>
      </w:pPr>
      <w:r>
        <w:rPr>
          <w:rFonts w:hint="eastAsia" w:ascii="仿宋" w:hAnsi="仿宋" w:eastAsia="仿宋" w:cs="仿宋"/>
          <w:color w:val="auto"/>
          <w:sz w:val="24"/>
        </w:rPr>
        <w:t>日期：年月日</w:t>
      </w:r>
    </w:p>
    <w:p>
      <w:pPr>
        <w:ind w:firstLine="4920" w:firstLineChars="2050"/>
        <w:jc w:val="left"/>
        <w:rPr>
          <w:rFonts w:ascii="仿宋" w:hAnsi="仿宋" w:eastAsia="仿宋" w:cs="仿宋"/>
          <w:color w:val="auto"/>
          <w:sz w:val="24"/>
        </w:rPr>
      </w:pPr>
    </w:p>
    <w:p>
      <w:pPr>
        <w:spacing w:line="800" w:lineRule="exact"/>
        <w:rPr>
          <w:rFonts w:ascii="仿宋" w:hAnsi="仿宋" w:eastAsia="仿宋" w:cs="仿宋"/>
          <w:b/>
          <w:color w:val="auto"/>
          <w:sz w:val="24"/>
        </w:rPr>
      </w:pPr>
    </w:p>
    <w:p>
      <w:pPr>
        <w:pageBreakBefore/>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法定代表人授权委托书（格式）</w:t>
      </w:r>
      <w:r>
        <w:rPr>
          <w:rFonts w:hint="eastAsia" w:ascii="仿宋" w:hAnsi="仿宋" w:eastAsia="仿宋" w:cs="仿宋"/>
          <w:b/>
          <w:color w:val="auto"/>
          <w:kern w:val="0"/>
          <w:sz w:val="32"/>
          <w:szCs w:val="32"/>
          <w:lang w:val="zh-CN"/>
        </w:rPr>
        <w:t>（适用于联合体投标）</w:t>
      </w:r>
    </w:p>
    <w:p>
      <w:pPr>
        <w:jc w:val="center"/>
        <w:rPr>
          <w:rFonts w:ascii="仿宋" w:hAnsi="仿宋" w:eastAsia="仿宋" w:cs="仿宋"/>
          <w:b/>
          <w:color w:val="auto"/>
          <w:sz w:val="24"/>
        </w:rPr>
      </w:pPr>
    </w:p>
    <w:p>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本授权委托书声明：</w:t>
      </w:r>
    </w:p>
    <w:p>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w:t>
      </w:r>
      <w:r>
        <w:rPr>
          <w:rFonts w:hint="eastAsia" w:ascii="仿宋" w:hAnsi="仿宋" w:eastAsia="仿宋" w:cs="仿宋"/>
          <w:color w:val="auto"/>
          <w:sz w:val="24"/>
        </w:rPr>
        <w:t>。以我方的名义参加组织的投标活动。授权代表在开标、评标、合同谈判过程中所签署的一切文件和处理与之有关的一切事务，我均予以承认。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授权代表无转委托权。特此委托。</w:t>
      </w:r>
    </w:p>
    <w:p>
      <w:pPr>
        <w:snapToGrid w:val="0"/>
        <w:spacing w:line="600" w:lineRule="exact"/>
        <w:jc w:val="lef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授权代表姓名：性别：年龄：</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单位：部门：职务：</w:t>
      </w:r>
    </w:p>
    <w:p>
      <w:pPr>
        <w:spacing w:line="360" w:lineRule="exact"/>
        <w:rPr>
          <w:rFonts w:ascii="仿宋" w:hAnsi="仿宋" w:eastAsia="仿宋" w:cs="仿宋"/>
          <w:color w:val="auto"/>
          <w:sz w:val="24"/>
        </w:rPr>
      </w:pPr>
    </w:p>
    <w:p>
      <w:pPr>
        <w:widowControl/>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t>办公地址：联系电话：传真：</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p>
    <w:p>
      <w:pPr>
        <w:jc w:val="center"/>
        <w:rPr>
          <w:rFonts w:ascii="仿宋" w:hAnsi="仿宋" w:eastAsia="仿宋" w:cs="仿宋"/>
          <w:b/>
          <w:color w:val="auto"/>
          <w:kern w:val="0"/>
          <w:sz w:val="32"/>
          <w:szCs w:val="32"/>
        </w:rPr>
      </w:pPr>
    </w:p>
    <w:p>
      <w:pPr>
        <w:rPr>
          <w:rFonts w:ascii="仿宋" w:hAnsi="仿宋" w:eastAsia="仿宋" w:cs="仿宋"/>
          <w:color w:val="auto"/>
        </w:rPr>
      </w:pPr>
    </w:p>
    <w:p>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firstLine="5760" w:firstLineChars="2400"/>
        <w:rPr>
          <w:rFonts w:ascii="仿宋" w:hAnsi="仿宋" w:eastAsia="仿宋" w:cs="仿宋"/>
          <w:color w:val="auto"/>
        </w:rPr>
      </w:pPr>
      <w:r>
        <w:rPr>
          <w:rFonts w:hint="eastAsia" w:ascii="仿宋" w:hAnsi="仿宋" w:eastAsia="仿宋" w:cs="仿宋"/>
          <w:color w:val="auto"/>
          <w:kern w:val="0"/>
          <w:sz w:val="24"/>
          <w:lang w:val="zh-CN"/>
        </w:rPr>
        <w:t>……</w:t>
      </w: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日期：年月日</w:t>
      </w:r>
    </w:p>
    <w:p>
      <w:pPr>
        <w:autoSpaceDE w:val="0"/>
        <w:autoSpaceDN w:val="0"/>
        <w:spacing w:line="360" w:lineRule="auto"/>
        <w:jc w:val="center"/>
        <w:rPr>
          <w:rFonts w:ascii="仿宋" w:hAnsi="仿宋" w:eastAsia="仿宋" w:cs="仿宋"/>
          <w:b/>
          <w:color w:val="auto"/>
          <w:kern w:val="0"/>
          <w:sz w:val="32"/>
          <w:szCs w:val="32"/>
          <w:lang w:val="zh-CN"/>
        </w:rPr>
      </w:pPr>
    </w:p>
    <w:p>
      <w:pPr>
        <w:spacing w:line="800" w:lineRule="exact"/>
        <w:rPr>
          <w:rFonts w:ascii="仿宋" w:hAnsi="仿宋" w:eastAsia="仿宋" w:cs="仿宋"/>
          <w:b/>
          <w:color w:val="auto"/>
          <w:sz w:val="24"/>
        </w:rPr>
      </w:pPr>
    </w:p>
    <w:p>
      <w:pPr>
        <w:pageBreakBefore/>
        <w:spacing w:line="800" w:lineRule="exact"/>
        <w:ind w:firstLine="1807" w:firstLineChars="600"/>
        <w:rPr>
          <w:rFonts w:ascii="仿宋" w:hAnsi="仿宋" w:eastAsia="仿宋" w:cs="仿宋"/>
          <w:b/>
          <w:color w:val="auto"/>
          <w:sz w:val="30"/>
          <w:szCs w:val="30"/>
        </w:rPr>
      </w:pPr>
      <w:r>
        <w:rPr>
          <w:rFonts w:hint="eastAsia" w:ascii="仿宋" w:hAnsi="仿宋" w:eastAsia="仿宋" w:cs="仿宋"/>
          <w:b/>
          <w:color w:val="auto"/>
          <w:sz w:val="30"/>
          <w:szCs w:val="30"/>
        </w:rPr>
        <w:t>三、授权代表社保证明（复印件）</w:t>
      </w:r>
    </w:p>
    <w:p>
      <w:pPr>
        <w:spacing w:line="800" w:lineRule="exact"/>
        <w:jc w:val="center"/>
        <w:rPr>
          <w:rFonts w:ascii="仿宋" w:hAnsi="仿宋" w:eastAsia="仿宋" w:cs="仿宋"/>
          <w:bCs/>
          <w:color w:val="auto"/>
          <w:sz w:val="24"/>
        </w:rPr>
      </w:pPr>
      <w:r>
        <w:rPr>
          <w:rFonts w:hint="eastAsia" w:ascii="仿宋" w:hAnsi="仿宋" w:eastAsia="仿宋" w:cs="仿宋"/>
          <w:color w:val="auto"/>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rPr>
        <w:t>未提供上述证明的投标做无效投标处理。</w:t>
      </w:r>
    </w:p>
    <w:p>
      <w:pPr>
        <w:pStyle w:val="80"/>
        <w:rPr>
          <w:rFonts w:ascii="仿宋" w:hAnsi="仿宋" w:eastAsia="仿宋" w:cs="仿宋"/>
          <w:b/>
          <w:color w:val="auto"/>
        </w:rPr>
      </w:pPr>
    </w:p>
    <w:p>
      <w:pPr>
        <w:pStyle w:val="80"/>
        <w:rPr>
          <w:rFonts w:ascii="仿宋" w:hAnsi="仿宋" w:eastAsia="仿宋" w:cs="仿宋"/>
          <w:b/>
          <w:color w:val="auto"/>
        </w:rPr>
      </w:pPr>
    </w:p>
    <w:p>
      <w:pPr>
        <w:pStyle w:val="80"/>
        <w:rPr>
          <w:rFonts w:ascii="仿宋" w:hAnsi="仿宋" w:eastAsia="仿宋" w:cs="仿宋"/>
          <w:b/>
          <w:color w:val="auto"/>
        </w:rPr>
      </w:pPr>
    </w:p>
    <w:p>
      <w:pPr>
        <w:spacing w:line="800" w:lineRule="exact"/>
        <w:ind w:firstLine="904" w:firstLineChars="300"/>
        <w:rPr>
          <w:rFonts w:ascii="仿宋" w:hAnsi="仿宋" w:eastAsia="仿宋" w:cs="仿宋"/>
          <w:b/>
          <w:color w:val="auto"/>
          <w:sz w:val="30"/>
          <w:szCs w:val="30"/>
        </w:rPr>
      </w:pPr>
      <w:r>
        <w:rPr>
          <w:rFonts w:hint="eastAsia" w:ascii="仿宋" w:hAnsi="仿宋" w:eastAsia="仿宋" w:cs="仿宋"/>
          <w:b/>
          <w:color w:val="auto"/>
          <w:sz w:val="30"/>
          <w:szCs w:val="30"/>
        </w:rPr>
        <w:t>四、法定代表人及其授权代表身份证复印件（正反面）</w:t>
      </w:r>
    </w:p>
    <w:p>
      <w:pPr>
        <w:spacing w:line="800" w:lineRule="exact"/>
        <w:rPr>
          <w:rFonts w:ascii="仿宋" w:hAnsi="仿宋" w:eastAsia="仿宋" w:cs="仿宋"/>
          <w:b/>
          <w:color w:val="auto"/>
          <w:sz w:val="24"/>
        </w:rPr>
      </w:pPr>
    </w:p>
    <w:p>
      <w:pPr>
        <w:spacing w:line="800" w:lineRule="exact"/>
        <w:rPr>
          <w:rFonts w:ascii="仿宋" w:hAnsi="仿宋" w:eastAsia="仿宋" w:cs="仿宋"/>
          <w:b/>
          <w:color w:val="auto"/>
          <w:sz w:val="24"/>
        </w:rPr>
      </w:pPr>
    </w:p>
    <w:p>
      <w:pPr>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五、法定代表人身份证明书(格式)</w:t>
      </w:r>
    </w:p>
    <w:p>
      <w:pPr>
        <w:spacing w:line="440" w:lineRule="exact"/>
        <w:rPr>
          <w:rFonts w:ascii="仿宋" w:hAnsi="仿宋" w:eastAsia="仿宋" w:cs="仿宋"/>
          <w:color w:val="auto"/>
          <w:sz w:val="24"/>
        </w:rPr>
      </w:pPr>
      <w:r>
        <w:rPr>
          <w:rFonts w:hint="eastAsia" w:ascii="仿宋" w:hAnsi="仿宋" w:eastAsia="仿宋" w:cs="仿宋"/>
          <w:color w:val="auto"/>
          <w:sz w:val="24"/>
        </w:rPr>
        <w:t>投标人：</w:t>
      </w:r>
    </w:p>
    <w:p>
      <w:pPr>
        <w:spacing w:line="440" w:lineRule="exact"/>
        <w:rPr>
          <w:rFonts w:ascii="仿宋" w:hAnsi="仿宋" w:eastAsia="仿宋" w:cs="仿宋"/>
          <w:color w:val="auto"/>
          <w:sz w:val="24"/>
        </w:rPr>
      </w:pPr>
      <w:r>
        <w:rPr>
          <w:rFonts w:hint="eastAsia" w:ascii="仿宋" w:hAnsi="仿宋" w:eastAsia="仿宋" w:cs="仿宋"/>
          <w:color w:val="auto"/>
          <w:sz w:val="24"/>
        </w:rPr>
        <w:t>地址：</w:t>
      </w:r>
    </w:p>
    <w:p>
      <w:pPr>
        <w:spacing w:line="440" w:lineRule="exact"/>
        <w:ind w:right="281" w:rightChars="134"/>
        <w:rPr>
          <w:rFonts w:ascii="仿宋" w:hAnsi="仿宋" w:eastAsia="仿宋" w:cs="仿宋"/>
          <w:color w:val="auto"/>
          <w:sz w:val="24"/>
          <w:u w:val="single"/>
        </w:rPr>
      </w:pPr>
      <w:r>
        <w:rPr>
          <w:rFonts w:hint="eastAsia" w:ascii="仿宋" w:hAnsi="仿宋" w:eastAsia="仿宋" w:cs="仿宋"/>
          <w:color w:val="auto"/>
          <w:sz w:val="24"/>
        </w:rPr>
        <w:t>姓名：</w:t>
      </w:r>
    </w:p>
    <w:p>
      <w:pPr>
        <w:spacing w:line="440" w:lineRule="exact"/>
        <w:ind w:right="281" w:rightChars="134"/>
        <w:rPr>
          <w:rFonts w:ascii="仿宋" w:hAnsi="仿宋" w:eastAsia="仿宋" w:cs="仿宋"/>
          <w:color w:val="auto"/>
          <w:sz w:val="24"/>
          <w:u w:val="single"/>
        </w:rPr>
      </w:pPr>
      <w:r>
        <w:rPr>
          <w:rFonts w:hint="eastAsia" w:ascii="仿宋" w:hAnsi="仿宋" w:eastAsia="仿宋" w:cs="仿宋"/>
          <w:color w:val="auto"/>
          <w:sz w:val="24"/>
        </w:rPr>
        <w:t>身份证号码：</w:t>
      </w:r>
    </w:p>
    <w:p>
      <w:pPr>
        <w:spacing w:line="440" w:lineRule="exact"/>
        <w:ind w:right="281" w:rightChars="134"/>
        <w:rPr>
          <w:rFonts w:ascii="仿宋" w:hAnsi="仿宋" w:eastAsia="仿宋" w:cs="仿宋"/>
          <w:color w:val="auto"/>
          <w:sz w:val="24"/>
        </w:rPr>
      </w:pPr>
      <w:r>
        <w:rPr>
          <w:rFonts w:hint="eastAsia" w:ascii="仿宋" w:hAnsi="仿宋" w:eastAsia="仿宋" w:cs="仿宋"/>
          <w:color w:val="auto"/>
          <w:sz w:val="24"/>
        </w:rPr>
        <w:t>职务：</w:t>
      </w:r>
    </w:p>
    <w:p>
      <w:pPr>
        <w:spacing w:line="440" w:lineRule="exact"/>
        <w:rPr>
          <w:rFonts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（填写投标人名称）</w:t>
      </w:r>
      <w:r>
        <w:rPr>
          <w:rFonts w:hint="eastAsia" w:ascii="仿宋" w:hAnsi="仿宋" w:eastAsia="仿宋" w:cs="仿宋"/>
          <w:color w:val="auto"/>
          <w:sz w:val="24"/>
        </w:rPr>
        <w:t>的法定代表人。</w:t>
      </w:r>
    </w:p>
    <w:p>
      <w:pPr>
        <w:spacing w:line="440" w:lineRule="exact"/>
        <w:rPr>
          <w:rFonts w:ascii="仿宋" w:hAnsi="仿宋" w:eastAsia="仿宋" w:cs="仿宋"/>
          <w:color w:val="auto"/>
          <w:sz w:val="24"/>
        </w:rPr>
      </w:pPr>
      <w:r>
        <w:rPr>
          <w:rFonts w:hint="eastAsia" w:ascii="仿宋" w:hAnsi="仿宋" w:eastAsia="仿宋" w:cs="仿宋"/>
          <w:color w:val="auto"/>
          <w:sz w:val="24"/>
        </w:rPr>
        <w:t>特此证明。</w:t>
      </w:r>
    </w:p>
    <w:p>
      <w:pPr>
        <w:spacing w:line="440" w:lineRule="exact"/>
        <w:rPr>
          <w:rFonts w:ascii="仿宋" w:hAnsi="仿宋" w:eastAsia="仿宋" w:cs="仿宋"/>
          <w:color w:val="auto"/>
          <w:sz w:val="24"/>
        </w:rPr>
      </w:pPr>
    </w:p>
    <w:p>
      <w:pPr>
        <w:spacing w:line="440" w:lineRule="exact"/>
        <w:rPr>
          <w:rFonts w:ascii="仿宋" w:hAnsi="仿宋" w:eastAsia="仿宋" w:cs="仿宋"/>
          <w:color w:val="auto"/>
          <w:sz w:val="24"/>
        </w:rPr>
      </w:pPr>
      <w:r>
        <w:rPr>
          <w:rFonts w:hint="eastAsia" w:ascii="仿宋" w:hAnsi="仿宋" w:eastAsia="仿宋" w:cs="仿宋"/>
          <w:color w:val="auto"/>
          <w:sz w:val="24"/>
        </w:rPr>
        <w:t>投标人名称：（电子签章）</w:t>
      </w:r>
    </w:p>
    <w:p>
      <w:pPr>
        <w:spacing w:line="440" w:lineRule="exact"/>
        <w:ind w:right="480"/>
        <w:rPr>
          <w:rFonts w:ascii="仿宋" w:hAnsi="仿宋" w:eastAsia="仿宋" w:cs="仿宋"/>
          <w:color w:val="auto"/>
          <w:sz w:val="24"/>
        </w:rPr>
      </w:pPr>
    </w:p>
    <w:p>
      <w:pPr>
        <w:spacing w:line="440" w:lineRule="exact"/>
        <w:ind w:right="720"/>
        <w:jc w:val="right"/>
        <w:rPr>
          <w:rFonts w:ascii="仿宋" w:hAnsi="仿宋" w:eastAsia="仿宋" w:cs="仿宋"/>
          <w:color w:val="auto"/>
        </w:rPr>
      </w:pPr>
      <w:r>
        <w:rPr>
          <w:rFonts w:hint="eastAsia" w:ascii="仿宋" w:hAnsi="仿宋" w:eastAsia="仿宋" w:cs="仿宋"/>
          <w:color w:val="auto"/>
          <w:sz w:val="24"/>
        </w:rPr>
        <w:t>年月日</w:t>
      </w: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pPr>
              <w:jc w:val="center"/>
              <w:rPr>
                <w:rFonts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pPr>
              <w:jc w:val="center"/>
              <w:rPr>
                <w:rFonts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pPr>
              <w:jc w:val="center"/>
              <w:rPr>
                <w:rFonts w:ascii="仿宋" w:hAnsi="仿宋" w:eastAsia="仿宋" w:cs="仿宋"/>
                <w:b/>
                <w:bCs/>
                <w:color w:val="auto"/>
                <w:sz w:val="24"/>
              </w:rPr>
            </w:pPr>
            <w:r>
              <w:rPr>
                <w:rFonts w:hint="eastAsia" w:ascii="仿宋" w:hAnsi="仿宋" w:eastAsia="仿宋" w:cs="仿宋"/>
                <w:b/>
                <w:bCs/>
                <w:color w:val="auto"/>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pPr>
              <w:jc w:val="center"/>
              <w:rPr>
                <w:rFonts w:ascii="仿宋" w:hAnsi="仿宋" w:eastAsia="仿宋" w:cs="仿宋"/>
                <w:b/>
                <w:color w:val="auto"/>
                <w:kern w:val="0"/>
                <w:sz w:val="32"/>
                <w:szCs w:val="32"/>
              </w:rPr>
            </w:pPr>
          </w:p>
        </w:tc>
        <w:tc>
          <w:tcPr>
            <w:tcW w:w="3546" w:type="dxa"/>
          </w:tcPr>
          <w:p>
            <w:pPr>
              <w:jc w:val="center"/>
              <w:rPr>
                <w:rFonts w:ascii="仿宋" w:hAnsi="仿宋" w:eastAsia="仿宋" w:cs="仿宋"/>
                <w:b/>
                <w:color w:val="auto"/>
                <w:kern w:val="0"/>
                <w:sz w:val="32"/>
                <w:szCs w:val="32"/>
              </w:rPr>
            </w:pPr>
          </w:p>
        </w:tc>
        <w:tc>
          <w:tcPr>
            <w:tcW w:w="1276" w:type="dxa"/>
          </w:tcPr>
          <w:p>
            <w:pPr>
              <w:jc w:val="center"/>
              <w:rPr>
                <w:rFonts w:ascii="仿宋" w:hAnsi="仿宋" w:eastAsia="仿宋" w:cs="仿宋"/>
                <w:b/>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pPr>
              <w:jc w:val="center"/>
              <w:rPr>
                <w:rFonts w:ascii="仿宋" w:hAnsi="仿宋" w:eastAsia="仿宋" w:cs="仿宋"/>
                <w:b/>
                <w:color w:val="auto"/>
                <w:kern w:val="0"/>
                <w:sz w:val="32"/>
                <w:szCs w:val="32"/>
              </w:rPr>
            </w:pPr>
          </w:p>
        </w:tc>
        <w:tc>
          <w:tcPr>
            <w:tcW w:w="3546" w:type="dxa"/>
          </w:tcPr>
          <w:p>
            <w:pPr>
              <w:jc w:val="center"/>
              <w:rPr>
                <w:rFonts w:ascii="仿宋" w:hAnsi="仿宋" w:eastAsia="仿宋" w:cs="仿宋"/>
                <w:b/>
                <w:color w:val="auto"/>
                <w:kern w:val="0"/>
                <w:sz w:val="32"/>
                <w:szCs w:val="32"/>
              </w:rPr>
            </w:pPr>
          </w:p>
        </w:tc>
        <w:tc>
          <w:tcPr>
            <w:tcW w:w="1276" w:type="dxa"/>
          </w:tcPr>
          <w:p>
            <w:pPr>
              <w:jc w:val="center"/>
              <w:rPr>
                <w:rFonts w:ascii="仿宋" w:hAnsi="仿宋" w:eastAsia="仿宋" w:cs="仿宋"/>
                <w:b/>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pPr>
              <w:jc w:val="center"/>
              <w:rPr>
                <w:rFonts w:ascii="仿宋" w:hAnsi="仿宋" w:eastAsia="仿宋" w:cs="仿宋"/>
                <w:b/>
                <w:color w:val="auto"/>
                <w:kern w:val="0"/>
                <w:sz w:val="32"/>
                <w:szCs w:val="32"/>
              </w:rPr>
            </w:pPr>
          </w:p>
        </w:tc>
        <w:tc>
          <w:tcPr>
            <w:tcW w:w="3546" w:type="dxa"/>
          </w:tcPr>
          <w:p>
            <w:pPr>
              <w:jc w:val="center"/>
              <w:rPr>
                <w:rFonts w:ascii="仿宋" w:hAnsi="仿宋" w:eastAsia="仿宋" w:cs="仿宋"/>
                <w:b/>
                <w:color w:val="auto"/>
                <w:kern w:val="0"/>
                <w:sz w:val="32"/>
                <w:szCs w:val="32"/>
              </w:rPr>
            </w:pPr>
          </w:p>
        </w:tc>
        <w:tc>
          <w:tcPr>
            <w:tcW w:w="1276" w:type="dxa"/>
          </w:tcPr>
          <w:p>
            <w:pPr>
              <w:jc w:val="center"/>
              <w:rPr>
                <w:rFonts w:ascii="仿宋" w:hAnsi="仿宋" w:eastAsia="仿宋" w:cs="仿宋"/>
                <w:b/>
                <w:color w:val="auto"/>
                <w:kern w:val="0"/>
                <w:sz w:val="32"/>
                <w:szCs w:val="32"/>
              </w:rPr>
            </w:pPr>
          </w:p>
        </w:tc>
      </w:tr>
    </w:tbl>
    <w:p>
      <w:pPr>
        <w:jc w:val="left"/>
        <w:rPr>
          <w:rFonts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pPr>
        <w:jc w:val="center"/>
        <w:rPr>
          <w:rFonts w:ascii="仿宋" w:hAnsi="仿宋" w:eastAsia="仿宋" w:cs="仿宋"/>
          <w:b/>
          <w:color w:val="auto"/>
          <w:kern w:val="0"/>
          <w:sz w:val="32"/>
          <w:szCs w:val="32"/>
        </w:rPr>
      </w:pPr>
    </w:p>
    <w:p>
      <w:pPr>
        <w:spacing w:line="360" w:lineRule="auto"/>
        <w:ind w:right="420"/>
        <w:rPr>
          <w:rFonts w:ascii="仿宋" w:hAnsi="仿宋" w:eastAsia="仿宋" w:cs="仿宋"/>
          <w:color w:val="auto"/>
          <w:sz w:val="24"/>
        </w:rPr>
      </w:pPr>
      <w:r>
        <w:rPr>
          <w:rFonts w:hint="eastAsia" w:ascii="仿宋" w:hAnsi="仿宋" w:eastAsia="仿宋" w:cs="仿宋"/>
          <w:color w:val="auto"/>
          <w:sz w:val="24"/>
        </w:rPr>
        <w:t>注：按本格式和要求提供。</w:t>
      </w:r>
    </w:p>
    <w:p>
      <w:pPr>
        <w:ind w:firstLine="1911" w:firstLineChars="595"/>
        <w:rPr>
          <w:rFonts w:ascii="仿宋" w:hAnsi="仿宋" w:eastAsia="仿宋" w:cs="仿宋"/>
          <w:b/>
          <w:bCs/>
          <w:color w:val="auto"/>
          <w:sz w:val="32"/>
          <w:szCs w:val="32"/>
        </w:rPr>
      </w:pPr>
    </w:p>
    <w:p>
      <w:pPr>
        <w:widowControl/>
        <w:adjustRightInd/>
        <w:jc w:val="center"/>
        <w:rPr>
          <w:rFonts w:ascii="仿宋" w:hAnsi="仿宋" w:eastAsia="仿宋" w:cs="仿宋"/>
          <w:b/>
          <w:color w:val="auto"/>
          <w:kern w:val="0"/>
          <w:sz w:val="32"/>
          <w:szCs w:val="32"/>
        </w:rPr>
      </w:pPr>
      <w:r>
        <w:rPr>
          <w:rFonts w:hint="eastAsia" w:ascii="仿宋" w:hAnsi="仿宋" w:eastAsia="仿宋" w:cs="仿宋"/>
          <w:b/>
          <w:bCs/>
          <w:color w:val="auto"/>
          <w:sz w:val="32"/>
          <w:szCs w:val="32"/>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pPr>
        <w:snapToGrid w:val="0"/>
        <w:spacing w:line="360" w:lineRule="auto"/>
        <w:rPr>
          <w:rFonts w:ascii="仿宋" w:hAnsi="仿宋" w:eastAsia="仿宋" w:cs="仿宋"/>
          <w:color w:val="auto"/>
          <w:sz w:val="24"/>
        </w:rPr>
      </w:pPr>
    </w:p>
    <w:p>
      <w:pPr>
        <w:snapToGrid w:val="0"/>
        <w:spacing w:line="360"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一、不向项目有关人员及部门赠送礼金礼物、有价证券、回扣以及中介费、介绍费、咨询费等好处费；</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二、不为项目有关人员及部门报销应由你方单位或个人支付的费用；</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三、不向项目有关人员及部门提供有可能影响公正的宴请和健身娱乐等活动；</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pPr>
        <w:autoSpaceDE w:val="0"/>
        <w:autoSpaceDN w:val="0"/>
        <w:spacing w:line="360" w:lineRule="auto"/>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好处；</w:t>
      </w:r>
    </w:p>
    <w:p>
      <w:pPr>
        <w:autoSpaceDE w:val="0"/>
        <w:autoSpaceDN w:val="0"/>
        <w:spacing w:line="360" w:lineRule="auto"/>
        <w:ind w:left="481" w:leftChars="229"/>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pPr>
        <w:autoSpaceDE w:val="0"/>
        <w:autoSpaceDN w:val="0"/>
        <w:spacing w:line="360" w:lineRule="auto"/>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等法律法规，诚实守信，合法经营，坚决抵制各种违法违纪行为。</w:t>
      </w:r>
    </w:p>
    <w:p>
      <w:pPr>
        <w:autoSpaceDE w:val="0"/>
        <w:autoSpaceDN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color w:val="auto"/>
          <w:kern w:val="0"/>
          <w:sz w:val="24"/>
          <w:lang w:val="zh-CN"/>
        </w:rPr>
      </w:pPr>
    </w:p>
    <w:p>
      <w:pPr>
        <w:autoSpaceDE w:val="0"/>
        <w:autoSpaceDN w:val="0"/>
        <w:spacing w:line="360" w:lineRule="auto"/>
        <w:ind w:left="2"/>
        <w:jc w:val="left"/>
        <w:rPr>
          <w:rFonts w:ascii="仿宋" w:hAnsi="仿宋" w:eastAsia="仿宋" w:cs="仿宋"/>
          <w:color w:val="auto"/>
          <w:kern w:val="0"/>
          <w:sz w:val="24"/>
          <w:lang w:val="zh-CN"/>
        </w:rPr>
      </w:pPr>
    </w:p>
    <w:p>
      <w:pPr>
        <w:autoSpaceDE w:val="0"/>
        <w:autoSpaceDN w:val="0"/>
        <w:spacing w:line="360" w:lineRule="auto"/>
        <w:ind w:left="2"/>
        <w:jc w:val="left"/>
        <w:rPr>
          <w:rFonts w:ascii="仿宋" w:hAnsi="仿宋" w:eastAsia="仿宋" w:cs="仿宋"/>
          <w:color w:val="auto"/>
          <w:kern w:val="0"/>
          <w:sz w:val="24"/>
          <w:lang w:val="zh-CN"/>
        </w:rPr>
      </w:pPr>
    </w:p>
    <w:p>
      <w:pPr>
        <w:autoSpaceDE w:val="0"/>
        <w:autoSpaceDN w:val="0"/>
        <w:spacing w:line="360" w:lineRule="auto"/>
        <w:ind w:left="2" w:leftChars="1" w:right="1120" w:firstLine="4560" w:firstLineChars="19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w:t>
      </w:r>
    </w:p>
    <w:p>
      <w:pPr>
        <w:spacing w:line="360" w:lineRule="auto"/>
        <w:ind w:left="4620" w:leftChars="2200"/>
        <w:rPr>
          <w:rFonts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年月日</w:t>
      </w:r>
    </w:p>
    <w:p>
      <w:pPr>
        <w:spacing w:line="360" w:lineRule="auto"/>
        <w:jc w:val="center"/>
        <w:rPr>
          <w:rFonts w:ascii="仿宋" w:hAnsi="仿宋" w:eastAsia="仿宋" w:cs="仿宋"/>
          <w:b/>
          <w:bCs/>
          <w:color w:val="auto"/>
          <w:sz w:val="24"/>
        </w:rPr>
      </w:pPr>
    </w:p>
    <w:p>
      <w:pPr>
        <w:spacing w:line="360" w:lineRule="auto"/>
        <w:ind w:right="420"/>
        <w:rPr>
          <w:rFonts w:ascii="仿宋" w:hAnsi="仿宋" w:eastAsia="仿宋" w:cs="仿宋"/>
          <w:color w:val="auto"/>
          <w:sz w:val="24"/>
        </w:rPr>
      </w:pPr>
      <w:r>
        <w:rPr>
          <w:rFonts w:hint="eastAsia" w:ascii="仿宋" w:hAnsi="仿宋" w:eastAsia="仿宋" w:cs="仿宋"/>
          <w:color w:val="auto"/>
          <w:sz w:val="24"/>
        </w:rPr>
        <w:t>注：按本格式和要求提供。</w:t>
      </w:r>
    </w:p>
    <w:p>
      <w:pPr>
        <w:spacing w:line="360" w:lineRule="auto"/>
        <w:jc w:val="center"/>
        <w:rPr>
          <w:rFonts w:ascii="仿宋" w:hAnsi="仿宋" w:eastAsia="仿宋" w:cs="仿宋"/>
          <w:b/>
          <w:bCs/>
          <w:color w:val="auto"/>
          <w:sz w:val="32"/>
          <w:szCs w:val="32"/>
        </w:rPr>
      </w:pPr>
      <w:r>
        <w:rPr>
          <w:rFonts w:hint="eastAsia" w:ascii="仿宋" w:hAnsi="仿宋" w:eastAsia="仿宋" w:cs="仿宋"/>
          <w:b/>
          <w:color w:val="auto"/>
          <w:sz w:val="32"/>
          <w:szCs w:val="32"/>
        </w:rPr>
        <w:t>八、</w:t>
      </w:r>
      <w:r>
        <w:rPr>
          <w:rFonts w:hint="eastAsia" w:ascii="仿宋" w:hAnsi="仿宋" w:eastAsia="仿宋" w:cs="仿宋"/>
          <w:b/>
          <w:color w:val="auto"/>
          <w:kern w:val="0"/>
          <w:sz w:val="32"/>
          <w:szCs w:val="32"/>
          <w:lang w:val="zh-CN"/>
        </w:rPr>
        <w:t>主要业绩证明</w:t>
      </w:r>
    </w:p>
    <w:p>
      <w:pPr>
        <w:autoSpaceDE w:val="0"/>
        <w:autoSpaceDN w:val="0"/>
        <w:spacing w:line="360" w:lineRule="auto"/>
        <w:ind w:firstLine="120"/>
        <w:rPr>
          <w:rFonts w:ascii="仿宋" w:hAnsi="仿宋" w:eastAsia="仿宋" w:cs="仿宋"/>
          <w:b/>
          <w:color w:val="auto"/>
          <w:sz w:val="24"/>
        </w:rPr>
      </w:pPr>
      <w:r>
        <w:rPr>
          <w:rFonts w:hint="eastAsia" w:ascii="仿宋" w:hAnsi="仿宋" w:eastAsia="仿宋" w:cs="仿宋"/>
          <w:b/>
          <w:color w:val="auto"/>
          <w:sz w:val="24"/>
        </w:rPr>
        <w:t>附表:相关项目建设业绩一览表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合同</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金额</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r>
    </w:tbl>
    <w:p>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注：供应商可按上述的格式自行编制，须随表提交相应的合同复印件和用户单位验收证明并注明页码。</w:t>
      </w:r>
    </w:p>
    <w:p>
      <w:pPr>
        <w:autoSpaceDE w:val="0"/>
        <w:autoSpaceDN w:val="0"/>
        <w:spacing w:line="360" w:lineRule="auto"/>
        <w:rPr>
          <w:rFonts w:ascii="仿宋" w:hAnsi="仿宋" w:eastAsia="仿宋" w:cs="仿宋"/>
          <w:b/>
          <w:color w:val="auto"/>
          <w:sz w:val="24"/>
        </w:rPr>
      </w:pPr>
    </w:p>
    <w:p>
      <w:pPr>
        <w:autoSpaceDE w:val="0"/>
        <w:autoSpaceDN w:val="0"/>
        <w:spacing w:line="360" w:lineRule="auto"/>
        <w:rPr>
          <w:rFonts w:ascii="仿宋" w:hAnsi="仿宋" w:eastAsia="仿宋" w:cs="仿宋"/>
          <w:color w:val="auto"/>
          <w:sz w:val="24"/>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日期：年月日</w:t>
      </w:r>
    </w:p>
    <w:p>
      <w:pPr>
        <w:pStyle w:val="649"/>
        <w:ind w:firstLine="0"/>
        <w:jc w:val="both"/>
        <w:rPr>
          <w:rFonts w:ascii="仿宋" w:eastAsia="仿宋" w:cs="仿宋"/>
          <w:color w:val="auto"/>
        </w:rPr>
      </w:pPr>
    </w:p>
    <w:p>
      <w:pPr>
        <w:pageBreakBefore/>
        <w:spacing w:line="360" w:lineRule="auto"/>
        <w:jc w:val="center"/>
        <w:rPr>
          <w:rFonts w:ascii="仿宋" w:hAnsi="仿宋" w:eastAsia="仿宋" w:cs="仿宋"/>
          <w:b/>
          <w:bCs/>
          <w:color w:val="auto"/>
          <w:sz w:val="32"/>
          <w:szCs w:val="32"/>
        </w:rPr>
      </w:pPr>
      <w:r>
        <w:rPr>
          <w:rFonts w:hint="eastAsia" w:ascii="仿宋" w:hAnsi="仿宋" w:eastAsia="仿宋" w:cs="仿宋"/>
          <w:b/>
          <w:bCs/>
          <w:color w:val="auto"/>
          <w:sz w:val="32"/>
          <w:szCs w:val="32"/>
        </w:rPr>
        <w:t>九、技术解决方案</w:t>
      </w:r>
    </w:p>
    <w:p>
      <w:pPr>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spacing w:line="360" w:lineRule="auto"/>
        <w:jc w:val="center"/>
        <w:rPr>
          <w:rFonts w:ascii="仿宋" w:hAnsi="仿宋" w:eastAsia="仿宋" w:cs="仿宋"/>
          <w:color w:val="auto"/>
          <w:sz w:val="24"/>
        </w:rPr>
      </w:pPr>
    </w:p>
    <w:p>
      <w:pPr>
        <w:snapToGrid w:val="0"/>
        <w:spacing w:line="360" w:lineRule="auto"/>
        <w:jc w:val="center"/>
        <w:rPr>
          <w:rFonts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pPr>
              <w:snapToGrid w:val="0"/>
              <w:spacing w:line="360" w:lineRule="auto"/>
              <w:jc w:val="center"/>
              <w:rPr>
                <w:rFonts w:ascii="仿宋" w:hAnsi="仿宋" w:eastAsia="仿宋" w:cs="仿宋"/>
                <w:color w:val="auto"/>
                <w:sz w:val="24"/>
              </w:rPr>
            </w:pPr>
          </w:p>
        </w:tc>
        <w:tc>
          <w:tcPr>
            <w:tcW w:w="2160" w:type="dxa"/>
            <w:vAlign w:val="center"/>
          </w:tcPr>
          <w:p>
            <w:pPr>
              <w:snapToGrid w:val="0"/>
              <w:spacing w:line="360" w:lineRule="auto"/>
              <w:jc w:val="center"/>
              <w:rPr>
                <w:rFonts w:ascii="仿宋" w:hAnsi="仿宋" w:eastAsia="仿宋" w:cs="仿宋"/>
                <w:color w:val="auto"/>
                <w:sz w:val="24"/>
              </w:rPr>
            </w:pPr>
          </w:p>
        </w:tc>
        <w:tc>
          <w:tcPr>
            <w:tcW w:w="2340" w:type="dxa"/>
            <w:vAlign w:val="center"/>
          </w:tcPr>
          <w:p>
            <w:pPr>
              <w:spacing w:line="360" w:lineRule="auto"/>
              <w:jc w:val="center"/>
              <w:rPr>
                <w:rFonts w:ascii="仿宋" w:hAnsi="仿宋" w:eastAsia="仿宋" w:cs="仿宋"/>
                <w:color w:val="auto"/>
                <w:sz w:val="24"/>
              </w:rPr>
            </w:pPr>
          </w:p>
        </w:tc>
        <w:tc>
          <w:tcPr>
            <w:tcW w:w="1080" w:type="dxa"/>
            <w:vAlign w:val="center"/>
          </w:tcPr>
          <w:p>
            <w:pPr>
              <w:spacing w:line="360" w:lineRule="auto"/>
              <w:jc w:val="center"/>
              <w:rPr>
                <w:rFonts w:ascii="仿宋" w:hAnsi="仿宋" w:eastAsia="仿宋" w:cs="仿宋"/>
                <w:color w:val="auto"/>
                <w:sz w:val="24"/>
              </w:rPr>
            </w:pPr>
          </w:p>
        </w:tc>
        <w:tc>
          <w:tcPr>
            <w:tcW w:w="1332"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pPr>
              <w:snapToGrid w:val="0"/>
              <w:spacing w:line="360" w:lineRule="auto"/>
              <w:jc w:val="center"/>
              <w:rPr>
                <w:rFonts w:ascii="仿宋" w:hAnsi="仿宋" w:eastAsia="仿宋" w:cs="仿宋"/>
                <w:color w:val="auto"/>
                <w:sz w:val="24"/>
              </w:rPr>
            </w:pPr>
          </w:p>
        </w:tc>
        <w:tc>
          <w:tcPr>
            <w:tcW w:w="2160" w:type="dxa"/>
            <w:vAlign w:val="center"/>
          </w:tcPr>
          <w:p>
            <w:pPr>
              <w:snapToGrid w:val="0"/>
              <w:spacing w:line="360" w:lineRule="auto"/>
              <w:jc w:val="center"/>
              <w:rPr>
                <w:rFonts w:ascii="仿宋" w:hAnsi="仿宋" w:eastAsia="仿宋" w:cs="仿宋"/>
                <w:color w:val="auto"/>
                <w:sz w:val="24"/>
              </w:rPr>
            </w:pPr>
          </w:p>
        </w:tc>
        <w:tc>
          <w:tcPr>
            <w:tcW w:w="2340" w:type="dxa"/>
            <w:vAlign w:val="center"/>
          </w:tcPr>
          <w:p>
            <w:pPr>
              <w:spacing w:line="360" w:lineRule="auto"/>
              <w:jc w:val="center"/>
              <w:rPr>
                <w:rFonts w:ascii="仿宋" w:hAnsi="仿宋" w:eastAsia="仿宋" w:cs="仿宋"/>
                <w:color w:val="auto"/>
                <w:sz w:val="24"/>
              </w:rPr>
            </w:pPr>
          </w:p>
        </w:tc>
        <w:tc>
          <w:tcPr>
            <w:tcW w:w="1080" w:type="dxa"/>
            <w:vAlign w:val="center"/>
          </w:tcPr>
          <w:p>
            <w:pPr>
              <w:spacing w:line="360" w:lineRule="auto"/>
              <w:jc w:val="center"/>
              <w:rPr>
                <w:rFonts w:ascii="仿宋" w:hAnsi="仿宋" w:eastAsia="仿宋" w:cs="仿宋"/>
                <w:color w:val="auto"/>
                <w:sz w:val="24"/>
              </w:rPr>
            </w:pPr>
          </w:p>
        </w:tc>
        <w:tc>
          <w:tcPr>
            <w:tcW w:w="1332"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pPr>
              <w:snapToGrid w:val="0"/>
              <w:spacing w:line="360" w:lineRule="auto"/>
              <w:jc w:val="center"/>
              <w:rPr>
                <w:rFonts w:ascii="仿宋" w:hAnsi="仿宋" w:eastAsia="仿宋" w:cs="仿宋"/>
                <w:color w:val="auto"/>
                <w:sz w:val="24"/>
              </w:rPr>
            </w:pPr>
          </w:p>
        </w:tc>
        <w:tc>
          <w:tcPr>
            <w:tcW w:w="2160" w:type="dxa"/>
            <w:vAlign w:val="center"/>
          </w:tcPr>
          <w:p>
            <w:pPr>
              <w:snapToGrid w:val="0"/>
              <w:spacing w:line="360" w:lineRule="auto"/>
              <w:jc w:val="center"/>
              <w:rPr>
                <w:rFonts w:ascii="仿宋" w:hAnsi="仿宋" w:eastAsia="仿宋" w:cs="仿宋"/>
                <w:color w:val="auto"/>
                <w:sz w:val="24"/>
              </w:rPr>
            </w:pPr>
          </w:p>
        </w:tc>
        <w:tc>
          <w:tcPr>
            <w:tcW w:w="2340" w:type="dxa"/>
            <w:vAlign w:val="center"/>
          </w:tcPr>
          <w:p>
            <w:pPr>
              <w:spacing w:line="360" w:lineRule="auto"/>
              <w:jc w:val="center"/>
              <w:rPr>
                <w:rFonts w:ascii="仿宋" w:hAnsi="仿宋" w:eastAsia="仿宋" w:cs="仿宋"/>
                <w:color w:val="auto"/>
                <w:sz w:val="24"/>
              </w:rPr>
            </w:pPr>
          </w:p>
        </w:tc>
        <w:tc>
          <w:tcPr>
            <w:tcW w:w="1080" w:type="dxa"/>
            <w:vAlign w:val="center"/>
          </w:tcPr>
          <w:p>
            <w:pPr>
              <w:spacing w:line="360" w:lineRule="auto"/>
              <w:jc w:val="center"/>
              <w:rPr>
                <w:rFonts w:ascii="仿宋" w:hAnsi="仿宋" w:eastAsia="仿宋" w:cs="仿宋"/>
                <w:color w:val="auto"/>
                <w:sz w:val="24"/>
              </w:rPr>
            </w:pPr>
          </w:p>
        </w:tc>
        <w:tc>
          <w:tcPr>
            <w:tcW w:w="1332"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pPr>
              <w:snapToGrid w:val="0"/>
              <w:spacing w:line="360" w:lineRule="auto"/>
              <w:jc w:val="center"/>
              <w:rPr>
                <w:rFonts w:ascii="仿宋" w:hAnsi="仿宋" w:eastAsia="仿宋" w:cs="仿宋"/>
                <w:color w:val="auto"/>
                <w:sz w:val="24"/>
              </w:rPr>
            </w:pPr>
          </w:p>
        </w:tc>
        <w:tc>
          <w:tcPr>
            <w:tcW w:w="2160" w:type="dxa"/>
            <w:vAlign w:val="center"/>
          </w:tcPr>
          <w:p>
            <w:pPr>
              <w:snapToGrid w:val="0"/>
              <w:spacing w:line="360" w:lineRule="auto"/>
              <w:jc w:val="center"/>
              <w:rPr>
                <w:rFonts w:ascii="仿宋" w:hAnsi="仿宋" w:eastAsia="仿宋" w:cs="仿宋"/>
                <w:color w:val="auto"/>
                <w:sz w:val="24"/>
              </w:rPr>
            </w:pPr>
          </w:p>
        </w:tc>
        <w:tc>
          <w:tcPr>
            <w:tcW w:w="2340" w:type="dxa"/>
            <w:vAlign w:val="center"/>
          </w:tcPr>
          <w:p>
            <w:pPr>
              <w:spacing w:line="360" w:lineRule="auto"/>
              <w:jc w:val="center"/>
              <w:rPr>
                <w:rFonts w:ascii="仿宋" w:hAnsi="仿宋" w:eastAsia="仿宋" w:cs="仿宋"/>
                <w:color w:val="auto"/>
                <w:sz w:val="24"/>
              </w:rPr>
            </w:pPr>
          </w:p>
        </w:tc>
        <w:tc>
          <w:tcPr>
            <w:tcW w:w="1080" w:type="dxa"/>
            <w:vAlign w:val="center"/>
          </w:tcPr>
          <w:p>
            <w:pPr>
              <w:spacing w:line="360" w:lineRule="auto"/>
              <w:jc w:val="center"/>
              <w:rPr>
                <w:rFonts w:ascii="仿宋" w:hAnsi="仿宋" w:eastAsia="仿宋" w:cs="仿宋"/>
                <w:color w:val="auto"/>
                <w:sz w:val="24"/>
              </w:rPr>
            </w:pPr>
          </w:p>
        </w:tc>
        <w:tc>
          <w:tcPr>
            <w:tcW w:w="1332"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pPr>
              <w:snapToGrid w:val="0"/>
              <w:spacing w:line="360" w:lineRule="auto"/>
              <w:jc w:val="center"/>
              <w:rPr>
                <w:rFonts w:ascii="仿宋" w:hAnsi="仿宋" w:eastAsia="仿宋" w:cs="仿宋"/>
                <w:color w:val="auto"/>
                <w:sz w:val="24"/>
              </w:rPr>
            </w:pPr>
          </w:p>
        </w:tc>
        <w:tc>
          <w:tcPr>
            <w:tcW w:w="2160" w:type="dxa"/>
            <w:vAlign w:val="center"/>
          </w:tcPr>
          <w:p>
            <w:pPr>
              <w:snapToGrid w:val="0"/>
              <w:spacing w:line="360" w:lineRule="auto"/>
              <w:jc w:val="center"/>
              <w:rPr>
                <w:rFonts w:ascii="仿宋" w:hAnsi="仿宋" w:eastAsia="仿宋" w:cs="仿宋"/>
                <w:color w:val="auto"/>
                <w:sz w:val="24"/>
              </w:rPr>
            </w:pPr>
          </w:p>
        </w:tc>
        <w:tc>
          <w:tcPr>
            <w:tcW w:w="2340" w:type="dxa"/>
            <w:vAlign w:val="center"/>
          </w:tcPr>
          <w:p>
            <w:pPr>
              <w:spacing w:line="360" w:lineRule="auto"/>
              <w:jc w:val="center"/>
              <w:rPr>
                <w:rFonts w:ascii="仿宋" w:hAnsi="仿宋" w:eastAsia="仿宋" w:cs="仿宋"/>
                <w:color w:val="auto"/>
                <w:sz w:val="24"/>
              </w:rPr>
            </w:pPr>
          </w:p>
        </w:tc>
        <w:tc>
          <w:tcPr>
            <w:tcW w:w="1080" w:type="dxa"/>
            <w:vAlign w:val="center"/>
          </w:tcPr>
          <w:p>
            <w:pPr>
              <w:spacing w:line="360" w:lineRule="auto"/>
              <w:jc w:val="center"/>
              <w:rPr>
                <w:rFonts w:ascii="仿宋" w:hAnsi="仿宋" w:eastAsia="仿宋" w:cs="仿宋"/>
                <w:color w:val="auto"/>
                <w:sz w:val="24"/>
              </w:rPr>
            </w:pPr>
          </w:p>
        </w:tc>
        <w:tc>
          <w:tcPr>
            <w:tcW w:w="1332" w:type="dxa"/>
            <w:vAlign w:val="center"/>
          </w:tcPr>
          <w:p>
            <w:pPr>
              <w:spacing w:line="360" w:lineRule="auto"/>
              <w:jc w:val="center"/>
              <w:rPr>
                <w:rFonts w:ascii="仿宋" w:hAnsi="仿宋" w:eastAsia="仿宋" w:cs="仿宋"/>
                <w:color w:val="auto"/>
                <w:sz w:val="24"/>
              </w:rPr>
            </w:pPr>
          </w:p>
        </w:tc>
      </w:tr>
    </w:tbl>
    <w:p>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cs="仿宋"/>
          <w:b/>
          <w:color w:val="auto"/>
          <w:spacing w:val="6"/>
          <w:sz w:val="24"/>
        </w:rPr>
      </w:pPr>
      <w:r>
        <w:rPr>
          <w:rFonts w:hint="eastAsia" w:ascii="仿宋" w:hAnsi="仿宋" w:eastAsia="仿宋" w:cs="仿宋"/>
          <w:b/>
          <w:color w:val="auto"/>
          <w:spacing w:val="6"/>
          <w:sz w:val="24"/>
        </w:rPr>
        <w:t>2.</w:t>
      </w:r>
      <w:r>
        <w:rPr>
          <w:rFonts w:hint="eastAsia" w:ascii="仿宋" w:hAnsi="仿宋" w:eastAsia="仿宋" w:cs="仿宋"/>
          <w:b/>
          <w:color w:val="auto"/>
          <w:sz w:val="24"/>
        </w:rPr>
        <w:t>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 w:hAnsi="仿宋" w:eastAsia="仿宋" w:cs="仿宋"/>
          <w:b/>
          <w:color w:val="auto"/>
          <w:kern w:val="0"/>
          <w:sz w:val="24"/>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5" o:spt="75" type="#_x0000_t75" style="height:41.9pt;width:443.3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color w:val="auto"/>
          <w:kern w:val="0"/>
          <w:sz w:val="28"/>
          <w:szCs w:val="28"/>
        </w:rPr>
        <w:object>
          <v:shape id="_x0000_i1026" o:spt="75" type="#_x0000_t75" style="height:41.9pt;width:441.15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pPr>
        <w:autoSpaceDE w:val="0"/>
        <w:autoSpaceDN w:val="0"/>
        <w:spacing w:line="360" w:lineRule="auto"/>
        <w:ind w:firstLine="4560" w:firstLineChars="1900"/>
        <w:rPr>
          <w:rFonts w:ascii="仿宋" w:hAnsi="仿宋" w:eastAsia="仿宋" w:cs="仿宋"/>
          <w:color w:val="auto"/>
          <w:kern w:val="0"/>
          <w:sz w:val="24"/>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日期：年月日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pPr>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lang w:val="zh-CN"/>
        </w:rPr>
        <w:t>十、组织实施方案</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pStyle w:val="81"/>
        <w:rPr>
          <w:rFonts w:ascii="仿宋" w:hAnsi="仿宋" w:eastAsia="仿宋" w:cs="仿宋"/>
          <w:color w:val="auto"/>
        </w:rPr>
      </w:pPr>
    </w:p>
    <w:p>
      <w:pPr>
        <w:tabs>
          <w:tab w:val="left" w:pos="2790"/>
          <w:tab w:val="left" w:pos="4230"/>
        </w:tabs>
        <w:autoSpaceDE w:val="0"/>
        <w:autoSpaceDN w:val="0"/>
        <w:spacing w:line="360" w:lineRule="auto"/>
        <w:ind w:right="1400"/>
        <w:outlineLvl w:val="1"/>
        <w:rPr>
          <w:rFonts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仿宋"/>
                <w:color w:val="auto"/>
                <w:sz w:val="24"/>
              </w:rPr>
            </w:pPr>
            <w:r>
              <w:rPr>
                <w:rFonts w:hint="eastAsia" w:ascii="仿宋" w:hAnsi="仿宋" w:eastAsia="仿宋" w:cs="仿宋"/>
                <w:color w:val="auto"/>
                <w:sz w:val="24"/>
              </w:rPr>
              <w:t>工作日</w:t>
            </w:r>
          </w:p>
          <w:p>
            <w:pPr>
              <w:rPr>
                <w:rFonts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pPr>
              <w:rPr>
                <w:rFonts w:ascii="仿宋" w:hAnsi="仿宋" w:eastAsia="仿宋" w:cs="仿宋"/>
                <w:color w:val="auto"/>
                <w:sz w:val="24"/>
              </w:rPr>
            </w:pPr>
            <w:r>
              <w:rPr>
                <w:rFonts w:hint="eastAsia" w:ascii="仿宋" w:hAnsi="仿宋" w:eastAsia="仿宋" w:cs="仿宋"/>
                <w:color w:val="auto"/>
                <w:sz w:val="24"/>
              </w:rPr>
              <w:t>1</w:t>
            </w:r>
          </w:p>
        </w:tc>
        <w:tc>
          <w:tcPr>
            <w:tcW w:w="552" w:type="dxa"/>
            <w:vAlign w:val="center"/>
          </w:tcPr>
          <w:p>
            <w:pPr>
              <w:rPr>
                <w:rFonts w:ascii="仿宋" w:hAnsi="仿宋" w:eastAsia="仿宋" w:cs="仿宋"/>
                <w:color w:val="auto"/>
                <w:sz w:val="24"/>
              </w:rPr>
            </w:pPr>
            <w:r>
              <w:rPr>
                <w:rFonts w:hint="eastAsia" w:ascii="仿宋" w:hAnsi="仿宋" w:eastAsia="仿宋" w:cs="仿宋"/>
                <w:color w:val="auto"/>
                <w:sz w:val="24"/>
              </w:rPr>
              <w:t>2</w:t>
            </w:r>
          </w:p>
        </w:tc>
        <w:tc>
          <w:tcPr>
            <w:tcW w:w="552" w:type="dxa"/>
            <w:vAlign w:val="center"/>
          </w:tcPr>
          <w:p>
            <w:pPr>
              <w:rPr>
                <w:rFonts w:ascii="仿宋" w:hAnsi="仿宋" w:eastAsia="仿宋" w:cs="仿宋"/>
                <w:color w:val="auto"/>
                <w:sz w:val="24"/>
              </w:rPr>
            </w:pPr>
            <w:r>
              <w:rPr>
                <w:rFonts w:hint="eastAsia" w:ascii="仿宋" w:hAnsi="仿宋" w:eastAsia="仿宋" w:cs="仿宋"/>
                <w:color w:val="auto"/>
                <w:sz w:val="24"/>
              </w:rPr>
              <w:t>3</w:t>
            </w:r>
          </w:p>
        </w:tc>
        <w:tc>
          <w:tcPr>
            <w:tcW w:w="552" w:type="dxa"/>
            <w:vAlign w:val="center"/>
          </w:tcPr>
          <w:p>
            <w:pPr>
              <w:rPr>
                <w:rFonts w:ascii="仿宋" w:hAnsi="仿宋" w:eastAsia="仿宋" w:cs="仿宋"/>
                <w:color w:val="auto"/>
                <w:sz w:val="24"/>
              </w:rPr>
            </w:pPr>
            <w:r>
              <w:rPr>
                <w:rFonts w:hint="eastAsia" w:ascii="仿宋" w:hAnsi="仿宋" w:eastAsia="仿宋" w:cs="仿宋"/>
                <w:color w:val="auto"/>
                <w:sz w:val="24"/>
              </w:rPr>
              <w:t>4</w:t>
            </w:r>
          </w:p>
        </w:tc>
        <w:tc>
          <w:tcPr>
            <w:tcW w:w="552" w:type="dxa"/>
            <w:vAlign w:val="center"/>
          </w:tcPr>
          <w:p>
            <w:pPr>
              <w:rPr>
                <w:rFonts w:ascii="仿宋" w:hAnsi="仿宋" w:eastAsia="仿宋" w:cs="仿宋"/>
                <w:color w:val="auto"/>
                <w:sz w:val="24"/>
              </w:rPr>
            </w:pPr>
            <w:r>
              <w:rPr>
                <w:rFonts w:hint="eastAsia" w:ascii="仿宋" w:hAnsi="仿宋" w:eastAsia="仿宋" w:cs="仿宋"/>
                <w:color w:val="auto"/>
                <w:sz w:val="24"/>
              </w:rPr>
              <w:t>5</w:t>
            </w:r>
          </w:p>
        </w:tc>
        <w:tc>
          <w:tcPr>
            <w:tcW w:w="552" w:type="dxa"/>
            <w:vAlign w:val="center"/>
          </w:tcPr>
          <w:p>
            <w:pPr>
              <w:rPr>
                <w:rFonts w:ascii="仿宋" w:hAnsi="仿宋" w:eastAsia="仿宋" w:cs="仿宋"/>
                <w:color w:val="auto"/>
                <w:sz w:val="24"/>
              </w:rPr>
            </w:pPr>
            <w:r>
              <w:rPr>
                <w:rFonts w:hint="eastAsia" w:ascii="仿宋" w:hAnsi="仿宋" w:eastAsia="仿宋" w:cs="仿宋"/>
                <w:color w:val="auto"/>
                <w:sz w:val="24"/>
              </w:rPr>
              <w:t>6</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7</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8</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9</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r>
    </w:tbl>
    <w:p>
      <w:pPr>
        <w:autoSpaceDE w:val="0"/>
        <w:autoSpaceDN w:val="0"/>
        <w:spacing w:line="360" w:lineRule="auto"/>
        <w:rPr>
          <w:rFonts w:ascii="仿宋" w:hAnsi="仿宋" w:eastAsia="仿宋" w:cs="仿宋"/>
          <w:color w:val="auto"/>
          <w:kern w:val="0"/>
          <w:sz w:val="24"/>
        </w:rPr>
      </w:pPr>
      <w:r>
        <w:rPr>
          <w:rFonts w:hint="eastAsia" w:ascii="仿宋" w:hAnsi="仿宋" w:eastAsia="仿宋" w:cs="仿宋"/>
          <w:b/>
          <w:color w:val="auto"/>
          <w:sz w:val="24"/>
        </w:rPr>
        <w:t>注：投标人可按上述时间表的格式自行编制切合实际的具体时间表。</w:t>
      </w: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日期：年月日</w:t>
      </w:r>
    </w:p>
    <w:p>
      <w:pPr>
        <w:spacing w:line="360" w:lineRule="auto"/>
        <w:rPr>
          <w:rFonts w:ascii="仿宋" w:hAnsi="仿宋" w:eastAsia="仿宋" w:cs="仿宋"/>
          <w:color w:val="auto"/>
          <w:kern w:val="0"/>
          <w:sz w:val="24"/>
        </w:rPr>
      </w:pPr>
    </w:p>
    <w:p>
      <w:pPr>
        <w:spacing w:line="360" w:lineRule="auto"/>
        <w:jc w:val="center"/>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r>
        <w:rPr>
          <w:rFonts w:hint="eastAsia" w:ascii="仿宋" w:hAnsi="仿宋" w:eastAsia="仿宋" w:cs="仿宋"/>
          <w:b/>
          <w:bCs/>
          <w:color w:val="auto"/>
          <w:sz w:val="32"/>
          <w:szCs w:val="32"/>
        </w:rPr>
        <w:t>十一、售后服务方案</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pStyle w:val="81"/>
        <w:rPr>
          <w:rFonts w:ascii="仿宋" w:hAnsi="仿宋" w:eastAsia="仿宋" w:cs="仿宋"/>
          <w:color w:val="auto"/>
        </w:rPr>
      </w:pPr>
    </w:p>
    <w:p>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附表A:售后服务机构情况表</w:t>
      </w:r>
      <w:r>
        <w:rPr>
          <w:rFonts w:hint="eastAsia" w:ascii="仿宋" w:hAnsi="仿宋" w:eastAsia="仿宋" w:cs="仿宋"/>
          <w:color w:val="auto"/>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2160" w:type="dxa"/>
          </w:tcPr>
          <w:p>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机构名称</w:t>
            </w:r>
          </w:p>
        </w:tc>
        <w:tc>
          <w:tcPr>
            <w:tcW w:w="1620" w:type="dxa"/>
          </w:tcPr>
          <w:p>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机构性质</w:t>
            </w:r>
          </w:p>
        </w:tc>
        <w:tc>
          <w:tcPr>
            <w:tcW w:w="1245" w:type="dxa"/>
          </w:tcPr>
          <w:p>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注册地址</w:t>
            </w:r>
          </w:p>
        </w:tc>
        <w:tc>
          <w:tcPr>
            <w:tcW w:w="2175" w:type="dxa"/>
          </w:tcPr>
          <w:p>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color w:val="auto"/>
                <w:sz w:val="24"/>
              </w:rPr>
            </w:pPr>
          </w:p>
        </w:tc>
        <w:tc>
          <w:tcPr>
            <w:tcW w:w="2160" w:type="dxa"/>
          </w:tcPr>
          <w:p>
            <w:pPr>
              <w:autoSpaceDE w:val="0"/>
              <w:autoSpaceDN w:val="0"/>
              <w:spacing w:line="360" w:lineRule="auto"/>
              <w:jc w:val="center"/>
              <w:rPr>
                <w:rFonts w:ascii="仿宋" w:hAnsi="仿宋" w:eastAsia="仿宋" w:cs="仿宋"/>
                <w:color w:val="auto"/>
                <w:sz w:val="24"/>
              </w:rPr>
            </w:pPr>
          </w:p>
        </w:tc>
        <w:tc>
          <w:tcPr>
            <w:tcW w:w="1620" w:type="dxa"/>
          </w:tcPr>
          <w:p>
            <w:pPr>
              <w:autoSpaceDE w:val="0"/>
              <w:autoSpaceDN w:val="0"/>
              <w:spacing w:line="360" w:lineRule="auto"/>
              <w:jc w:val="center"/>
              <w:rPr>
                <w:rFonts w:ascii="仿宋" w:hAnsi="仿宋" w:eastAsia="仿宋" w:cs="仿宋"/>
                <w:color w:val="auto"/>
                <w:sz w:val="24"/>
              </w:rPr>
            </w:pPr>
          </w:p>
        </w:tc>
        <w:tc>
          <w:tcPr>
            <w:tcW w:w="1245" w:type="dxa"/>
          </w:tcPr>
          <w:p>
            <w:pPr>
              <w:autoSpaceDE w:val="0"/>
              <w:autoSpaceDN w:val="0"/>
              <w:spacing w:line="360" w:lineRule="auto"/>
              <w:jc w:val="center"/>
              <w:rPr>
                <w:rFonts w:ascii="仿宋" w:hAnsi="仿宋" w:eastAsia="仿宋" w:cs="仿宋"/>
                <w:color w:val="auto"/>
                <w:sz w:val="24"/>
              </w:rPr>
            </w:pPr>
          </w:p>
        </w:tc>
        <w:tc>
          <w:tcPr>
            <w:tcW w:w="2175" w:type="dxa"/>
          </w:tcPr>
          <w:p>
            <w:pPr>
              <w:autoSpaceDE w:val="0"/>
              <w:autoSpaceDN w:val="0"/>
              <w:spacing w:line="360" w:lineRule="auto"/>
              <w:jc w:val="center"/>
              <w:rPr>
                <w:rFonts w:ascii="仿宋" w:hAnsi="仿宋" w:eastAsia="仿宋" w:cs="仿宋"/>
                <w:color w:val="auto"/>
                <w:sz w:val="24"/>
              </w:rPr>
            </w:pPr>
          </w:p>
        </w:tc>
        <w:tc>
          <w:tcPr>
            <w:tcW w:w="1260" w:type="dxa"/>
          </w:tcPr>
          <w:p>
            <w:pPr>
              <w:autoSpaceDE w:val="0"/>
              <w:autoSpaceDN w:val="0"/>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color w:val="auto"/>
                <w:sz w:val="24"/>
              </w:rPr>
            </w:pPr>
          </w:p>
        </w:tc>
        <w:tc>
          <w:tcPr>
            <w:tcW w:w="2160" w:type="dxa"/>
          </w:tcPr>
          <w:p>
            <w:pPr>
              <w:autoSpaceDE w:val="0"/>
              <w:autoSpaceDN w:val="0"/>
              <w:spacing w:line="360" w:lineRule="auto"/>
              <w:jc w:val="center"/>
              <w:rPr>
                <w:rFonts w:ascii="仿宋" w:hAnsi="仿宋" w:eastAsia="仿宋" w:cs="仿宋"/>
                <w:color w:val="auto"/>
                <w:sz w:val="24"/>
              </w:rPr>
            </w:pPr>
          </w:p>
        </w:tc>
        <w:tc>
          <w:tcPr>
            <w:tcW w:w="1620" w:type="dxa"/>
          </w:tcPr>
          <w:p>
            <w:pPr>
              <w:autoSpaceDE w:val="0"/>
              <w:autoSpaceDN w:val="0"/>
              <w:spacing w:line="360" w:lineRule="auto"/>
              <w:jc w:val="center"/>
              <w:rPr>
                <w:rFonts w:ascii="仿宋" w:hAnsi="仿宋" w:eastAsia="仿宋" w:cs="仿宋"/>
                <w:color w:val="auto"/>
                <w:sz w:val="24"/>
              </w:rPr>
            </w:pPr>
          </w:p>
        </w:tc>
        <w:tc>
          <w:tcPr>
            <w:tcW w:w="1245" w:type="dxa"/>
          </w:tcPr>
          <w:p>
            <w:pPr>
              <w:autoSpaceDE w:val="0"/>
              <w:autoSpaceDN w:val="0"/>
              <w:spacing w:line="360" w:lineRule="auto"/>
              <w:jc w:val="center"/>
              <w:rPr>
                <w:rFonts w:ascii="仿宋" w:hAnsi="仿宋" w:eastAsia="仿宋" w:cs="仿宋"/>
                <w:color w:val="auto"/>
                <w:sz w:val="24"/>
              </w:rPr>
            </w:pPr>
          </w:p>
        </w:tc>
        <w:tc>
          <w:tcPr>
            <w:tcW w:w="2175" w:type="dxa"/>
          </w:tcPr>
          <w:p>
            <w:pPr>
              <w:autoSpaceDE w:val="0"/>
              <w:autoSpaceDN w:val="0"/>
              <w:spacing w:line="360" w:lineRule="auto"/>
              <w:jc w:val="center"/>
              <w:rPr>
                <w:rFonts w:ascii="仿宋" w:hAnsi="仿宋" w:eastAsia="仿宋" w:cs="仿宋"/>
                <w:color w:val="auto"/>
                <w:sz w:val="24"/>
              </w:rPr>
            </w:pPr>
          </w:p>
        </w:tc>
        <w:tc>
          <w:tcPr>
            <w:tcW w:w="1260" w:type="dxa"/>
          </w:tcPr>
          <w:p>
            <w:pPr>
              <w:autoSpaceDE w:val="0"/>
              <w:autoSpaceDN w:val="0"/>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color w:val="auto"/>
                <w:sz w:val="24"/>
              </w:rPr>
            </w:pPr>
          </w:p>
        </w:tc>
        <w:tc>
          <w:tcPr>
            <w:tcW w:w="2160" w:type="dxa"/>
          </w:tcPr>
          <w:p>
            <w:pPr>
              <w:autoSpaceDE w:val="0"/>
              <w:autoSpaceDN w:val="0"/>
              <w:spacing w:line="360" w:lineRule="auto"/>
              <w:jc w:val="center"/>
              <w:rPr>
                <w:rFonts w:ascii="仿宋" w:hAnsi="仿宋" w:eastAsia="仿宋" w:cs="仿宋"/>
                <w:color w:val="auto"/>
                <w:sz w:val="24"/>
              </w:rPr>
            </w:pPr>
          </w:p>
        </w:tc>
        <w:tc>
          <w:tcPr>
            <w:tcW w:w="1620" w:type="dxa"/>
          </w:tcPr>
          <w:p>
            <w:pPr>
              <w:autoSpaceDE w:val="0"/>
              <w:autoSpaceDN w:val="0"/>
              <w:spacing w:line="360" w:lineRule="auto"/>
              <w:jc w:val="center"/>
              <w:rPr>
                <w:rFonts w:ascii="仿宋" w:hAnsi="仿宋" w:eastAsia="仿宋" w:cs="仿宋"/>
                <w:color w:val="auto"/>
                <w:sz w:val="24"/>
              </w:rPr>
            </w:pPr>
          </w:p>
        </w:tc>
        <w:tc>
          <w:tcPr>
            <w:tcW w:w="1245" w:type="dxa"/>
          </w:tcPr>
          <w:p>
            <w:pPr>
              <w:autoSpaceDE w:val="0"/>
              <w:autoSpaceDN w:val="0"/>
              <w:spacing w:line="360" w:lineRule="auto"/>
              <w:jc w:val="center"/>
              <w:rPr>
                <w:rFonts w:ascii="仿宋" w:hAnsi="仿宋" w:eastAsia="仿宋" w:cs="仿宋"/>
                <w:color w:val="auto"/>
                <w:sz w:val="24"/>
              </w:rPr>
            </w:pPr>
          </w:p>
        </w:tc>
        <w:tc>
          <w:tcPr>
            <w:tcW w:w="2175" w:type="dxa"/>
          </w:tcPr>
          <w:p>
            <w:pPr>
              <w:autoSpaceDE w:val="0"/>
              <w:autoSpaceDN w:val="0"/>
              <w:spacing w:line="360" w:lineRule="auto"/>
              <w:jc w:val="center"/>
              <w:rPr>
                <w:rFonts w:ascii="仿宋" w:hAnsi="仿宋" w:eastAsia="仿宋" w:cs="仿宋"/>
                <w:color w:val="auto"/>
                <w:sz w:val="24"/>
              </w:rPr>
            </w:pPr>
          </w:p>
        </w:tc>
        <w:tc>
          <w:tcPr>
            <w:tcW w:w="1260" w:type="dxa"/>
          </w:tcPr>
          <w:p>
            <w:pPr>
              <w:autoSpaceDE w:val="0"/>
              <w:autoSpaceDN w:val="0"/>
              <w:spacing w:line="360" w:lineRule="auto"/>
              <w:jc w:val="center"/>
              <w:rPr>
                <w:rFonts w:ascii="仿宋" w:hAnsi="仿宋" w:eastAsia="仿宋" w:cs="仿宋"/>
                <w:color w:val="auto"/>
                <w:sz w:val="24"/>
              </w:rPr>
            </w:pPr>
          </w:p>
        </w:tc>
      </w:tr>
    </w:tbl>
    <w:p>
      <w:pPr>
        <w:autoSpaceDE w:val="0"/>
        <w:autoSpaceDN w:val="0"/>
        <w:rPr>
          <w:rFonts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注：关于项目涉及的所有售后服务机构均在本表注明，包括投标人本单位和符合条件的第三方服务机构。</w:t>
      </w:r>
    </w:p>
    <w:p>
      <w:pPr>
        <w:autoSpaceDE w:val="0"/>
        <w:autoSpaceDN w:val="0"/>
        <w:rPr>
          <w:rFonts w:ascii="仿宋" w:hAnsi="仿宋" w:eastAsia="仿宋" w:cs="仿宋"/>
          <w:color w:val="auto"/>
          <w:kern w:val="0"/>
          <w:sz w:val="24"/>
        </w:rPr>
      </w:pPr>
      <w:r>
        <w:rPr>
          <w:rFonts w:hint="eastAsia" w:ascii="仿宋" w:hAnsi="仿宋" w:eastAsia="仿宋" w:cs="仿宋"/>
          <w:b/>
          <w:color w:val="auto"/>
          <w:kern w:val="0"/>
          <w:sz w:val="24"/>
        </w:rPr>
        <w:t>附表B：售后服务人员情况表</w:t>
      </w:r>
      <w:r>
        <w:rPr>
          <w:rFonts w:hint="eastAsia" w:ascii="仿宋" w:hAnsi="仿宋" w:eastAsia="仿宋" w:cs="仿宋"/>
          <w:color w:val="auto"/>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
                <w:color w:val="auto"/>
                <w:sz w:val="24"/>
              </w:rPr>
            </w:pPr>
            <w:r>
              <w:rPr>
                <w:rFonts w:hint="eastAsia" w:ascii="仿宋" w:hAnsi="仿宋" w:eastAsia="仿宋" w:cs="仿宋"/>
                <w:color w:val="auto"/>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r>
    </w:tbl>
    <w:p>
      <w:pPr>
        <w:spacing w:line="360" w:lineRule="auto"/>
        <w:ind w:firstLine="480" w:firstLineChars="200"/>
        <w:rPr>
          <w:rFonts w:ascii="仿宋" w:hAnsi="仿宋" w:eastAsia="仿宋" w:cs="仿宋"/>
          <w:color w:val="auto"/>
          <w:sz w:val="24"/>
          <w:szCs w:val="20"/>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日期：年月日</w:t>
      </w:r>
    </w:p>
    <w:p>
      <w:pPr>
        <w:spacing w:line="360" w:lineRule="auto"/>
        <w:rPr>
          <w:rFonts w:ascii="仿宋" w:hAnsi="仿宋" w:eastAsia="仿宋" w:cs="仿宋"/>
          <w:b/>
          <w:color w:val="auto"/>
          <w:sz w:val="30"/>
          <w:szCs w:val="30"/>
        </w:rPr>
      </w:pPr>
    </w:p>
    <w:p>
      <w:pPr>
        <w:spacing w:line="360" w:lineRule="auto"/>
        <w:rPr>
          <w:rFonts w:ascii="仿宋" w:hAnsi="仿宋" w:eastAsia="仿宋" w:cs="仿宋"/>
          <w:b/>
          <w:color w:val="auto"/>
          <w:sz w:val="30"/>
          <w:szCs w:val="30"/>
        </w:rPr>
      </w:pPr>
    </w:p>
    <w:p>
      <w:pPr>
        <w:spacing w:line="360" w:lineRule="auto"/>
        <w:rPr>
          <w:rFonts w:ascii="仿宋" w:hAnsi="仿宋" w:eastAsia="仿宋" w:cs="仿宋"/>
          <w:b/>
          <w:color w:val="auto"/>
          <w:sz w:val="30"/>
          <w:szCs w:val="30"/>
        </w:rPr>
      </w:pPr>
    </w:p>
    <w:p>
      <w:pPr>
        <w:spacing w:line="360" w:lineRule="auto"/>
        <w:jc w:val="center"/>
        <w:rPr>
          <w:rFonts w:ascii="仿宋" w:hAnsi="仿宋" w:eastAsia="仿宋" w:cs="仿宋"/>
          <w:b/>
          <w:color w:val="auto"/>
          <w:sz w:val="30"/>
          <w:szCs w:val="30"/>
        </w:rPr>
      </w:pPr>
      <w:r>
        <w:rPr>
          <w:rFonts w:hint="eastAsia" w:ascii="仿宋" w:hAnsi="仿宋" w:eastAsia="仿宋" w:cs="仿宋"/>
          <w:b/>
          <w:color w:val="auto"/>
          <w:sz w:val="30"/>
          <w:szCs w:val="30"/>
        </w:rPr>
        <w:t>十二、投标人售后服务能力证明材料</w:t>
      </w:r>
    </w:p>
    <w:p>
      <w:pPr>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（由投标人根据采购需求及磋商文件要求编制）</w:t>
      </w:r>
    </w:p>
    <w:p>
      <w:pPr>
        <w:spacing w:line="336" w:lineRule="auto"/>
        <w:ind w:firstLine="3600" w:firstLineChars="1500"/>
        <w:rPr>
          <w:rFonts w:ascii="仿宋" w:hAnsi="仿宋" w:eastAsia="仿宋" w:cs="仿宋"/>
          <w:color w:val="auto"/>
          <w:sz w:val="24"/>
        </w:rPr>
      </w:pPr>
    </w:p>
    <w:p>
      <w:pPr>
        <w:pStyle w:val="81"/>
        <w:rPr>
          <w:rFonts w:ascii="仿宋" w:hAnsi="仿宋" w:eastAsia="仿宋" w:cs="仿宋"/>
          <w:color w:val="auto"/>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日期：年月日</w:t>
      </w:r>
    </w:p>
    <w:p>
      <w:pPr>
        <w:pageBreakBefore/>
        <w:spacing w:line="360" w:lineRule="auto"/>
        <w:jc w:val="center"/>
        <w:rPr>
          <w:rFonts w:ascii="仿宋" w:hAnsi="仿宋" w:eastAsia="仿宋" w:cs="仿宋"/>
          <w:b/>
          <w:bCs/>
          <w:color w:val="auto"/>
          <w:sz w:val="32"/>
          <w:szCs w:val="32"/>
        </w:rPr>
      </w:pPr>
      <w:r>
        <w:rPr>
          <w:rFonts w:hint="eastAsia" w:ascii="仿宋" w:hAnsi="仿宋" w:eastAsia="仿宋" w:cs="仿宋"/>
          <w:b/>
          <w:bCs/>
          <w:color w:val="auto"/>
          <w:sz w:val="32"/>
          <w:szCs w:val="32"/>
        </w:rPr>
        <w:t>十三、项目小组人员名单</w:t>
      </w:r>
    </w:p>
    <w:p>
      <w:pPr>
        <w:spacing w:line="360" w:lineRule="auto"/>
        <w:jc w:val="center"/>
        <w:rPr>
          <w:rFonts w:ascii="仿宋" w:hAnsi="仿宋" w:eastAsia="仿宋" w:cs="仿宋"/>
          <w:b/>
          <w:bCs/>
          <w:color w:val="auto"/>
          <w:sz w:val="24"/>
        </w:rPr>
      </w:pPr>
      <w:r>
        <w:rPr>
          <w:rFonts w:hint="eastAsia" w:ascii="仿宋" w:hAnsi="仿宋" w:eastAsia="仿宋" w:cs="仿宋"/>
          <w:color w:val="auto"/>
          <w:sz w:val="24"/>
        </w:rPr>
        <w:t>（由投标人根据采购需求及招标文件要求编制）</w:t>
      </w:r>
    </w:p>
    <w:p>
      <w:pPr>
        <w:keepNext/>
        <w:autoSpaceDE w:val="0"/>
        <w:autoSpaceDN w:val="0"/>
        <w:spacing w:line="360" w:lineRule="auto"/>
        <w:ind w:firstLine="477"/>
        <w:rPr>
          <w:rFonts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color w:val="auto"/>
                <w:sz w:val="24"/>
              </w:rPr>
            </w:pPr>
            <w:r>
              <w:rPr>
                <w:rFonts w:hint="eastAsia" w:ascii="仿宋" w:hAnsi="仿宋" w:eastAsia="仿宋" w:cs="仿宋"/>
                <w:color w:val="auto"/>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bl>
    <w:p>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pPr>
        <w:pStyle w:val="81"/>
        <w:rPr>
          <w:rFonts w:ascii="仿宋" w:hAnsi="仿宋" w:eastAsia="仿宋" w:cs="仿宋"/>
          <w:color w:val="auto"/>
        </w:rPr>
      </w:pPr>
    </w:p>
    <w:p>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学历</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专业</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职称</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r>
    </w:tbl>
    <w:p>
      <w:pPr>
        <w:spacing w:line="360" w:lineRule="auto"/>
        <w:rPr>
          <w:rFonts w:ascii="仿宋" w:hAnsi="仿宋" w:eastAsia="仿宋" w:cs="仿宋"/>
          <w:b/>
          <w:color w:val="auto"/>
          <w:sz w:val="24"/>
        </w:rPr>
      </w:pPr>
      <w:r>
        <w:rPr>
          <w:rFonts w:hint="eastAsia" w:ascii="仿宋" w:hAnsi="仿宋" w:eastAsia="仿宋" w:cs="仿宋"/>
          <w:b/>
          <w:color w:val="auto"/>
          <w:sz w:val="24"/>
        </w:rPr>
        <w:t>注：投标人可按上述的格式自行编制，须随表提交相应的证书复印件并注明所在投标技术文件页码。</w:t>
      </w:r>
    </w:p>
    <w:p>
      <w:pPr>
        <w:pStyle w:val="81"/>
        <w:rPr>
          <w:rFonts w:ascii="仿宋" w:hAnsi="仿宋" w:eastAsia="仿宋" w:cs="仿宋"/>
          <w:color w:val="auto"/>
        </w:rPr>
      </w:pPr>
    </w:p>
    <w:p>
      <w:pPr>
        <w:spacing w:line="360" w:lineRule="auto"/>
        <w:rPr>
          <w:rFonts w:ascii="仿宋" w:hAnsi="仿宋" w:eastAsia="仿宋" w:cs="仿宋"/>
          <w:b/>
          <w:bCs/>
          <w:color w:val="auto"/>
          <w:sz w:val="24"/>
        </w:rPr>
      </w:pPr>
      <w:r>
        <w:rPr>
          <w:rFonts w:hint="eastAsia" w:ascii="仿宋" w:hAnsi="仿宋" w:eastAsia="仿宋" w:cs="仿宋"/>
          <w:b/>
          <w:color w:val="auto"/>
          <w:sz w:val="24"/>
        </w:rPr>
        <w:t>附表C:本项目的项目负责人和小组人员社会保障资金记录情况表</w:t>
      </w:r>
      <w:r>
        <w:rPr>
          <w:rFonts w:hint="eastAsia" w:ascii="仿宋" w:hAnsi="仿宋" w:eastAsia="仿宋" w:cs="仿宋"/>
          <w:color w:val="auto"/>
          <w:sz w:val="24"/>
        </w:rPr>
        <w:t>（以社保部门出具缴纳凭证作附件）</w:t>
      </w:r>
    </w:p>
    <w:p>
      <w:pPr>
        <w:spacing w:line="360" w:lineRule="auto"/>
        <w:ind w:firstLine="480" w:firstLineChars="200"/>
        <w:rPr>
          <w:rFonts w:ascii="仿宋" w:hAnsi="仿宋" w:eastAsia="仿宋" w:cs="仿宋"/>
          <w:color w:val="auto"/>
          <w:sz w:val="24"/>
          <w:szCs w:val="20"/>
        </w:rPr>
      </w:pPr>
    </w:p>
    <w:p>
      <w:pPr>
        <w:spacing w:line="336" w:lineRule="auto"/>
        <w:jc w:val="center"/>
        <w:rPr>
          <w:rFonts w:ascii="仿宋" w:hAnsi="仿宋" w:eastAsia="仿宋" w:cs="仿宋"/>
          <w:color w:val="auto"/>
          <w:sz w:val="24"/>
        </w:rPr>
      </w:pPr>
      <w:r>
        <w:rPr>
          <w:rFonts w:hint="eastAsia" w:ascii="仿宋" w:hAnsi="仿宋" w:eastAsia="仿宋" w:cs="仿宋"/>
          <w:color w:val="auto"/>
          <w:sz w:val="24"/>
        </w:rPr>
        <w:t>投标人名称（电子签名）：</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日期：年月日</w:t>
      </w:r>
    </w:p>
    <w:p>
      <w:pPr>
        <w:snapToGrid w:val="0"/>
        <w:spacing w:line="360" w:lineRule="auto"/>
        <w:ind w:firstLine="6907" w:firstLineChars="2150"/>
        <w:rPr>
          <w:rFonts w:ascii="仿宋" w:hAnsi="仿宋" w:eastAsia="仿宋" w:cs="仿宋"/>
          <w:b/>
          <w:bCs/>
          <w:color w:val="auto"/>
          <w:sz w:val="32"/>
          <w:szCs w:val="32"/>
        </w:rPr>
      </w:pPr>
    </w:p>
    <w:p>
      <w:pPr>
        <w:snapToGrid w:val="0"/>
        <w:spacing w:line="360" w:lineRule="auto"/>
        <w:ind w:right="960"/>
        <w:rPr>
          <w:rFonts w:ascii="仿宋" w:hAnsi="仿宋" w:eastAsia="仿宋" w:cs="仿宋"/>
          <w:color w:val="auto"/>
          <w:kern w:val="0"/>
          <w:sz w:val="24"/>
          <w:lang w:val="zh-CN"/>
        </w:rPr>
      </w:pPr>
    </w:p>
    <w:p>
      <w:pPr>
        <w:snapToGrid w:val="0"/>
        <w:spacing w:line="360" w:lineRule="auto"/>
        <w:ind w:right="960"/>
        <w:jc w:val="center"/>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十四、</w:t>
      </w:r>
      <w:r>
        <w:rPr>
          <w:rFonts w:hint="eastAsia" w:ascii="仿宋" w:hAnsi="仿宋" w:eastAsia="仿宋" w:cs="仿宋"/>
          <w:b/>
          <w:color w:val="auto"/>
          <w:kern w:val="0"/>
          <w:sz w:val="32"/>
          <w:szCs w:val="32"/>
          <w:lang w:val="zh-CN"/>
        </w:rPr>
        <w:t>优惠条件及特殊承诺</w:t>
      </w:r>
    </w:p>
    <w:p>
      <w:pPr>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rPr>
          <w:rFonts w:ascii="仿宋" w:hAnsi="仿宋" w:eastAsia="仿宋" w:cs="仿宋"/>
          <w:color w:val="auto"/>
          <w:sz w:val="18"/>
          <w:szCs w:val="18"/>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日期：年月日</w:t>
      </w:r>
    </w:p>
    <w:p>
      <w:pPr>
        <w:spacing w:line="360" w:lineRule="auto"/>
        <w:rPr>
          <w:rFonts w:ascii="仿宋" w:hAnsi="仿宋" w:eastAsia="仿宋" w:cs="仿宋"/>
          <w:b/>
          <w:bCs/>
          <w:color w:val="auto"/>
          <w:sz w:val="18"/>
          <w:szCs w:val="18"/>
        </w:rPr>
      </w:pP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十五、</w:t>
      </w:r>
      <w:r>
        <w:rPr>
          <w:rFonts w:hint="eastAsia" w:ascii="仿宋" w:hAnsi="仿宋" w:eastAsia="仿宋" w:cs="仿宋"/>
          <w:b/>
          <w:color w:val="auto"/>
          <w:kern w:val="0"/>
          <w:sz w:val="32"/>
          <w:szCs w:val="32"/>
          <w:lang w:val="zh-CN"/>
        </w:rPr>
        <w:t>备品备件及供选择的配套零部件清单</w:t>
      </w:r>
    </w:p>
    <w:p>
      <w:pPr>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（由投标人根据采购需求自行编制）</w:t>
      </w:r>
    </w:p>
    <w:p>
      <w:pPr>
        <w:snapToGrid w:val="0"/>
        <w:spacing w:line="360" w:lineRule="auto"/>
        <w:ind w:right="960"/>
        <w:jc w:val="right"/>
        <w:rPr>
          <w:rFonts w:ascii="仿宋" w:hAnsi="仿宋" w:eastAsia="仿宋" w:cs="仿宋"/>
          <w:color w:val="auto"/>
          <w:kern w:val="0"/>
          <w:sz w:val="24"/>
          <w:lang w:val="zh-CN"/>
        </w:rPr>
      </w:pPr>
    </w:p>
    <w:p>
      <w:pPr>
        <w:snapToGrid w:val="0"/>
        <w:spacing w:line="360" w:lineRule="auto"/>
        <w:ind w:right="960"/>
        <w:jc w:val="right"/>
        <w:rPr>
          <w:rFonts w:ascii="仿宋" w:hAnsi="仿宋" w:eastAsia="仿宋" w:cs="仿宋"/>
          <w:color w:val="auto"/>
          <w:kern w:val="0"/>
          <w:sz w:val="24"/>
          <w:lang w:val="zh-CN"/>
        </w:rPr>
      </w:pPr>
    </w:p>
    <w:p>
      <w:pPr>
        <w:snapToGrid w:val="0"/>
        <w:spacing w:line="360" w:lineRule="auto"/>
        <w:ind w:right="960"/>
        <w:jc w:val="right"/>
        <w:rPr>
          <w:rFonts w:ascii="仿宋" w:hAnsi="仿宋" w:eastAsia="仿宋" w:cs="仿宋"/>
          <w:color w:val="auto"/>
          <w:kern w:val="0"/>
          <w:sz w:val="24"/>
          <w:lang w:val="zh-CN"/>
        </w:rPr>
      </w:pPr>
    </w:p>
    <w:p>
      <w:pPr>
        <w:snapToGrid w:val="0"/>
        <w:spacing w:line="360" w:lineRule="auto"/>
        <w:ind w:right="960"/>
        <w:jc w:val="right"/>
        <w:rPr>
          <w:rFonts w:ascii="仿宋" w:hAnsi="仿宋" w:eastAsia="仿宋" w:cs="仿宋"/>
          <w:color w:val="auto"/>
          <w:kern w:val="0"/>
          <w:sz w:val="24"/>
          <w:lang w:val="zh-CN"/>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日期：年月日</w:t>
      </w:r>
    </w:p>
    <w:p>
      <w:pPr>
        <w:spacing w:line="360" w:lineRule="auto"/>
        <w:jc w:val="center"/>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十六、</w:t>
      </w:r>
      <w:r>
        <w:rPr>
          <w:rFonts w:hint="eastAsia" w:ascii="仿宋" w:hAnsi="仿宋" w:eastAsia="仿宋" w:cs="仿宋"/>
          <w:b/>
          <w:color w:val="auto"/>
          <w:kern w:val="0"/>
          <w:sz w:val="32"/>
          <w:szCs w:val="32"/>
          <w:lang w:val="zh-CN"/>
        </w:rPr>
        <w:t>培训计划</w:t>
      </w:r>
    </w:p>
    <w:p>
      <w:pPr>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（由投标人根据采购需求自行编制）</w:t>
      </w:r>
    </w:p>
    <w:p>
      <w:pPr>
        <w:keepNext/>
        <w:autoSpaceDE w:val="0"/>
        <w:autoSpaceDN w:val="0"/>
        <w:spacing w:line="360" w:lineRule="auto"/>
        <w:ind w:firstLine="477"/>
        <w:jc w:val="left"/>
        <w:rPr>
          <w:rFonts w:ascii="仿宋" w:hAnsi="仿宋" w:eastAsia="仿宋" w:cs="仿宋"/>
          <w:b/>
          <w:color w:val="auto"/>
          <w:sz w:val="24"/>
        </w:rPr>
      </w:pPr>
      <w:r>
        <w:rPr>
          <w:rFonts w:hint="eastAsia" w:ascii="仿宋" w:hAnsi="仿宋" w:eastAsia="仿宋" w:cs="仿宋"/>
          <w:b/>
          <w:color w:val="auto"/>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
                <w:color w:val="auto"/>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
                <w:color w:val="auto"/>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课程概要</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课程目的</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教学方式</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先决条件</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教材目录</w:t>
      </w:r>
    </w:p>
    <w:p>
      <w:pPr>
        <w:autoSpaceDE w:val="0"/>
        <w:autoSpaceDN w:val="0"/>
        <w:spacing w:line="360" w:lineRule="auto"/>
        <w:rPr>
          <w:rFonts w:ascii="仿宋" w:hAnsi="仿宋" w:eastAsia="仿宋" w:cs="仿宋"/>
          <w:color w:val="auto"/>
          <w:sz w:val="24"/>
        </w:rPr>
      </w:pPr>
      <w:r>
        <w:rPr>
          <w:rFonts w:hint="eastAsia" w:ascii="仿宋" w:hAnsi="仿宋" w:eastAsia="仿宋" w:cs="仿宋"/>
          <w:color w:val="auto"/>
          <w:sz w:val="24"/>
        </w:rPr>
        <w:t>B  按照附表A提供授课教师的简历</w:t>
      </w:r>
    </w:p>
    <w:p>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pPr>
        <w:spacing w:line="360" w:lineRule="auto"/>
        <w:ind w:firstLine="480" w:firstLineChars="200"/>
        <w:rPr>
          <w:rFonts w:ascii="仿宋" w:hAnsi="仿宋" w:eastAsia="仿宋" w:cs="仿宋"/>
          <w:color w:val="auto"/>
          <w:sz w:val="24"/>
          <w:szCs w:val="20"/>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日期：年月日</w:t>
      </w:r>
    </w:p>
    <w:p>
      <w:pPr>
        <w:pageBreakBefore/>
        <w:spacing w:line="360" w:lineRule="auto"/>
        <w:jc w:val="center"/>
        <w:rPr>
          <w:rFonts w:ascii="仿宋" w:hAnsi="仿宋" w:eastAsia="仿宋" w:cs="仿宋"/>
          <w:b/>
          <w:bCs/>
          <w:color w:val="auto"/>
          <w:sz w:val="32"/>
          <w:szCs w:val="32"/>
        </w:rPr>
      </w:pPr>
      <w:r>
        <w:rPr>
          <w:rFonts w:hint="eastAsia" w:ascii="仿宋" w:hAnsi="仿宋" w:eastAsia="仿宋" w:cs="仿宋"/>
          <w:b/>
          <w:bCs/>
          <w:color w:val="auto"/>
          <w:sz w:val="32"/>
          <w:szCs w:val="32"/>
        </w:rPr>
        <w:t>十七、验收方案</w:t>
      </w:r>
    </w:p>
    <w:p>
      <w:pPr>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jc w:val="center"/>
        <w:rPr>
          <w:rFonts w:ascii="仿宋" w:hAnsi="仿宋" w:eastAsia="仿宋" w:cs="仿宋"/>
          <w:color w:val="auto"/>
          <w:sz w:val="24"/>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日期：年月日</w:t>
      </w:r>
    </w:p>
    <w:p>
      <w:pPr>
        <w:spacing w:line="360" w:lineRule="auto"/>
        <w:jc w:val="center"/>
        <w:rPr>
          <w:rFonts w:ascii="仿宋" w:hAnsi="仿宋" w:eastAsia="仿宋" w:cs="仿宋"/>
          <w:b/>
          <w:bCs/>
          <w:color w:val="auto"/>
          <w:sz w:val="30"/>
          <w:szCs w:val="30"/>
        </w:rPr>
      </w:pPr>
    </w:p>
    <w:p>
      <w:pPr>
        <w:spacing w:line="360" w:lineRule="auto"/>
        <w:jc w:val="center"/>
        <w:rPr>
          <w:rFonts w:ascii="仿宋" w:hAnsi="仿宋" w:eastAsia="仿宋" w:cs="仿宋"/>
          <w:b/>
          <w:bCs/>
          <w:color w:val="auto"/>
          <w:sz w:val="30"/>
          <w:szCs w:val="30"/>
        </w:rPr>
      </w:pPr>
    </w:p>
    <w:p>
      <w:pPr>
        <w:spacing w:line="360" w:lineRule="auto"/>
        <w:jc w:val="center"/>
        <w:rPr>
          <w:rFonts w:ascii="仿宋" w:hAnsi="仿宋" w:eastAsia="仿宋" w:cs="仿宋"/>
          <w:b/>
          <w:bCs/>
          <w:color w:val="auto"/>
          <w:sz w:val="24"/>
        </w:rPr>
      </w:pPr>
    </w:p>
    <w:p>
      <w:pPr>
        <w:spacing w:line="360" w:lineRule="auto"/>
        <w:jc w:val="center"/>
        <w:rPr>
          <w:rFonts w:ascii="仿宋" w:hAnsi="仿宋" w:eastAsia="仿宋" w:cs="仿宋"/>
          <w:b/>
          <w:bCs/>
          <w:color w:val="auto"/>
          <w:sz w:val="24"/>
        </w:rPr>
      </w:pPr>
    </w:p>
    <w:p>
      <w:pPr>
        <w:spacing w:line="360" w:lineRule="auto"/>
        <w:jc w:val="center"/>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十八、认为需要的</w:t>
      </w:r>
      <w:r>
        <w:rPr>
          <w:rFonts w:hint="eastAsia" w:ascii="仿宋" w:hAnsi="仿宋" w:eastAsia="仿宋" w:cs="仿宋"/>
          <w:b/>
          <w:color w:val="auto"/>
          <w:kern w:val="0"/>
          <w:sz w:val="32"/>
          <w:szCs w:val="32"/>
          <w:lang w:val="zh-CN"/>
        </w:rPr>
        <w:t>其他商务技术（资信）文件或说明</w:t>
      </w:r>
    </w:p>
    <w:p>
      <w:pPr>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rPr>
          <w:rFonts w:ascii="仿宋" w:hAnsi="仿宋" w:eastAsia="仿宋" w:cs="仿宋"/>
          <w:color w:val="auto"/>
          <w:sz w:val="24"/>
        </w:rPr>
      </w:pPr>
    </w:p>
    <w:p>
      <w:pPr>
        <w:pStyle w:val="81"/>
        <w:rPr>
          <w:rFonts w:ascii="仿宋" w:hAnsi="仿宋" w:eastAsia="仿宋" w:cs="仿宋"/>
          <w:color w:val="auto"/>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p>
    <w:p>
      <w:pPr>
        <w:spacing w:line="336" w:lineRule="auto"/>
        <w:jc w:val="center"/>
        <w:rPr>
          <w:rFonts w:ascii="仿宋" w:hAnsi="仿宋" w:eastAsia="仿宋" w:cs="仿宋"/>
          <w:color w:val="auto"/>
          <w:sz w:val="24"/>
        </w:rPr>
      </w:pPr>
      <w:r>
        <w:rPr>
          <w:rFonts w:hint="eastAsia" w:ascii="仿宋" w:hAnsi="仿宋" w:eastAsia="仿宋" w:cs="仿宋"/>
          <w:color w:val="auto"/>
          <w:sz w:val="24"/>
        </w:rPr>
        <w:t>日期：年月日</w:t>
      </w:r>
    </w:p>
    <w:p>
      <w:pPr>
        <w:pStyle w:val="82"/>
        <w:rPr>
          <w:rFonts w:ascii="仿宋" w:hAnsi="仿宋" w:eastAsia="仿宋" w:cs="仿宋"/>
          <w:color w:val="auto"/>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pPr>
        <w:spacing w:line="360" w:lineRule="auto"/>
        <w:jc w:val="center"/>
        <w:outlineLvl w:val="0"/>
        <w:rPr>
          <w:rFonts w:ascii="仿宋" w:hAnsi="仿宋" w:eastAsia="仿宋" w:cs="仿宋"/>
          <w:b/>
          <w:color w:val="auto"/>
          <w:kern w:val="0"/>
          <w:sz w:val="36"/>
          <w:szCs w:val="36"/>
        </w:rPr>
      </w:pP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（1）开标一览表（报价表）………………………………………………………（页码）</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（2）中小企业声明函………………………………………………………………（页码）</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（3）残疾人福利性单位声明函……………………………………………………（页码）</w:t>
      </w: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rPr>
          <w:rFonts w:ascii="仿宋" w:hAnsi="仿宋" w:eastAsia="仿宋" w:cs="仿宋"/>
          <w:b/>
          <w:color w:val="auto"/>
          <w:kern w:val="0"/>
          <w:sz w:val="32"/>
          <w:szCs w:val="32"/>
        </w:rPr>
      </w:pPr>
    </w:p>
    <w:p>
      <w:pPr>
        <w:pStyle w:val="693"/>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pPr>
        <w:snapToGrid w:val="0"/>
        <w:spacing w:line="360" w:lineRule="auto"/>
        <w:ind w:firstLine="482"/>
        <w:rPr>
          <w:rFonts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pPr>
        <w:spacing w:line="360" w:lineRule="auto"/>
        <w:jc w:val="center"/>
        <w:rPr>
          <w:rFonts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w:t>
      </w:r>
      <w:r>
        <w:rPr>
          <w:rFonts w:hint="eastAsia" w:ascii="仿宋" w:hAnsi="仿宋" w:eastAsia="仿宋" w:cs="仿宋"/>
          <w:b/>
          <w:color w:val="auto"/>
          <w:kern w:val="0"/>
          <w:sz w:val="24"/>
        </w:rPr>
        <w:t>%</w:t>
      </w:r>
      <w:r>
        <w:rPr>
          <w:rFonts w:hint="eastAsia" w:ascii="仿宋" w:hAnsi="仿宋" w:eastAsia="仿宋" w:cs="仿宋"/>
          <w:b/>
          <w:color w:val="auto"/>
          <w:kern w:val="0"/>
          <w:sz w:val="24"/>
          <w:lang w:val="zh-CN"/>
        </w:rPr>
        <w:t>)</w:t>
      </w:r>
    </w:p>
    <w:p>
      <w:pPr>
        <w:spacing w:line="360" w:lineRule="auto"/>
        <w:jc w:val="left"/>
        <w:rPr>
          <w:rFonts w:hint="eastAsia" w:ascii="仿宋" w:hAnsi="仿宋" w:eastAsia="仿宋" w:cs="仿宋"/>
          <w:b/>
          <w:color w:val="auto"/>
          <w:kern w:val="0"/>
          <w:sz w:val="24"/>
          <w:u w:val="single"/>
          <w:lang w:val="en-US" w:eastAsia="zh-CN"/>
        </w:rPr>
      </w:pPr>
      <w:r>
        <w:rPr>
          <w:rFonts w:hint="eastAsia" w:ascii="仿宋" w:hAnsi="仿宋" w:eastAsia="仿宋" w:cs="仿宋"/>
          <w:b/>
          <w:color w:val="auto"/>
          <w:kern w:val="0"/>
          <w:sz w:val="24"/>
          <w:u w:val="single"/>
        </w:rPr>
        <w:t xml:space="preserve">标项: </w:t>
      </w:r>
      <w:r>
        <w:rPr>
          <w:rFonts w:hint="eastAsia" w:ascii="仿宋" w:hAnsi="仿宋" w:eastAsia="仿宋" w:cs="仿宋"/>
          <w:b/>
          <w:color w:val="auto"/>
          <w:kern w:val="0"/>
          <w:sz w:val="24"/>
          <w:u w:val="single"/>
          <w:lang w:val="en-US" w:eastAsia="zh-CN"/>
        </w:rPr>
        <w:t xml:space="preserve">一 </w:t>
      </w:r>
    </w:p>
    <w:tbl>
      <w:tblPr>
        <w:tblStyle w:val="63"/>
        <w:tblW w:w="139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376"/>
        <w:gridCol w:w="2565"/>
        <w:gridCol w:w="1580"/>
        <w:gridCol w:w="1165"/>
        <w:gridCol w:w="1665"/>
        <w:gridCol w:w="1830"/>
        <w:gridCol w:w="2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1376"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名称</w:t>
            </w:r>
          </w:p>
        </w:tc>
        <w:tc>
          <w:tcPr>
            <w:tcW w:w="2565" w:type="dxa"/>
          </w:tcPr>
          <w:p>
            <w:pPr>
              <w:spacing w:line="360" w:lineRule="auto"/>
              <w:jc w:val="center"/>
              <w:rPr>
                <w:rFonts w:ascii="仿宋" w:hAnsi="仿宋" w:eastAsia="仿宋" w:cs="仿宋"/>
                <w:b/>
                <w:color w:val="auto"/>
                <w:sz w:val="24"/>
              </w:rPr>
            </w:pPr>
          </w:p>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服务范围</w:t>
            </w:r>
          </w:p>
        </w:tc>
        <w:tc>
          <w:tcPr>
            <w:tcW w:w="2745" w:type="dxa"/>
            <w:gridSpan w:val="2"/>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服务时间</w:t>
            </w:r>
          </w:p>
        </w:tc>
        <w:tc>
          <w:tcPr>
            <w:tcW w:w="1665"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服务标准</w:t>
            </w:r>
          </w:p>
        </w:tc>
        <w:tc>
          <w:tcPr>
            <w:tcW w:w="1830" w:type="dxa"/>
          </w:tcPr>
          <w:p>
            <w:pPr>
              <w:spacing w:line="360" w:lineRule="auto"/>
              <w:jc w:val="center"/>
              <w:rPr>
                <w:rFonts w:ascii="仿宋" w:hAnsi="仿宋" w:eastAsia="仿宋" w:cs="仿宋"/>
                <w:b/>
                <w:color w:val="auto"/>
                <w:sz w:val="24"/>
              </w:rPr>
            </w:pPr>
          </w:p>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服务人数</w:t>
            </w:r>
          </w:p>
        </w:tc>
        <w:tc>
          <w:tcPr>
            <w:tcW w:w="2955" w:type="dxa"/>
            <w:vAlign w:val="center"/>
          </w:tcPr>
          <w:p>
            <w:pPr>
              <w:spacing w:line="360" w:lineRule="auto"/>
              <w:jc w:val="center"/>
              <w:rPr>
                <w:rFonts w:ascii="仿宋" w:hAnsi="仿宋" w:eastAsia="仿宋" w:cs="仿宋"/>
                <w:b/>
                <w:color w:val="auto"/>
                <w:sz w:val="24"/>
              </w:rPr>
            </w:pPr>
          </w:p>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备注（如果有）</w:t>
            </w:r>
          </w:p>
          <w:p>
            <w:pPr>
              <w:spacing w:line="360" w:lineRule="auto"/>
              <w:jc w:val="center"/>
              <w:rPr>
                <w:rFonts w:ascii="仿宋" w:hAnsi="仿宋" w:eastAsia="仿宋" w:cs="仿宋"/>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795"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1</w:t>
            </w:r>
          </w:p>
        </w:tc>
        <w:tc>
          <w:tcPr>
            <w:tcW w:w="1376" w:type="dxa"/>
            <w:vAlign w:val="center"/>
          </w:tcPr>
          <w:p>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XX</w:t>
            </w:r>
          </w:p>
        </w:tc>
        <w:tc>
          <w:tcPr>
            <w:tcW w:w="2565" w:type="dxa"/>
            <w:vAlign w:val="center"/>
          </w:tcPr>
          <w:p>
            <w:pPr>
              <w:snapToGrid w:val="0"/>
              <w:spacing w:line="360" w:lineRule="auto"/>
              <w:jc w:val="center"/>
              <w:rPr>
                <w:rFonts w:ascii="仿宋" w:hAnsi="仿宋" w:eastAsia="仿宋" w:cs="仿宋"/>
                <w:color w:val="auto"/>
                <w:sz w:val="24"/>
              </w:rPr>
            </w:pPr>
          </w:p>
        </w:tc>
        <w:tc>
          <w:tcPr>
            <w:tcW w:w="2745" w:type="dxa"/>
            <w:gridSpan w:val="2"/>
            <w:vAlign w:val="center"/>
          </w:tcPr>
          <w:p>
            <w:pPr>
              <w:snapToGrid w:val="0"/>
              <w:spacing w:line="360" w:lineRule="auto"/>
              <w:jc w:val="center"/>
              <w:rPr>
                <w:rFonts w:ascii="仿宋" w:hAnsi="仿宋" w:eastAsia="仿宋" w:cs="仿宋"/>
                <w:color w:val="auto"/>
                <w:sz w:val="24"/>
              </w:rPr>
            </w:pPr>
          </w:p>
        </w:tc>
        <w:tc>
          <w:tcPr>
            <w:tcW w:w="1665" w:type="dxa"/>
            <w:vAlign w:val="center"/>
          </w:tcPr>
          <w:p>
            <w:pPr>
              <w:spacing w:line="360" w:lineRule="auto"/>
              <w:jc w:val="center"/>
              <w:rPr>
                <w:rFonts w:ascii="仿宋" w:hAnsi="仿宋" w:eastAsia="仿宋" w:cs="仿宋"/>
                <w:color w:val="auto"/>
                <w:sz w:val="24"/>
              </w:rPr>
            </w:pPr>
          </w:p>
        </w:tc>
        <w:tc>
          <w:tcPr>
            <w:tcW w:w="1830" w:type="dxa"/>
          </w:tcPr>
          <w:p>
            <w:pPr>
              <w:spacing w:line="360" w:lineRule="auto"/>
              <w:jc w:val="center"/>
              <w:rPr>
                <w:rFonts w:ascii="仿宋" w:hAnsi="仿宋" w:eastAsia="仿宋" w:cs="仿宋"/>
                <w:color w:val="auto"/>
                <w:sz w:val="24"/>
              </w:rPr>
            </w:pPr>
          </w:p>
        </w:tc>
        <w:tc>
          <w:tcPr>
            <w:tcW w:w="2955"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795"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1376" w:type="dxa"/>
            <w:vAlign w:val="center"/>
          </w:tcPr>
          <w:p>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XX</w:t>
            </w:r>
          </w:p>
        </w:tc>
        <w:tc>
          <w:tcPr>
            <w:tcW w:w="2565" w:type="dxa"/>
            <w:vAlign w:val="center"/>
          </w:tcPr>
          <w:p>
            <w:pPr>
              <w:snapToGrid w:val="0"/>
              <w:spacing w:line="360" w:lineRule="auto"/>
              <w:jc w:val="center"/>
              <w:rPr>
                <w:rFonts w:ascii="仿宋" w:hAnsi="仿宋" w:eastAsia="仿宋" w:cs="仿宋"/>
                <w:color w:val="auto"/>
                <w:sz w:val="24"/>
              </w:rPr>
            </w:pPr>
          </w:p>
        </w:tc>
        <w:tc>
          <w:tcPr>
            <w:tcW w:w="2745" w:type="dxa"/>
            <w:gridSpan w:val="2"/>
            <w:vAlign w:val="center"/>
          </w:tcPr>
          <w:p>
            <w:pPr>
              <w:snapToGrid w:val="0"/>
              <w:spacing w:line="360" w:lineRule="auto"/>
              <w:jc w:val="center"/>
              <w:rPr>
                <w:rFonts w:ascii="仿宋" w:hAnsi="仿宋" w:eastAsia="仿宋" w:cs="仿宋"/>
                <w:color w:val="auto"/>
                <w:sz w:val="24"/>
              </w:rPr>
            </w:pPr>
          </w:p>
        </w:tc>
        <w:tc>
          <w:tcPr>
            <w:tcW w:w="1665" w:type="dxa"/>
            <w:vAlign w:val="center"/>
          </w:tcPr>
          <w:p>
            <w:pPr>
              <w:spacing w:line="360" w:lineRule="auto"/>
              <w:jc w:val="center"/>
              <w:rPr>
                <w:rFonts w:ascii="仿宋" w:hAnsi="仿宋" w:eastAsia="仿宋" w:cs="仿宋"/>
                <w:color w:val="auto"/>
                <w:sz w:val="24"/>
              </w:rPr>
            </w:pPr>
          </w:p>
        </w:tc>
        <w:tc>
          <w:tcPr>
            <w:tcW w:w="1830" w:type="dxa"/>
          </w:tcPr>
          <w:p>
            <w:pPr>
              <w:spacing w:line="360" w:lineRule="auto"/>
              <w:jc w:val="center"/>
              <w:rPr>
                <w:rFonts w:ascii="仿宋" w:hAnsi="仿宋" w:eastAsia="仿宋" w:cs="仿宋"/>
                <w:color w:val="auto"/>
                <w:sz w:val="24"/>
              </w:rPr>
            </w:pPr>
          </w:p>
        </w:tc>
        <w:tc>
          <w:tcPr>
            <w:tcW w:w="2955"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795"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1376" w:type="dxa"/>
            <w:vAlign w:val="center"/>
          </w:tcPr>
          <w:p>
            <w:pPr>
              <w:snapToGrid w:val="0"/>
              <w:spacing w:line="360" w:lineRule="auto"/>
              <w:jc w:val="center"/>
              <w:rPr>
                <w:rFonts w:ascii="仿宋" w:hAnsi="仿宋" w:eastAsia="仿宋" w:cs="仿宋"/>
                <w:color w:val="auto"/>
                <w:sz w:val="24"/>
              </w:rPr>
            </w:pPr>
          </w:p>
        </w:tc>
        <w:tc>
          <w:tcPr>
            <w:tcW w:w="2565" w:type="dxa"/>
            <w:vAlign w:val="center"/>
          </w:tcPr>
          <w:p>
            <w:pPr>
              <w:snapToGrid w:val="0"/>
              <w:spacing w:line="360" w:lineRule="auto"/>
              <w:jc w:val="center"/>
              <w:rPr>
                <w:rFonts w:ascii="仿宋" w:hAnsi="仿宋" w:eastAsia="仿宋" w:cs="仿宋"/>
                <w:color w:val="auto"/>
                <w:sz w:val="24"/>
              </w:rPr>
            </w:pPr>
          </w:p>
        </w:tc>
        <w:tc>
          <w:tcPr>
            <w:tcW w:w="2745" w:type="dxa"/>
            <w:gridSpan w:val="2"/>
            <w:vAlign w:val="center"/>
          </w:tcPr>
          <w:p>
            <w:pPr>
              <w:snapToGrid w:val="0"/>
              <w:spacing w:line="360" w:lineRule="auto"/>
              <w:jc w:val="center"/>
              <w:rPr>
                <w:rFonts w:ascii="仿宋" w:hAnsi="仿宋" w:eastAsia="仿宋" w:cs="仿宋"/>
                <w:color w:val="auto"/>
                <w:sz w:val="24"/>
              </w:rPr>
            </w:pPr>
          </w:p>
        </w:tc>
        <w:tc>
          <w:tcPr>
            <w:tcW w:w="1665" w:type="dxa"/>
            <w:vAlign w:val="center"/>
          </w:tcPr>
          <w:p>
            <w:pPr>
              <w:spacing w:line="360" w:lineRule="auto"/>
              <w:jc w:val="center"/>
              <w:rPr>
                <w:rFonts w:ascii="仿宋" w:hAnsi="仿宋" w:eastAsia="仿宋" w:cs="仿宋"/>
                <w:color w:val="auto"/>
                <w:sz w:val="24"/>
              </w:rPr>
            </w:pPr>
          </w:p>
        </w:tc>
        <w:tc>
          <w:tcPr>
            <w:tcW w:w="1830" w:type="dxa"/>
          </w:tcPr>
          <w:p>
            <w:pPr>
              <w:spacing w:line="360" w:lineRule="auto"/>
              <w:jc w:val="center"/>
              <w:rPr>
                <w:rFonts w:ascii="仿宋" w:hAnsi="仿宋" w:eastAsia="仿宋" w:cs="仿宋"/>
                <w:color w:val="auto"/>
                <w:sz w:val="24"/>
              </w:rPr>
            </w:pPr>
          </w:p>
        </w:tc>
        <w:tc>
          <w:tcPr>
            <w:tcW w:w="2955"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795" w:type="dxa"/>
            <w:vAlign w:val="center"/>
          </w:tcPr>
          <w:p>
            <w:pPr>
              <w:spacing w:line="360" w:lineRule="auto"/>
              <w:jc w:val="center"/>
              <w:rPr>
                <w:rFonts w:ascii="仿宋" w:hAnsi="仿宋" w:eastAsia="仿宋" w:cs="仿宋"/>
                <w:color w:val="auto"/>
                <w:sz w:val="24"/>
              </w:rPr>
            </w:pPr>
          </w:p>
        </w:tc>
        <w:tc>
          <w:tcPr>
            <w:tcW w:w="1376" w:type="dxa"/>
            <w:vAlign w:val="center"/>
          </w:tcPr>
          <w:p>
            <w:pPr>
              <w:snapToGrid w:val="0"/>
              <w:spacing w:line="360" w:lineRule="auto"/>
              <w:jc w:val="center"/>
              <w:rPr>
                <w:rFonts w:ascii="仿宋" w:hAnsi="仿宋" w:eastAsia="仿宋" w:cs="仿宋"/>
                <w:color w:val="auto"/>
                <w:sz w:val="24"/>
              </w:rPr>
            </w:pPr>
          </w:p>
        </w:tc>
        <w:tc>
          <w:tcPr>
            <w:tcW w:w="2565" w:type="dxa"/>
            <w:vAlign w:val="center"/>
          </w:tcPr>
          <w:p>
            <w:pPr>
              <w:snapToGrid w:val="0"/>
              <w:spacing w:line="360" w:lineRule="auto"/>
              <w:jc w:val="center"/>
              <w:rPr>
                <w:rFonts w:ascii="仿宋" w:hAnsi="仿宋" w:eastAsia="仿宋" w:cs="仿宋"/>
                <w:color w:val="auto"/>
                <w:sz w:val="24"/>
              </w:rPr>
            </w:pPr>
          </w:p>
        </w:tc>
        <w:tc>
          <w:tcPr>
            <w:tcW w:w="2745" w:type="dxa"/>
            <w:gridSpan w:val="2"/>
            <w:vAlign w:val="center"/>
          </w:tcPr>
          <w:p>
            <w:pPr>
              <w:snapToGrid w:val="0"/>
              <w:spacing w:line="360" w:lineRule="auto"/>
              <w:jc w:val="center"/>
              <w:rPr>
                <w:rFonts w:ascii="仿宋" w:hAnsi="仿宋" w:eastAsia="仿宋" w:cs="仿宋"/>
                <w:color w:val="auto"/>
                <w:sz w:val="24"/>
              </w:rPr>
            </w:pPr>
          </w:p>
        </w:tc>
        <w:tc>
          <w:tcPr>
            <w:tcW w:w="1665" w:type="dxa"/>
            <w:vAlign w:val="center"/>
          </w:tcPr>
          <w:p>
            <w:pPr>
              <w:spacing w:line="360" w:lineRule="auto"/>
              <w:jc w:val="center"/>
              <w:rPr>
                <w:rFonts w:ascii="仿宋" w:hAnsi="仿宋" w:eastAsia="仿宋" w:cs="仿宋"/>
                <w:color w:val="auto"/>
                <w:sz w:val="24"/>
              </w:rPr>
            </w:pPr>
          </w:p>
        </w:tc>
        <w:tc>
          <w:tcPr>
            <w:tcW w:w="1830" w:type="dxa"/>
          </w:tcPr>
          <w:p>
            <w:pPr>
              <w:spacing w:line="360" w:lineRule="auto"/>
              <w:jc w:val="center"/>
              <w:rPr>
                <w:rFonts w:ascii="仿宋" w:hAnsi="仿宋" w:eastAsia="仿宋" w:cs="仿宋"/>
                <w:color w:val="auto"/>
                <w:sz w:val="24"/>
              </w:rPr>
            </w:pPr>
          </w:p>
        </w:tc>
        <w:tc>
          <w:tcPr>
            <w:tcW w:w="2955"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vAlign w:val="center"/>
          </w:tcPr>
          <w:p>
            <w:pPr>
              <w:spacing w:line="360" w:lineRule="auto"/>
              <w:jc w:val="center"/>
              <w:rPr>
                <w:rFonts w:ascii="仿宋" w:hAnsi="仿宋" w:eastAsia="仿宋" w:cs="仿宋"/>
                <w:color w:val="auto"/>
                <w:sz w:val="24"/>
              </w:rPr>
            </w:pPr>
          </w:p>
        </w:tc>
        <w:tc>
          <w:tcPr>
            <w:tcW w:w="1376" w:type="dxa"/>
            <w:vAlign w:val="center"/>
          </w:tcPr>
          <w:p>
            <w:pPr>
              <w:snapToGrid w:val="0"/>
              <w:spacing w:line="360" w:lineRule="auto"/>
              <w:jc w:val="center"/>
              <w:rPr>
                <w:rFonts w:ascii="仿宋" w:hAnsi="仿宋" w:eastAsia="仿宋" w:cs="仿宋"/>
                <w:color w:val="auto"/>
                <w:sz w:val="24"/>
              </w:rPr>
            </w:pPr>
          </w:p>
        </w:tc>
        <w:tc>
          <w:tcPr>
            <w:tcW w:w="2565" w:type="dxa"/>
            <w:vAlign w:val="center"/>
          </w:tcPr>
          <w:p>
            <w:pPr>
              <w:snapToGrid w:val="0"/>
              <w:spacing w:line="360" w:lineRule="auto"/>
              <w:jc w:val="center"/>
              <w:rPr>
                <w:rFonts w:ascii="仿宋" w:hAnsi="仿宋" w:eastAsia="仿宋" w:cs="仿宋"/>
                <w:color w:val="auto"/>
                <w:sz w:val="24"/>
              </w:rPr>
            </w:pPr>
          </w:p>
        </w:tc>
        <w:tc>
          <w:tcPr>
            <w:tcW w:w="2745" w:type="dxa"/>
            <w:gridSpan w:val="2"/>
            <w:vAlign w:val="center"/>
          </w:tcPr>
          <w:p>
            <w:pPr>
              <w:snapToGrid w:val="0"/>
              <w:spacing w:line="360" w:lineRule="auto"/>
              <w:jc w:val="center"/>
              <w:rPr>
                <w:rFonts w:ascii="仿宋" w:hAnsi="仿宋" w:eastAsia="仿宋" w:cs="仿宋"/>
                <w:color w:val="auto"/>
                <w:sz w:val="24"/>
              </w:rPr>
            </w:pPr>
          </w:p>
        </w:tc>
        <w:tc>
          <w:tcPr>
            <w:tcW w:w="1665" w:type="dxa"/>
            <w:vAlign w:val="center"/>
          </w:tcPr>
          <w:p>
            <w:pPr>
              <w:spacing w:line="360" w:lineRule="auto"/>
              <w:jc w:val="center"/>
              <w:rPr>
                <w:rFonts w:ascii="仿宋" w:hAnsi="仿宋" w:eastAsia="仿宋" w:cs="仿宋"/>
                <w:color w:val="auto"/>
                <w:sz w:val="24"/>
              </w:rPr>
            </w:pPr>
          </w:p>
        </w:tc>
        <w:tc>
          <w:tcPr>
            <w:tcW w:w="1830" w:type="dxa"/>
          </w:tcPr>
          <w:p>
            <w:pPr>
              <w:spacing w:line="360" w:lineRule="auto"/>
              <w:jc w:val="center"/>
              <w:rPr>
                <w:rFonts w:ascii="仿宋" w:hAnsi="仿宋" w:eastAsia="仿宋" w:cs="仿宋"/>
                <w:color w:val="auto"/>
                <w:sz w:val="24"/>
              </w:rPr>
            </w:pPr>
          </w:p>
        </w:tc>
        <w:tc>
          <w:tcPr>
            <w:tcW w:w="2955"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6316" w:type="dxa"/>
            <w:gridSpan w:val="4"/>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投标报价（小写）</w:t>
            </w:r>
          </w:p>
        </w:tc>
        <w:tc>
          <w:tcPr>
            <w:tcW w:w="7615" w:type="dxa"/>
            <w:gridSpan w:val="4"/>
            <w:vAlign w:val="top"/>
          </w:tcPr>
          <w:p>
            <w:pPr>
              <w:spacing w:line="360" w:lineRule="auto"/>
              <w:ind w:firstLine="1200" w:firstLineChars="500"/>
              <w:jc w:val="both"/>
              <w:rPr>
                <w:rFonts w:ascii="仿宋" w:hAnsi="仿宋" w:eastAsia="仿宋" w:cs="仿宋"/>
                <w:color w:val="auto"/>
                <w:sz w:val="24"/>
              </w:rPr>
            </w:pP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16" w:type="dxa"/>
            <w:gridSpan w:val="4"/>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投标报价（大写）</w:t>
            </w:r>
          </w:p>
        </w:tc>
        <w:tc>
          <w:tcPr>
            <w:tcW w:w="7615" w:type="dxa"/>
            <w:gridSpan w:val="4"/>
            <w:vAlign w:val="top"/>
          </w:tcPr>
          <w:p>
            <w:pPr>
              <w:spacing w:line="360" w:lineRule="auto"/>
              <w:ind w:firstLine="1440" w:firstLineChars="600"/>
              <w:rPr>
                <w:rFonts w:hint="default" w:ascii="仿宋" w:hAnsi="仿宋" w:eastAsia="仿宋" w:cs="仿宋"/>
                <w:color w:val="auto"/>
                <w:sz w:val="24"/>
                <w:lang w:val="en-US" w:eastAsia="zh-CN"/>
              </w:rPr>
            </w:pPr>
            <w:r>
              <w:rPr>
                <w:rFonts w:hint="eastAsia" w:ascii="仿宋" w:hAnsi="仿宋" w:eastAsia="仿宋" w:cs="仿宋"/>
                <w:color w:val="auto"/>
                <w:sz w:val="24"/>
                <w:u w:val="single"/>
              </w:rPr>
              <w:t>百分之</w:t>
            </w:r>
            <w:r>
              <w:rPr>
                <w:rFonts w:hint="eastAsia" w:ascii="仿宋" w:hAnsi="仿宋" w:eastAsia="仿宋" w:cs="仿宋"/>
                <w:color w:val="auto"/>
                <w:sz w:val="24"/>
                <w:u w:val="single"/>
                <w:lang w:val="en-US" w:eastAsia="zh-CN"/>
              </w:rPr>
              <w:t xml:space="preserve">                  </w:t>
            </w:r>
          </w:p>
        </w:tc>
      </w:tr>
    </w:tbl>
    <w:p>
      <w:pPr>
        <w:spacing w:line="360" w:lineRule="auto"/>
        <w:rPr>
          <w:rFonts w:ascii="仿宋" w:hAnsi="仿宋" w:eastAsia="仿宋" w:cs="仿宋"/>
          <w:b/>
          <w:bCs w:val="0"/>
          <w:color w:val="FF0000"/>
          <w:sz w:val="24"/>
        </w:rPr>
      </w:pPr>
      <w:r>
        <w:rPr>
          <w:rFonts w:hint="eastAsia" w:ascii="仿宋" w:hAnsi="仿宋" w:eastAsia="仿宋" w:cs="仿宋"/>
          <w:b/>
          <w:bCs w:val="0"/>
          <w:color w:val="FF0000"/>
          <w:kern w:val="0"/>
          <w:sz w:val="24"/>
        </w:rPr>
        <w:t>注1：</w:t>
      </w:r>
      <w:r>
        <w:rPr>
          <w:rFonts w:hint="eastAsia" w:ascii="仿宋" w:hAnsi="仿宋" w:eastAsia="仿宋" w:cs="仿宋"/>
          <w:b/>
          <w:bCs w:val="0"/>
          <w:color w:val="FF0000"/>
          <w:sz w:val="24"/>
        </w:rPr>
        <w:t>本项目报价以《浙江省医疗服务行业物价收费标准》为基准价，按折扣报价（即：结算价=基准价*折扣数值。如报价为29%，表示折扣为2.9折），01标投标折扣不高于《浙江省医疗服务行业物价收费标准》的70%，02标投标折扣不高于《浙江省医疗服务行业物价收费标准》的63%，03标投标折扣不高于《浙江省医疗服务行业物价收费标准》的65%，否则视作无效投标。</w:t>
      </w:r>
    </w:p>
    <w:p>
      <w:pPr>
        <w:spacing w:line="360" w:lineRule="auto"/>
        <w:rPr>
          <w:rFonts w:ascii="仿宋" w:hAnsi="仿宋" w:eastAsia="仿宋" w:cs="仿宋"/>
          <w:b/>
          <w:color w:val="auto"/>
          <w:kern w:val="0"/>
          <w:sz w:val="24"/>
          <w:lang w:val="zh-CN"/>
        </w:rPr>
      </w:pPr>
      <w:r>
        <w:rPr>
          <w:rFonts w:hint="eastAsia" w:ascii="仿宋" w:hAnsi="仿宋" w:eastAsia="仿宋" w:cs="仿宋"/>
          <w:b/>
          <w:color w:val="auto"/>
          <w:kern w:val="0"/>
          <w:sz w:val="24"/>
          <w:lang w:val="zh-CN"/>
        </w:rPr>
        <w:t>注</w:t>
      </w:r>
      <w:r>
        <w:rPr>
          <w:rFonts w:hint="eastAsia" w:ascii="仿宋" w:hAnsi="仿宋" w:eastAsia="仿宋" w:cs="仿宋"/>
          <w:b/>
          <w:color w:val="auto"/>
          <w:kern w:val="0"/>
          <w:sz w:val="24"/>
        </w:rPr>
        <w:t>2</w:t>
      </w:r>
      <w:r>
        <w:rPr>
          <w:rFonts w:hint="eastAsia" w:ascii="仿宋" w:hAnsi="仿宋" w:eastAsia="仿宋" w:cs="仿宋"/>
          <w:b/>
          <w:color w:val="auto"/>
          <w:kern w:val="0"/>
          <w:sz w:val="24"/>
          <w:lang w:val="zh-CN"/>
        </w:rPr>
        <w:t>：</w:t>
      </w:r>
    </w:p>
    <w:p>
      <w:pPr>
        <w:spacing w:line="360" w:lineRule="auto"/>
        <w:ind w:left="-2" w:leftChars="-1" w:firstLine="480" w:firstLineChars="200"/>
        <w:rPr>
          <w:rFonts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w:t>
      </w:r>
      <w:r>
        <w:rPr>
          <w:rFonts w:hint="eastAsia" w:ascii="仿宋" w:hAnsi="仿宋" w:eastAsia="仿宋" w:cs="仿宋"/>
          <w:color w:val="auto"/>
          <w:kern w:val="0"/>
          <w:sz w:val="24"/>
          <w:lang w:val="zh-CN"/>
        </w:rPr>
        <w:t>。</w:t>
      </w:r>
    </w:p>
    <w:p>
      <w:pPr>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pPr>
        <w:snapToGrid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exact"/>
        <w:rPr>
          <w:rFonts w:ascii="仿宋" w:hAnsi="仿宋" w:eastAsia="仿宋" w:cs="仿宋"/>
          <w:color w:val="auto"/>
          <w:sz w:val="24"/>
        </w:rPr>
      </w:pPr>
      <w:r>
        <w:rPr>
          <w:rFonts w:hint="eastAsia" w:ascii="仿宋" w:hAnsi="仿宋" w:eastAsia="仿宋" w:cs="仿宋"/>
          <w:color w:val="auto"/>
          <w:sz w:val="24"/>
        </w:rPr>
        <w:t>投标人（电子签章）：</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法定代表人或其授权代表(签字或盖章)：</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：年</w:t>
      </w:r>
      <w:r>
        <w:rPr>
          <w:rFonts w:hint="eastAsia" w:ascii="仿宋" w:hAnsi="仿宋" w:eastAsia="仿宋" w:cs="仿宋"/>
          <w:color w:val="auto"/>
          <w:kern w:val="0"/>
          <w:sz w:val="24"/>
          <w:lang w:val="zh-CN"/>
        </w:rPr>
        <w:t>月日</w:t>
      </w:r>
    </w:p>
    <w:p>
      <w:pPr>
        <w:keepNext w:val="0"/>
        <w:pageBreakBefore w:val="0"/>
        <w:snapToGrid w:val="0"/>
        <w:spacing w:before="120" w:after="120"/>
        <w:ind w:firstLine="643"/>
        <w:outlineLvl w:val="9"/>
        <w:rPr>
          <w:rFonts w:hint="eastAsia" w:ascii="仿宋" w:hAnsi="仿宋" w:eastAsia="仿宋" w:cs="仿宋"/>
          <w:color w:val="auto"/>
          <w:kern w:val="2"/>
          <w:sz w:val="32"/>
          <w:szCs w:val="32"/>
        </w:rPr>
      </w:pPr>
      <w:r>
        <w:rPr>
          <w:rFonts w:hint="eastAsia" w:ascii="仿宋" w:hAnsi="仿宋" w:eastAsia="仿宋" w:cs="仿宋"/>
          <w:color w:val="auto"/>
          <w:kern w:val="2"/>
          <w:sz w:val="32"/>
          <w:szCs w:val="32"/>
        </w:rPr>
        <w:br w:type="page"/>
      </w:r>
    </w:p>
    <w:p>
      <w:pPr>
        <w:pStyle w:val="693"/>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pPr>
        <w:snapToGrid w:val="0"/>
        <w:spacing w:line="360" w:lineRule="auto"/>
        <w:ind w:firstLine="482"/>
        <w:rPr>
          <w:rFonts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pPr>
        <w:spacing w:line="360" w:lineRule="auto"/>
        <w:jc w:val="center"/>
        <w:rPr>
          <w:rFonts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w:t>
      </w:r>
      <w:r>
        <w:rPr>
          <w:rFonts w:hint="eastAsia" w:ascii="仿宋" w:hAnsi="仿宋" w:eastAsia="仿宋" w:cs="仿宋"/>
          <w:b/>
          <w:color w:val="auto"/>
          <w:kern w:val="0"/>
          <w:sz w:val="24"/>
        </w:rPr>
        <w:t>%</w:t>
      </w:r>
      <w:r>
        <w:rPr>
          <w:rFonts w:hint="eastAsia" w:ascii="仿宋" w:hAnsi="仿宋" w:eastAsia="仿宋" w:cs="仿宋"/>
          <w:b/>
          <w:color w:val="auto"/>
          <w:kern w:val="0"/>
          <w:sz w:val="24"/>
          <w:lang w:val="zh-CN"/>
        </w:rPr>
        <w:t>)</w:t>
      </w:r>
    </w:p>
    <w:p>
      <w:pPr>
        <w:spacing w:line="360" w:lineRule="auto"/>
        <w:jc w:val="left"/>
        <w:rPr>
          <w:rFonts w:hint="eastAsia" w:ascii="仿宋" w:hAnsi="仿宋" w:eastAsia="仿宋" w:cs="仿宋"/>
          <w:b/>
          <w:color w:val="auto"/>
          <w:kern w:val="0"/>
          <w:sz w:val="24"/>
          <w:u w:val="single"/>
          <w:lang w:eastAsia="zh-CN"/>
        </w:rPr>
      </w:pPr>
      <w:r>
        <w:rPr>
          <w:rFonts w:hint="eastAsia" w:ascii="仿宋" w:hAnsi="仿宋" w:eastAsia="仿宋" w:cs="仿宋"/>
          <w:b/>
          <w:color w:val="auto"/>
          <w:kern w:val="0"/>
          <w:sz w:val="24"/>
          <w:u w:val="single"/>
        </w:rPr>
        <w:t xml:space="preserve">标项: </w:t>
      </w:r>
      <w:r>
        <w:rPr>
          <w:rFonts w:hint="eastAsia" w:ascii="仿宋" w:hAnsi="仿宋" w:eastAsia="仿宋" w:cs="仿宋"/>
          <w:b/>
          <w:color w:val="auto"/>
          <w:kern w:val="0"/>
          <w:sz w:val="24"/>
          <w:u w:val="single"/>
          <w:lang w:val="en-US" w:eastAsia="zh-CN"/>
        </w:rPr>
        <w:t>二</w:t>
      </w:r>
    </w:p>
    <w:tbl>
      <w:tblPr>
        <w:tblStyle w:val="63"/>
        <w:tblW w:w="139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376"/>
        <w:gridCol w:w="2565"/>
        <w:gridCol w:w="1580"/>
        <w:gridCol w:w="1165"/>
        <w:gridCol w:w="1665"/>
        <w:gridCol w:w="1830"/>
        <w:gridCol w:w="2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1376"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名称</w:t>
            </w:r>
          </w:p>
        </w:tc>
        <w:tc>
          <w:tcPr>
            <w:tcW w:w="2565" w:type="dxa"/>
          </w:tcPr>
          <w:p>
            <w:pPr>
              <w:spacing w:line="360" w:lineRule="auto"/>
              <w:jc w:val="center"/>
              <w:rPr>
                <w:rFonts w:ascii="仿宋" w:hAnsi="仿宋" w:eastAsia="仿宋" w:cs="仿宋"/>
                <w:b/>
                <w:color w:val="auto"/>
                <w:sz w:val="24"/>
              </w:rPr>
            </w:pPr>
          </w:p>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服务范围</w:t>
            </w:r>
          </w:p>
        </w:tc>
        <w:tc>
          <w:tcPr>
            <w:tcW w:w="2745" w:type="dxa"/>
            <w:gridSpan w:val="2"/>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服务时间</w:t>
            </w:r>
          </w:p>
        </w:tc>
        <w:tc>
          <w:tcPr>
            <w:tcW w:w="1665"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服务标准</w:t>
            </w:r>
          </w:p>
        </w:tc>
        <w:tc>
          <w:tcPr>
            <w:tcW w:w="1830" w:type="dxa"/>
          </w:tcPr>
          <w:p>
            <w:pPr>
              <w:spacing w:line="360" w:lineRule="auto"/>
              <w:jc w:val="center"/>
              <w:rPr>
                <w:rFonts w:ascii="仿宋" w:hAnsi="仿宋" w:eastAsia="仿宋" w:cs="仿宋"/>
                <w:b/>
                <w:color w:val="auto"/>
                <w:sz w:val="24"/>
              </w:rPr>
            </w:pPr>
          </w:p>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服务人数</w:t>
            </w:r>
          </w:p>
        </w:tc>
        <w:tc>
          <w:tcPr>
            <w:tcW w:w="2955" w:type="dxa"/>
            <w:vAlign w:val="center"/>
          </w:tcPr>
          <w:p>
            <w:pPr>
              <w:spacing w:line="360" w:lineRule="auto"/>
              <w:jc w:val="center"/>
              <w:rPr>
                <w:rFonts w:ascii="仿宋" w:hAnsi="仿宋" w:eastAsia="仿宋" w:cs="仿宋"/>
                <w:b/>
                <w:color w:val="auto"/>
                <w:sz w:val="24"/>
              </w:rPr>
            </w:pPr>
          </w:p>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备注（如果有）</w:t>
            </w:r>
          </w:p>
          <w:p>
            <w:pPr>
              <w:spacing w:line="360" w:lineRule="auto"/>
              <w:jc w:val="center"/>
              <w:rPr>
                <w:rFonts w:ascii="仿宋" w:hAnsi="仿宋" w:eastAsia="仿宋" w:cs="仿宋"/>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1</w:t>
            </w:r>
          </w:p>
        </w:tc>
        <w:tc>
          <w:tcPr>
            <w:tcW w:w="1376" w:type="dxa"/>
            <w:vAlign w:val="center"/>
          </w:tcPr>
          <w:p>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XX</w:t>
            </w:r>
          </w:p>
        </w:tc>
        <w:tc>
          <w:tcPr>
            <w:tcW w:w="2565" w:type="dxa"/>
            <w:vAlign w:val="center"/>
          </w:tcPr>
          <w:p>
            <w:pPr>
              <w:snapToGrid w:val="0"/>
              <w:spacing w:line="360" w:lineRule="auto"/>
              <w:jc w:val="center"/>
              <w:rPr>
                <w:rFonts w:ascii="仿宋" w:hAnsi="仿宋" w:eastAsia="仿宋" w:cs="仿宋"/>
                <w:color w:val="auto"/>
                <w:sz w:val="24"/>
              </w:rPr>
            </w:pPr>
          </w:p>
        </w:tc>
        <w:tc>
          <w:tcPr>
            <w:tcW w:w="2745" w:type="dxa"/>
            <w:gridSpan w:val="2"/>
            <w:vAlign w:val="center"/>
          </w:tcPr>
          <w:p>
            <w:pPr>
              <w:snapToGrid w:val="0"/>
              <w:spacing w:line="360" w:lineRule="auto"/>
              <w:jc w:val="center"/>
              <w:rPr>
                <w:rFonts w:ascii="仿宋" w:hAnsi="仿宋" w:eastAsia="仿宋" w:cs="仿宋"/>
                <w:color w:val="auto"/>
                <w:sz w:val="24"/>
              </w:rPr>
            </w:pPr>
          </w:p>
        </w:tc>
        <w:tc>
          <w:tcPr>
            <w:tcW w:w="1665" w:type="dxa"/>
            <w:vAlign w:val="center"/>
          </w:tcPr>
          <w:p>
            <w:pPr>
              <w:spacing w:line="360" w:lineRule="auto"/>
              <w:jc w:val="center"/>
              <w:rPr>
                <w:rFonts w:ascii="仿宋" w:hAnsi="仿宋" w:eastAsia="仿宋" w:cs="仿宋"/>
                <w:color w:val="auto"/>
                <w:sz w:val="24"/>
              </w:rPr>
            </w:pPr>
          </w:p>
        </w:tc>
        <w:tc>
          <w:tcPr>
            <w:tcW w:w="1830" w:type="dxa"/>
          </w:tcPr>
          <w:p>
            <w:pPr>
              <w:spacing w:line="360" w:lineRule="auto"/>
              <w:jc w:val="center"/>
              <w:rPr>
                <w:rFonts w:ascii="仿宋" w:hAnsi="仿宋" w:eastAsia="仿宋" w:cs="仿宋"/>
                <w:color w:val="auto"/>
                <w:sz w:val="24"/>
              </w:rPr>
            </w:pPr>
          </w:p>
        </w:tc>
        <w:tc>
          <w:tcPr>
            <w:tcW w:w="2955"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1376" w:type="dxa"/>
            <w:vAlign w:val="center"/>
          </w:tcPr>
          <w:p>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XX</w:t>
            </w:r>
          </w:p>
        </w:tc>
        <w:tc>
          <w:tcPr>
            <w:tcW w:w="2565" w:type="dxa"/>
            <w:vAlign w:val="center"/>
          </w:tcPr>
          <w:p>
            <w:pPr>
              <w:snapToGrid w:val="0"/>
              <w:spacing w:line="360" w:lineRule="auto"/>
              <w:jc w:val="center"/>
              <w:rPr>
                <w:rFonts w:ascii="仿宋" w:hAnsi="仿宋" w:eastAsia="仿宋" w:cs="仿宋"/>
                <w:color w:val="auto"/>
                <w:sz w:val="24"/>
              </w:rPr>
            </w:pPr>
          </w:p>
        </w:tc>
        <w:tc>
          <w:tcPr>
            <w:tcW w:w="2745" w:type="dxa"/>
            <w:gridSpan w:val="2"/>
            <w:vAlign w:val="center"/>
          </w:tcPr>
          <w:p>
            <w:pPr>
              <w:snapToGrid w:val="0"/>
              <w:spacing w:line="360" w:lineRule="auto"/>
              <w:jc w:val="center"/>
              <w:rPr>
                <w:rFonts w:ascii="仿宋" w:hAnsi="仿宋" w:eastAsia="仿宋" w:cs="仿宋"/>
                <w:color w:val="auto"/>
                <w:sz w:val="24"/>
              </w:rPr>
            </w:pPr>
          </w:p>
        </w:tc>
        <w:tc>
          <w:tcPr>
            <w:tcW w:w="1665" w:type="dxa"/>
            <w:vAlign w:val="center"/>
          </w:tcPr>
          <w:p>
            <w:pPr>
              <w:spacing w:line="360" w:lineRule="auto"/>
              <w:jc w:val="center"/>
              <w:rPr>
                <w:rFonts w:ascii="仿宋" w:hAnsi="仿宋" w:eastAsia="仿宋" w:cs="仿宋"/>
                <w:color w:val="auto"/>
                <w:sz w:val="24"/>
              </w:rPr>
            </w:pPr>
          </w:p>
        </w:tc>
        <w:tc>
          <w:tcPr>
            <w:tcW w:w="1830" w:type="dxa"/>
          </w:tcPr>
          <w:p>
            <w:pPr>
              <w:spacing w:line="360" w:lineRule="auto"/>
              <w:jc w:val="center"/>
              <w:rPr>
                <w:rFonts w:ascii="仿宋" w:hAnsi="仿宋" w:eastAsia="仿宋" w:cs="仿宋"/>
                <w:color w:val="auto"/>
                <w:sz w:val="24"/>
              </w:rPr>
            </w:pPr>
          </w:p>
        </w:tc>
        <w:tc>
          <w:tcPr>
            <w:tcW w:w="2955"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1376" w:type="dxa"/>
            <w:vAlign w:val="center"/>
          </w:tcPr>
          <w:p>
            <w:pPr>
              <w:snapToGrid w:val="0"/>
              <w:spacing w:line="360" w:lineRule="auto"/>
              <w:jc w:val="center"/>
              <w:rPr>
                <w:rFonts w:ascii="仿宋" w:hAnsi="仿宋" w:eastAsia="仿宋" w:cs="仿宋"/>
                <w:color w:val="auto"/>
                <w:sz w:val="24"/>
              </w:rPr>
            </w:pPr>
          </w:p>
        </w:tc>
        <w:tc>
          <w:tcPr>
            <w:tcW w:w="2565" w:type="dxa"/>
            <w:vAlign w:val="center"/>
          </w:tcPr>
          <w:p>
            <w:pPr>
              <w:snapToGrid w:val="0"/>
              <w:spacing w:line="360" w:lineRule="auto"/>
              <w:jc w:val="center"/>
              <w:rPr>
                <w:rFonts w:ascii="仿宋" w:hAnsi="仿宋" w:eastAsia="仿宋" w:cs="仿宋"/>
                <w:color w:val="auto"/>
                <w:sz w:val="24"/>
              </w:rPr>
            </w:pPr>
          </w:p>
        </w:tc>
        <w:tc>
          <w:tcPr>
            <w:tcW w:w="2745" w:type="dxa"/>
            <w:gridSpan w:val="2"/>
            <w:vAlign w:val="center"/>
          </w:tcPr>
          <w:p>
            <w:pPr>
              <w:snapToGrid w:val="0"/>
              <w:spacing w:line="360" w:lineRule="auto"/>
              <w:jc w:val="center"/>
              <w:rPr>
                <w:rFonts w:ascii="仿宋" w:hAnsi="仿宋" w:eastAsia="仿宋" w:cs="仿宋"/>
                <w:color w:val="auto"/>
                <w:sz w:val="24"/>
              </w:rPr>
            </w:pPr>
          </w:p>
        </w:tc>
        <w:tc>
          <w:tcPr>
            <w:tcW w:w="1665" w:type="dxa"/>
            <w:vAlign w:val="center"/>
          </w:tcPr>
          <w:p>
            <w:pPr>
              <w:spacing w:line="360" w:lineRule="auto"/>
              <w:jc w:val="center"/>
              <w:rPr>
                <w:rFonts w:ascii="仿宋" w:hAnsi="仿宋" w:eastAsia="仿宋" w:cs="仿宋"/>
                <w:color w:val="auto"/>
                <w:sz w:val="24"/>
              </w:rPr>
            </w:pPr>
          </w:p>
        </w:tc>
        <w:tc>
          <w:tcPr>
            <w:tcW w:w="1830" w:type="dxa"/>
          </w:tcPr>
          <w:p>
            <w:pPr>
              <w:spacing w:line="360" w:lineRule="auto"/>
              <w:jc w:val="center"/>
              <w:rPr>
                <w:rFonts w:ascii="仿宋" w:hAnsi="仿宋" w:eastAsia="仿宋" w:cs="仿宋"/>
                <w:color w:val="auto"/>
                <w:sz w:val="24"/>
              </w:rPr>
            </w:pPr>
          </w:p>
        </w:tc>
        <w:tc>
          <w:tcPr>
            <w:tcW w:w="2955"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vAlign w:val="center"/>
          </w:tcPr>
          <w:p>
            <w:pPr>
              <w:spacing w:line="360" w:lineRule="auto"/>
              <w:jc w:val="center"/>
              <w:rPr>
                <w:rFonts w:ascii="仿宋" w:hAnsi="仿宋" w:eastAsia="仿宋" w:cs="仿宋"/>
                <w:color w:val="auto"/>
                <w:sz w:val="24"/>
              </w:rPr>
            </w:pPr>
          </w:p>
        </w:tc>
        <w:tc>
          <w:tcPr>
            <w:tcW w:w="1376" w:type="dxa"/>
            <w:vAlign w:val="center"/>
          </w:tcPr>
          <w:p>
            <w:pPr>
              <w:snapToGrid w:val="0"/>
              <w:spacing w:line="360" w:lineRule="auto"/>
              <w:jc w:val="center"/>
              <w:rPr>
                <w:rFonts w:ascii="仿宋" w:hAnsi="仿宋" w:eastAsia="仿宋" w:cs="仿宋"/>
                <w:color w:val="auto"/>
                <w:sz w:val="24"/>
              </w:rPr>
            </w:pPr>
          </w:p>
        </w:tc>
        <w:tc>
          <w:tcPr>
            <w:tcW w:w="2565" w:type="dxa"/>
            <w:vAlign w:val="center"/>
          </w:tcPr>
          <w:p>
            <w:pPr>
              <w:snapToGrid w:val="0"/>
              <w:spacing w:line="360" w:lineRule="auto"/>
              <w:jc w:val="center"/>
              <w:rPr>
                <w:rFonts w:ascii="仿宋" w:hAnsi="仿宋" w:eastAsia="仿宋" w:cs="仿宋"/>
                <w:color w:val="auto"/>
                <w:sz w:val="24"/>
              </w:rPr>
            </w:pPr>
          </w:p>
        </w:tc>
        <w:tc>
          <w:tcPr>
            <w:tcW w:w="2745" w:type="dxa"/>
            <w:gridSpan w:val="2"/>
            <w:vAlign w:val="center"/>
          </w:tcPr>
          <w:p>
            <w:pPr>
              <w:snapToGrid w:val="0"/>
              <w:spacing w:line="360" w:lineRule="auto"/>
              <w:jc w:val="center"/>
              <w:rPr>
                <w:rFonts w:ascii="仿宋" w:hAnsi="仿宋" w:eastAsia="仿宋" w:cs="仿宋"/>
                <w:color w:val="auto"/>
                <w:sz w:val="24"/>
              </w:rPr>
            </w:pPr>
          </w:p>
        </w:tc>
        <w:tc>
          <w:tcPr>
            <w:tcW w:w="1665" w:type="dxa"/>
            <w:vAlign w:val="center"/>
          </w:tcPr>
          <w:p>
            <w:pPr>
              <w:spacing w:line="360" w:lineRule="auto"/>
              <w:jc w:val="center"/>
              <w:rPr>
                <w:rFonts w:ascii="仿宋" w:hAnsi="仿宋" w:eastAsia="仿宋" w:cs="仿宋"/>
                <w:color w:val="auto"/>
                <w:sz w:val="24"/>
              </w:rPr>
            </w:pPr>
          </w:p>
        </w:tc>
        <w:tc>
          <w:tcPr>
            <w:tcW w:w="1830" w:type="dxa"/>
          </w:tcPr>
          <w:p>
            <w:pPr>
              <w:spacing w:line="360" w:lineRule="auto"/>
              <w:jc w:val="center"/>
              <w:rPr>
                <w:rFonts w:ascii="仿宋" w:hAnsi="仿宋" w:eastAsia="仿宋" w:cs="仿宋"/>
                <w:color w:val="auto"/>
                <w:sz w:val="24"/>
              </w:rPr>
            </w:pPr>
          </w:p>
        </w:tc>
        <w:tc>
          <w:tcPr>
            <w:tcW w:w="2955"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vAlign w:val="center"/>
          </w:tcPr>
          <w:p>
            <w:pPr>
              <w:spacing w:line="360" w:lineRule="auto"/>
              <w:jc w:val="center"/>
              <w:rPr>
                <w:rFonts w:ascii="仿宋" w:hAnsi="仿宋" w:eastAsia="仿宋" w:cs="仿宋"/>
                <w:color w:val="auto"/>
                <w:sz w:val="24"/>
              </w:rPr>
            </w:pPr>
          </w:p>
        </w:tc>
        <w:tc>
          <w:tcPr>
            <w:tcW w:w="1376" w:type="dxa"/>
            <w:vAlign w:val="center"/>
          </w:tcPr>
          <w:p>
            <w:pPr>
              <w:snapToGrid w:val="0"/>
              <w:spacing w:line="360" w:lineRule="auto"/>
              <w:jc w:val="center"/>
              <w:rPr>
                <w:rFonts w:ascii="仿宋" w:hAnsi="仿宋" w:eastAsia="仿宋" w:cs="仿宋"/>
                <w:color w:val="auto"/>
                <w:sz w:val="24"/>
              </w:rPr>
            </w:pPr>
          </w:p>
        </w:tc>
        <w:tc>
          <w:tcPr>
            <w:tcW w:w="2565" w:type="dxa"/>
            <w:vAlign w:val="center"/>
          </w:tcPr>
          <w:p>
            <w:pPr>
              <w:snapToGrid w:val="0"/>
              <w:spacing w:line="360" w:lineRule="auto"/>
              <w:jc w:val="center"/>
              <w:rPr>
                <w:rFonts w:ascii="仿宋" w:hAnsi="仿宋" w:eastAsia="仿宋" w:cs="仿宋"/>
                <w:color w:val="auto"/>
                <w:sz w:val="24"/>
              </w:rPr>
            </w:pPr>
          </w:p>
        </w:tc>
        <w:tc>
          <w:tcPr>
            <w:tcW w:w="2745" w:type="dxa"/>
            <w:gridSpan w:val="2"/>
            <w:vAlign w:val="center"/>
          </w:tcPr>
          <w:p>
            <w:pPr>
              <w:snapToGrid w:val="0"/>
              <w:spacing w:line="360" w:lineRule="auto"/>
              <w:jc w:val="center"/>
              <w:rPr>
                <w:rFonts w:ascii="仿宋" w:hAnsi="仿宋" w:eastAsia="仿宋" w:cs="仿宋"/>
                <w:color w:val="auto"/>
                <w:sz w:val="24"/>
              </w:rPr>
            </w:pPr>
          </w:p>
        </w:tc>
        <w:tc>
          <w:tcPr>
            <w:tcW w:w="1665" w:type="dxa"/>
            <w:vAlign w:val="center"/>
          </w:tcPr>
          <w:p>
            <w:pPr>
              <w:spacing w:line="360" w:lineRule="auto"/>
              <w:jc w:val="center"/>
              <w:rPr>
                <w:rFonts w:ascii="仿宋" w:hAnsi="仿宋" w:eastAsia="仿宋" w:cs="仿宋"/>
                <w:color w:val="auto"/>
                <w:sz w:val="24"/>
              </w:rPr>
            </w:pPr>
          </w:p>
        </w:tc>
        <w:tc>
          <w:tcPr>
            <w:tcW w:w="1830" w:type="dxa"/>
          </w:tcPr>
          <w:p>
            <w:pPr>
              <w:spacing w:line="360" w:lineRule="auto"/>
              <w:jc w:val="center"/>
              <w:rPr>
                <w:rFonts w:ascii="仿宋" w:hAnsi="仿宋" w:eastAsia="仿宋" w:cs="仿宋"/>
                <w:color w:val="auto"/>
                <w:sz w:val="24"/>
              </w:rPr>
            </w:pPr>
          </w:p>
        </w:tc>
        <w:tc>
          <w:tcPr>
            <w:tcW w:w="2955"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16" w:type="dxa"/>
            <w:gridSpan w:val="4"/>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投标报价（小写）</w:t>
            </w:r>
          </w:p>
        </w:tc>
        <w:tc>
          <w:tcPr>
            <w:tcW w:w="7615" w:type="dxa"/>
            <w:gridSpan w:val="4"/>
          </w:tcPr>
          <w:p>
            <w:pPr>
              <w:spacing w:line="360" w:lineRule="auto"/>
              <w:ind w:firstLine="1200" w:firstLineChars="500"/>
              <w:jc w:val="both"/>
              <w:rPr>
                <w:rFonts w:hint="default" w:ascii="仿宋" w:hAnsi="仿宋" w:eastAsia="仿宋" w:cs="仿宋"/>
                <w:color w:val="auto"/>
                <w:sz w:val="24"/>
                <w:u w:val="single"/>
                <w:lang w:val="en-US" w:eastAsia="zh-CN"/>
              </w:rPr>
            </w:pP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16" w:type="dxa"/>
            <w:gridSpan w:val="4"/>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投标报价（大写）</w:t>
            </w:r>
          </w:p>
        </w:tc>
        <w:tc>
          <w:tcPr>
            <w:tcW w:w="7615" w:type="dxa"/>
            <w:gridSpan w:val="4"/>
          </w:tcPr>
          <w:p>
            <w:pPr>
              <w:spacing w:line="360" w:lineRule="auto"/>
              <w:ind w:firstLine="1440" w:firstLineChars="600"/>
              <w:rPr>
                <w:rFonts w:hint="default" w:ascii="仿宋" w:hAnsi="仿宋" w:eastAsia="仿宋" w:cs="仿宋"/>
                <w:color w:val="auto"/>
                <w:sz w:val="24"/>
                <w:u w:val="single"/>
                <w:lang w:val="en-US" w:eastAsia="zh-CN"/>
              </w:rPr>
            </w:pPr>
            <w:r>
              <w:rPr>
                <w:rFonts w:hint="eastAsia" w:ascii="仿宋" w:hAnsi="仿宋" w:eastAsia="仿宋" w:cs="仿宋"/>
                <w:color w:val="auto"/>
                <w:sz w:val="24"/>
                <w:u w:val="single"/>
              </w:rPr>
              <w:t>百分之</w:t>
            </w:r>
            <w:r>
              <w:rPr>
                <w:rFonts w:hint="eastAsia" w:ascii="仿宋" w:hAnsi="仿宋" w:eastAsia="仿宋" w:cs="仿宋"/>
                <w:color w:val="auto"/>
                <w:sz w:val="24"/>
                <w:u w:val="single"/>
                <w:lang w:val="en-US" w:eastAsia="zh-CN"/>
              </w:rPr>
              <w:t xml:space="preserve">                  </w:t>
            </w:r>
          </w:p>
        </w:tc>
      </w:tr>
    </w:tbl>
    <w:p>
      <w:pPr>
        <w:spacing w:line="360" w:lineRule="auto"/>
        <w:rPr>
          <w:rFonts w:ascii="仿宋" w:hAnsi="仿宋" w:eastAsia="仿宋" w:cs="仿宋"/>
          <w:b/>
          <w:bCs w:val="0"/>
          <w:color w:val="FF0000"/>
          <w:sz w:val="24"/>
        </w:rPr>
      </w:pPr>
      <w:r>
        <w:rPr>
          <w:rFonts w:hint="eastAsia" w:ascii="仿宋" w:hAnsi="仿宋" w:eastAsia="仿宋" w:cs="仿宋"/>
          <w:b/>
          <w:bCs w:val="0"/>
          <w:color w:val="FF0000"/>
          <w:kern w:val="0"/>
          <w:sz w:val="24"/>
        </w:rPr>
        <w:t>注1：</w:t>
      </w:r>
      <w:r>
        <w:rPr>
          <w:rFonts w:hint="eastAsia" w:ascii="仿宋" w:hAnsi="仿宋" w:eastAsia="仿宋" w:cs="仿宋"/>
          <w:b/>
          <w:bCs w:val="0"/>
          <w:color w:val="FF0000"/>
          <w:sz w:val="24"/>
        </w:rPr>
        <w:t>本项目报价以《浙江省医疗服务行业物价收费标准》为基准价，按折扣报价（即：结算价=基准价*折扣数值。如报价为29%，表示折扣为2.9折），01标投标折扣不高于《浙江省医疗服务行业物价收费标准》的70%，02标投标折扣不高于《浙江省医疗服务行业物价收费标准》的63%，03标投标折扣不高于《浙江省医疗服务行业物价收费标准》的65%，否则视作无效投标。</w:t>
      </w:r>
    </w:p>
    <w:p>
      <w:pPr>
        <w:spacing w:line="360" w:lineRule="auto"/>
        <w:rPr>
          <w:rFonts w:ascii="仿宋" w:hAnsi="仿宋" w:eastAsia="仿宋" w:cs="仿宋"/>
          <w:b/>
          <w:color w:val="auto"/>
          <w:kern w:val="0"/>
          <w:sz w:val="24"/>
          <w:lang w:val="zh-CN"/>
        </w:rPr>
      </w:pPr>
      <w:r>
        <w:rPr>
          <w:rFonts w:hint="eastAsia" w:ascii="仿宋" w:hAnsi="仿宋" w:eastAsia="仿宋" w:cs="仿宋"/>
          <w:b/>
          <w:color w:val="auto"/>
          <w:kern w:val="0"/>
          <w:sz w:val="24"/>
          <w:lang w:val="zh-CN"/>
        </w:rPr>
        <w:t>注</w:t>
      </w:r>
      <w:r>
        <w:rPr>
          <w:rFonts w:hint="eastAsia" w:ascii="仿宋" w:hAnsi="仿宋" w:eastAsia="仿宋" w:cs="仿宋"/>
          <w:b/>
          <w:color w:val="auto"/>
          <w:kern w:val="0"/>
          <w:sz w:val="24"/>
        </w:rPr>
        <w:t>2</w:t>
      </w:r>
      <w:r>
        <w:rPr>
          <w:rFonts w:hint="eastAsia" w:ascii="仿宋" w:hAnsi="仿宋" w:eastAsia="仿宋" w:cs="仿宋"/>
          <w:b/>
          <w:color w:val="auto"/>
          <w:kern w:val="0"/>
          <w:sz w:val="24"/>
          <w:lang w:val="zh-CN"/>
        </w:rPr>
        <w:t>：</w:t>
      </w:r>
    </w:p>
    <w:p>
      <w:pPr>
        <w:spacing w:line="360" w:lineRule="auto"/>
        <w:ind w:left="-2" w:leftChars="-1" w:firstLine="480" w:firstLineChars="200"/>
        <w:rPr>
          <w:rFonts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w:t>
      </w:r>
      <w:r>
        <w:rPr>
          <w:rFonts w:hint="eastAsia" w:ascii="仿宋" w:hAnsi="仿宋" w:eastAsia="仿宋" w:cs="仿宋"/>
          <w:color w:val="auto"/>
          <w:kern w:val="0"/>
          <w:sz w:val="24"/>
          <w:lang w:val="zh-CN"/>
        </w:rPr>
        <w:t>。</w:t>
      </w:r>
    </w:p>
    <w:p>
      <w:pPr>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pPr>
        <w:snapToGrid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exact"/>
        <w:rPr>
          <w:rFonts w:ascii="仿宋" w:hAnsi="仿宋" w:eastAsia="仿宋" w:cs="仿宋"/>
          <w:color w:val="auto"/>
          <w:sz w:val="24"/>
        </w:rPr>
      </w:pPr>
      <w:r>
        <w:rPr>
          <w:rFonts w:hint="eastAsia" w:ascii="仿宋" w:hAnsi="仿宋" w:eastAsia="仿宋" w:cs="仿宋"/>
          <w:color w:val="auto"/>
          <w:sz w:val="24"/>
        </w:rPr>
        <w:t>投标人（电子签章）：</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法定代表人或其授权代表(签字或盖章)：</w:t>
      </w: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：年</w:t>
      </w:r>
      <w:r>
        <w:rPr>
          <w:rFonts w:hint="eastAsia" w:ascii="仿宋" w:hAnsi="仿宋" w:eastAsia="仿宋" w:cs="仿宋"/>
          <w:color w:val="auto"/>
          <w:kern w:val="0"/>
          <w:sz w:val="24"/>
          <w:lang w:val="zh-CN"/>
        </w:rPr>
        <w:t>月日</w:t>
      </w:r>
    </w:p>
    <w:p>
      <w:pPr>
        <w:spacing w:line="360" w:lineRule="auto"/>
        <w:ind w:firstLine="482" w:firstLineChars="200"/>
        <w:rPr>
          <w:rFonts w:ascii="仿宋" w:hAnsi="仿宋" w:eastAsia="仿宋" w:cs="仿宋"/>
          <w:b/>
          <w:color w:val="auto"/>
          <w:kern w:val="0"/>
          <w:sz w:val="24"/>
        </w:rPr>
      </w:pPr>
    </w:p>
    <w:p>
      <w:pPr>
        <w:pStyle w:val="693"/>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pPr>
    </w:p>
    <w:p>
      <w:pPr>
        <w:pStyle w:val="693"/>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sectPr>
          <w:pgSz w:w="16838" w:h="11906" w:orient="landscape"/>
          <w:pgMar w:top="1814" w:right="1474" w:bottom="1814" w:left="1474" w:header="851" w:footer="992" w:gutter="0"/>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pPr>
        <w:snapToGrid w:val="0"/>
        <w:spacing w:line="360" w:lineRule="auto"/>
        <w:ind w:firstLine="482"/>
        <w:rPr>
          <w:rFonts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pPr>
        <w:spacing w:line="360" w:lineRule="auto"/>
        <w:jc w:val="center"/>
        <w:rPr>
          <w:rFonts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w:t>
      </w:r>
      <w:r>
        <w:rPr>
          <w:rFonts w:hint="eastAsia" w:ascii="仿宋" w:hAnsi="仿宋" w:eastAsia="仿宋" w:cs="仿宋"/>
          <w:b/>
          <w:color w:val="auto"/>
          <w:kern w:val="0"/>
          <w:sz w:val="24"/>
        </w:rPr>
        <w:t>%</w:t>
      </w:r>
      <w:r>
        <w:rPr>
          <w:rFonts w:hint="eastAsia" w:ascii="仿宋" w:hAnsi="仿宋" w:eastAsia="仿宋" w:cs="仿宋"/>
          <w:b/>
          <w:color w:val="auto"/>
          <w:kern w:val="0"/>
          <w:sz w:val="24"/>
          <w:lang w:val="zh-CN"/>
        </w:rPr>
        <w:t>)</w:t>
      </w:r>
    </w:p>
    <w:p>
      <w:pPr>
        <w:spacing w:line="360" w:lineRule="auto"/>
        <w:jc w:val="left"/>
        <w:rPr>
          <w:rFonts w:hint="eastAsia" w:ascii="仿宋" w:hAnsi="仿宋" w:eastAsia="仿宋" w:cs="仿宋"/>
          <w:b/>
          <w:color w:val="auto"/>
          <w:kern w:val="0"/>
          <w:sz w:val="24"/>
          <w:u w:val="single"/>
          <w:lang w:eastAsia="zh-CN"/>
        </w:rPr>
      </w:pPr>
      <w:r>
        <w:rPr>
          <w:rFonts w:hint="eastAsia" w:ascii="仿宋" w:hAnsi="仿宋" w:eastAsia="仿宋" w:cs="仿宋"/>
          <w:b/>
          <w:color w:val="auto"/>
          <w:kern w:val="0"/>
          <w:sz w:val="24"/>
          <w:u w:val="single"/>
        </w:rPr>
        <w:t xml:space="preserve">标项: </w:t>
      </w:r>
      <w:r>
        <w:rPr>
          <w:rFonts w:hint="eastAsia" w:ascii="仿宋" w:hAnsi="仿宋" w:eastAsia="仿宋" w:cs="仿宋"/>
          <w:b/>
          <w:color w:val="auto"/>
          <w:kern w:val="0"/>
          <w:sz w:val="24"/>
          <w:u w:val="single"/>
          <w:lang w:val="en-US" w:eastAsia="zh-CN"/>
        </w:rPr>
        <w:t>三</w:t>
      </w:r>
    </w:p>
    <w:tbl>
      <w:tblPr>
        <w:tblStyle w:val="63"/>
        <w:tblW w:w="139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376"/>
        <w:gridCol w:w="2565"/>
        <w:gridCol w:w="1580"/>
        <w:gridCol w:w="1165"/>
        <w:gridCol w:w="1665"/>
        <w:gridCol w:w="1830"/>
        <w:gridCol w:w="2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1376"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名称</w:t>
            </w:r>
          </w:p>
        </w:tc>
        <w:tc>
          <w:tcPr>
            <w:tcW w:w="2565" w:type="dxa"/>
          </w:tcPr>
          <w:p>
            <w:pPr>
              <w:spacing w:line="360" w:lineRule="auto"/>
              <w:jc w:val="center"/>
              <w:rPr>
                <w:rFonts w:ascii="仿宋" w:hAnsi="仿宋" w:eastAsia="仿宋" w:cs="仿宋"/>
                <w:b/>
                <w:color w:val="auto"/>
                <w:sz w:val="24"/>
              </w:rPr>
            </w:pPr>
          </w:p>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服务范围</w:t>
            </w:r>
          </w:p>
        </w:tc>
        <w:tc>
          <w:tcPr>
            <w:tcW w:w="2745" w:type="dxa"/>
            <w:gridSpan w:val="2"/>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服务时间</w:t>
            </w:r>
          </w:p>
        </w:tc>
        <w:tc>
          <w:tcPr>
            <w:tcW w:w="1665"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服务标准</w:t>
            </w:r>
          </w:p>
        </w:tc>
        <w:tc>
          <w:tcPr>
            <w:tcW w:w="1830" w:type="dxa"/>
          </w:tcPr>
          <w:p>
            <w:pPr>
              <w:spacing w:line="360" w:lineRule="auto"/>
              <w:jc w:val="center"/>
              <w:rPr>
                <w:rFonts w:ascii="仿宋" w:hAnsi="仿宋" w:eastAsia="仿宋" w:cs="仿宋"/>
                <w:b/>
                <w:color w:val="auto"/>
                <w:sz w:val="24"/>
              </w:rPr>
            </w:pPr>
          </w:p>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服务人数</w:t>
            </w:r>
          </w:p>
        </w:tc>
        <w:tc>
          <w:tcPr>
            <w:tcW w:w="2955" w:type="dxa"/>
            <w:vAlign w:val="center"/>
          </w:tcPr>
          <w:p>
            <w:pPr>
              <w:spacing w:line="360" w:lineRule="auto"/>
              <w:jc w:val="center"/>
              <w:rPr>
                <w:rFonts w:ascii="仿宋" w:hAnsi="仿宋" w:eastAsia="仿宋" w:cs="仿宋"/>
                <w:b/>
                <w:color w:val="auto"/>
                <w:sz w:val="24"/>
              </w:rPr>
            </w:pPr>
          </w:p>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备注（如果有）</w:t>
            </w:r>
          </w:p>
          <w:p>
            <w:pPr>
              <w:spacing w:line="360" w:lineRule="auto"/>
              <w:jc w:val="center"/>
              <w:rPr>
                <w:rFonts w:ascii="仿宋" w:hAnsi="仿宋" w:eastAsia="仿宋" w:cs="仿宋"/>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1</w:t>
            </w:r>
          </w:p>
        </w:tc>
        <w:tc>
          <w:tcPr>
            <w:tcW w:w="1376" w:type="dxa"/>
            <w:vAlign w:val="center"/>
          </w:tcPr>
          <w:p>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XX</w:t>
            </w:r>
          </w:p>
        </w:tc>
        <w:tc>
          <w:tcPr>
            <w:tcW w:w="2565" w:type="dxa"/>
            <w:vAlign w:val="center"/>
          </w:tcPr>
          <w:p>
            <w:pPr>
              <w:snapToGrid w:val="0"/>
              <w:spacing w:line="360" w:lineRule="auto"/>
              <w:jc w:val="center"/>
              <w:rPr>
                <w:rFonts w:ascii="仿宋" w:hAnsi="仿宋" w:eastAsia="仿宋" w:cs="仿宋"/>
                <w:color w:val="auto"/>
                <w:sz w:val="24"/>
              </w:rPr>
            </w:pPr>
          </w:p>
        </w:tc>
        <w:tc>
          <w:tcPr>
            <w:tcW w:w="2745" w:type="dxa"/>
            <w:gridSpan w:val="2"/>
            <w:vAlign w:val="center"/>
          </w:tcPr>
          <w:p>
            <w:pPr>
              <w:snapToGrid w:val="0"/>
              <w:spacing w:line="360" w:lineRule="auto"/>
              <w:jc w:val="center"/>
              <w:rPr>
                <w:rFonts w:ascii="仿宋" w:hAnsi="仿宋" w:eastAsia="仿宋" w:cs="仿宋"/>
                <w:color w:val="auto"/>
                <w:sz w:val="24"/>
              </w:rPr>
            </w:pPr>
          </w:p>
        </w:tc>
        <w:tc>
          <w:tcPr>
            <w:tcW w:w="1665" w:type="dxa"/>
            <w:vAlign w:val="center"/>
          </w:tcPr>
          <w:p>
            <w:pPr>
              <w:spacing w:line="360" w:lineRule="auto"/>
              <w:jc w:val="center"/>
              <w:rPr>
                <w:rFonts w:ascii="仿宋" w:hAnsi="仿宋" w:eastAsia="仿宋" w:cs="仿宋"/>
                <w:color w:val="auto"/>
                <w:sz w:val="24"/>
              </w:rPr>
            </w:pPr>
          </w:p>
        </w:tc>
        <w:tc>
          <w:tcPr>
            <w:tcW w:w="1830" w:type="dxa"/>
          </w:tcPr>
          <w:p>
            <w:pPr>
              <w:spacing w:line="360" w:lineRule="auto"/>
              <w:jc w:val="center"/>
              <w:rPr>
                <w:rFonts w:ascii="仿宋" w:hAnsi="仿宋" w:eastAsia="仿宋" w:cs="仿宋"/>
                <w:color w:val="auto"/>
                <w:sz w:val="24"/>
              </w:rPr>
            </w:pPr>
          </w:p>
        </w:tc>
        <w:tc>
          <w:tcPr>
            <w:tcW w:w="2955"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1376" w:type="dxa"/>
            <w:vAlign w:val="center"/>
          </w:tcPr>
          <w:p>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XX</w:t>
            </w:r>
          </w:p>
        </w:tc>
        <w:tc>
          <w:tcPr>
            <w:tcW w:w="2565" w:type="dxa"/>
            <w:vAlign w:val="center"/>
          </w:tcPr>
          <w:p>
            <w:pPr>
              <w:snapToGrid w:val="0"/>
              <w:spacing w:line="360" w:lineRule="auto"/>
              <w:jc w:val="center"/>
              <w:rPr>
                <w:rFonts w:ascii="仿宋" w:hAnsi="仿宋" w:eastAsia="仿宋" w:cs="仿宋"/>
                <w:color w:val="auto"/>
                <w:sz w:val="24"/>
              </w:rPr>
            </w:pPr>
          </w:p>
        </w:tc>
        <w:tc>
          <w:tcPr>
            <w:tcW w:w="2745" w:type="dxa"/>
            <w:gridSpan w:val="2"/>
            <w:vAlign w:val="center"/>
          </w:tcPr>
          <w:p>
            <w:pPr>
              <w:snapToGrid w:val="0"/>
              <w:spacing w:line="360" w:lineRule="auto"/>
              <w:jc w:val="center"/>
              <w:rPr>
                <w:rFonts w:ascii="仿宋" w:hAnsi="仿宋" w:eastAsia="仿宋" w:cs="仿宋"/>
                <w:color w:val="auto"/>
                <w:sz w:val="24"/>
              </w:rPr>
            </w:pPr>
          </w:p>
        </w:tc>
        <w:tc>
          <w:tcPr>
            <w:tcW w:w="1665" w:type="dxa"/>
            <w:vAlign w:val="center"/>
          </w:tcPr>
          <w:p>
            <w:pPr>
              <w:spacing w:line="360" w:lineRule="auto"/>
              <w:jc w:val="center"/>
              <w:rPr>
                <w:rFonts w:ascii="仿宋" w:hAnsi="仿宋" w:eastAsia="仿宋" w:cs="仿宋"/>
                <w:color w:val="auto"/>
                <w:sz w:val="24"/>
              </w:rPr>
            </w:pPr>
          </w:p>
        </w:tc>
        <w:tc>
          <w:tcPr>
            <w:tcW w:w="1830" w:type="dxa"/>
          </w:tcPr>
          <w:p>
            <w:pPr>
              <w:spacing w:line="360" w:lineRule="auto"/>
              <w:jc w:val="center"/>
              <w:rPr>
                <w:rFonts w:ascii="仿宋" w:hAnsi="仿宋" w:eastAsia="仿宋" w:cs="仿宋"/>
                <w:color w:val="auto"/>
                <w:sz w:val="24"/>
              </w:rPr>
            </w:pPr>
          </w:p>
        </w:tc>
        <w:tc>
          <w:tcPr>
            <w:tcW w:w="2955"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1376" w:type="dxa"/>
            <w:vAlign w:val="center"/>
          </w:tcPr>
          <w:p>
            <w:pPr>
              <w:snapToGrid w:val="0"/>
              <w:spacing w:line="360" w:lineRule="auto"/>
              <w:jc w:val="center"/>
              <w:rPr>
                <w:rFonts w:ascii="仿宋" w:hAnsi="仿宋" w:eastAsia="仿宋" w:cs="仿宋"/>
                <w:color w:val="auto"/>
                <w:sz w:val="24"/>
              </w:rPr>
            </w:pPr>
          </w:p>
        </w:tc>
        <w:tc>
          <w:tcPr>
            <w:tcW w:w="2565" w:type="dxa"/>
            <w:vAlign w:val="center"/>
          </w:tcPr>
          <w:p>
            <w:pPr>
              <w:snapToGrid w:val="0"/>
              <w:spacing w:line="360" w:lineRule="auto"/>
              <w:jc w:val="center"/>
              <w:rPr>
                <w:rFonts w:ascii="仿宋" w:hAnsi="仿宋" w:eastAsia="仿宋" w:cs="仿宋"/>
                <w:color w:val="auto"/>
                <w:sz w:val="24"/>
              </w:rPr>
            </w:pPr>
          </w:p>
        </w:tc>
        <w:tc>
          <w:tcPr>
            <w:tcW w:w="2745" w:type="dxa"/>
            <w:gridSpan w:val="2"/>
            <w:vAlign w:val="center"/>
          </w:tcPr>
          <w:p>
            <w:pPr>
              <w:snapToGrid w:val="0"/>
              <w:spacing w:line="360" w:lineRule="auto"/>
              <w:jc w:val="center"/>
              <w:rPr>
                <w:rFonts w:ascii="仿宋" w:hAnsi="仿宋" w:eastAsia="仿宋" w:cs="仿宋"/>
                <w:color w:val="auto"/>
                <w:sz w:val="24"/>
              </w:rPr>
            </w:pPr>
          </w:p>
        </w:tc>
        <w:tc>
          <w:tcPr>
            <w:tcW w:w="1665" w:type="dxa"/>
            <w:vAlign w:val="center"/>
          </w:tcPr>
          <w:p>
            <w:pPr>
              <w:spacing w:line="360" w:lineRule="auto"/>
              <w:jc w:val="center"/>
              <w:rPr>
                <w:rFonts w:ascii="仿宋" w:hAnsi="仿宋" w:eastAsia="仿宋" w:cs="仿宋"/>
                <w:color w:val="auto"/>
                <w:sz w:val="24"/>
              </w:rPr>
            </w:pPr>
          </w:p>
        </w:tc>
        <w:tc>
          <w:tcPr>
            <w:tcW w:w="1830" w:type="dxa"/>
          </w:tcPr>
          <w:p>
            <w:pPr>
              <w:spacing w:line="360" w:lineRule="auto"/>
              <w:jc w:val="center"/>
              <w:rPr>
                <w:rFonts w:ascii="仿宋" w:hAnsi="仿宋" w:eastAsia="仿宋" w:cs="仿宋"/>
                <w:color w:val="auto"/>
                <w:sz w:val="24"/>
              </w:rPr>
            </w:pPr>
          </w:p>
        </w:tc>
        <w:tc>
          <w:tcPr>
            <w:tcW w:w="2955"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vAlign w:val="center"/>
          </w:tcPr>
          <w:p>
            <w:pPr>
              <w:spacing w:line="360" w:lineRule="auto"/>
              <w:jc w:val="center"/>
              <w:rPr>
                <w:rFonts w:ascii="仿宋" w:hAnsi="仿宋" w:eastAsia="仿宋" w:cs="仿宋"/>
                <w:color w:val="auto"/>
                <w:sz w:val="24"/>
              </w:rPr>
            </w:pPr>
          </w:p>
        </w:tc>
        <w:tc>
          <w:tcPr>
            <w:tcW w:w="1376" w:type="dxa"/>
            <w:vAlign w:val="center"/>
          </w:tcPr>
          <w:p>
            <w:pPr>
              <w:snapToGrid w:val="0"/>
              <w:spacing w:line="360" w:lineRule="auto"/>
              <w:jc w:val="center"/>
              <w:rPr>
                <w:rFonts w:ascii="仿宋" w:hAnsi="仿宋" w:eastAsia="仿宋" w:cs="仿宋"/>
                <w:color w:val="auto"/>
                <w:sz w:val="24"/>
              </w:rPr>
            </w:pPr>
          </w:p>
        </w:tc>
        <w:tc>
          <w:tcPr>
            <w:tcW w:w="2565" w:type="dxa"/>
            <w:vAlign w:val="center"/>
          </w:tcPr>
          <w:p>
            <w:pPr>
              <w:snapToGrid w:val="0"/>
              <w:spacing w:line="360" w:lineRule="auto"/>
              <w:jc w:val="center"/>
              <w:rPr>
                <w:rFonts w:ascii="仿宋" w:hAnsi="仿宋" w:eastAsia="仿宋" w:cs="仿宋"/>
                <w:color w:val="auto"/>
                <w:sz w:val="24"/>
              </w:rPr>
            </w:pPr>
          </w:p>
        </w:tc>
        <w:tc>
          <w:tcPr>
            <w:tcW w:w="2745" w:type="dxa"/>
            <w:gridSpan w:val="2"/>
            <w:vAlign w:val="center"/>
          </w:tcPr>
          <w:p>
            <w:pPr>
              <w:snapToGrid w:val="0"/>
              <w:spacing w:line="360" w:lineRule="auto"/>
              <w:jc w:val="center"/>
              <w:rPr>
                <w:rFonts w:ascii="仿宋" w:hAnsi="仿宋" w:eastAsia="仿宋" w:cs="仿宋"/>
                <w:color w:val="auto"/>
                <w:sz w:val="24"/>
              </w:rPr>
            </w:pPr>
          </w:p>
        </w:tc>
        <w:tc>
          <w:tcPr>
            <w:tcW w:w="1665" w:type="dxa"/>
            <w:vAlign w:val="center"/>
          </w:tcPr>
          <w:p>
            <w:pPr>
              <w:spacing w:line="360" w:lineRule="auto"/>
              <w:jc w:val="center"/>
              <w:rPr>
                <w:rFonts w:ascii="仿宋" w:hAnsi="仿宋" w:eastAsia="仿宋" w:cs="仿宋"/>
                <w:color w:val="auto"/>
                <w:sz w:val="24"/>
              </w:rPr>
            </w:pPr>
          </w:p>
        </w:tc>
        <w:tc>
          <w:tcPr>
            <w:tcW w:w="1830" w:type="dxa"/>
          </w:tcPr>
          <w:p>
            <w:pPr>
              <w:spacing w:line="360" w:lineRule="auto"/>
              <w:jc w:val="center"/>
              <w:rPr>
                <w:rFonts w:ascii="仿宋" w:hAnsi="仿宋" w:eastAsia="仿宋" w:cs="仿宋"/>
                <w:color w:val="auto"/>
                <w:sz w:val="24"/>
              </w:rPr>
            </w:pPr>
          </w:p>
        </w:tc>
        <w:tc>
          <w:tcPr>
            <w:tcW w:w="2955"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vAlign w:val="center"/>
          </w:tcPr>
          <w:p>
            <w:pPr>
              <w:spacing w:line="360" w:lineRule="auto"/>
              <w:jc w:val="center"/>
              <w:rPr>
                <w:rFonts w:ascii="仿宋" w:hAnsi="仿宋" w:eastAsia="仿宋" w:cs="仿宋"/>
                <w:color w:val="auto"/>
                <w:sz w:val="24"/>
              </w:rPr>
            </w:pPr>
          </w:p>
        </w:tc>
        <w:tc>
          <w:tcPr>
            <w:tcW w:w="1376" w:type="dxa"/>
            <w:vAlign w:val="center"/>
          </w:tcPr>
          <w:p>
            <w:pPr>
              <w:snapToGrid w:val="0"/>
              <w:spacing w:line="360" w:lineRule="auto"/>
              <w:jc w:val="center"/>
              <w:rPr>
                <w:rFonts w:ascii="仿宋" w:hAnsi="仿宋" w:eastAsia="仿宋" w:cs="仿宋"/>
                <w:color w:val="auto"/>
                <w:sz w:val="24"/>
              </w:rPr>
            </w:pPr>
          </w:p>
        </w:tc>
        <w:tc>
          <w:tcPr>
            <w:tcW w:w="2565" w:type="dxa"/>
            <w:vAlign w:val="center"/>
          </w:tcPr>
          <w:p>
            <w:pPr>
              <w:snapToGrid w:val="0"/>
              <w:spacing w:line="360" w:lineRule="auto"/>
              <w:jc w:val="center"/>
              <w:rPr>
                <w:rFonts w:ascii="仿宋" w:hAnsi="仿宋" w:eastAsia="仿宋" w:cs="仿宋"/>
                <w:color w:val="auto"/>
                <w:sz w:val="24"/>
              </w:rPr>
            </w:pPr>
          </w:p>
        </w:tc>
        <w:tc>
          <w:tcPr>
            <w:tcW w:w="2745" w:type="dxa"/>
            <w:gridSpan w:val="2"/>
            <w:vAlign w:val="center"/>
          </w:tcPr>
          <w:p>
            <w:pPr>
              <w:snapToGrid w:val="0"/>
              <w:spacing w:line="360" w:lineRule="auto"/>
              <w:jc w:val="center"/>
              <w:rPr>
                <w:rFonts w:ascii="仿宋" w:hAnsi="仿宋" w:eastAsia="仿宋" w:cs="仿宋"/>
                <w:color w:val="auto"/>
                <w:sz w:val="24"/>
              </w:rPr>
            </w:pPr>
          </w:p>
        </w:tc>
        <w:tc>
          <w:tcPr>
            <w:tcW w:w="1665" w:type="dxa"/>
            <w:vAlign w:val="center"/>
          </w:tcPr>
          <w:p>
            <w:pPr>
              <w:spacing w:line="360" w:lineRule="auto"/>
              <w:jc w:val="center"/>
              <w:rPr>
                <w:rFonts w:ascii="仿宋" w:hAnsi="仿宋" w:eastAsia="仿宋" w:cs="仿宋"/>
                <w:color w:val="auto"/>
                <w:sz w:val="24"/>
              </w:rPr>
            </w:pPr>
          </w:p>
        </w:tc>
        <w:tc>
          <w:tcPr>
            <w:tcW w:w="1830" w:type="dxa"/>
          </w:tcPr>
          <w:p>
            <w:pPr>
              <w:spacing w:line="360" w:lineRule="auto"/>
              <w:jc w:val="center"/>
              <w:rPr>
                <w:rFonts w:ascii="仿宋" w:hAnsi="仿宋" w:eastAsia="仿宋" w:cs="仿宋"/>
                <w:color w:val="auto"/>
                <w:sz w:val="24"/>
              </w:rPr>
            </w:pPr>
          </w:p>
        </w:tc>
        <w:tc>
          <w:tcPr>
            <w:tcW w:w="2955"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16" w:type="dxa"/>
            <w:gridSpan w:val="4"/>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投标报价（小写）</w:t>
            </w:r>
          </w:p>
        </w:tc>
        <w:tc>
          <w:tcPr>
            <w:tcW w:w="7615" w:type="dxa"/>
            <w:gridSpan w:val="4"/>
            <w:vAlign w:val="top"/>
          </w:tcPr>
          <w:p>
            <w:pPr>
              <w:spacing w:line="360" w:lineRule="auto"/>
              <w:ind w:firstLine="1200" w:firstLineChars="500"/>
              <w:jc w:val="both"/>
              <w:rPr>
                <w:rFonts w:ascii="仿宋" w:hAnsi="仿宋" w:eastAsia="仿宋" w:cs="仿宋"/>
                <w:color w:val="auto"/>
                <w:sz w:val="24"/>
              </w:rPr>
            </w:pP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16" w:type="dxa"/>
            <w:gridSpan w:val="4"/>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投标报价（大写）</w:t>
            </w:r>
          </w:p>
        </w:tc>
        <w:tc>
          <w:tcPr>
            <w:tcW w:w="7615" w:type="dxa"/>
            <w:gridSpan w:val="4"/>
            <w:vAlign w:val="top"/>
          </w:tcPr>
          <w:p>
            <w:pPr>
              <w:spacing w:line="360" w:lineRule="auto"/>
              <w:ind w:firstLine="1440" w:firstLineChars="600"/>
              <w:rPr>
                <w:rFonts w:ascii="仿宋" w:hAnsi="仿宋" w:eastAsia="仿宋" w:cs="仿宋"/>
                <w:color w:val="auto"/>
                <w:sz w:val="24"/>
              </w:rPr>
            </w:pPr>
            <w:r>
              <w:rPr>
                <w:rFonts w:hint="eastAsia" w:ascii="仿宋" w:hAnsi="仿宋" w:eastAsia="仿宋" w:cs="仿宋"/>
                <w:color w:val="auto"/>
                <w:sz w:val="24"/>
                <w:u w:val="single"/>
              </w:rPr>
              <w:t>百分之</w:t>
            </w:r>
            <w:r>
              <w:rPr>
                <w:rFonts w:hint="eastAsia" w:ascii="仿宋" w:hAnsi="仿宋" w:eastAsia="仿宋" w:cs="仿宋"/>
                <w:color w:val="auto"/>
                <w:sz w:val="24"/>
                <w:u w:val="single"/>
                <w:lang w:val="en-US" w:eastAsia="zh-CN"/>
              </w:rPr>
              <w:t xml:space="preserve">                  </w:t>
            </w:r>
          </w:p>
        </w:tc>
      </w:tr>
    </w:tbl>
    <w:p>
      <w:pPr>
        <w:spacing w:line="360" w:lineRule="auto"/>
        <w:rPr>
          <w:rFonts w:ascii="仿宋" w:hAnsi="仿宋" w:eastAsia="仿宋" w:cs="仿宋"/>
          <w:b/>
          <w:bCs w:val="0"/>
          <w:color w:val="FF0000"/>
          <w:sz w:val="24"/>
        </w:rPr>
      </w:pPr>
      <w:r>
        <w:rPr>
          <w:rFonts w:hint="eastAsia" w:ascii="仿宋" w:hAnsi="仿宋" w:eastAsia="仿宋" w:cs="仿宋"/>
          <w:b/>
          <w:bCs w:val="0"/>
          <w:color w:val="FF0000"/>
          <w:kern w:val="0"/>
          <w:sz w:val="24"/>
        </w:rPr>
        <w:t>注1：</w:t>
      </w:r>
      <w:r>
        <w:rPr>
          <w:rFonts w:hint="eastAsia" w:ascii="仿宋" w:hAnsi="仿宋" w:eastAsia="仿宋" w:cs="仿宋"/>
          <w:b/>
          <w:bCs w:val="0"/>
          <w:color w:val="FF0000"/>
          <w:sz w:val="24"/>
        </w:rPr>
        <w:t>本项目报价以《浙江省医疗服务行业物价收费标准》为基准价，按折扣报价（即：结算价=基准价*折扣数值。如报价为29%，表示折扣为2.9折），01标投标折扣不高于《浙江省医疗服务行业物价收费标准》的70%，02标投标折扣不高于《浙江省医疗服务行业物价收费标准》的63%，03标投标折扣不高于《浙江省医疗服务行业物价收费标准》的65%，否则视作无效投标。</w:t>
      </w:r>
    </w:p>
    <w:p>
      <w:pPr>
        <w:spacing w:line="360" w:lineRule="auto"/>
        <w:rPr>
          <w:rFonts w:ascii="仿宋" w:hAnsi="仿宋" w:eastAsia="仿宋" w:cs="仿宋"/>
          <w:b/>
          <w:color w:val="auto"/>
          <w:kern w:val="0"/>
          <w:sz w:val="24"/>
          <w:lang w:val="zh-CN"/>
        </w:rPr>
      </w:pPr>
      <w:r>
        <w:rPr>
          <w:rFonts w:hint="eastAsia" w:ascii="仿宋" w:hAnsi="仿宋" w:eastAsia="仿宋" w:cs="仿宋"/>
          <w:b/>
          <w:color w:val="auto"/>
          <w:kern w:val="0"/>
          <w:sz w:val="24"/>
          <w:lang w:val="zh-CN"/>
        </w:rPr>
        <w:t>注</w:t>
      </w:r>
      <w:r>
        <w:rPr>
          <w:rFonts w:hint="eastAsia" w:ascii="仿宋" w:hAnsi="仿宋" w:eastAsia="仿宋" w:cs="仿宋"/>
          <w:b/>
          <w:color w:val="auto"/>
          <w:kern w:val="0"/>
          <w:sz w:val="24"/>
        </w:rPr>
        <w:t>2</w:t>
      </w:r>
      <w:r>
        <w:rPr>
          <w:rFonts w:hint="eastAsia" w:ascii="仿宋" w:hAnsi="仿宋" w:eastAsia="仿宋" w:cs="仿宋"/>
          <w:b/>
          <w:color w:val="auto"/>
          <w:kern w:val="0"/>
          <w:sz w:val="24"/>
          <w:lang w:val="zh-CN"/>
        </w:rPr>
        <w:t>：</w:t>
      </w:r>
    </w:p>
    <w:p>
      <w:pPr>
        <w:spacing w:line="360" w:lineRule="auto"/>
        <w:ind w:left="-2" w:leftChars="-1" w:firstLine="480" w:firstLineChars="200"/>
        <w:rPr>
          <w:rFonts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w:t>
      </w:r>
      <w:r>
        <w:rPr>
          <w:rFonts w:hint="eastAsia" w:ascii="仿宋" w:hAnsi="仿宋" w:eastAsia="仿宋" w:cs="仿宋"/>
          <w:color w:val="auto"/>
          <w:kern w:val="0"/>
          <w:sz w:val="24"/>
          <w:lang w:val="zh-CN"/>
        </w:rPr>
        <w:t>。</w:t>
      </w:r>
    </w:p>
    <w:p>
      <w:pPr>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pPr>
        <w:snapToGrid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exact"/>
        <w:rPr>
          <w:rFonts w:ascii="仿宋" w:hAnsi="仿宋" w:eastAsia="仿宋" w:cs="仿宋"/>
          <w:color w:val="auto"/>
          <w:sz w:val="24"/>
        </w:rPr>
      </w:pPr>
      <w:r>
        <w:rPr>
          <w:rFonts w:hint="eastAsia" w:ascii="仿宋" w:hAnsi="仿宋" w:eastAsia="仿宋" w:cs="仿宋"/>
          <w:color w:val="auto"/>
          <w:sz w:val="24"/>
        </w:rPr>
        <w:t>投标人（电子签章）：</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法定代表人或其授权代表(签字或盖章)：</w:t>
      </w: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：年</w:t>
      </w:r>
      <w:r>
        <w:rPr>
          <w:rFonts w:hint="eastAsia" w:ascii="仿宋" w:hAnsi="仿宋" w:eastAsia="仿宋" w:cs="仿宋"/>
          <w:color w:val="auto"/>
          <w:kern w:val="0"/>
          <w:sz w:val="24"/>
          <w:lang w:val="zh-CN"/>
        </w:rPr>
        <w:t>月日</w:t>
      </w:r>
    </w:p>
    <w:p>
      <w:pPr>
        <w:spacing w:line="360" w:lineRule="auto"/>
        <w:ind w:firstLine="482" w:firstLineChars="200"/>
        <w:rPr>
          <w:rFonts w:ascii="仿宋" w:hAnsi="仿宋" w:eastAsia="仿宋" w:cs="仿宋"/>
          <w:b/>
          <w:color w:val="auto"/>
          <w:kern w:val="0"/>
          <w:sz w:val="24"/>
        </w:rPr>
      </w:pPr>
    </w:p>
    <w:p>
      <w:pPr>
        <w:pStyle w:val="693"/>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sectPr>
          <w:pgSz w:w="16838" w:h="11906" w:orient="landscape"/>
          <w:pgMar w:top="1814" w:right="1474" w:bottom="1814" w:left="1474" w:header="851" w:footer="992" w:gutter="0"/>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pPr>
    </w:p>
    <w:p>
      <w:pPr>
        <w:pStyle w:val="693"/>
        <w:keepNext w:val="0"/>
        <w:pageBreakBefore w:val="0"/>
        <w:tabs>
          <w:tab w:val="clear" w:pos="720"/>
        </w:tabs>
        <w:snapToGrid w:val="0"/>
        <w:spacing w:before="120" w:after="120"/>
        <w:ind w:firstLine="643"/>
        <w:outlineLvl w:val="9"/>
        <w:rPr>
          <w:rFonts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w:t>
      </w:r>
      <w:bookmarkStart w:id="166" w:name="_Hlk101259491"/>
      <w:r>
        <w:rPr>
          <w:rFonts w:hint="eastAsia" w:ascii="仿宋" w:hAnsi="仿宋" w:eastAsia="仿宋" w:cs="仿宋"/>
          <w:color w:val="auto"/>
          <w:sz w:val="32"/>
          <w:szCs w:val="32"/>
        </w:rPr>
        <w:t>（如果有）</w:t>
      </w:r>
      <w:bookmarkEnd w:id="166"/>
    </w:p>
    <w:p>
      <w:pPr>
        <w:widowControl/>
        <w:spacing w:line="360" w:lineRule="auto"/>
        <w:ind w:firstLine="120" w:firstLineChars="50"/>
        <w:jc w:val="left"/>
        <w:rPr>
          <w:rFonts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1"/>
        <w:rPr>
          <w:rFonts w:ascii="仿宋" w:hAnsi="仿宋" w:eastAsia="仿宋" w:cs="仿宋"/>
          <w:b/>
          <w:color w:val="auto"/>
        </w:rPr>
      </w:pPr>
    </w:p>
    <w:p>
      <w:pPr>
        <w:pStyle w:val="82"/>
        <w:rPr>
          <w:rFonts w:ascii="仿宋" w:hAnsi="仿宋" w:eastAsia="仿宋" w:cs="仿宋"/>
          <w:b/>
          <w:color w:val="auto"/>
          <w:sz w:val="24"/>
        </w:rPr>
      </w:pPr>
    </w:p>
    <w:p>
      <w:pPr>
        <w:rPr>
          <w:rFonts w:ascii="仿宋" w:hAnsi="仿宋" w:eastAsia="仿宋" w:cs="仿宋"/>
          <w:b/>
          <w:color w:val="auto"/>
          <w:sz w:val="24"/>
        </w:rPr>
      </w:pPr>
    </w:p>
    <w:p>
      <w:pPr>
        <w:pStyle w:val="81"/>
        <w:rPr>
          <w:rFonts w:ascii="仿宋" w:hAnsi="仿宋" w:eastAsia="仿宋" w:cs="仿宋"/>
          <w:b/>
          <w:color w:val="auto"/>
        </w:rPr>
      </w:pPr>
    </w:p>
    <w:p>
      <w:pPr>
        <w:pStyle w:val="82"/>
        <w:rPr>
          <w:rFonts w:ascii="仿宋" w:hAnsi="仿宋" w:eastAsia="仿宋" w:cs="仿宋"/>
          <w:color w:val="auto"/>
        </w:rPr>
      </w:pPr>
    </w:p>
    <w:p>
      <w:pPr>
        <w:pStyle w:val="82"/>
        <w:rPr>
          <w:rFonts w:ascii="仿宋" w:hAnsi="仿宋" w:eastAsia="仿宋" w:cs="仿宋"/>
          <w:color w:val="auto"/>
        </w:rPr>
      </w:pPr>
    </w:p>
    <w:p>
      <w:pPr>
        <w:widowControl/>
        <w:spacing w:line="360" w:lineRule="auto"/>
        <w:ind w:firstLine="161" w:firstLineChars="50"/>
        <w:jc w:val="center"/>
        <w:rPr>
          <w:rFonts w:ascii="仿宋" w:hAnsi="仿宋" w:eastAsia="仿宋" w:cs="仿宋"/>
          <w:b/>
          <w:color w:val="auto"/>
          <w:sz w:val="24"/>
        </w:rPr>
      </w:pPr>
      <w:r>
        <w:rPr>
          <w:rFonts w:hint="eastAsia" w:ascii="仿宋" w:hAnsi="仿宋" w:eastAsia="仿宋" w:cs="仿宋"/>
          <w:b/>
          <w:bCs/>
          <w:color w:val="auto"/>
          <w:sz w:val="32"/>
          <w:szCs w:val="32"/>
        </w:rPr>
        <w:t>三、残疾人福利性单位声明函（如果有）</w:t>
      </w:r>
    </w:p>
    <w:p>
      <w:pPr>
        <w:widowControl/>
        <w:autoSpaceDE w:val="0"/>
        <w:autoSpaceDN w:val="0"/>
        <w:spacing w:line="360" w:lineRule="auto"/>
        <w:ind w:firstLine="120" w:firstLineChars="50"/>
        <w:jc w:val="left"/>
        <w:rPr>
          <w:rFonts w:ascii="仿宋" w:hAnsi="仿宋" w:eastAsia="仿宋" w:cs="仿宋"/>
          <w:b/>
          <w:color w:val="auto"/>
          <w:sz w:val="24"/>
        </w:rPr>
      </w:pPr>
      <w:r>
        <w:rPr>
          <w:rFonts w:hint="eastAsia" w:ascii="仿宋" w:hAnsi="仿宋" w:eastAsia="仿宋" w:cs="仿宋"/>
          <w:b/>
          <w:bCs/>
          <w:snapToGrid w:val="0"/>
          <w:color w:val="auto"/>
          <w:sz w:val="24"/>
          <w:szCs w:val="21"/>
          <w:lang w:val="zh-CN"/>
        </w:rPr>
        <w:t>[符合条件的残疾人福利性单位，提供残疾人福利性单位声明函(附件</w:t>
      </w:r>
      <w:r>
        <w:rPr>
          <w:rFonts w:hint="eastAsia" w:ascii="仿宋" w:hAnsi="仿宋" w:eastAsia="仿宋" w:cs="仿宋"/>
          <w:b/>
          <w:bCs/>
          <w:snapToGrid w:val="0"/>
          <w:color w:val="auto"/>
          <w:sz w:val="24"/>
          <w:szCs w:val="21"/>
        </w:rPr>
        <w:t>6</w:t>
      </w:r>
      <w:r>
        <w:rPr>
          <w:rFonts w:hint="eastAsia" w:ascii="仿宋" w:hAnsi="仿宋" w:eastAsia="仿宋" w:cs="仿宋"/>
          <w:b/>
          <w:bCs/>
          <w:snapToGrid w:val="0"/>
          <w:color w:val="auto"/>
          <w:sz w:val="24"/>
          <w:szCs w:val="21"/>
          <w:lang w:val="zh-CN"/>
        </w:rPr>
        <w:t>)，否则不需要提供。]</w:t>
      </w:r>
    </w:p>
    <w:p>
      <w:pPr>
        <w:pStyle w:val="81"/>
        <w:widowControl/>
        <w:spacing w:line="360" w:lineRule="auto"/>
        <w:ind w:firstLine="120" w:firstLineChars="50"/>
        <w:rPr>
          <w:rFonts w:ascii="仿宋" w:hAnsi="仿宋" w:eastAsia="仿宋" w:cs="仿宋"/>
          <w:b/>
          <w:color w:val="auto"/>
        </w:rPr>
      </w:pPr>
    </w:p>
    <w:p>
      <w:pPr>
        <w:pStyle w:val="82"/>
        <w:spacing w:line="360" w:lineRule="auto"/>
        <w:ind w:left="0" w:firstLine="120" w:firstLineChars="50"/>
        <w:jc w:val="left"/>
        <w:rPr>
          <w:rFonts w:ascii="仿宋" w:hAnsi="仿宋" w:eastAsia="仿宋" w:cs="仿宋"/>
          <w:b/>
          <w:color w:val="auto"/>
          <w:sz w:val="24"/>
        </w:rPr>
      </w:pPr>
    </w:p>
    <w:p>
      <w:pPr>
        <w:pStyle w:val="693"/>
        <w:keepNext w:val="0"/>
        <w:pageBreakBefore w:val="0"/>
        <w:tabs>
          <w:tab w:val="clear" w:pos="720"/>
        </w:tabs>
        <w:snapToGrid w:val="0"/>
        <w:spacing w:before="120" w:after="120"/>
        <w:ind w:firstLine="643"/>
        <w:outlineLvl w:val="9"/>
        <w:rPr>
          <w:rFonts w:ascii="仿宋" w:hAnsi="仿宋" w:eastAsia="仿宋" w:cs="仿宋"/>
          <w:b w:val="0"/>
          <w:color w:val="auto"/>
          <w:sz w:val="32"/>
          <w:szCs w:val="32"/>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pStyle w:val="2"/>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rPr>
      </w:pPr>
      <w:bookmarkStart w:id="167" w:name="_Toc465665161"/>
      <w:r>
        <w:rPr>
          <w:rFonts w:hint="eastAsia" w:ascii="仿宋" w:hAnsi="仿宋" w:eastAsia="仿宋" w:cs="仿宋"/>
          <w:color w:val="auto"/>
        </w:rPr>
        <w:t>附件</w:t>
      </w:r>
      <w:bookmarkEnd w:id="167"/>
    </w:p>
    <w:p>
      <w:pPr>
        <w:spacing w:line="360" w:lineRule="auto"/>
        <w:rPr>
          <w:rFonts w:ascii="仿宋" w:hAnsi="仿宋" w:eastAsia="仿宋" w:cs="仿宋"/>
          <w:b/>
          <w:color w:val="auto"/>
          <w:sz w:val="24"/>
        </w:rPr>
      </w:pPr>
    </w:p>
    <w:p>
      <w:pPr>
        <w:spacing w:line="360" w:lineRule="auto"/>
        <w:jc w:val="left"/>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pPr>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pPr>
        <w:snapToGrid w:val="0"/>
        <w:spacing w:beforeLines="100" w:line="360" w:lineRule="auto"/>
        <w:rPr>
          <w:rFonts w:ascii="仿宋" w:hAnsi="仿宋" w:eastAsia="仿宋" w:cs="仿宋"/>
          <w:bCs/>
          <w:color w:val="auto"/>
          <w:sz w:val="24"/>
        </w:rPr>
      </w:pPr>
      <w:r>
        <w:rPr>
          <w:rFonts w:hint="eastAsia" w:ascii="仿宋" w:hAnsi="仿宋" w:eastAsia="仿宋" w:cs="仿宋"/>
          <w:bCs/>
          <w:color w:val="auto"/>
          <w:sz w:val="24"/>
        </w:rPr>
        <w:t>一、质疑供应商基本信息</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质疑供应商：</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地址：邮编：</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联系人：联系电话：</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授权代表：</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联系电话：</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地址：邮编：</w:t>
      </w:r>
    </w:p>
    <w:p>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二、质疑项目基本情况</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质疑项目的名称：</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质疑项目的编号：包号：</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采购人名称：</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采购文件获取日期：</w:t>
      </w:r>
    </w:p>
    <w:p>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三、质疑事项具体内容</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质疑事项1：</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事实依据：</w:t>
      </w:r>
    </w:p>
    <w:p>
      <w:pPr>
        <w:snapToGrid w:val="0"/>
        <w:spacing w:line="360" w:lineRule="auto"/>
        <w:rPr>
          <w:rFonts w:ascii="仿宋" w:hAnsi="仿宋" w:eastAsia="仿宋" w:cs="仿宋"/>
          <w:color w:val="auto"/>
          <w:sz w:val="24"/>
        </w:rPr>
      </w:pP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法律依据：</w:t>
      </w:r>
    </w:p>
    <w:p>
      <w:pPr>
        <w:snapToGrid w:val="0"/>
        <w:spacing w:line="360" w:lineRule="auto"/>
        <w:rPr>
          <w:rFonts w:ascii="仿宋" w:hAnsi="仿宋" w:eastAsia="仿宋" w:cs="仿宋"/>
          <w:color w:val="auto"/>
          <w:sz w:val="24"/>
          <w:u w:val="dotted"/>
        </w:rPr>
      </w:pP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质疑事项2</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w:t>
      </w:r>
    </w:p>
    <w:p>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四、与质疑事项相关的质疑请求</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请求：</w:t>
      </w:r>
    </w:p>
    <w:p>
      <w:pPr>
        <w:spacing w:line="360" w:lineRule="auto"/>
        <w:rPr>
          <w:rFonts w:ascii="仿宋" w:hAnsi="仿宋" w:eastAsia="仿宋" w:cs="仿宋"/>
          <w:color w:val="auto"/>
          <w:sz w:val="24"/>
        </w:rPr>
      </w:pPr>
      <w:r>
        <w:rPr>
          <w:rFonts w:hint="eastAsia" w:ascii="仿宋" w:hAnsi="仿宋" w:eastAsia="仿宋" w:cs="仿宋"/>
          <w:color w:val="auto"/>
          <w:sz w:val="24"/>
        </w:rPr>
        <w:t>签字(签章)：公章：</w:t>
      </w:r>
    </w:p>
    <w:p>
      <w:pPr>
        <w:spacing w:line="360" w:lineRule="auto"/>
        <w:rPr>
          <w:rFonts w:ascii="仿宋" w:hAnsi="仿宋" w:eastAsia="仿宋" w:cs="仿宋"/>
          <w:color w:val="auto"/>
          <w:sz w:val="24"/>
        </w:rPr>
      </w:pPr>
      <w:r>
        <w:rPr>
          <w:rFonts w:hint="eastAsia" w:ascii="仿宋" w:hAnsi="仿宋" w:eastAsia="仿宋" w:cs="仿宋"/>
          <w:color w:val="auto"/>
          <w:sz w:val="24"/>
        </w:rPr>
        <w:t>日期：</w:t>
      </w:r>
    </w:p>
    <w:p>
      <w:pPr>
        <w:spacing w:line="360" w:lineRule="auto"/>
        <w:jc w:val="center"/>
        <w:rPr>
          <w:rFonts w:ascii="仿宋" w:hAnsi="仿宋" w:eastAsia="仿宋" w:cs="仿宋"/>
          <w:b/>
          <w:bCs/>
          <w:color w:val="auto"/>
          <w:sz w:val="24"/>
        </w:rPr>
      </w:pPr>
    </w:p>
    <w:p>
      <w:pPr>
        <w:spacing w:line="360" w:lineRule="auto"/>
        <w:rPr>
          <w:rFonts w:ascii="仿宋" w:hAnsi="仿宋" w:eastAsia="仿宋" w:cs="仿宋"/>
          <w:b/>
          <w:color w:val="auto"/>
          <w:sz w:val="24"/>
        </w:rPr>
      </w:pPr>
    </w:p>
    <w:p>
      <w:pPr>
        <w:spacing w:line="360" w:lineRule="auto"/>
        <w:rPr>
          <w:rFonts w:ascii="仿宋" w:hAnsi="仿宋" w:eastAsia="仿宋" w:cs="仿宋"/>
          <w:b/>
          <w:color w:val="auto"/>
          <w:sz w:val="24"/>
        </w:rPr>
      </w:pPr>
    </w:p>
    <w:p>
      <w:pPr>
        <w:spacing w:line="360" w:lineRule="auto"/>
        <w:rPr>
          <w:rFonts w:ascii="仿宋" w:hAnsi="仿宋" w:eastAsia="仿宋" w:cs="仿宋"/>
          <w:b/>
          <w:color w:val="auto"/>
          <w:sz w:val="24"/>
        </w:rPr>
      </w:pPr>
    </w:p>
    <w:p>
      <w:pPr>
        <w:spacing w:line="360" w:lineRule="auto"/>
        <w:rPr>
          <w:rFonts w:ascii="仿宋" w:hAnsi="仿宋" w:eastAsia="仿宋" w:cs="仿宋"/>
          <w:b/>
          <w:color w:val="auto"/>
          <w:sz w:val="24"/>
        </w:rPr>
      </w:pPr>
      <w:r>
        <w:rPr>
          <w:rFonts w:hint="eastAsia" w:ascii="仿宋" w:hAnsi="仿宋" w:eastAsia="仿宋" w:cs="仿宋"/>
          <w:b/>
          <w:color w:val="auto"/>
          <w:sz w:val="24"/>
        </w:rPr>
        <w:t>质疑函制作说明：</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5.质疑函的质疑请求应与质疑事项相关。</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color w:val="auto"/>
          <w:sz w:val="30"/>
          <w:szCs w:val="30"/>
        </w:rPr>
      </w:pPr>
    </w:p>
    <w:p>
      <w:pPr>
        <w:spacing w:line="360" w:lineRule="auto"/>
        <w:jc w:val="center"/>
        <w:rPr>
          <w:rFonts w:ascii="仿宋" w:hAnsi="仿宋" w:eastAsia="仿宋" w:cs="仿宋"/>
          <w:b/>
          <w:color w:val="auto"/>
          <w:spacing w:val="6"/>
          <w:sz w:val="32"/>
          <w:szCs w:val="32"/>
        </w:rPr>
      </w:pPr>
    </w:p>
    <w:p>
      <w:pPr>
        <w:spacing w:line="360" w:lineRule="auto"/>
        <w:jc w:val="center"/>
        <w:rPr>
          <w:rFonts w:ascii="仿宋" w:hAnsi="仿宋" w:eastAsia="仿宋" w:cs="仿宋"/>
          <w:b/>
          <w:color w:val="auto"/>
          <w:spacing w:val="6"/>
          <w:sz w:val="32"/>
          <w:szCs w:val="32"/>
        </w:rPr>
      </w:pPr>
    </w:p>
    <w:p>
      <w:pPr>
        <w:spacing w:line="360" w:lineRule="auto"/>
        <w:jc w:val="left"/>
        <w:rPr>
          <w:rFonts w:ascii="仿宋" w:hAnsi="仿宋" w:eastAsia="仿宋" w:cs="仿宋"/>
          <w:b/>
          <w:color w:val="auto"/>
          <w:spacing w:val="6"/>
          <w:sz w:val="32"/>
          <w:szCs w:val="32"/>
        </w:rPr>
      </w:pPr>
    </w:p>
    <w:p>
      <w:pPr>
        <w:spacing w:line="360" w:lineRule="auto"/>
        <w:jc w:val="left"/>
        <w:rPr>
          <w:rFonts w:ascii="仿宋" w:hAnsi="仿宋" w:eastAsia="仿宋" w:cs="仿宋"/>
          <w:b/>
          <w:color w:val="auto"/>
          <w:spacing w:val="6"/>
          <w:sz w:val="32"/>
          <w:szCs w:val="32"/>
        </w:rPr>
      </w:pPr>
    </w:p>
    <w:p>
      <w:pPr>
        <w:spacing w:line="360" w:lineRule="auto"/>
        <w:jc w:val="left"/>
        <w:rPr>
          <w:rFonts w:ascii="仿宋" w:hAnsi="仿宋" w:eastAsia="仿宋" w:cs="仿宋"/>
          <w:b/>
          <w:color w:val="auto"/>
          <w:spacing w:val="6"/>
          <w:sz w:val="32"/>
          <w:szCs w:val="32"/>
        </w:rPr>
      </w:pPr>
    </w:p>
    <w:p>
      <w:pPr>
        <w:spacing w:line="360" w:lineRule="auto"/>
        <w:jc w:val="left"/>
        <w:rPr>
          <w:rFonts w:ascii="仿宋" w:hAnsi="仿宋" w:eastAsia="仿宋" w:cs="仿宋"/>
          <w:b/>
          <w:color w:val="auto"/>
          <w:spacing w:val="6"/>
          <w:sz w:val="32"/>
          <w:szCs w:val="32"/>
        </w:rPr>
      </w:pPr>
    </w:p>
    <w:p>
      <w:pPr>
        <w:spacing w:line="360" w:lineRule="auto"/>
        <w:jc w:val="left"/>
        <w:rPr>
          <w:rFonts w:ascii="仿宋" w:hAnsi="仿宋" w:eastAsia="仿宋" w:cs="仿宋"/>
          <w:b/>
          <w:color w:val="auto"/>
          <w:spacing w:val="6"/>
          <w:sz w:val="32"/>
          <w:szCs w:val="32"/>
        </w:rPr>
      </w:pPr>
    </w:p>
    <w:p>
      <w:pPr>
        <w:spacing w:line="360" w:lineRule="auto"/>
        <w:jc w:val="left"/>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附件2：投诉书范本及制作说明</w:t>
      </w:r>
    </w:p>
    <w:p>
      <w:pPr>
        <w:spacing w:line="360" w:lineRule="auto"/>
        <w:jc w:val="center"/>
        <w:rPr>
          <w:rFonts w:ascii="仿宋" w:hAnsi="仿宋" w:eastAsia="仿宋" w:cs="仿宋"/>
          <w:b/>
          <w:color w:val="auto"/>
          <w:sz w:val="24"/>
        </w:rPr>
      </w:pPr>
    </w:p>
    <w:p>
      <w:pPr>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pPr>
        <w:spacing w:line="360" w:lineRule="auto"/>
        <w:rPr>
          <w:rFonts w:ascii="仿宋" w:hAnsi="仿宋" w:eastAsia="仿宋" w:cs="仿宋"/>
          <w:color w:val="auto"/>
          <w:sz w:val="24"/>
        </w:rPr>
      </w:pPr>
      <w:r>
        <w:rPr>
          <w:rFonts w:hint="eastAsia" w:ascii="仿宋" w:hAnsi="仿宋" w:eastAsia="仿宋" w:cs="仿宋"/>
          <w:color w:val="auto"/>
          <w:sz w:val="24"/>
        </w:rPr>
        <w:t>一、投诉相关主体基本情况</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投诉人：</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地址：邮编：</w:t>
      </w:r>
    </w:p>
    <w:p>
      <w:pPr>
        <w:tabs>
          <w:tab w:val="left" w:pos="6510"/>
        </w:tabs>
        <w:spacing w:line="360" w:lineRule="auto"/>
        <w:jc w:val="left"/>
        <w:rPr>
          <w:rFonts w:ascii="仿宋" w:hAnsi="仿宋" w:eastAsia="仿宋" w:cs="仿宋"/>
          <w:color w:val="auto"/>
          <w:sz w:val="24"/>
        </w:rPr>
      </w:pPr>
      <w:r>
        <w:rPr>
          <w:rFonts w:hint="eastAsia" w:ascii="仿宋" w:hAnsi="仿宋" w:eastAsia="仿宋" w:cs="仿宋"/>
          <w:color w:val="auto"/>
          <w:sz w:val="24"/>
        </w:rPr>
        <w:t>法定代表人/主要负责人：</w:t>
      </w:r>
    </w:p>
    <w:p>
      <w:pPr>
        <w:tabs>
          <w:tab w:val="left" w:pos="6510"/>
        </w:tabs>
        <w:spacing w:line="360" w:lineRule="auto"/>
        <w:rPr>
          <w:rFonts w:ascii="仿宋" w:hAnsi="仿宋" w:eastAsia="仿宋" w:cs="仿宋"/>
          <w:color w:val="auto"/>
          <w:sz w:val="24"/>
          <w:u w:val="dotted"/>
        </w:rPr>
      </w:pPr>
      <w:r>
        <w:rPr>
          <w:rFonts w:hint="eastAsia" w:ascii="仿宋" w:hAnsi="仿宋" w:eastAsia="仿宋" w:cs="仿宋"/>
          <w:color w:val="auto"/>
          <w:sz w:val="24"/>
        </w:rPr>
        <w:t>联系电话：</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授权代表：联系电话</w:t>
      </w:r>
      <w:r>
        <w:rPr>
          <w:rFonts w:hint="eastAsia" w:ascii="仿宋" w:hAnsi="仿宋" w:eastAsia="仿宋" w:cs="仿宋"/>
          <w:color w:val="auto"/>
          <w:sz w:val="24"/>
          <w:u w:val="dotted"/>
        </w:rPr>
        <w:t>：</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地址：邮编：</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被投诉人1：</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地址：邮编：</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联系人：联系电话：</w:t>
      </w:r>
    </w:p>
    <w:p>
      <w:pPr>
        <w:spacing w:line="360" w:lineRule="auto"/>
        <w:rPr>
          <w:rFonts w:ascii="仿宋" w:hAnsi="仿宋" w:eastAsia="仿宋" w:cs="仿宋"/>
          <w:color w:val="auto"/>
          <w:sz w:val="24"/>
        </w:rPr>
      </w:pPr>
      <w:r>
        <w:rPr>
          <w:rFonts w:hint="eastAsia" w:ascii="仿宋" w:hAnsi="仿宋" w:eastAsia="仿宋" w:cs="仿宋"/>
          <w:color w:val="auto"/>
          <w:sz w:val="24"/>
        </w:rPr>
        <w:t>被投诉人2</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相关供应商：</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地址：邮编：</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联系人：联系电话：</w:t>
      </w:r>
    </w:p>
    <w:p>
      <w:pPr>
        <w:spacing w:line="360" w:lineRule="auto"/>
        <w:rPr>
          <w:rFonts w:ascii="仿宋" w:hAnsi="仿宋" w:eastAsia="仿宋" w:cs="仿宋"/>
          <w:color w:val="auto"/>
          <w:sz w:val="24"/>
        </w:rPr>
      </w:pPr>
      <w:r>
        <w:rPr>
          <w:rFonts w:hint="eastAsia" w:ascii="仿宋" w:hAnsi="仿宋" w:eastAsia="仿宋" w:cs="仿宋"/>
          <w:color w:val="auto"/>
          <w:sz w:val="24"/>
        </w:rPr>
        <w:t>二、投诉项目基本情况</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采购项目名称：</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采购项目编号：包号：</w:t>
      </w:r>
    </w:p>
    <w:p>
      <w:pPr>
        <w:spacing w:line="360" w:lineRule="auto"/>
        <w:rPr>
          <w:rFonts w:ascii="仿宋" w:hAnsi="仿宋" w:eastAsia="仿宋" w:cs="仿宋"/>
          <w:color w:val="auto"/>
          <w:sz w:val="24"/>
        </w:rPr>
      </w:pPr>
      <w:r>
        <w:rPr>
          <w:rFonts w:hint="eastAsia" w:ascii="仿宋" w:hAnsi="仿宋" w:eastAsia="仿宋" w:cs="仿宋"/>
          <w:color w:val="auto"/>
          <w:sz w:val="24"/>
        </w:rPr>
        <w:t>采购人名称：</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代理机构名称：</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是/否</w:t>
      </w:r>
      <w:r>
        <w:rPr>
          <w:rFonts w:hint="eastAsia" w:ascii="仿宋" w:hAnsi="仿宋" w:eastAsia="仿宋" w:cs="仿宋"/>
          <w:color w:val="auto"/>
          <w:sz w:val="24"/>
        </w:rPr>
        <w:t>公告期限：</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是/否</w:t>
      </w:r>
      <w:r>
        <w:rPr>
          <w:rFonts w:hint="eastAsia" w:ascii="仿宋" w:hAnsi="仿宋" w:eastAsia="仿宋" w:cs="仿宋"/>
          <w:color w:val="auto"/>
          <w:sz w:val="24"/>
        </w:rPr>
        <w:t>公告期限：</w:t>
      </w:r>
    </w:p>
    <w:p>
      <w:pPr>
        <w:spacing w:line="360" w:lineRule="auto"/>
        <w:rPr>
          <w:rFonts w:ascii="仿宋" w:hAnsi="仿宋" w:eastAsia="仿宋" w:cs="仿宋"/>
          <w:color w:val="auto"/>
          <w:sz w:val="24"/>
        </w:rPr>
      </w:pPr>
      <w:r>
        <w:rPr>
          <w:rFonts w:hint="eastAsia" w:ascii="仿宋" w:hAnsi="仿宋" w:eastAsia="仿宋" w:cs="仿宋"/>
          <w:color w:val="auto"/>
          <w:sz w:val="24"/>
        </w:rPr>
        <w:t>三、质疑基本情况</w:t>
      </w:r>
    </w:p>
    <w:p>
      <w:pPr>
        <w:spacing w:line="360" w:lineRule="auto"/>
        <w:ind w:firstLine="480" w:firstLineChars="200"/>
        <w:rPr>
          <w:rFonts w:ascii="仿宋" w:hAnsi="仿宋" w:eastAsia="仿宋" w:cs="仿宋"/>
          <w:color w:val="auto"/>
          <w:sz w:val="24"/>
          <w:u w:val="dotted"/>
        </w:rPr>
      </w:pPr>
      <w:r>
        <w:rPr>
          <w:rFonts w:hint="eastAsia" w:ascii="仿宋" w:hAnsi="仿宋" w:eastAsia="仿宋" w:cs="仿宋"/>
          <w:color w:val="auto"/>
          <w:sz w:val="24"/>
        </w:rPr>
        <w:t>投诉人于年月日,向提出质疑，质疑事项为：</w:t>
      </w:r>
    </w:p>
    <w:p>
      <w:pPr>
        <w:spacing w:line="360" w:lineRule="auto"/>
        <w:rPr>
          <w:rFonts w:ascii="仿宋" w:hAnsi="仿宋" w:eastAsia="仿宋" w:cs="仿宋"/>
          <w:color w:val="auto"/>
          <w:sz w:val="24"/>
          <w:u w:val="dotted"/>
        </w:rPr>
      </w:pPr>
    </w:p>
    <w:p>
      <w:pPr>
        <w:spacing w:line="360" w:lineRule="auto"/>
        <w:ind w:firstLine="360" w:firstLineChars="150"/>
        <w:rPr>
          <w:rFonts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于年月日,就质疑事项作出了答复/没有在法定期限内作出答复。</w:t>
      </w:r>
    </w:p>
    <w:p>
      <w:pPr>
        <w:spacing w:line="360" w:lineRule="auto"/>
        <w:rPr>
          <w:rFonts w:ascii="仿宋" w:hAnsi="仿宋" w:eastAsia="仿宋" w:cs="仿宋"/>
          <w:color w:val="auto"/>
          <w:sz w:val="24"/>
        </w:rPr>
      </w:pPr>
      <w:r>
        <w:rPr>
          <w:rFonts w:hint="eastAsia" w:ascii="仿宋" w:hAnsi="仿宋" w:eastAsia="仿宋" w:cs="仿宋"/>
          <w:color w:val="auto"/>
          <w:sz w:val="24"/>
        </w:rPr>
        <w:t>四、投诉事项具体内容</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投诉事项 1：</w:t>
      </w:r>
    </w:p>
    <w:p>
      <w:pPr>
        <w:spacing w:line="360" w:lineRule="auto"/>
        <w:rPr>
          <w:rFonts w:ascii="仿宋" w:hAnsi="仿宋" w:eastAsia="仿宋" w:cs="仿宋"/>
          <w:color w:val="auto"/>
          <w:sz w:val="24"/>
        </w:rPr>
      </w:pPr>
      <w:r>
        <w:rPr>
          <w:rFonts w:hint="eastAsia" w:ascii="仿宋" w:hAnsi="仿宋" w:eastAsia="仿宋" w:cs="仿宋"/>
          <w:color w:val="auto"/>
          <w:sz w:val="24"/>
        </w:rPr>
        <w:t>事实依据：</w:t>
      </w:r>
    </w:p>
    <w:p>
      <w:pPr>
        <w:spacing w:line="360" w:lineRule="auto"/>
        <w:rPr>
          <w:rFonts w:ascii="仿宋" w:hAnsi="仿宋" w:eastAsia="仿宋" w:cs="仿宋"/>
          <w:color w:val="auto"/>
          <w:sz w:val="24"/>
          <w:u w:val="dotted"/>
        </w:rPr>
      </w:pPr>
    </w:p>
    <w:p>
      <w:pPr>
        <w:spacing w:line="360" w:lineRule="auto"/>
        <w:rPr>
          <w:rFonts w:ascii="仿宋" w:hAnsi="仿宋" w:eastAsia="仿宋" w:cs="仿宋"/>
          <w:color w:val="auto"/>
          <w:sz w:val="24"/>
          <w:u w:val="single"/>
        </w:rPr>
      </w:pPr>
      <w:r>
        <w:rPr>
          <w:rFonts w:hint="eastAsia" w:ascii="仿宋" w:hAnsi="仿宋" w:eastAsia="仿宋" w:cs="仿宋"/>
          <w:color w:val="auto"/>
          <w:sz w:val="24"/>
        </w:rPr>
        <w:t>法律依据：</w:t>
      </w:r>
    </w:p>
    <w:p>
      <w:pPr>
        <w:spacing w:line="360" w:lineRule="auto"/>
        <w:rPr>
          <w:rFonts w:ascii="仿宋" w:hAnsi="仿宋" w:eastAsia="仿宋" w:cs="仿宋"/>
          <w:color w:val="auto"/>
          <w:sz w:val="24"/>
          <w:u w:val="dotted"/>
        </w:rPr>
      </w:pPr>
    </w:p>
    <w:p>
      <w:pPr>
        <w:spacing w:line="360" w:lineRule="auto"/>
        <w:rPr>
          <w:rFonts w:ascii="仿宋" w:hAnsi="仿宋" w:eastAsia="仿宋" w:cs="仿宋"/>
          <w:color w:val="auto"/>
          <w:sz w:val="24"/>
        </w:rPr>
      </w:pPr>
      <w:r>
        <w:rPr>
          <w:rFonts w:hint="eastAsia" w:ascii="仿宋" w:hAnsi="仿宋" w:eastAsia="仿宋" w:cs="仿宋"/>
          <w:color w:val="auto"/>
          <w:sz w:val="24"/>
        </w:rPr>
        <w:t>投诉事项2</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w:t>
      </w:r>
    </w:p>
    <w:p>
      <w:pPr>
        <w:spacing w:line="360" w:lineRule="auto"/>
        <w:rPr>
          <w:rFonts w:ascii="仿宋" w:hAnsi="仿宋" w:eastAsia="仿宋" w:cs="仿宋"/>
          <w:color w:val="auto"/>
          <w:sz w:val="24"/>
        </w:rPr>
      </w:pPr>
      <w:r>
        <w:rPr>
          <w:rFonts w:hint="eastAsia" w:ascii="仿宋" w:hAnsi="仿宋" w:eastAsia="仿宋" w:cs="仿宋"/>
          <w:color w:val="auto"/>
          <w:sz w:val="24"/>
        </w:rPr>
        <w:t>五、与投诉事项相关的投诉请求</w:t>
      </w:r>
    </w:p>
    <w:p>
      <w:pPr>
        <w:spacing w:line="360" w:lineRule="auto"/>
        <w:rPr>
          <w:rFonts w:ascii="仿宋" w:hAnsi="仿宋" w:eastAsia="仿宋" w:cs="仿宋"/>
          <w:color w:val="auto"/>
          <w:sz w:val="24"/>
        </w:rPr>
      </w:pPr>
      <w:r>
        <w:rPr>
          <w:rFonts w:hint="eastAsia" w:ascii="仿宋" w:hAnsi="仿宋" w:eastAsia="仿宋" w:cs="仿宋"/>
          <w:color w:val="auto"/>
          <w:sz w:val="24"/>
        </w:rPr>
        <w:t>请求：</w:t>
      </w:r>
    </w:p>
    <w:p>
      <w:pPr>
        <w:spacing w:line="360" w:lineRule="auto"/>
        <w:rPr>
          <w:rFonts w:ascii="仿宋" w:hAnsi="仿宋" w:eastAsia="仿宋" w:cs="仿宋"/>
          <w:color w:val="auto"/>
          <w:sz w:val="24"/>
          <w:u w:val="single"/>
        </w:rPr>
      </w:pPr>
    </w:p>
    <w:p>
      <w:pPr>
        <w:spacing w:line="360" w:lineRule="auto"/>
        <w:rPr>
          <w:rFonts w:ascii="仿宋" w:hAnsi="仿宋" w:eastAsia="仿宋" w:cs="仿宋"/>
          <w:color w:val="auto"/>
          <w:sz w:val="24"/>
        </w:rPr>
      </w:pPr>
      <w:r>
        <w:rPr>
          <w:rFonts w:hint="eastAsia" w:ascii="仿宋" w:hAnsi="仿宋" w:eastAsia="仿宋" w:cs="仿宋"/>
          <w:color w:val="auto"/>
          <w:sz w:val="24"/>
        </w:rPr>
        <w:t>签字(签章)：公章：</w:t>
      </w:r>
    </w:p>
    <w:p>
      <w:pPr>
        <w:spacing w:line="360" w:lineRule="auto"/>
        <w:rPr>
          <w:rFonts w:ascii="仿宋" w:hAnsi="仿宋" w:eastAsia="仿宋" w:cs="仿宋"/>
          <w:color w:val="auto"/>
          <w:sz w:val="24"/>
        </w:rPr>
      </w:pPr>
      <w:r>
        <w:rPr>
          <w:rFonts w:hint="eastAsia" w:ascii="仿宋" w:hAnsi="仿宋" w:eastAsia="仿宋" w:cs="仿宋"/>
          <w:color w:val="auto"/>
          <w:sz w:val="24"/>
        </w:rPr>
        <w:t>日期：</w:t>
      </w:r>
    </w:p>
    <w:p>
      <w:pPr>
        <w:spacing w:line="360" w:lineRule="auto"/>
        <w:rPr>
          <w:rFonts w:ascii="仿宋" w:hAnsi="仿宋" w:eastAsia="仿宋" w:cs="仿宋"/>
          <w:b/>
          <w:color w:val="auto"/>
          <w:sz w:val="24"/>
        </w:rPr>
      </w:pPr>
    </w:p>
    <w:p>
      <w:pPr>
        <w:spacing w:line="360" w:lineRule="auto"/>
        <w:rPr>
          <w:rFonts w:ascii="仿宋" w:hAnsi="仿宋" w:eastAsia="仿宋" w:cs="仿宋"/>
          <w:b/>
          <w:color w:val="auto"/>
          <w:sz w:val="24"/>
        </w:rPr>
      </w:pPr>
    </w:p>
    <w:p>
      <w:pPr>
        <w:spacing w:line="360" w:lineRule="auto"/>
        <w:rPr>
          <w:rFonts w:ascii="仿宋" w:hAnsi="仿宋" w:eastAsia="仿宋" w:cs="仿宋"/>
          <w:b/>
          <w:color w:val="auto"/>
          <w:sz w:val="24"/>
        </w:rPr>
      </w:pPr>
      <w:r>
        <w:rPr>
          <w:rFonts w:hint="eastAsia" w:ascii="仿宋" w:hAnsi="仿宋" w:eastAsia="仿宋" w:cs="仿宋"/>
          <w:b/>
          <w:color w:val="auto"/>
          <w:sz w:val="24"/>
        </w:rPr>
        <w:t>投诉书制作说明：</w:t>
      </w:r>
    </w:p>
    <w:p>
      <w:pPr>
        <w:widowControl/>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6.投诉书的投诉请求应与投诉事项相关。</w:t>
      </w:r>
    </w:p>
    <w:p>
      <w:pPr>
        <w:widowControl/>
        <w:spacing w:line="360" w:lineRule="auto"/>
        <w:ind w:firstLine="480" w:firstLineChars="200"/>
        <w:jc w:val="left"/>
        <w:rPr>
          <w:rFonts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color w:val="auto"/>
          <w:sz w:val="24"/>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bCs/>
          <w:color w:val="auto"/>
          <w:sz w:val="32"/>
          <w:szCs w:val="32"/>
        </w:rPr>
      </w:pPr>
      <w:r>
        <w:rPr>
          <w:rFonts w:hint="eastAsia" w:ascii="仿宋" w:hAnsi="仿宋" w:eastAsia="仿宋" w:cs="仿宋"/>
          <w:b/>
          <w:color w:val="auto"/>
          <w:spacing w:val="6"/>
          <w:sz w:val="32"/>
          <w:szCs w:val="32"/>
        </w:rPr>
        <w:t>附件3：</w:t>
      </w:r>
      <w:r>
        <w:rPr>
          <w:rFonts w:hint="eastAsia" w:ascii="仿宋" w:hAnsi="仿宋" w:eastAsia="仿宋" w:cs="仿宋"/>
          <w:b/>
          <w:bCs/>
          <w:color w:val="auto"/>
          <w:sz w:val="32"/>
          <w:szCs w:val="32"/>
        </w:rPr>
        <w:t>业务专用章使用说明函</w:t>
      </w:r>
    </w:p>
    <w:p>
      <w:pPr>
        <w:spacing w:line="360" w:lineRule="auto"/>
        <w:rPr>
          <w:rFonts w:ascii="仿宋" w:hAnsi="仿宋" w:eastAsia="仿宋" w:cs="仿宋"/>
          <w:color w:val="auto"/>
          <w:sz w:val="24"/>
          <w:u w:val="single"/>
        </w:rPr>
      </w:pPr>
    </w:p>
    <w:p>
      <w:pPr>
        <w:spacing w:line="360" w:lineRule="auto"/>
        <w:rPr>
          <w:rFonts w:ascii="仿宋" w:hAnsi="仿宋" w:eastAsia="仿宋" w:cs="仿宋"/>
          <w:color w:val="auto"/>
          <w:sz w:val="24"/>
        </w:rPr>
      </w:pPr>
      <w:r>
        <w:rPr>
          <w:rFonts w:hint="eastAsia" w:ascii="仿宋" w:hAnsi="仿宋" w:eastAsia="仿宋" w:cs="仿宋"/>
          <w:color w:val="auto"/>
          <w:sz w:val="24"/>
          <w:u w:val="single"/>
        </w:rPr>
        <w:t>（采购人）、（采购代理机构）：</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我方所使用的“XX专用章”与法定名称章具有同等的法律效力，对使用“XX专用章”的行为予以完全承认，并愿意承担相应责任。</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特此说明。</w:t>
      </w:r>
    </w:p>
    <w:p>
      <w:pPr>
        <w:spacing w:line="360" w:lineRule="auto"/>
        <w:ind w:firstLine="494"/>
        <w:rPr>
          <w:rFonts w:ascii="仿宋" w:hAnsi="仿宋" w:eastAsia="仿宋" w:cs="仿宋"/>
          <w:color w:val="auto"/>
          <w:sz w:val="24"/>
        </w:rPr>
      </w:pPr>
    </w:p>
    <w:p>
      <w:pPr>
        <w:spacing w:line="360" w:lineRule="auto"/>
        <w:ind w:firstLine="494"/>
        <w:rPr>
          <w:rFonts w:ascii="仿宋" w:hAnsi="仿宋" w:eastAsia="仿宋" w:cs="仿宋"/>
          <w:color w:val="auto"/>
          <w:sz w:val="24"/>
        </w:rPr>
      </w:pPr>
    </w:p>
    <w:p>
      <w:pPr>
        <w:spacing w:line="360" w:lineRule="auto"/>
        <w:ind w:firstLine="494"/>
        <w:rPr>
          <w:rFonts w:ascii="仿宋" w:hAnsi="仿宋" w:eastAsia="仿宋" w:cs="仿宋"/>
          <w:color w:val="auto"/>
          <w:sz w:val="24"/>
        </w:rPr>
      </w:pPr>
    </w:p>
    <w:p>
      <w:pPr>
        <w:spacing w:line="360" w:lineRule="auto"/>
        <w:ind w:right="480" w:firstLine="4080" w:firstLineChars="1700"/>
        <w:rPr>
          <w:rFonts w:ascii="仿宋" w:hAnsi="仿宋" w:eastAsia="仿宋" w:cs="仿宋"/>
          <w:color w:val="auto"/>
          <w:sz w:val="24"/>
        </w:rPr>
      </w:pPr>
      <w:r>
        <w:rPr>
          <w:rFonts w:hint="eastAsia" w:ascii="仿宋" w:hAnsi="仿宋" w:eastAsia="仿宋" w:cs="仿宋"/>
          <w:color w:val="auto"/>
          <w:sz w:val="24"/>
        </w:rPr>
        <w:t>投标单位（法定名称章）：</w:t>
      </w:r>
    </w:p>
    <w:p>
      <w:pPr>
        <w:ind w:right="1440" w:firstLine="494"/>
        <w:jc w:val="center"/>
        <w:rPr>
          <w:rFonts w:ascii="仿宋" w:hAnsi="仿宋" w:eastAsia="仿宋" w:cs="仿宋"/>
          <w:color w:val="auto"/>
          <w:sz w:val="24"/>
        </w:rPr>
      </w:pPr>
      <w:r>
        <w:rPr>
          <w:rFonts w:hint="eastAsia" w:ascii="仿宋" w:hAnsi="仿宋" w:eastAsia="仿宋" w:cs="仿宋"/>
          <w:color w:val="auto"/>
          <w:sz w:val="24"/>
        </w:rPr>
        <w:t>日期：年月日</w:t>
      </w:r>
    </w:p>
    <w:p>
      <w:pPr>
        <w:pStyle w:val="81"/>
        <w:rPr>
          <w:rFonts w:ascii="仿宋" w:hAnsi="仿宋" w:eastAsia="仿宋" w:cs="仿宋"/>
          <w:color w:val="auto"/>
        </w:rPr>
      </w:pPr>
    </w:p>
    <w:p>
      <w:pPr>
        <w:rPr>
          <w:rFonts w:ascii="仿宋" w:hAnsi="仿宋" w:eastAsia="仿宋" w:cs="仿宋"/>
          <w:color w:val="auto"/>
          <w:sz w:val="24"/>
        </w:rPr>
      </w:pPr>
      <w:r>
        <w:rPr>
          <w:rFonts w:hint="eastAsia" w:ascii="仿宋" w:hAnsi="仿宋" w:eastAsia="仿宋" w:cs="仿宋"/>
          <w:b/>
          <w:bCs/>
          <w:color w:val="auto"/>
          <w:sz w:val="24"/>
        </w:rPr>
        <w:t>附：</w:t>
      </w:r>
    </w:p>
    <w:p>
      <w:pPr>
        <w:spacing w:line="360" w:lineRule="auto"/>
        <w:rPr>
          <w:rFonts w:ascii="仿宋" w:hAnsi="仿宋" w:eastAsia="仿宋" w:cs="仿宋"/>
          <w:bCs/>
          <w:color w:val="auto"/>
          <w:sz w:val="24"/>
        </w:rPr>
      </w:pPr>
      <w:r>
        <w:rPr>
          <w:rFonts w:ascii="仿宋" w:hAnsi="仿宋" w:eastAsia="仿宋" w:cs="仿宋"/>
          <w:b/>
          <w:bCs/>
          <w:color w:val="auto"/>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8255" b="1524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color w:val="auto"/>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1524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投标单位法定名称章（印模）投标单位“XX专用章”（印模）</w:t>
      </w: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pStyle w:val="24"/>
        <w:ind w:firstLine="0"/>
        <w:rPr>
          <w:rFonts w:ascii="仿宋" w:hAnsi="仿宋" w:eastAsia="仿宋" w:cs="仿宋"/>
          <w:color w:val="auto"/>
        </w:rPr>
      </w:pPr>
    </w:p>
    <w:p>
      <w:pPr>
        <w:rPr>
          <w:rFonts w:ascii="仿宋" w:hAnsi="仿宋" w:eastAsia="仿宋" w:cs="仿宋"/>
          <w:color w:val="auto"/>
        </w:rPr>
      </w:pPr>
    </w:p>
    <w:p>
      <w:pPr>
        <w:autoSpaceDE w:val="0"/>
        <w:autoSpaceDN w:val="0"/>
        <w:jc w:val="center"/>
        <w:rPr>
          <w:rFonts w:ascii="仿宋" w:hAnsi="仿宋" w:eastAsia="仿宋" w:cs="仿宋"/>
          <w:b/>
          <w:color w:val="auto"/>
          <w:kern w:val="0"/>
          <w:sz w:val="32"/>
          <w:szCs w:val="32"/>
          <w:lang w:val="zh-CN"/>
        </w:rPr>
      </w:pPr>
      <w:r>
        <w:rPr>
          <w:rFonts w:hint="eastAsia" w:ascii="仿宋" w:hAnsi="仿宋" w:eastAsia="仿宋" w:cs="仿宋"/>
          <w:b/>
          <w:color w:val="auto"/>
          <w:spacing w:val="6"/>
          <w:sz w:val="32"/>
          <w:szCs w:val="32"/>
        </w:rPr>
        <w:t>附件4：</w:t>
      </w:r>
      <w:r>
        <w:rPr>
          <w:rFonts w:hint="eastAsia" w:ascii="仿宋" w:hAnsi="仿宋" w:eastAsia="仿宋" w:cs="仿宋"/>
          <w:b/>
          <w:color w:val="auto"/>
          <w:kern w:val="0"/>
          <w:sz w:val="32"/>
          <w:szCs w:val="32"/>
          <w:lang w:val="zh-CN"/>
        </w:rPr>
        <w:t>联合协议</w:t>
      </w:r>
    </w:p>
    <w:p>
      <w:pPr>
        <w:widowControl/>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投标。</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pPr>
        <w:snapToGrid w:val="0"/>
        <w:spacing w:line="440" w:lineRule="exact"/>
        <w:ind w:firstLine="576"/>
        <w:rPr>
          <w:rFonts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w:t>
      </w:r>
      <w:bookmarkStart w:id="168" w:name="_Hlk101131882"/>
      <w:r>
        <w:rPr>
          <w:rFonts w:hint="eastAsia" w:ascii="仿宋" w:hAnsi="仿宋" w:eastAsia="仿宋" w:cs="仿宋"/>
          <w:color w:val="auto"/>
          <w:kern w:val="0"/>
          <w:sz w:val="24"/>
          <w:u w:val="single"/>
        </w:rPr>
        <w:t>联合体成员X,……</w:t>
      </w:r>
      <w:bookmarkEnd w:id="168"/>
      <w:r>
        <w:rPr>
          <w:rFonts w:hint="eastAsia" w:ascii="仿宋" w:hAnsi="仿宋" w:eastAsia="仿宋" w:cs="仿宋"/>
          <w:color w:val="auto"/>
          <w:kern w:val="0"/>
          <w:sz w:val="24"/>
          <w:u w:val="single"/>
        </w:rPr>
        <w:t>）</w:t>
      </w:r>
      <w:r>
        <w:rPr>
          <w:rFonts w:hint="eastAsia" w:ascii="仿宋" w:hAnsi="仿宋" w:eastAsia="仿宋" w:cs="仿宋"/>
          <w:color w:val="auto"/>
          <w:kern w:val="0"/>
          <w:sz w:val="24"/>
        </w:rPr>
        <w:t>提供的服务由小微企业承接，其合同份额占到合同总金额%以上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w:t>
      </w:r>
      <w:bookmarkStart w:id="169" w:name="_Hlk101133598"/>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bookmarkEnd w:id="169"/>
      <w:r>
        <w:rPr>
          <w:rFonts w:hint="eastAsia" w:ascii="仿宋" w:hAnsi="仿宋" w:eastAsia="仿宋" w:cs="仿宋"/>
          <w:b/>
          <w:color w:val="auto"/>
          <w:kern w:val="0"/>
          <w:sz w:val="24"/>
          <w:lang w:val="zh-CN"/>
        </w:rPr>
        <w:t>）</w:t>
      </w:r>
    </w:p>
    <w:p>
      <w:pPr>
        <w:spacing w:line="440" w:lineRule="exact"/>
        <w:ind w:firstLine="480" w:firstLineChars="200"/>
        <w:rPr>
          <w:rFonts w:ascii="仿宋" w:hAnsi="仿宋" w:eastAsia="仿宋" w:cs="仿宋"/>
          <w:b/>
          <w:bCs/>
          <w:color w:val="auto"/>
          <w:kern w:val="0"/>
          <w:sz w:val="24"/>
          <w:lang w:val="zh-CN"/>
        </w:rPr>
      </w:pPr>
      <w:r>
        <w:rPr>
          <w:rFonts w:hint="eastAsia" w:ascii="仿宋" w:hAnsi="仿宋" w:eastAsia="仿宋" w:cs="仿宋"/>
          <w:color w:val="auto"/>
          <w:sz w:val="24"/>
        </w:rPr>
        <w:t>2、</w:t>
      </w:r>
      <w:bookmarkStart w:id="170" w:name="_Hlk101133173"/>
      <w:r>
        <w:rPr>
          <w:rFonts w:hint="eastAsia" w:ascii="仿宋" w:hAnsi="仿宋" w:eastAsia="仿宋" w:cs="仿宋"/>
          <w:color w:val="auto"/>
          <w:sz w:val="24"/>
        </w:rPr>
        <w:t>中小企业合同金额达到%，小微企业合同金额达到%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bookmarkEnd w:id="170"/>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pPr>
        <w:snapToGrid w:val="0"/>
        <w:spacing w:line="440" w:lineRule="exact"/>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440" w:lineRule="exact"/>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440" w:lineRule="exact"/>
        <w:jc w:val="center"/>
        <w:rPr>
          <w:rFonts w:ascii="仿宋" w:hAnsi="仿宋" w:eastAsia="仿宋" w:cs="仿宋"/>
          <w:color w:val="auto"/>
          <w:kern w:val="0"/>
          <w:sz w:val="24"/>
          <w:lang w:val="zh-CN"/>
        </w:rPr>
      </w:pPr>
      <w:r>
        <w:rPr>
          <w:rFonts w:hint="eastAsia" w:ascii="仿宋" w:hAnsi="仿宋" w:eastAsia="仿宋" w:cs="仿宋"/>
          <w:color w:val="auto"/>
          <w:kern w:val="0"/>
          <w:sz w:val="24"/>
          <w:lang w:val="zh-CN"/>
        </w:rPr>
        <w:t>……</w:t>
      </w:r>
    </w:p>
    <w:p>
      <w:pPr>
        <w:snapToGrid w:val="0"/>
        <w:spacing w:line="440" w:lineRule="exact"/>
        <w:jc w:val="right"/>
        <w:rPr>
          <w:rFonts w:ascii="仿宋" w:hAnsi="仿宋" w:eastAsia="仿宋" w:cs="仿宋"/>
          <w:color w:val="auto"/>
          <w:kern w:val="0"/>
          <w:sz w:val="24"/>
          <w:lang w:val="zh-CN"/>
        </w:rPr>
      </w:pPr>
      <w:r>
        <w:rPr>
          <w:rFonts w:hint="eastAsia" w:ascii="仿宋" w:hAnsi="仿宋" w:eastAsia="仿宋" w:cs="仿宋"/>
          <w:color w:val="auto"/>
          <w:kern w:val="0"/>
          <w:sz w:val="24"/>
          <w:lang w:val="zh-CN"/>
        </w:rPr>
        <w:t>日期：年月日</w:t>
      </w:r>
    </w:p>
    <w:p>
      <w:pPr>
        <w:spacing w:line="440" w:lineRule="exact"/>
        <w:rPr>
          <w:rFonts w:ascii="仿宋" w:hAnsi="仿宋" w:eastAsia="仿宋" w:cs="仿宋"/>
          <w:color w:val="auto"/>
          <w:sz w:val="24"/>
        </w:rPr>
      </w:pPr>
      <w:r>
        <w:rPr>
          <w:rFonts w:hint="eastAsia" w:ascii="仿宋" w:hAnsi="仿宋" w:eastAsia="仿宋" w:cs="仿宋"/>
          <w:color w:val="auto"/>
          <w:sz w:val="24"/>
        </w:rPr>
        <w:t>注：按本格式和要求提供。</w:t>
      </w: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snapToGrid w:val="0"/>
        <w:spacing w:line="360" w:lineRule="auto"/>
        <w:ind w:firstLine="3666" w:firstLineChars="1100"/>
        <w:rPr>
          <w:rFonts w:ascii="仿宋" w:hAnsi="仿宋" w:eastAsia="仿宋" w:cs="仿宋"/>
          <w:b/>
          <w:color w:val="auto"/>
          <w:spacing w:val="6"/>
          <w:sz w:val="32"/>
          <w:szCs w:val="32"/>
        </w:rPr>
      </w:pPr>
    </w:p>
    <w:p>
      <w:pPr>
        <w:widowControl/>
        <w:adjustRightInd/>
        <w:jc w:val="left"/>
        <w:rPr>
          <w:rFonts w:ascii="仿宋" w:hAnsi="仿宋" w:eastAsia="仿宋" w:cs="仿宋"/>
          <w:b/>
          <w:color w:val="auto"/>
          <w:spacing w:val="6"/>
          <w:sz w:val="32"/>
          <w:szCs w:val="32"/>
        </w:rPr>
      </w:pPr>
    </w:p>
    <w:p>
      <w:pPr>
        <w:snapToGrid w:val="0"/>
        <w:spacing w:line="360" w:lineRule="auto"/>
        <w:jc w:val="center"/>
        <w:rPr>
          <w:rFonts w:ascii="仿宋" w:hAnsi="仿宋" w:eastAsia="仿宋" w:cs="仿宋"/>
          <w:b/>
          <w:color w:val="auto"/>
          <w:kern w:val="0"/>
          <w:sz w:val="32"/>
          <w:szCs w:val="32"/>
        </w:rPr>
      </w:pPr>
      <w:r>
        <w:rPr>
          <w:rFonts w:hint="eastAsia" w:ascii="仿宋" w:hAnsi="仿宋" w:eastAsia="仿宋" w:cs="仿宋"/>
          <w:b/>
          <w:color w:val="auto"/>
          <w:spacing w:val="6"/>
          <w:sz w:val="32"/>
          <w:szCs w:val="32"/>
        </w:rPr>
        <w:t>附件5：</w:t>
      </w:r>
      <w:r>
        <w:rPr>
          <w:rFonts w:hint="eastAsia" w:ascii="仿宋" w:hAnsi="仿宋" w:eastAsia="仿宋" w:cs="仿宋"/>
          <w:b/>
          <w:color w:val="auto"/>
          <w:kern w:val="0"/>
          <w:sz w:val="32"/>
          <w:szCs w:val="32"/>
        </w:rPr>
        <w:t>分包意向协议</w:t>
      </w:r>
    </w:p>
    <w:p>
      <w:pPr>
        <w:widowControl/>
        <w:spacing w:line="440" w:lineRule="exact"/>
        <w:ind w:firstLine="120" w:firstLineChars="50"/>
        <w:jc w:val="left"/>
        <w:rPr>
          <w:rFonts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kern w:val="0"/>
          <w:sz w:val="24"/>
          <w:u w:val="single"/>
        </w:rPr>
        <w:t xml:space="preserve"> XX工作内容</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（分包供应商2名称），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pPr>
        <w:pStyle w:val="3"/>
        <w:spacing w:line="440" w:lineRule="exact"/>
        <w:ind w:left="0" w:firstLine="229" w:firstLineChars="95"/>
        <w:rPr>
          <w:rFonts w:ascii="仿宋" w:eastAsia="仿宋" w:cs="仿宋"/>
          <w:color w:val="auto"/>
          <w:kern w:val="0"/>
          <w:sz w:val="24"/>
          <w:szCs w:val="24"/>
        </w:rPr>
      </w:pPr>
      <w:r>
        <w:rPr>
          <w:rFonts w:hint="eastAsia" w:ascii="仿宋" w:eastAsia="仿宋" w:cs="仿宋"/>
          <w:color w:val="auto"/>
          <w:kern w:val="0"/>
          <w:sz w:val="24"/>
          <w:szCs w:val="24"/>
        </w:rPr>
        <w:t>……</w:t>
      </w:r>
    </w:p>
    <w:p>
      <w:pPr>
        <w:spacing w:line="440" w:lineRule="exact"/>
        <w:rPr>
          <w:rFonts w:ascii="仿宋" w:hAnsi="仿宋" w:eastAsia="仿宋" w:cs="仿宋"/>
          <w:color w:val="auto"/>
        </w:rPr>
      </w:pP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pPr>
        <w:snapToGrid w:val="0"/>
        <w:spacing w:line="440" w:lineRule="exact"/>
        <w:ind w:firstLine="576"/>
        <w:rPr>
          <w:rFonts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（分包供应商X,……）提供的服务全部由小微企业承接，</w:t>
      </w:r>
      <w:r>
        <w:rPr>
          <w:rFonts w:hint="eastAsia" w:ascii="仿宋" w:hAnsi="仿宋" w:eastAsia="仿宋" w:cs="仿宋"/>
          <w:color w:val="auto"/>
          <w:kern w:val="0"/>
          <w:sz w:val="24"/>
        </w:rPr>
        <w:t>其合同份额占到合同总金额%以上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pPr>
        <w:spacing w:line="440" w:lineRule="exact"/>
        <w:ind w:firstLine="480" w:firstLineChars="200"/>
        <w:rPr>
          <w:rFonts w:ascii="仿宋" w:hAnsi="仿宋" w:eastAsia="仿宋" w:cs="仿宋"/>
          <w:b/>
          <w:bCs/>
          <w:color w:val="auto"/>
          <w:kern w:val="0"/>
          <w:sz w:val="24"/>
          <w:lang w:val="zh-CN"/>
        </w:rPr>
      </w:pPr>
      <w:r>
        <w:rPr>
          <w:rFonts w:hint="eastAsia" w:ascii="仿宋" w:hAnsi="仿宋" w:eastAsia="仿宋" w:cs="仿宋"/>
          <w:color w:val="auto"/>
          <w:sz w:val="24"/>
        </w:rPr>
        <w:t>2、中小企业合同金额达到%，小微企业合同金额达到%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pPr>
        <w:snapToGrid w:val="0"/>
        <w:spacing w:line="440" w:lineRule="exact"/>
        <w:ind w:firstLine="576"/>
        <w:rPr>
          <w:rFonts w:ascii="仿宋" w:hAnsi="仿宋" w:eastAsia="仿宋" w:cs="仿宋"/>
          <w:color w:val="auto"/>
          <w:u w:val="single"/>
        </w:rPr>
      </w:pP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pPr>
        <w:snapToGrid w:val="0"/>
        <w:spacing w:line="440" w:lineRule="exact"/>
        <w:ind w:firstLine="576"/>
        <w:rPr>
          <w:rFonts w:ascii="仿宋" w:hAnsi="仿宋" w:eastAsia="仿宋" w:cs="仿宋"/>
          <w:color w:val="auto"/>
          <w:kern w:val="0"/>
          <w:sz w:val="24"/>
          <w:lang w:val="zh-CN"/>
        </w:rPr>
      </w:pP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pPr>
        <w:snapToGrid w:val="0"/>
        <w:spacing w:line="440" w:lineRule="exact"/>
        <w:rPr>
          <w:rFonts w:ascii="仿宋" w:hAnsi="仿宋" w:eastAsia="仿宋" w:cs="仿宋"/>
          <w:color w:val="auto"/>
          <w:kern w:val="0"/>
          <w:sz w:val="24"/>
          <w:lang w:val="zh-CN"/>
        </w:rPr>
      </w:pPr>
    </w:p>
    <w:p>
      <w:pPr>
        <w:snapToGrid w:val="0"/>
        <w:spacing w:line="440" w:lineRule="exact"/>
        <w:rPr>
          <w:rFonts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pPr>
        <w:snapToGrid w:val="0"/>
        <w:spacing w:line="440" w:lineRule="exact"/>
        <w:ind w:firstLine="576"/>
        <w:rPr>
          <w:rFonts w:ascii="仿宋" w:hAnsi="仿宋" w:eastAsia="仿宋" w:cs="仿宋"/>
          <w:color w:val="auto"/>
          <w:kern w:val="0"/>
          <w:sz w:val="24"/>
          <w:lang w:val="zh-CN"/>
        </w:rPr>
      </w:pP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pPr>
        <w:snapToGrid w:val="0"/>
        <w:spacing w:line="440" w:lineRule="exact"/>
        <w:ind w:firstLine="576"/>
        <w:rPr>
          <w:rFonts w:ascii="仿宋" w:hAnsi="仿宋" w:eastAsia="仿宋" w:cs="仿宋"/>
          <w:color w:val="auto"/>
          <w:kern w:val="0"/>
          <w:sz w:val="24"/>
          <w:lang w:val="zh-CN"/>
        </w:rPr>
      </w:pP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八、其他</w:t>
      </w:r>
    </w:p>
    <w:p>
      <w:pPr>
        <w:snapToGrid w:val="0"/>
        <w:spacing w:line="440" w:lineRule="exact"/>
        <w:ind w:left="5040" w:hanging="5040" w:hangingChars="2100"/>
        <w:rPr>
          <w:rFonts w:ascii="仿宋" w:hAnsi="仿宋" w:eastAsia="仿宋" w:cs="仿宋"/>
          <w:color w:val="auto"/>
          <w:kern w:val="0"/>
          <w:sz w:val="24"/>
          <w:lang w:val="zh-CN"/>
        </w:rPr>
      </w:pPr>
      <w:r>
        <w:rPr>
          <w:rFonts w:hint="eastAsia" w:ascii="仿宋" w:hAnsi="仿宋" w:eastAsia="仿宋" w:cs="仿宋"/>
          <w:color w:val="auto"/>
          <w:sz w:val="24"/>
        </w:rPr>
        <w:t>中小企业合同金额达到%，小微企业合同金额达到%</w:t>
      </w:r>
      <w:r>
        <w:rPr>
          <w:rFonts w:hint="eastAsia" w:ascii="仿宋" w:hAnsi="仿宋" w:eastAsia="仿宋" w:cs="仿宋"/>
          <w:color w:val="auto"/>
          <w:kern w:val="0"/>
          <w:sz w:val="24"/>
          <w:lang w:val="zh-CN"/>
        </w:rPr>
        <w:t>。投标人名称(电子签名)：</w:t>
      </w:r>
    </w:p>
    <w:p>
      <w:pPr>
        <w:snapToGrid w:val="0"/>
        <w:spacing w:line="440" w:lineRule="exact"/>
        <w:jc w:val="right"/>
        <w:rPr>
          <w:rFonts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pPr>
        <w:snapToGrid w:val="0"/>
        <w:spacing w:line="440" w:lineRule="exact"/>
        <w:ind w:firstLine="5760" w:firstLineChars="2400"/>
        <w:rPr>
          <w:rFonts w:ascii="仿宋" w:hAnsi="仿宋" w:eastAsia="仿宋" w:cs="仿宋"/>
          <w:color w:val="auto"/>
        </w:rPr>
      </w:pPr>
      <w:r>
        <w:rPr>
          <w:rFonts w:hint="eastAsia" w:ascii="仿宋" w:hAnsi="仿宋" w:eastAsia="仿宋" w:cs="仿宋"/>
          <w:color w:val="auto"/>
          <w:kern w:val="0"/>
          <w:sz w:val="24"/>
          <w:lang w:val="zh-CN"/>
        </w:rPr>
        <w:t>……</w:t>
      </w:r>
    </w:p>
    <w:p>
      <w:pPr>
        <w:snapToGrid w:val="0"/>
        <w:spacing w:line="440" w:lineRule="exact"/>
        <w:ind w:left="5040" w:hanging="5040" w:hanging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日期：年月日</w:t>
      </w:r>
    </w:p>
    <w:p>
      <w:pPr>
        <w:spacing w:line="440" w:lineRule="exact"/>
        <w:rPr>
          <w:rFonts w:ascii="仿宋" w:hAnsi="仿宋" w:eastAsia="仿宋" w:cs="仿宋"/>
          <w:color w:val="auto"/>
          <w:sz w:val="24"/>
        </w:rPr>
      </w:pPr>
      <w:r>
        <w:rPr>
          <w:rFonts w:hint="eastAsia" w:ascii="仿宋" w:hAnsi="仿宋" w:eastAsia="仿宋" w:cs="仿宋"/>
          <w:color w:val="auto"/>
          <w:sz w:val="24"/>
        </w:rPr>
        <w:t>注：按本格式和要求提供。</w:t>
      </w: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pStyle w:val="81"/>
        <w:rPr>
          <w:rFonts w:ascii="仿宋" w:hAnsi="仿宋" w:eastAsia="仿宋" w:cs="仿宋"/>
          <w:b/>
          <w:color w:val="auto"/>
          <w:spacing w:val="6"/>
          <w:sz w:val="32"/>
          <w:szCs w:val="32"/>
        </w:rPr>
      </w:pPr>
    </w:p>
    <w:p>
      <w:pPr>
        <w:pStyle w:val="82"/>
        <w:rPr>
          <w:rFonts w:ascii="仿宋" w:hAnsi="仿宋" w:eastAsia="仿宋" w:cs="仿宋"/>
          <w:b/>
          <w:color w:val="auto"/>
          <w:spacing w:val="6"/>
          <w:sz w:val="32"/>
          <w:szCs w:val="32"/>
        </w:rPr>
      </w:pPr>
    </w:p>
    <w:p>
      <w:pPr>
        <w:rPr>
          <w:rFonts w:ascii="仿宋" w:hAnsi="仿宋" w:eastAsia="仿宋" w:cs="仿宋"/>
          <w:b/>
          <w:color w:val="auto"/>
          <w:spacing w:val="6"/>
          <w:sz w:val="32"/>
          <w:szCs w:val="32"/>
        </w:rPr>
      </w:pPr>
    </w:p>
    <w:p>
      <w:pPr>
        <w:pStyle w:val="81"/>
        <w:rPr>
          <w:rFonts w:ascii="仿宋" w:hAnsi="仿宋" w:eastAsia="仿宋" w:cs="仿宋"/>
          <w:b/>
          <w:color w:val="auto"/>
          <w:spacing w:val="6"/>
          <w:sz w:val="32"/>
          <w:szCs w:val="32"/>
        </w:rPr>
      </w:pPr>
    </w:p>
    <w:p>
      <w:pPr>
        <w:pStyle w:val="82"/>
        <w:rPr>
          <w:rFonts w:ascii="仿宋" w:hAnsi="仿宋" w:eastAsia="仿宋" w:cs="仿宋"/>
          <w:b/>
          <w:color w:val="auto"/>
          <w:spacing w:val="6"/>
          <w:sz w:val="32"/>
          <w:szCs w:val="32"/>
        </w:rPr>
      </w:pPr>
    </w:p>
    <w:p>
      <w:pPr>
        <w:rPr>
          <w:rFonts w:ascii="仿宋" w:hAnsi="仿宋" w:eastAsia="仿宋" w:cs="仿宋"/>
          <w:b/>
          <w:color w:val="auto"/>
          <w:spacing w:val="6"/>
          <w:sz w:val="32"/>
          <w:szCs w:val="32"/>
        </w:rPr>
      </w:pPr>
    </w:p>
    <w:p>
      <w:pPr>
        <w:pStyle w:val="81"/>
        <w:rPr>
          <w:rFonts w:ascii="仿宋" w:hAnsi="仿宋" w:eastAsia="仿宋" w:cs="仿宋"/>
          <w:b/>
          <w:color w:val="auto"/>
          <w:spacing w:val="6"/>
          <w:sz w:val="32"/>
          <w:szCs w:val="32"/>
        </w:rPr>
      </w:pPr>
    </w:p>
    <w:p>
      <w:pPr>
        <w:pStyle w:val="82"/>
        <w:rPr>
          <w:rFonts w:ascii="仿宋" w:hAnsi="仿宋" w:eastAsia="仿宋" w:cs="仿宋"/>
          <w:b/>
          <w:color w:val="auto"/>
          <w:spacing w:val="6"/>
          <w:sz w:val="32"/>
          <w:szCs w:val="32"/>
        </w:rPr>
      </w:pPr>
    </w:p>
    <w:p>
      <w:pPr>
        <w:rPr>
          <w:rFonts w:ascii="仿宋" w:hAnsi="仿宋" w:eastAsia="仿宋" w:cs="仿宋"/>
          <w:b/>
          <w:color w:val="auto"/>
          <w:spacing w:val="6"/>
          <w:sz w:val="32"/>
          <w:szCs w:val="32"/>
        </w:rPr>
      </w:pPr>
    </w:p>
    <w:p>
      <w:pPr>
        <w:pStyle w:val="81"/>
        <w:rPr>
          <w:rFonts w:ascii="仿宋" w:hAnsi="仿宋" w:eastAsia="仿宋" w:cs="仿宋"/>
          <w:b/>
          <w:color w:val="auto"/>
          <w:spacing w:val="6"/>
          <w:sz w:val="32"/>
          <w:szCs w:val="32"/>
        </w:rPr>
      </w:pPr>
    </w:p>
    <w:p>
      <w:pPr>
        <w:pStyle w:val="82"/>
        <w:rPr>
          <w:rFonts w:ascii="仿宋" w:hAnsi="仿宋" w:eastAsia="仿宋" w:cs="仿宋"/>
          <w:b/>
          <w:color w:val="auto"/>
          <w:spacing w:val="6"/>
          <w:sz w:val="32"/>
          <w:szCs w:val="32"/>
        </w:rPr>
      </w:pPr>
    </w:p>
    <w:p>
      <w:pPr>
        <w:rPr>
          <w:rFonts w:ascii="仿宋" w:hAnsi="仿宋" w:eastAsia="仿宋" w:cs="仿宋"/>
          <w:b/>
          <w:color w:val="auto"/>
          <w:spacing w:val="6"/>
          <w:sz w:val="32"/>
          <w:szCs w:val="32"/>
        </w:rPr>
      </w:pPr>
    </w:p>
    <w:p>
      <w:pPr>
        <w:pStyle w:val="81"/>
        <w:rPr>
          <w:rFonts w:ascii="仿宋" w:hAnsi="仿宋" w:eastAsia="仿宋" w:cs="仿宋"/>
          <w:b/>
          <w:color w:val="auto"/>
          <w:spacing w:val="6"/>
          <w:sz w:val="32"/>
          <w:szCs w:val="32"/>
        </w:rPr>
      </w:pPr>
    </w:p>
    <w:p>
      <w:pPr>
        <w:pStyle w:val="82"/>
        <w:rPr>
          <w:rFonts w:ascii="仿宋" w:hAnsi="仿宋" w:eastAsia="仿宋" w:cs="仿宋"/>
          <w:b/>
          <w:color w:val="auto"/>
          <w:spacing w:val="6"/>
          <w:sz w:val="32"/>
          <w:szCs w:val="32"/>
        </w:rPr>
      </w:pPr>
    </w:p>
    <w:p>
      <w:pPr>
        <w:rPr>
          <w:rFonts w:ascii="仿宋" w:hAnsi="仿宋" w:eastAsia="仿宋" w:cs="仿宋"/>
          <w:b/>
          <w:color w:val="auto"/>
          <w:spacing w:val="6"/>
          <w:sz w:val="32"/>
          <w:szCs w:val="32"/>
        </w:rPr>
      </w:pPr>
    </w:p>
    <w:p>
      <w:pPr>
        <w:pStyle w:val="81"/>
        <w:rPr>
          <w:rFonts w:ascii="仿宋" w:hAnsi="仿宋" w:eastAsia="仿宋" w:cs="仿宋"/>
          <w:b/>
          <w:color w:val="auto"/>
          <w:spacing w:val="6"/>
          <w:sz w:val="32"/>
          <w:szCs w:val="32"/>
        </w:rPr>
      </w:pPr>
    </w:p>
    <w:p>
      <w:pPr>
        <w:pStyle w:val="82"/>
        <w:rPr>
          <w:rFonts w:ascii="仿宋" w:hAnsi="仿宋" w:eastAsia="仿宋" w:cs="仿宋"/>
          <w:b/>
          <w:color w:val="auto"/>
          <w:spacing w:val="6"/>
          <w:sz w:val="32"/>
          <w:szCs w:val="32"/>
        </w:rPr>
      </w:pPr>
    </w:p>
    <w:p>
      <w:pPr>
        <w:rPr>
          <w:rFonts w:ascii="仿宋" w:hAnsi="仿宋" w:eastAsia="仿宋" w:cs="仿宋"/>
          <w:b/>
          <w:color w:val="auto"/>
          <w:spacing w:val="6"/>
          <w:sz w:val="32"/>
          <w:szCs w:val="32"/>
        </w:rPr>
      </w:pPr>
    </w:p>
    <w:p>
      <w:pPr>
        <w:pStyle w:val="81"/>
        <w:rPr>
          <w:rFonts w:ascii="仿宋" w:hAnsi="仿宋" w:eastAsia="仿宋" w:cs="仿宋"/>
          <w:color w:val="auto"/>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附件6：</w:t>
      </w:r>
      <w:bookmarkStart w:id="171" w:name="OLE_LINK13"/>
      <w:bookmarkStart w:id="172" w:name="OLE_LINK14"/>
      <w:r>
        <w:rPr>
          <w:rFonts w:hint="eastAsia" w:ascii="仿宋" w:hAnsi="仿宋" w:eastAsia="仿宋" w:cs="仿宋"/>
          <w:b/>
          <w:color w:val="auto"/>
          <w:spacing w:val="6"/>
          <w:sz w:val="32"/>
          <w:szCs w:val="32"/>
        </w:rPr>
        <w:t>残疾人福利性单位声明函</w:t>
      </w:r>
    </w:p>
    <w:bookmarkEnd w:id="171"/>
    <w:bookmarkEnd w:id="172"/>
    <w:p>
      <w:pPr>
        <w:spacing w:line="360" w:lineRule="auto"/>
        <w:rPr>
          <w:rFonts w:ascii="仿宋" w:hAnsi="仿宋" w:eastAsia="仿宋" w:cs="仿宋"/>
          <w:b/>
          <w:color w:val="auto"/>
          <w:spacing w:val="6"/>
          <w:sz w:val="30"/>
          <w:szCs w:val="30"/>
        </w:rPr>
      </w:pP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本单位郑重声明，根据《财政部民政部中国残疾人联合会关于促进残疾人就业政府采购政策的通知》（财库〔2017〕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pPr>
        <w:spacing w:line="360" w:lineRule="auto"/>
        <w:ind w:firstLine="480" w:firstLineChars="200"/>
        <w:rPr>
          <w:rFonts w:ascii="仿宋" w:hAnsi="仿宋" w:eastAsia="仿宋" w:cs="仿宋"/>
          <w:color w:val="auto"/>
          <w:sz w:val="24"/>
        </w:rPr>
      </w:pPr>
    </w:p>
    <w:p>
      <w:pPr>
        <w:spacing w:line="360" w:lineRule="auto"/>
        <w:ind w:firstLine="480" w:firstLineChars="200"/>
        <w:rPr>
          <w:rFonts w:ascii="仿宋" w:hAnsi="仿宋" w:eastAsia="仿宋" w:cs="仿宋"/>
          <w:color w:val="auto"/>
          <w:sz w:val="24"/>
        </w:rPr>
      </w:pPr>
    </w:p>
    <w:p>
      <w:pPr>
        <w:tabs>
          <w:tab w:val="left" w:pos="4860"/>
        </w:tabs>
        <w:spacing w:line="360" w:lineRule="auto"/>
        <w:ind w:right="1560" w:firstLine="480" w:firstLineChars="200"/>
        <w:jc w:val="center"/>
        <w:rPr>
          <w:rFonts w:ascii="仿宋" w:hAnsi="仿宋" w:eastAsia="仿宋" w:cs="仿宋"/>
          <w:color w:val="auto"/>
          <w:sz w:val="24"/>
        </w:rPr>
      </w:pP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pPr>
        <w:tabs>
          <w:tab w:val="left" w:pos="4860"/>
        </w:tabs>
        <w:spacing w:line="360" w:lineRule="auto"/>
        <w:ind w:right="1560" w:firstLine="480" w:firstLineChars="200"/>
        <w:jc w:val="center"/>
        <w:rPr>
          <w:rFonts w:ascii="仿宋" w:hAnsi="仿宋" w:eastAsia="仿宋" w:cs="仿宋"/>
          <w:color w:val="auto"/>
          <w:sz w:val="24"/>
        </w:rPr>
      </w:pPr>
      <w:r>
        <w:rPr>
          <w:rFonts w:hint="eastAsia" w:ascii="仿宋" w:hAnsi="仿宋" w:eastAsia="仿宋" w:cs="仿宋"/>
          <w:color w:val="auto"/>
          <w:sz w:val="24"/>
        </w:rPr>
        <w:t>日期：</w:t>
      </w: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pStyle w:val="23"/>
        <w:rPr>
          <w:rFonts w:ascii="仿宋" w:hAnsi="仿宋" w:eastAsia="仿宋" w:cs="仿宋"/>
          <w:color w:val="auto"/>
        </w:rPr>
      </w:pPr>
    </w:p>
    <w:p>
      <w:pPr>
        <w:snapToGrid w:val="0"/>
        <w:spacing w:line="360" w:lineRule="auto"/>
        <w:rPr>
          <w:rFonts w:ascii="仿宋" w:hAnsi="仿宋" w:eastAsia="仿宋" w:cs="仿宋"/>
          <w:b/>
          <w:color w:val="auto"/>
          <w:kern w:val="0"/>
          <w:sz w:val="32"/>
          <w:szCs w:val="32"/>
        </w:rPr>
      </w:pPr>
      <w:r>
        <w:rPr>
          <w:rFonts w:hint="eastAsia" w:ascii="仿宋" w:hAnsi="仿宋" w:eastAsia="仿宋" w:cs="仿宋"/>
          <w:b/>
          <w:color w:val="auto"/>
          <w:kern w:val="0"/>
          <w:sz w:val="32"/>
          <w:szCs w:val="32"/>
        </w:rPr>
        <w:t>附件7：中小企业声明函</w:t>
      </w:r>
    </w:p>
    <w:p>
      <w:pPr>
        <w:spacing w:line="360" w:lineRule="auto"/>
        <w:jc w:val="center"/>
        <w:rPr>
          <w:rFonts w:ascii="仿宋" w:hAnsi="仿宋" w:eastAsia="仿宋" w:cs="仿宋"/>
          <w:color w:val="auto"/>
          <w:sz w:val="24"/>
          <w:u w:val="single"/>
        </w:rPr>
      </w:pPr>
    </w:p>
    <w:p>
      <w:pPr>
        <w:spacing w:line="360" w:lineRule="auto"/>
        <w:jc w:val="center"/>
        <w:rPr>
          <w:rFonts w:ascii="仿宋" w:hAnsi="仿宋" w:eastAsia="仿宋" w:cs="仿宋"/>
          <w:b/>
          <w:color w:val="auto"/>
          <w:sz w:val="32"/>
          <w:szCs w:val="32"/>
        </w:rPr>
      </w:pPr>
      <w:r>
        <w:rPr>
          <w:rFonts w:hint="eastAsia" w:ascii="仿宋" w:hAnsi="仿宋" w:eastAsia="仿宋" w:cs="仿宋"/>
          <w:b/>
          <w:color w:val="auto"/>
          <w:sz w:val="32"/>
          <w:szCs w:val="32"/>
        </w:rPr>
        <w:t>中小企业声明函（服务）</w:t>
      </w:r>
    </w:p>
    <w:p>
      <w:pPr>
        <w:spacing w:line="360" w:lineRule="auto"/>
        <w:ind w:firstLine="360" w:firstLineChars="150"/>
        <w:jc w:val="left"/>
        <w:rPr>
          <w:rFonts w:ascii="仿宋" w:hAnsi="仿宋" w:eastAsia="仿宋" w:cs="仿宋"/>
          <w:color w:val="auto"/>
          <w:sz w:val="24"/>
        </w:rPr>
      </w:pPr>
      <w:r>
        <w:rPr>
          <w:rFonts w:hint="eastAsia" w:ascii="仿宋" w:hAnsi="仿宋" w:eastAsia="仿宋" w:cs="仿宋"/>
          <w:color w:val="auto"/>
          <w:sz w:val="24"/>
        </w:rPr>
        <w:t>本公司（联合体）郑重声明，根据《政府采购促进中小企业发展管理办法》（财库﹝2020﹞46 号）的规定，本公司（联合体）参加</w:t>
      </w:r>
      <w:r>
        <w:rPr>
          <w:rFonts w:hint="eastAsia" w:ascii="仿宋" w:hAnsi="仿宋" w:eastAsia="仿宋" w:cs="仿宋"/>
          <w:color w:val="auto"/>
          <w:sz w:val="24"/>
          <w:u w:val="single"/>
        </w:rPr>
        <w:t>（采购人）</w:t>
      </w:r>
      <w:r>
        <w:rPr>
          <w:rFonts w:hint="eastAsia" w:ascii="仿宋" w:hAnsi="仿宋" w:eastAsia="仿宋" w:cs="仿宋"/>
          <w:color w:val="auto"/>
          <w:sz w:val="24"/>
        </w:rPr>
        <w:t>的</w:t>
      </w:r>
      <w:r>
        <w:rPr>
          <w:rFonts w:hint="eastAsia" w:ascii="仿宋" w:hAnsi="仿宋" w:eastAsia="仿宋" w:cs="仿宋"/>
          <w:color w:val="auto"/>
          <w:sz w:val="24"/>
          <w:u w:val="single"/>
        </w:rPr>
        <w:t>（项目名称）</w:t>
      </w:r>
      <w:r>
        <w:rPr>
          <w:rFonts w:hint="eastAsia" w:ascii="仿宋" w:hAnsi="仿宋" w:eastAsia="仿宋" w:cs="仿宋"/>
          <w:color w:val="auto"/>
          <w:sz w:val="24"/>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；承建（承接）企业为</w:t>
      </w:r>
      <w:r>
        <w:rPr>
          <w:rFonts w:hint="eastAsia" w:ascii="仿宋" w:hAnsi="仿宋" w:eastAsia="仿宋" w:cs="仿宋"/>
          <w:color w:val="auto"/>
          <w:sz w:val="24"/>
          <w:u w:val="single"/>
        </w:rPr>
        <w:t>（企业名称）</w:t>
      </w:r>
      <w:r>
        <w:rPr>
          <w:rFonts w:hint="eastAsia" w:ascii="仿宋" w:hAnsi="仿宋" w:eastAsia="仿宋" w:cs="仿宋"/>
          <w:color w:val="auto"/>
          <w:sz w:val="24"/>
        </w:rPr>
        <w:t>，从业人员人，营业收入为万元，资产总额为万元属于</w:t>
      </w:r>
      <w:r>
        <w:rPr>
          <w:rFonts w:hint="eastAsia" w:ascii="仿宋" w:hAnsi="仿宋" w:eastAsia="仿宋" w:cs="仿宋"/>
          <w:color w:val="auto"/>
          <w:sz w:val="24"/>
          <w:u w:val="single"/>
        </w:rPr>
        <w:t>（中型企业、小型企业、微型企业）</w:t>
      </w:r>
      <w:r>
        <w:rPr>
          <w:rFonts w:hint="eastAsia" w:ascii="仿宋" w:hAnsi="仿宋" w:eastAsia="仿宋" w:cs="仿宋"/>
          <w:color w:val="auto"/>
          <w:sz w:val="24"/>
        </w:rPr>
        <w:t>；</w:t>
      </w:r>
    </w:p>
    <w:p>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；承建（承接）企业为</w:t>
      </w:r>
      <w:r>
        <w:rPr>
          <w:rFonts w:hint="eastAsia" w:ascii="仿宋" w:hAnsi="仿宋" w:eastAsia="仿宋" w:cs="仿宋"/>
          <w:color w:val="auto"/>
          <w:sz w:val="24"/>
          <w:u w:val="single"/>
        </w:rPr>
        <w:t>（企业名称）</w:t>
      </w:r>
      <w:r>
        <w:rPr>
          <w:rFonts w:hint="eastAsia" w:ascii="仿宋" w:hAnsi="仿宋" w:eastAsia="仿宋" w:cs="仿宋"/>
          <w:color w:val="auto"/>
          <w:sz w:val="24"/>
        </w:rPr>
        <w:t>，从业人员人，营业收入为万元，资产总额为万元属于</w:t>
      </w:r>
      <w:r>
        <w:rPr>
          <w:rFonts w:hint="eastAsia" w:ascii="仿宋" w:hAnsi="仿宋" w:eastAsia="仿宋" w:cs="仿宋"/>
          <w:color w:val="auto"/>
          <w:sz w:val="24"/>
          <w:u w:val="single"/>
        </w:rPr>
        <w:t>（中型企业、小型企业、微型企业）</w:t>
      </w:r>
      <w:r>
        <w:rPr>
          <w:rFonts w:hint="eastAsia" w:ascii="仿宋" w:hAnsi="仿宋" w:eastAsia="仿宋" w:cs="仿宋"/>
          <w:color w:val="auto"/>
          <w:sz w:val="24"/>
        </w:rPr>
        <w:t>；</w:t>
      </w:r>
    </w:p>
    <w:p>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w:t>
      </w:r>
    </w:p>
    <w:p>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spacing w:line="360" w:lineRule="auto"/>
        <w:ind w:right="1760"/>
        <w:jc w:val="right"/>
        <w:rPr>
          <w:rFonts w:ascii="仿宋" w:hAnsi="仿宋" w:eastAsia="仿宋" w:cs="仿宋"/>
          <w:color w:val="auto"/>
          <w:sz w:val="24"/>
        </w:rPr>
      </w:pPr>
      <w:r>
        <w:rPr>
          <w:rFonts w:hint="eastAsia" w:ascii="仿宋" w:hAnsi="仿宋" w:eastAsia="仿宋" w:cs="仿宋"/>
          <w:color w:val="auto"/>
          <w:sz w:val="24"/>
        </w:rPr>
        <w:t>投标人名称（电子签名）：</w:t>
      </w:r>
    </w:p>
    <w:p>
      <w:pPr>
        <w:spacing w:line="360" w:lineRule="auto"/>
        <w:ind w:right="1120" w:firstLine="4680" w:firstLineChars="1950"/>
        <w:rPr>
          <w:rFonts w:ascii="仿宋" w:hAnsi="仿宋" w:eastAsia="仿宋" w:cs="仿宋"/>
          <w:color w:val="auto"/>
          <w:sz w:val="24"/>
        </w:rPr>
      </w:pPr>
      <w:r>
        <w:rPr>
          <w:rFonts w:hint="eastAsia" w:ascii="仿宋" w:hAnsi="仿宋" w:eastAsia="仿宋" w:cs="仿宋"/>
          <w:color w:val="auto"/>
          <w:sz w:val="24"/>
        </w:rPr>
        <w:t>日期：</w:t>
      </w:r>
    </w:p>
    <w:p>
      <w:pPr>
        <w:spacing w:line="360" w:lineRule="auto"/>
        <w:ind w:firstLine="310" w:firstLineChars="147"/>
        <w:jc w:val="left"/>
        <w:rPr>
          <w:rFonts w:ascii="仿宋" w:hAnsi="仿宋" w:eastAsia="仿宋" w:cs="仿宋"/>
          <w:b/>
          <w:color w:val="auto"/>
          <w:szCs w:val="21"/>
        </w:rPr>
      </w:pPr>
      <w:r>
        <w:rPr>
          <w:rFonts w:hint="eastAsia" w:ascii="仿宋" w:hAnsi="仿宋" w:eastAsia="仿宋" w:cs="仿宋"/>
          <w:b/>
          <w:color w:val="auto"/>
          <w:szCs w:val="21"/>
        </w:rPr>
        <w:t>从业人员、营业收入、资产总额填报上一年度数据，无上一年度数据的新成立企业可不填报。</w:t>
      </w:r>
    </w:p>
    <w:p>
      <w:pPr>
        <w:spacing w:line="360" w:lineRule="auto"/>
        <w:ind w:right="420"/>
        <w:rPr>
          <w:rFonts w:ascii="仿宋" w:hAnsi="仿宋" w:eastAsia="仿宋" w:cs="仿宋"/>
          <w:color w:val="auto"/>
          <w:sz w:val="24"/>
        </w:rPr>
      </w:pPr>
    </w:p>
    <w:p>
      <w:pPr>
        <w:spacing w:line="360" w:lineRule="auto"/>
        <w:ind w:right="420"/>
        <w:rPr>
          <w:rFonts w:ascii="仿宋" w:hAnsi="仿宋" w:eastAsia="仿宋" w:cs="仿宋"/>
          <w:color w:val="auto"/>
          <w:sz w:val="24"/>
        </w:rPr>
      </w:pPr>
      <w:r>
        <w:rPr>
          <w:rFonts w:hint="eastAsia" w:ascii="仿宋" w:hAnsi="仿宋" w:eastAsia="仿宋" w:cs="仿宋"/>
          <w:color w:val="auto"/>
          <w:sz w:val="24"/>
        </w:rPr>
        <w:t>注：</w:t>
      </w:r>
    </w:p>
    <w:p>
      <w:pPr>
        <w:spacing w:line="360" w:lineRule="auto"/>
        <w:ind w:right="420" w:firstLine="480" w:firstLineChars="200"/>
        <w:rPr>
          <w:rFonts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 w:hAnsi="仿宋" w:eastAsia="仿宋" w:cs="仿宋"/>
          <w:b/>
          <w:color w:val="auto"/>
          <w:sz w:val="32"/>
          <w:szCs w:val="32"/>
        </w:rPr>
      </w:pPr>
    </w:p>
    <w:p>
      <w:pPr>
        <w:pageBreakBefore/>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color w:val="auto"/>
          <w:kern w:val="0"/>
          <w:szCs w:val="21"/>
        </w:rPr>
      </w:pPr>
      <w:r>
        <w:rPr>
          <w:rFonts w:hint="eastAsia" w:ascii="仿宋" w:hAnsi="仿宋" w:eastAsia="仿宋" w:cs="仿宋"/>
          <w:color w:val="auto"/>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color w:val="auto"/>
          <w:kern w:val="0"/>
          <w:szCs w:val="21"/>
        </w:rPr>
      </w:pPr>
      <w:r>
        <w:rPr>
          <w:rFonts w:hint="eastAsia" w:ascii="仿宋" w:hAnsi="仿宋" w:eastAsia="仿宋" w:cs="仿宋"/>
          <w:color w:val="auto"/>
          <w:kern w:val="0"/>
          <w:szCs w:val="21"/>
        </w:rPr>
        <w:t>2017年12月28日</w:t>
      </w:r>
    </w:p>
    <w:p>
      <w:pPr>
        <w:pStyle w:val="23"/>
        <w:rPr>
          <w:rFonts w:ascii="仿宋" w:hAnsi="仿宋" w:eastAsia="仿宋" w:cs="仿宋"/>
          <w:color w:val="auto"/>
          <w:lang w:val="en-US"/>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pPr>
        <w:widowControl/>
        <w:jc w:val="left"/>
        <w:rPr>
          <w:rFonts w:ascii="仿宋" w:hAnsi="仿宋" w:eastAsia="仿宋" w:cs="仿宋"/>
          <w:color w:val="auto"/>
          <w:kern w:val="0"/>
          <w:sz w:val="24"/>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Y≥200000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1000≤Y＜200000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bl>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说明：　　</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3.企业划分指标以现行统计制度为准。</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pPr>
        <w:widowControl/>
        <w:jc w:val="left"/>
        <w:rPr>
          <w:rFonts w:ascii="仿宋" w:hAnsi="仿宋" w:eastAsia="仿宋" w:cs="仿宋"/>
          <w:color w:val="auto"/>
          <w:kern w:val="0"/>
          <w:sz w:val="24"/>
        </w:rPr>
      </w:pPr>
    </w:p>
    <w:p>
      <w:pPr>
        <w:widowControl/>
        <w:jc w:val="left"/>
        <w:rPr>
          <w:rFonts w:ascii="仿宋" w:hAnsi="仿宋" w:eastAsia="仿宋" w:cs="仿宋"/>
          <w:color w:val="auto"/>
          <w:kern w:val="0"/>
          <w:sz w:val="24"/>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color w:val="auto"/>
          <w:kern w:val="0"/>
          <w:sz w:val="18"/>
          <w:szCs w:val="18"/>
        </w:rPr>
      </w:pPr>
    </w:p>
    <w:p>
      <w:pPr>
        <w:widowControl/>
        <w:jc w:val="left"/>
        <w:rPr>
          <w:rFonts w:ascii="仿宋" w:hAnsi="仿宋" w:eastAsia="仿宋" w:cs="仿宋"/>
          <w:color w:val="auto"/>
          <w:kern w:val="0"/>
          <w:sz w:val="18"/>
          <w:szCs w:val="18"/>
        </w:rPr>
      </w:pPr>
    </w:p>
    <w:p>
      <w:pPr>
        <w:widowControl/>
        <w:jc w:val="left"/>
        <w:rPr>
          <w:rFonts w:ascii="仿宋" w:hAnsi="仿宋" w:eastAsia="仿宋" w:cs="仿宋"/>
          <w:color w:val="auto"/>
          <w:kern w:val="0"/>
          <w:sz w:val="18"/>
          <w:szCs w:val="18"/>
        </w:rPr>
      </w:pPr>
    </w:p>
    <w:p>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二、适用范围。本规定适用于从事《国民经济行业分类》(GB/T4754-2011)中J门类（金融业）活动的企业。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七、标准值的评估和调整。金融业企业划型标准工作组毎五年对划型标准值受经济发展与通货膨胀等因素的响程度进行评估和调整。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八、本规定的中型金融业企业标准上限即为大型金融业企业下限。国务院有关部门据此进行相关数据的统计分析，不得制定与本规定不一致的金融业企业划型标准。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九、融资担保公司参照本规定中“除贷款公司、小额贷款公司、典当行以外的其他金融机构”标准划型。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附：金融业企业划型标准</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bl>
    <w:p>
      <w:pPr>
        <w:rPr>
          <w:rFonts w:ascii="仿宋" w:hAnsi="仿宋" w:eastAsia="仿宋" w:cs="仿宋"/>
          <w:color w:val="auto"/>
          <w:sz w:val="24"/>
        </w:rPr>
      </w:pPr>
    </w:p>
    <w:p>
      <w:pPr>
        <w:ind w:firstLine="420" w:firstLineChars="200"/>
        <w:rPr>
          <w:rFonts w:ascii="仿宋" w:hAnsi="仿宋" w:eastAsia="仿宋" w:cs="仿宋"/>
          <w:color w:val="auto"/>
        </w:rPr>
      </w:pPr>
    </w:p>
    <w:p>
      <w:pPr>
        <w:spacing w:line="360" w:lineRule="auto"/>
        <w:ind w:right="420"/>
        <w:rPr>
          <w:rFonts w:ascii="仿宋" w:hAnsi="仿宋" w:eastAsia="仿宋" w:cs="仿宋"/>
          <w:color w:val="auto"/>
        </w:rPr>
      </w:pPr>
    </w:p>
    <w:p>
      <w:pPr>
        <w:spacing w:line="360" w:lineRule="auto"/>
        <w:rPr>
          <w:rFonts w:ascii="仿宋" w:hAnsi="仿宋" w:eastAsia="仿宋" w:cs="仿宋"/>
          <w:bCs/>
          <w:color w:val="auto"/>
          <w:sz w:val="24"/>
        </w:rPr>
      </w:pPr>
    </w:p>
    <w:p>
      <w:pPr>
        <w:spacing w:line="360" w:lineRule="auto"/>
        <w:jc w:val="center"/>
        <w:rPr>
          <w:rFonts w:ascii="仿宋" w:hAnsi="仿宋" w:eastAsia="仿宋" w:cs="仿宋"/>
          <w:b/>
          <w:color w:val="auto"/>
          <w:sz w:val="32"/>
          <w:szCs w:val="32"/>
        </w:rPr>
      </w:pPr>
    </w:p>
    <w:p>
      <w:pPr>
        <w:spacing w:line="360" w:lineRule="auto"/>
        <w:rPr>
          <w:rFonts w:ascii="仿宋" w:hAnsi="仿宋" w:eastAsia="仿宋" w:cs="仿宋"/>
          <w:bCs/>
          <w:color w:val="auto"/>
          <w:sz w:val="24"/>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2"/>
    <w:family w:val="roman"/>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0"/>
                          </w:pPr>
                          <w:r>
                            <w:fldChar w:fldCharType="begin"/>
                          </w:r>
                          <w:r>
                            <w:instrText xml:space="preserve"> PAGE  \* MERGEFORMAT </w:instrText>
                          </w:r>
                          <w:r>
                            <w:fldChar w:fldCharType="separate"/>
                          </w:r>
                          <w:r>
                            <w:t>36</w:t>
                          </w:r>
                          <w:r>
                            <w:fldChar w:fldCharType="end"/>
                          </w:r>
                        </w:p>
                      </w:txbxContent>
                    </wps:txbx>
                    <wps:bodyPr wrap="none" lIns="0" tIns="0" rIns="0" bIns="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ov58cBAACcAwAADgAAAAAAAAABACAAAAAeAQAAZHJzL2Uyb0RvYy54&#10;bWxQSwUGAAAAAAYABgBZAQAAVwUAAAAA&#10;">
              <v:fill on="f" focussize="0,0"/>
              <v:stroke on="f"/>
              <v:imagedata o:title=""/>
              <o:lock v:ext="edit" aspectratio="f"/>
              <v:textbox inset="0mm,0mm,0mm,0mm" style="mso-fit-shape-to-text:t;">
                <w:txbxContent>
                  <w:p>
                    <w:pPr>
                      <w:pStyle w:val="40"/>
                    </w:pPr>
                    <w:r>
                      <w:fldChar w:fldCharType="begin"/>
                    </w:r>
                    <w:r>
                      <w:instrText xml:space="preserve"> PAGE  \* MERGEFORMAT </w:instrText>
                    </w:r>
                    <w:r>
                      <w:fldChar w:fldCharType="separate"/>
                    </w:r>
                    <w:r>
                      <w:t>36</w:t>
                    </w:r>
                    <w:r>
                      <w:fldChar w:fldCharType="end"/>
                    </w:r>
                  </w:p>
                </w:txbxContent>
              </v:textbox>
            </v:shape>
          </w:pict>
        </mc:Fallback>
      </mc:AlternateConten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0"/>
                          </w:pPr>
                          <w:r>
                            <w:fldChar w:fldCharType="begin"/>
                          </w:r>
                          <w:r>
                            <w:instrText xml:space="preserve"> PAGE  \* MERGEFORMAT </w:instrText>
                          </w:r>
                          <w:r>
                            <w:fldChar w:fldCharType="separate"/>
                          </w:r>
                          <w:r>
                            <w:t>72</w:t>
                          </w:r>
                          <w:r>
                            <w:fldChar w:fldCharType="end"/>
                          </w:r>
                        </w:p>
                      </w:txbxContent>
                    </wps:txbx>
                    <wps:bodyPr wrap="none" lIns="0" tIns="0" rIns="0" bIns="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6rqr1ccBAACcAwAADgAAAAAAAAABACAAAAAeAQAAZHJzL2Uyb0RvYy54&#10;bWxQSwUGAAAAAAYABgBZAQAAVwUAAAAA&#10;">
              <v:fill on="f" focussize="0,0"/>
              <v:stroke on="f"/>
              <v:imagedata o:title=""/>
              <o:lock v:ext="edit" aspectratio="f"/>
              <v:textbox inset="0mm,0mm,0mm,0mm" style="mso-fit-shape-to-text:t;">
                <w:txbxContent>
                  <w:p>
                    <w:pPr>
                      <w:pStyle w:val="40"/>
                    </w:pPr>
                    <w:r>
                      <w:fldChar w:fldCharType="begin"/>
                    </w:r>
                    <w:r>
                      <w:instrText xml:space="preserve"> PAGE  \* MERGEFORMAT </w:instrText>
                    </w:r>
                    <w:r>
                      <w:fldChar w:fldCharType="separate"/>
                    </w:r>
                    <w:r>
                      <w:t>72</w:t>
                    </w:r>
                    <w:r>
                      <w:fldChar w:fldCharType="end"/>
                    </w:r>
                  </w:p>
                </w:txbxContent>
              </v:textbox>
            </v:shape>
          </w:pict>
        </mc:Fallback>
      </mc:AlternateConten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0"/>
                          </w:pPr>
                          <w:r>
                            <w:fldChar w:fldCharType="begin"/>
                          </w:r>
                          <w:r>
                            <w:instrText xml:space="preserve"> PAGE  \* MERGEFORMAT </w:instrText>
                          </w:r>
                          <w:r>
                            <w:fldChar w:fldCharType="separate"/>
                          </w:r>
                          <w:r>
                            <w:t>71</w:t>
                          </w:r>
                          <w:r>
                            <w:fldChar w:fldCharType="end"/>
                          </w:r>
                        </w:p>
                      </w:txbxContent>
                    </wps:txbx>
                    <wps:bodyPr wrap="none" lIns="0" tIns="0" rIns="0" bIns="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NlOVWMcBAACcAwAADgAAAAAAAAABACAAAAAeAQAAZHJzL2Uyb0RvYy54&#10;bWxQSwUGAAAAAAYABgBZAQAAVwUAAAAA&#10;">
              <v:fill on="f" focussize="0,0"/>
              <v:stroke on="f"/>
              <v:imagedata o:title=""/>
              <o:lock v:ext="edit" aspectratio="f"/>
              <v:textbox inset="0mm,0mm,0mm,0mm" style="mso-fit-shape-to-text:t;">
                <w:txbxContent>
                  <w:p>
                    <w:pPr>
                      <w:pStyle w:val="40"/>
                    </w:pPr>
                    <w:r>
                      <w:fldChar w:fldCharType="begin"/>
                    </w:r>
                    <w:r>
                      <w:instrText xml:space="preserve"> PAGE  \* MERGEFORMAT </w:instrText>
                    </w:r>
                    <w:r>
                      <w:fldChar w:fldCharType="separate"/>
                    </w:r>
                    <w:r>
                      <w:t>71</w:t>
                    </w:r>
                    <w:r>
                      <w:fldChar w:fldCharType="end"/>
                    </w:r>
                  </w:p>
                </w:txbxContent>
              </v:textbox>
            </v:shape>
          </w:pict>
        </mc:Fallback>
      </mc:AlternateContent>
    </w:r>
  </w:p>
  <w:p>
    <w:pPr>
      <w:rPr>
        <w:rFonts w:ascii="仿宋_GB2312" w:eastAsia="仿宋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0"/>
                          </w:pPr>
                          <w:r>
                            <w:fldChar w:fldCharType="begin"/>
                          </w:r>
                          <w:r>
                            <w:instrText xml:space="preserve"> PAGE  \* MERGEFORMAT </w:instrText>
                          </w:r>
                          <w:r>
                            <w:fldChar w:fldCharType="separate"/>
                          </w:r>
                          <w:r>
                            <w:t>92</w:t>
                          </w:r>
                          <w:r>
                            <w:fldChar w:fldCharType="end"/>
                          </w:r>
                        </w:p>
                      </w:txbxContent>
                    </wps:txbx>
                    <wps:bodyPr wrap="none" lIns="0" tIns="0" rIns="0" bIns="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BXb7bexgEAAJwDAAAOAAAAAAAAAAEAIAAAAB4BAABkcnMvZTJvRG9jLnht&#10;bFBLBQYAAAAABgAGAFkBAABWBQAAAAA=&#10;">
              <v:fill on="f" focussize="0,0"/>
              <v:stroke on="f"/>
              <v:imagedata o:title=""/>
              <o:lock v:ext="edit" aspectratio="f"/>
              <v:textbox inset="0mm,0mm,0mm,0mm" style="mso-fit-shape-to-text:t;">
                <w:txbxContent>
                  <w:p>
                    <w:pPr>
                      <w:pStyle w:val="40"/>
                    </w:pPr>
                    <w:r>
                      <w:fldChar w:fldCharType="begin"/>
                    </w:r>
                    <w:r>
                      <w:instrText xml:space="preserve"> PAGE  \* MERGEFORMAT </w:instrText>
                    </w:r>
                    <w:r>
                      <w:fldChar w:fldCharType="separate"/>
                    </w:r>
                    <w:r>
                      <w:t>92</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0"/>
                          </w:pPr>
                          <w:r>
                            <w:fldChar w:fldCharType="begin"/>
                          </w:r>
                          <w:r>
                            <w:instrText xml:space="preserve"> PAGE  \* MERGEFORMAT </w:instrText>
                          </w:r>
                          <w:r>
                            <w:fldChar w:fldCharType="separate"/>
                          </w:r>
                          <w:r>
                            <w:t>73</w:t>
                          </w:r>
                          <w:r>
                            <w:fldChar w:fldCharType="end"/>
                          </w:r>
                        </w:p>
                      </w:txbxContent>
                    </wps:txbx>
                    <wps:bodyPr wrap="none" lIns="0" tIns="0" rIns="0" bIns="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wJS0McBAACcAwAADgAAAAAAAAABACAAAAAeAQAAZHJzL2Uyb0RvYy54&#10;bWxQSwUGAAAAAAYABgBZAQAAVwUAAAAA&#10;">
              <v:fill on="f" focussize="0,0"/>
              <v:stroke on="f"/>
              <v:imagedata o:title=""/>
              <o:lock v:ext="edit" aspectratio="f"/>
              <v:textbox inset="0mm,0mm,0mm,0mm" style="mso-fit-shape-to-text:t;">
                <w:txbxContent>
                  <w:p>
                    <w:pPr>
                      <w:pStyle w:val="40"/>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0"/>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AgrytDxgEAAJwDAAAOAAAAAAAAAAEAIAAAAB4BAABkcnMvZTJvRG9jLnht&#10;bFBLBQYAAAAABgAGAFkBAABWBQAAAAA=&#10;">
              <v:fill on="f" focussize="0,0"/>
              <v:stroke on="f"/>
              <v:imagedata o:title=""/>
              <o:lock v:ext="edit" aspectratio="f"/>
              <v:textbox inset="0mm,0mm,0mm,0mm" style="mso-fit-shape-to-text:t;">
                <w:txbxContent>
                  <w:p>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0"/>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Me+vcccBAACcAwAADgAAAAAAAAABACAAAAAeAQAAZHJzL2Uyb0RvYy54&#10;bWxQSwUGAAAAAAYABgBZAQAAVwUAAAAA&#10;">
              <v:fill on="f" focussize="0,0"/>
              <v:stroke on="f"/>
              <v:imagedata o:title=""/>
              <o:lock v:ext="edit" aspectratio="f"/>
              <v:textbox inset="0mm,0mm,0mm,0mm" style="mso-fit-shape-to-text:t;">
                <w:txbxContent>
                  <w:p>
                    <w:pPr>
                      <w:pStyle w:val="4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0"/>
                          </w:pPr>
                          <w:r>
                            <w:fldChar w:fldCharType="begin"/>
                          </w:r>
                          <w:r>
                            <w:instrText xml:space="preserve"> PAGE  \* MERGEFORMAT </w:instrText>
                          </w:r>
                          <w:r>
                            <w:fldChar w:fldCharType="separate"/>
                          </w:r>
                          <w:r>
                            <w:t>35</w:t>
                          </w:r>
                          <w: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7QaR/McBAACcAwAADgAAAAAAAAABACAAAAAeAQAAZHJzL2Uyb0RvYy54&#10;bWxQSwUGAAAAAAYABgBZAQAAVwUAAAAA&#10;">
              <v:fill on="f" focussize="0,0"/>
              <v:stroke on="f"/>
              <v:imagedata o:title=""/>
              <o:lock v:ext="edit" aspectratio="f"/>
              <v:textbox inset="0mm,0mm,0mm,0mm" style="mso-fit-shape-to-text:t;">
                <w:txbxContent>
                  <w:p>
                    <w:pPr>
                      <w:pStyle w:val="40"/>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0"/>
                          </w:pPr>
                          <w:r>
                            <w:fldChar w:fldCharType="begin"/>
                          </w:r>
                          <w:r>
                            <w:instrText xml:space="preserve"> PAGE  \* MERGEFORMAT </w:instrText>
                          </w:r>
                          <w:r>
                            <w:fldChar w:fldCharType="separate"/>
                          </w:r>
                          <w:r>
                            <w:t>50</w:t>
                          </w:r>
                          <w: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E2+nFMcBAACcAwAADgAAAAAAAAABACAAAAAeAQAAZHJzL2Uyb0RvYy54&#10;bWxQSwUGAAAAAAYABgBZAQAAVwUAAAAA&#10;">
              <v:fill on="f" focussize="0,0"/>
              <v:stroke on="f"/>
              <v:imagedata o:title=""/>
              <o:lock v:ext="edit" aspectratio="f"/>
              <v:textbox inset="0mm,0mm,0mm,0mm" style="mso-fit-shape-to-text:t;">
                <w:txbxContent>
                  <w:p>
                    <w:pPr>
                      <w:pStyle w:val="40"/>
                    </w:pPr>
                    <w:r>
                      <w:fldChar w:fldCharType="begin"/>
                    </w:r>
                    <w:r>
                      <w:instrText xml:space="preserve"> PAGE  \* MERGEFORMAT </w:instrText>
                    </w:r>
                    <w:r>
                      <w:fldChar w:fldCharType="separate"/>
                    </w:r>
                    <w:r>
                      <w:t>50</w:t>
                    </w:r>
                    <w:r>
                      <w:fldChar w:fldCharType="end"/>
                    </w:r>
                  </w:p>
                </w:txbxContent>
              </v:textbox>
            </v:shape>
          </w:pict>
        </mc:Fallback>
      </mc:AlternateConten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jc w:val="right"/>
      <w:rPr>
        <w:rFonts w:ascii="仿宋_GB2312" w:eastAsia="仿宋_GB2312"/>
        <w:b/>
        <w:i/>
        <w:iCs/>
        <w:u w:val="single"/>
      </w:rPr>
    </w:pPr>
    <w:r>
      <w:t></w:t>
    </w: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Y4ZmY1MjRkOGQ4YThhNDg4MTRjODMyNGQyMTExYTQifQ=="/>
    <w:docVar w:name="KY_MEDREF_DOCUID" w:val="{D139A438-43EB-42F5-B4B0-BA37FFA6356F}"/>
    <w:docVar w:name="KY_MEDREF_VERSION" w:val="3"/>
  </w:docVars>
  <w:rsids>
    <w:rsidRoot w:val="00FE19E4"/>
    <w:rsid w:val="00001924"/>
    <w:rsid w:val="0004569C"/>
    <w:rsid w:val="00064021"/>
    <w:rsid w:val="00090C29"/>
    <w:rsid w:val="00097980"/>
    <w:rsid w:val="000A74F6"/>
    <w:rsid w:val="000A7579"/>
    <w:rsid w:val="000B4733"/>
    <w:rsid w:val="000D171B"/>
    <w:rsid w:val="00180FC8"/>
    <w:rsid w:val="00182C91"/>
    <w:rsid w:val="001B7C79"/>
    <w:rsid w:val="001C533B"/>
    <w:rsid w:val="002035F3"/>
    <w:rsid w:val="00207650"/>
    <w:rsid w:val="00265606"/>
    <w:rsid w:val="00265EB0"/>
    <w:rsid w:val="00290344"/>
    <w:rsid w:val="0029229B"/>
    <w:rsid w:val="002E628E"/>
    <w:rsid w:val="003136A4"/>
    <w:rsid w:val="00365645"/>
    <w:rsid w:val="003726DD"/>
    <w:rsid w:val="00385ABC"/>
    <w:rsid w:val="003B375D"/>
    <w:rsid w:val="003D3809"/>
    <w:rsid w:val="00411A41"/>
    <w:rsid w:val="00454B28"/>
    <w:rsid w:val="004D3833"/>
    <w:rsid w:val="00521F95"/>
    <w:rsid w:val="00534267"/>
    <w:rsid w:val="00544615"/>
    <w:rsid w:val="00577EFE"/>
    <w:rsid w:val="005C20C8"/>
    <w:rsid w:val="005E58EE"/>
    <w:rsid w:val="00606235"/>
    <w:rsid w:val="006065F2"/>
    <w:rsid w:val="006A448B"/>
    <w:rsid w:val="00743D35"/>
    <w:rsid w:val="00762AFD"/>
    <w:rsid w:val="007A04FE"/>
    <w:rsid w:val="007A676F"/>
    <w:rsid w:val="007B50FD"/>
    <w:rsid w:val="007C5C08"/>
    <w:rsid w:val="00810E12"/>
    <w:rsid w:val="00857700"/>
    <w:rsid w:val="00866BB9"/>
    <w:rsid w:val="00886AD8"/>
    <w:rsid w:val="008F30AE"/>
    <w:rsid w:val="0096173D"/>
    <w:rsid w:val="009666FA"/>
    <w:rsid w:val="00973001"/>
    <w:rsid w:val="009C0611"/>
    <w:rsid w:val="00A12C64"/>
    <w:rsid w:val="00A36AA3"/>
    <w:rsid w:val="00AC59CD"/>
    <w:rsid w:val="00AF2A80"/>
    <w:rsid w:val="00B0375D"/>
    <w:rsid w:val="00B43A77"/>
    <w:rsid w:val="00B54A0D"/>
    <w:rsid w:val="00B5574D"/>
    <w:rsid w:val="00BE3742"/>
    <w:rsid w:val="00C05635"/>
    <w:rsid w:val="00C21384"/>
    <w:rsid w:val="00C33E2B"/>
    <w:rsid w:val="00C3538A"/>
    <w:rsid w:val="00C44319"/>
    <w:rsid w:val="00C8294B"/>
    <w:rsid w:val="00CA047B"/>
    <w:rsid w:val="00CA71C5"/>
    <w:rsid w:val="00D0392E"/>
    <w:rsid w:val="00D12535"/>
    <w:rsid w:val="00DA6AD1"/>
    <w:rsid w:val="00DE0D9C"/>
    <w:rsid w:val="00DE6CC8"/>
    <w:rsid w:val="00E325AE"/>
    <w:rsid w:val="00EA5562"/>
    <w:rsid w:val="00F771C9"/>
    <w:rsid w:val="00F9397C"/>
    <w:rsid w:val="00FE0B42"/>
    <w:rsid w:val="00FE19E4"/>
    <w:rsid w:val="011E00C9"/>
    <w:rsid w:val="01537FD5"/>
    <w:rsid w:val="018E25D5"/>
    <w:rsid w:val="02555ED9"/>
    <w:rsid w:val="02686C0F"/>
    <w:rsid w:val="02A464AF"/>
    <w:rsid w:val="02AB3D4B"/>
    <w:rsid w:val="033E089E"/>
    <w:rsid w:val="04A0304E"/>
    <w:rsid w:val="055A3F03"/>
    <w:rsid w:val="05EC0271"/>
    <w:rsid w:val="06293B3C"/>
    <w:rsid w:val="06D74677"/>
    <w:rsid w:val="06D94532"/>
    <w:rsid w:val="08013FE9"/>
    <w:rsid w:val="084F04C1"/>
    <w:rsid w:val="08FB06AD"/>
    <w:rsid w:val="09324EE4"/>
    <w:rsid w:val="0983157E"/>
    <w:rsid w:val="0B2E2720"/>
    <w:rsid w:val="0B410AFB"/>
    <w:rsid w:val="0BE300B2"/>
    <w:rsid w:val="0CA23AC9"/>
    <w:rsid w:val="0CBF0B1F"/>
    <w:rsid w:val="0CCA2C70"/>
    <w:rsid w:val="0D5C204F"/>
    <w:rsid w:val="0D6C3A5C"/>
    <w:rsid w:val="0D973317"/>
    <w:rsid w:val="0DF56E34"/>
    <w:rsid w:val="0ED2440E"/>
    <w:rsid w:val="0FA0239A"/>
    <w:rsid w:val="0FBC0F5C"/>
    <w:rsid w:val="0FFF466D"/>
    <w:rsid w:val="1001144E"/>
    <w:rsid w:val="108B70E7"/>
    <w:rsid w:val="10C81F6C"/>
    <w:rsid w:val="11E20829"/>
    <w:rsid w:val="133236CD"/>
    <w:rsid w:val="1374041B"/>
    <w:rsid w:val="139E0D62"/>
    <w:rsid w:val="13F21C65"/>
    <w:rsid w:val="14127BE9"/>
    <w:rsid w:val="14C60571"/>
    <w:rsid w:val="14FC257E"/>
    <w:rsid w:val="150A11DC"/>
    <w:rsid w:val="15520D07"/>
    <w:rsid w:val="158D1A3D"/>
    <w:rsid w:val="15BD1974"/>
    <w:rsid w:val="160615DC"/>
    <w:rsid w:val="169E17AF"/>
    <w:rsid w:val="17044D8B"/>
    <w:rsid w:val="170F5EDA"/>
    <w:rsid w:val="17C83F7C"/>
    <w:rsid w:val="17FD48E5"/>
    <w:rsid w:val="193972E9"/>
    <w:rsid w:val="194736C4"/>
    <w:rsid w:val="195210FF"/>
    <w:rsid w:val="199E74EA"/>
    <w:rsid w:val="1A3D47E6"/>
    <w:rsid w:val="1A756CC1"/>
    <w:rsid w:val="1A7E6E3B"/>
    <w:rsid w:val="1AD42B5F"/>
    <w:rsid w:val="1AF5395E"/>
    <w:rsid w:val="1CE515AD"/>
    <w:rsid w:val="1DD3020B"/>
    <w:rsid w:val="1DE03F03"/>
    <w:rsid w:val="1F4629DA"/>
    <w:rsid w:val="214E201A"/>
    <w:rsid w:val="225C75FC"/>
    <w:rsid w:val="22C615E7"/>
    <w:rsid w:val="24481E47"/>
    <w:rsid w:val="2479115B"/>
    <w:rsid w:val="26064EA6"/>
    <w:rsid w:val="26065434"/>
    <w:rsid w:val="26395128"/>
    <w:rsid w:val="27593B6D"/>
    <w:rsid w:val="27D03AD8"/>
    <w:rsid w:val="27FE126C"/>
    <w:rsid w:val="28412A56"/>
    <w:rsid w:val="287109F2"/>
    <w:rsid w:val="28A67EFB"/>
    <w:rsid w:val="292E4C0A"/>
    <w:rsid w:val="29AD7DEF"/>
    <w:rsid w:val="29FE40F0"/>
    <w:rsid w:val="2A5A27D1"/>
    <w:rsid w:val="2A636B36"/>
    <w:rsid w:val="2A810D6A"/>
    <w:rsid w:val="2B8111D0"/>
    <w:rsid w:val="2C5B01CA"/>
    <w:rsid w:val="2C737935"/>
    <w:rsid w:val="2CAC2788"/>
    <w:rsid w:val="2CDA6E57"/>
    <w:rsid w:val="2D652BC5"/>
    <w:rsid w:val="2E88122E"/>
    <w:rsid w:val="2F6A71CD"/>
    <w:rsid w:val="2F7C27A2"/>
    <w:rsid w:val="30EB33E1"/>
    <w:rsid w:val="312C03B7"/>
    <w:rsid w:val="3202598B"/>
    <w:rsid w:val="32887659"/>
    <w:rsid w:val="335F4CCE"/>
    <w:rsid w:val="35E011E5"/>
    <w:rsid w:val="360337E4"/>
    <w:rsid w:val="364315C9"/>
    <w:rsid w:val="36EB22F8"/>
    <w:rsid w:val="373D4AEF"/>
    <w:rsid w:val="37BD6142"/>
    <w:rsid w:val="37DF5322"/>
    <w:rsid w:val="38787C50"/>
    <w:rsid w:val="39396CB4"/>
    <w:rsid w:val="3B7B35B3"/>
    <w:rsid w:val="3BC5728C"/>
    <w:rsid w:val="3C1857AA"/>
    <w:rsid w:val="3D99375E"/>
    <w:rsid w:val="3E02162D"/>
    <w:rsid w:val="3E671CD8"/>
    <w:rsid w:val="3EE06B67"/>
    <w:rsid w:val="3F285800"/>
    <w:rsid w:val="3F326AC0"/>
    <w:rsid w:val="3F3917BB"/>
    <w:rsid w:val="3FB745CD"/>
    <w:rsid w:val="40711049"/>
    <w:rsid w:val="41AD1F74"/>
    <w:rsid w:val="42657940"/>
    <w:rsid w:val="42CC2108"/>
    <w:rsid w:val="43754E84"/>
    <w:rsid w:val="44104EA4"/>
    <w:rsid w:val="445175A7"/>
    <w:rsid w:val="447137A5"/>
    <w:rsid w:val="44CE3311"/>
    <w:rsid w:val="44D530D8"/>
    <w:rsid w:val="45C0261C"/>
    <w:rsid w:val="46B23C90"/>
    <w:rsid w:val="47B16CDB"/>
    <w:rsid w:val="48190115"/>
    <w:rsid w:val="488C5052"/>
    <w:rsid w:val="48DD349E"/>
    <w:rsid w:val="4AB50890"/>
    <w:rsid w:val="4B2E2169"/>
    <w:rsid w:val="4B4439C2"/>
    <w:rsid w:val="4B4734B2"/>
    <w:rsid w:val="4B475260"/>
    <w:rsid w:val="4BA45F7F"/>
    <w:rsid w:val="4BC90A28"/>
    <w:rsid w:val="4BEA27BB"/>
    <w:rsid w:val="4CC6399D"/>
    <w:rsid w:val="4DE4148C"/>
    <w:rsid w:val="4F400A92"/>
    <w:rsid w:val="4F64710F"/>
    <w:rsid w:val="4F783B7A"/>
    <w:rsid w:val="4FAE554B"/>
    <w:rsid w:val="4FCB3F96"/>
    <w:rsid w:val="501B58D1"/>
    <w:rsid w:val="509F4E0D"/>
    <w:rsid w:val="50C301CB"/>
    <w:rsid w:val="519D5BDA"/>
    <w:rsid w:val="51E15FA0"/>
    <w:rsid w:val="521927FF"/>
    <w:rsid w:val="5258618B"/>
    <w:rsid w:val="525C57CC"/>
    <w:rsid w:val="535D4B9C"/>
    <w:rsid w:val="53794586"/>
    <w:rsid w:val="54AE6E9B"/>
    <w:rsid w:val="551D06C8"/>
    <w:rsid w:val="552F63C7"/>
    <w:rsid w:val="564D1D2A"/>
    <w:rsid w:val="56797191"/>
    <w:rsid w:val="57DAE6E1"/>
    <w:rsid w:val="582E0326"/>
    <w:rsid w:val="596F60AE"/>
    <w:rsid w:val="599947F9"/>
    <w:rsid w:val="59CC5A1A"/>
    <w:rsid w:val="5A356F55"/>
    <w:rsid w:val="5B2F1F99"/>
    <w:rsid w:val="5B3F3A23"/>
    <w:rsid w:val="5BB24247"/>
    <w:rsid w:val="5BB833B1"/>
    <w:rsid w:val="5C2E3077"/>
    <w:rsid w:val="5C79421A"/>
    <w:rsid w:val="5D715F35"/>
    <w:rsid w:val="5DFD5539"/>
    <w:rsid w:val="5E945822"/>
    <w:rsid w:val="5EA17159"/>
    <w:rsid w:val="5F5E41E5"/>
    <w:rsid w:val="5F665FB3"/>
    <w:rsid w:val="5F847B5D"/>
    <w:rsid w:val="5FD84C08"/>
    <w:rsid w:val="60C316EE"/>
    <w:rsid w:val="61077826"/>
    <w:rsid w:val="61476187"/>
    <w:rsid w:val="614D3836"/>
    <w:rsid w:val="62582054"/>
    <w:rsid w:val="627A1383"/>
    <w:rsid w:val="62973D0C"/>
    <w:rsid w:val="630B50EB"/>
    <w:rsid w:val="642152E2"/>
    <w:rsid w:val="64E9765C"/>
    <w:rsid w:val="65077AE2"/>
    <w:rsid w:val="651342AA"/>
    <w:rsid w:val="65C24DDC"/>
    <w:rsid w:val="65F31E15"/>
    <w:rsid w:val="66682803"/>
    <w:rsid w:val="66FE5F4E"/>
    <w:rsid w:val="67530616"/>
    <w:rsid w:val="67E73BFB"/>
    <w:rsid w:val="680C5410"/>
    <w:rsid w:val="68102CDA"/>
    <w:rsid w:val="68D91796"/>
    <w:rsid w:val="68F335BD"/>
    <w:rsid w:val="690A2A0B"/>
    <w:rsid w:val="6A613E08"/>
    <w:rsid w:val="6A8F634F"/>
    <w:rsid w:val="6AEF1016"/>
    <w:rsid w:val="6B124017"/>
    <w:rsid w:val="6B2F0D3C"/>
    <w:rsid w:val="6B313BA3"/>
    <w:rsid w:val="6C2430E3"/>
    <w:rsid w:val="6C383C96"/>
    <w:rsid w:val="6C50240D"/>
    <w:rsid w:val="6C750D39"/>
    <w:rsid w:val="6D87292D"/>
    <w:rsid w:val="6DF06FD9"/>
    <w:rsid w:val="6E875A5A"/>
    <w:rsid w:val="6E963C85"/>
    <w:rsid w:val="6ECB7DD2"/>
    <w:rsid w:val="6F125E20"/>
    <w:rsid w:val="6F8151E6"/>
    <w:rsid w:val="7044544E"/>
    <w:rsid w:val="71890614"/>
    <w:rsid w:val="72296A97"/>
    <w:rsid w:val="72422E35"/>
    <w:rsid w:val="725453F3"/>
    <w:rsid w:val="729E74BD"/>
    <w:rsid w:val="73C82B32"/>
    <w:rsid w:val="73D94D40"/>
    <w:rsid w:val="746A3BEA"/>
    <w:rsid w:val="75814997"/>
    <w:rsid w:val="75E37A44"/>
    <w:rsid w:val="7610431D"/>
    <w:rsid w:val="779820A2"/>
    <w:rsid w:val="7B243B12"/>
    <w:rsid w:val="7B2B4901"/>
    <w:rsid w:val="7BF4049A"/>
    <w:rsid w:val="7C5A5426"/>
    <w:rsid w:val="7C8F3DFF"/>
    <w:rsid w:val="7C9E459A"/>
    <w:rsid w:val="7D133AE0"/>
    <w:rsid w:val="7D5A5359"/>
    <w:rsid w:val="7DC65163"/>
    <w:rsid w:val="7E377FAF"/>
    <w:rsid w:val="7E72444E"/>
    <w:rsid w:val="7EB7B118"/>
    <w:rsid w:val="7EF45895"/>
    <w:rsid w:val="7F4DBC21"/>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qFormat="1" w:unhideWhenUsed="0" w:uiPriority="0" w:semiHidden="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qFormat="1" w:unhideWhenUsed="0" w:uiPriority="0" w:semiHidden="0" w:name="List Number"/>
    <w:lsdException w:qFormat="1" w:unhideWhenUsed="0" w:uiPriority="0" w:semiHidden="0" w:name="List 2"/>
    <w:lsdException w:uiPriority="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7"/>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autoRedefine/>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autoRedefine/>
    <w:semiHidden/>
    <w:unhideWhenUsed/>
    <w:qFormat/>
    <w:uiPriority w:val="1"/>
  </w:style>
  <w:style w:type="table" w:default="1" w:styleId="63">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link w:val="194"/>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30"/>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3"/>
    <w:autoRedefine/>
    <w:qFormat/>
    <w:uiPriority w:val="0"/>
    <w:pPr>
      <w:shd w:val="clear" w:color="auto" w:fill="000080"/>
    </w:pPr>
  </w:style>
  <w:style w:type="paragraph" w:styleId="19">
    <w:name w:val="annotation text"/>
    <w:basedOn w:val="1"/>
    <w:link w:val="344"/>
    <w:autoRedefine/>
    <w:qFormat/>
    <w:uiPriority w:val="99"/>
    <w:pPr>
      <w:jc w:val="left"/>
    </w:pPr>
  </w:style>
  <w:style w:type="paragraph" w:styleId="20">
    <w:name w:val="Salutation"/>
    <w:basedOn w:val="1"/>
    <w:next w:val="1"/>
    <w:link w:val="298"/>
    <w:autoRedefine/>
    <w:qFormat/>
    <w:uiPriority w:val="0"/>
    <w:rPr>
      <w:rFonts w:ascii="仿宋_GB2312" w:eastAsia="仿宋_GB2312"/>
      <w:sz w:val="28"/>
      <w:szCs w:val="20"/>
    </w:rPr>
  </w:style>
  <w:style w:type="paragraph" w:styleId="21">
    <w:name w:val="Body Text 3"/>
    <w:basedOn w:val="1"/>
    <w:link w:val="330"/>
    <w:autoRedefine/>
    <w:qFormat/>
    <w:uiPriority w:val="0"/>
    <w:pPr>
      <w:jc w:val="center"/>
    </w:pPr>
    <w:rPr>
      <w:szCs w:val="20"/>
    </w:rPr>
  </w:style>
  <w:style w:type="paragraph" w:styleId="22">
    <w:name w:val="List Bullet 3"/>
    <w:basedOn w:val="1"/>
    <w:autoRedefine/>
    <w:qFormat/>
    <w:uiPriority w:val="0"/>
    <w:pPr>
      <w:snapToGrid w:val="0"/>
      <w:spacing w:line="360" w:lineRule="auto"/>
      <w:ind w:left="360" w:right="238" w:hanging="360"/>
      <w:contextualSpacing/>
    </w:pPr>
    <w:rPr>
      <w:sz w:val="24"/>
    </w:rPr>
  </w:style>
  <w:style w:type="paragraph" w:styleId="23">
    <w:name w:val="Body Text"/>
    <w:basedOn w:val="1"/>
    <w:next w:val="24"/>
    <w:link w:val="430"/>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1"/>
    <w:autoRedefine/>
    <w:qFormat/>
    <w:uiPriority w:val="0"/>
    <w:pPr>
      <w:ind w:firstLine="420"/>
    </w:pPr>
    <w:rPr>
      <w:rFonts w:hAnsi="Calibri" w:cs="Times New Roman"/>
      <w:snapToGrid/>
      <w:szCs w:val="20"/>
    </w:rPr>
  </w:style>
  <w:style w:type="paragraph" w:styleId="25">
    <w:name w:val="Body Text Indent"/>
    <w:basedOn w:val="1"/>
    <w:link w:val="265"/>
    <w:autoRedefine/>
    <w:qFormat/>
    <w:uiPriority w:val="0"/>
    <w:pPr>
      <w:spacing w:line="480" w:lineRule="exact"/>
      <w:ind w:firstLine="480" w:firstLineChars="200"/>
    </w:pPr>
    <w:rPr>
      <w:rFonts w:ascii="宋体" w:hAnsi="宋体"/>
      <w:sz w:val="24"/>
    </w:rPr>
  </w:style>
  <w:style w:type="paragraph" w:styleId="26">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6"/>
    <w:autoRedefine/>
    <w:qFormat/>
    <w:uiPriority w:val="0"/>
    <w:rPr>
      <w:rFonts w:ascii="宋体" w:hAnsi="Courier New" w:cs="Arial"/>
      <w:snapToGrid w:val="0"/>
      <w:szCs w:val="21"/>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182"/>
    <w:autoRedefine/>
    <w:qFormat/>
    <w:uiPriority w:val="0"/>
    <w:pPr>
      <w:ind w:left="100" w:leftChars="2500"/>
    </w:pPr>
    <w:rPr>
      <w:rFonts w:ascii="宋体"/>
      <w:sz w:val="24"/>
      <w:szCs w:val="21"/>
      <w:lang w:val="zh-CN"/>
    </w:rPr>
  </w:style>
  <w:style w:type="paragraph" w:styleId="37">
    <w:name w:val="Body Text Indent 2"/>
    <w:basedOn w:val="1"/>
    <w:link w:val="308"/>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932"/>
    <w:autoRedefine/>
    <w:qFormat/>
    <w:uiPriority w:val="0"/>
    <w:rPr>
      <w:lang w:val="zh-CN"/>
    </w:rPr>
  </w:style>
  <w:style w:type="paragraph" w:styleId="39">
    <w:name w:val="Balloon Text"/>
    <w:basedOn w:val="1"/>
    <w:link w:val="189"/>
    <w:autoRedefine/>
    <w:qFormat/>
    <w:uiPriority w:val="0"/>
    <w:rPr>
      <w:sz w:val="18"/>
      <w:szCs w:val="18"/>
    </w:rPr>
  </w:style>
  <w:style w:type="paragraph" w:styleId="40">
    <w:name w:val="footer"/>
    <w:basedOn w:val="1"/>
    <w:link w:val="383"/>
    <w:autoRedefine/>
    <w:qFormat/>
    <w:uiPriority w:val="99"/>
    <w:pPr>
      <w:tabs>
        <w:tab w:val="center" w:pos="4153"/>
        <w:tab w:val="right" w:pos="8306"/>
      </w:tabs>
      <w:snapToGrid w:val="0"/>
      <w:jc w:val="left"/>
    </w:pPr>
    <w:rPr>
      <w:sz w:val="18"/>
      <w:szCs w:val="18"/>
    </w:rPr>
  </w:style>
  <w:style w:type="paragraph" w:styleId="41">
    <w:name w:val="envelope return"/>
    <w:basedOn w:val="1"/>
    <w:autoRedefine/>
    <w:qFormat/>
    <w:uiPriority w:val="0"/>
    <w:pPr>
      <w:snapToGrid w:val="0"/>
    </w:pPr>
    <w:rPr>
      <w:rFonts w:ascii="Arial" w:hAnsi="Arial"/>
    </w:rPr>
  </w:style>
  <w:style w:type="paragraph" w:styleId="42">
    <w:name w:val="header"/>
    <w:basedOn w:val="1"/>
    <w:link w:val="392"/>
    <w:autoRedefine/>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autoRedefine/>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autoRedefine/>
    <w:qFormat/>
    <w:uiPriority w:val="0"/>
  </w:style>
  <w:style w:type="paragraph" w:styleId="45">
    <w:name w:val="toc 4"/>
    <w:basedOn w:val="1"/>
    <w:next w:val="1"/>
    <w:autoRedefine/>
    <w:qFormat/>
    <w:uiPriority w:val="0"/>
    <w:pPr>
      <w:ind w:left="1260" w:leftChars="600"/>
    </w:pPr>
  </w:style>
  <w:style w:type="paragraph" w:styleId="46">
    <w:name w:val="index heading"/>
    <w:basedOn w:val="1"/>
    <w:next w:val="47"/>
    <w:autoRedefine/>
    <w:qFormat/>
    <w:uiPriority w:val="0"/>
    <w:pPr>
      <w:adjustRightInd/>
      <w:ind w:firstLine="200" w:firstLineChars="200"/>
    </w:pPr>
  </w:style>
  <w:style w:type="paragraph" w:styleId="47">
    <w:name w:val="index 1"/>
    <w:basedOn w:val="1"/>
    <w:next w:val="1"/>
    <w:autoRedefine/>
    <w:qFormat/>
    <w:uiPriority w:val="0"/>
    <w:pPr>
      <w:adjustRightInd/>
      <w:spacing w:line="360" w:lineRule="auto"/>
      <w:ind w:firstLine="200" w:firstLineChars="200"/>
      <w:jc w:val="center"/>
    </w:pPr>
    <w:rPr>
      <w:sz w:val="24"/>
      <w:szCs w:val="20"/>
    </w:rPr>
  </w:style>
  <w:style w:type="paragraph" w:styleId="48">
    <w:name w:val="Subtitle"/>
    <w:link w:val="134"/>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autoRedefine/>
    <w:qFormat/>
    <w:uiPriority w:val="0"/>
    <w:pPr>
      <w:tabs>
        <w:tab w:val="left" w:pos="902"/>
      </w:tabs>
      <w:adjustRightInd/>
      <w:spacing w:line="400" w:lineRule="exact"/>
      <w:ind w:left="902" w:hanging="420"/>
    </w:pPr>
    <w:rPr>
      <w:sz w:val="24"/>
      <w:szCs w:val="20"/>
    </w:rPr>
  </w:style>
  <w:style w:type="paragraph" w:styleId="50">
    <w:name w:val="List"/>
    <w:basedOn w:val="1"/>
    <w:autoRedefine/>
    <w:qFormat/>
    <w:uiPriority w:val="0"/>
    <w:pPr>
      <w:ind w:left="200" w:hanging="200" w:hangingChars="200"/>
    </w:pPr>
  </w:style>
  <w:style w:type="paragraph" w:styleId="51">
    <w:name w:val="footnote text"/>
    <w:basedOn w:val="5"/>
    <w:link w:val="310"/>
    <w:autoRedefine/>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autoRedefine/>
    <w:qFormat/>
    <w:uiPriority w:val="0"/>
    <w:pPr>
      <w:ind w:left="2100" w:leftChars="1000"/>
    </w:pPr>
  </w:style>
  <w:style w:type="paragraph" w:styleId="53">
    <w:name w:val="List 5"/>
    <w:basedOn w:val="1"/>
    <w:autoRedefine/>
    <w:qFormat/>
    <w:uiPriority w:val="0"/>
    <w:pPr>
      <w:adjustRightInd/>
      <w:ind w:left="100" w:leftChars="800" w:hanging="200" w:hangingChars="200"/>
    </w:pPr>
  </w:style>
  <w:style w:type="paragraph" w:styleId="54">
    <w:name w:val="Body Text Indent 3"/>
    <w:basedOn w:val="1"/>
    <w:link w:val="375"/>
    <w:autoRedefine/>
    <w:qFormat/>
    <w:uiPriority w:val="0"/>
    <w:pPr>
      <w:spacing w:line="360" w:lineRule="auto"/>
      <w:ind w:firstLine="420"/>
    </w:pPr>
    <w:rPr>
      <w:sz w:val="24"/>
      <w:szCs w:val="20"/>
    </w:rPr>
  </w:style>
  <w:style w:type="paragraph" w:styleId="55">
    <w:name w:val="toc 2"/>
    <w:basedOn w:val="1"/>
    <w:next w:val="1"/>
    <w:autoRedefine/>
    <w:qFormat/>
    <w:uiPriority w:val="0"/>
    <w:pPr>
      <w:ind w:left="420" w:leftChars="200"/>
    </w:pPr>
  </w:style>
  <w:style w:type="paragraph" w:styleId="56">
    <w:name w:val="toc 9"/>
    <w:basedOn w:val="1"/>
    <w:next w:val="1"/>
    <w:autoRedefine/>
    <w:qFormat/>
    <w:uiPriority w:val="0"/>
    <w:pPr>
      <w:ind w:left="3360" w:leftChars="1600"/>
    </w:pPr>
  </w:style>
  <w:style w:type="paragraph" w:styleId="57">
    <w:name w:val="Body Text 2"/>
    <w:basedOn w:val="1"/>
    <w:link w:val="302"/>
    <w:autoRedefine/>
    <w:qFormat/>
    <w:uiPriority w:val="0"/>
    <w:pPr>
      <w:spacing w:after="120" w:line="480" w:lineRule="auto"/>
    </w:pPr>
  </w:style>
  <w:style w:type="paragraph" w:styleId="58">
    <w:name w:val="HTML Preformatted"/>
    <w:basedOn w:val="1"/>
    <w:link w:val="30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autoRedefine/>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7"/>
    <w:autoRedefine/>
    <w:qFormat/>
    <w:uiPriority w:val="0"/>
    <w:rPr>
      <w:b/>
      <w:bCs/>
    </w:rPr>
  </w:style>
  <w:style w:type="paragraph" w:styleId="62">
    <w:name w:val="Body Text First Indent 2"/>
    <w:basedOn w:val="25"/>
    <w:link w:val="122"/>
    <w:autoRedefine/>
    <w:qFormat/>
    <w:uiPriority w:val="0"/>
    <w:pPr>
      <w:adjustRightInd/>
      <w:spacing w:after="120" w:line="240" w:lineRule="auto"/>
      <w:ind w:left="420" w:leftChars="200" w:firstLine="210"/>
    </w:pPr>
    <w:rPr>
      <w:sz w:val="21"/>
    </w:r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rPr>
      <w:rFonts w:ascii="Arial" w:hAnsi="Arial" w:eastAsia="黑体" w:cs="Arial"/>
      <w:snapToGrid w:val="0"/>
      <w:kern w:val="0"/>
      <w:szCs w:val="21"/>
    </w:rPr>
  </w:style>
  <w:style w:type="character" w:styleId="74">
    <w:name w:val="FollowedHyperlink"/>
    <w:autoRedefine/>
    <w:qFormat/>
    <w:uiPriority w:val="99"/>
    <w:rPr>
      <w:rFonts w:ascii="Arial" w:hAnsi="Arial" w:eastAsia="黑体" w:cs="Arial"/>
      <w:snapToGrid w:val="0"/>
      <w:color w:val="000000"/>
      <w:kern w:val="0"/>
      <w:sz w:val="18"/>
      <w:szCs w:val="18"/>
      <w:u w:val="none"/>
    </w:rPr>
  </w:style>
  <w:style w:type="character" w:styleId="75">
    <w:name w:val="Emphasis"/>
    <w:autoRedefine/>
    <w:qFormat/>
    <w:uiPriority w:val="20"/>
    <w:rPr>
      <w:color w:val="CC0033"/>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rFonts w:ascii="Arial" w:hAnsi="Arial" w:eastAsia="黑体" w:cs="Arial"/>
      <w:snapToGrid w:val="0"/>
      <w:color w:val="000000"/>
      <w:kern w:val="0"/>
      <w:sz w:val="18"/>
      <w:szCs w:val="18"/>
      <w:u w:val="non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autoRedefine/>
    <w:qFormat/>
    <w:uiPriority w:val="99"/>
    <w:rPr>
      <w:sz w:val="21"/>
      <w:szCs w:val="21"/>
    </w:rPr>
  </w:style>
  <w:style w:type="paragraph" w:customStyle="1" w:styleId="80">
    <w:name w:val="[Normal]"/>
    <w:autoRedefine/>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next w:val="82"/>
    <w:link w:val="235"/>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autoRedefine/>
    <w:qFormat/>
    <w:uiPriority w:val="0"/>
    <w:rPr>
      <w:rFonts w:ascii="Futura Bk" w:hAnsi="Futura Bk"/>
      <w:kern w:val="2"/>
      <w:sz w:val="18"/>
      <w:szCs w:val="21"/>
      <w:lang w:val="en-US" w:eastAsia="zh-CN" w:bidi="ar-SA"/>
    </w:rPr>
  </w:style>
  <w:style w:type="paragraph" w:customStyle="1" w:styleId="84">
    <w:name w:val="表格非标题文字"/>
    <w:link w:val="83"/>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autoRedefine/>
    <w:qFormat/>
    <w:uiPriority w:val="0"/>
    <w:rPr>
      <w:rFonts w:ascii="宋体" w:hAnsi="宋体"/>
      <w:sz w:val="24"/>
    </w:rPr>
  </w:style>
  <w:style w:type="paragraph" w:customStyle="1" w:styleId="86">
    <w:name w:val="*正文"/>
    <w:basedOn w:val="1"/>
    <w:link w:val="85"/>
    <w:autoRedefine/>
    <w:qFormat/>
    <w:uiPriority w:val="0"/>
    <w:pPr>
      <w:snapToGrid w:val="0"/>
      <w:spacing w:line="360" w:lineRule="auto"/>
      <w:ind w:firstLine="482"/>
      <w:jc w:val="left"/>
    </w:pPr>
    <w:rPr>
      <w:rFonts w:ascii="宋体" w:hAnsi="宋体"/>
      <w:kern w:val="0"/>
      <w:sz w:val="24"/>
      <w:szCs w:val="20"/>
    </w:rPr>
  </w:style>
  <w:style w:type="character" w:customStyle="1" w:styleId="87">
    <w:name w:val="Char Char71"/>
    <w:autoRedefine/>
    <w:qFormat/>
    <w:uiPriority w:val="0"/>
    <w:rPr>
      <w:rFonts w:eastAsia="宋体"/>
      <w:kern w:val="2"/>
      <w:sz w:val="21"/>
      <w:szCs w:val="24"/>
      <w:lang w:val="en-US" w:eastAsia="zh-CN" w:bidi="ar-SA"/>
    </w:rPr>
  </w:style>
  <w:style w:type="character" w:customStyle="1" w:styleId="88">
    <w:name w:val="Char Char6"/>
    <w:autoRedefine/>
    <w:qFormat/>
    <w:uiPriority w:val="0"/>
    <w:rPr>
      <w:rFonts w:eastAsia="宋体"/>
      <w:kern w:val="2"/>
      <w:sz w:val="21"/>
      <w:szCs w:val="24"/>
      <w:lang w:val="en-US" w:eastAsia="zh-CN" w:bidi="ar-SA"/>
    </w:rPr>
  </w:style>
  <w:style w:type="character" w:customStyle="1" w:styleId="89">
    <w:name w:val="正文缩进 Char"/>
    <w:autoRedefine/>
    <w:qFormat/>
    <w:uiPriority w:val="0"/>
    <w:rPr>
      <w:rFonts w:eastAsia="宋体"/>
      <w:kern w:val="2"/>
      <w:sz w:val="21"/>
      <w:lang w:val="en-US" w:eastAsia="zh-CN"/>
    </w:rPr>
  </w:style>
  <w:style w:type="character" w:customStyle="1" w:styleId="90">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1">
    <w:name w:val="Char Char28"/>
    <w:autoRedefine/>
    <w:qFormat/>
    <w:uiPriority w:val="6"/>
    <w:rPr>
      <w:rFonts w:ascii="仿宋_GB2312" w:hAnsi="仿宋_GB2312" w:eastAsia="仿宋_GB2312"/>
      <w:kern w:val="1"/>
      <w:sz w:val="28"/>
    </w:rPr>
  </w:style>
  <w:style w:type="character" w:customStyle="1" w:styleId="92">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94">
    <w:name w:val="U_正文 Char"/>
    <w:link w:val="95"/>
    <w:autoRedefine/>
    <w:qFormat/>
    <w:uiPriority w:val="0"/>
    <w:rPr>
      <w:sz w:val="24"/>
      <w:szCs w:val="24"/>
    </w:rPr>
  </w:style>
  <w:style w:type="paragraph" w:customStyle="1" w:styleId="95">
    <w:name w:val="U_正文"/>
    <w:basedOn w:val="1"/>
    <w:link w:val="94"/>
    <w:autoRedefine/>
    <w:qFormat/>
    <w:uiPriority w:val="0"/>
    <w:pPr>
      <w:adjustRightInd/>
      <w:spacing w:beforeLines="20" w:afterLines="20" w:line="300" w:lineRule="auto"/>
      <w:ind w:firstLine="200" w:firstLineChars="200"/>
    </w:pPr>
    <w:rPr>
      <w:kern w:val="0"/>
      <w:sz w:val="24"/>
    </w:rPr>
  </w:style>
  <w:style w:type="character" w:customStyle="1" w:styleId="96">
    <w:name w:val="HTML 地址 Char1"/>
    <w:autoRedefine/>
    <w:qFormat/>
    <w:uiPriority w:val="0"/>
    <w:rPr>
      <w:rFonts w:ascii="Times New Roman" w:hAnsi="Times New Roman" w:eastAsia="宋体" w:cs="Times New Roman"/>
      <w:i/>
      <w:iCs/>
      <w:szCs w:val="24"/>
    </w:rPr>
  </w:style>
  <w:style w:type="character" w:customStyle="1" w:styleId="97">
    <w:name w:val="批注主题 Char1"/>
    <w:link w:val="61"/>
    <w:autoRedefine/>
    <w:qFormat/>
    <w:uiPriority w:val="0"/>
    <w:rPr>
      <w:b/>
      <w:bCs/>
      <w:kern w:val="2"/>
      <w:sz w:val="21"/>
      <w:szCs w:val="24"/>
    </w:rPr>
  </w:style>
  <w:style w:type="character" w:customStyle="1" w:styleId="98">
    <w:name w:val="Char Char51"/>
    <w:autoRedefine/>
    <w:qFormat/>
    <w:uiPriority w:val="0"/>
    <w:rPr>
      <w:rFonts w:ascii="宋体" w:hAnsi="Courier New" w:eastAsia="宋体"/>
      <w:kern w:val="2"/>
      <w:sz w:val="21"/>
      <w:lang w:val="en-US" w:eastAsia="zh-CN"/>
    </w:rPr>
  </w:style>
  <w:style w:type="character" w:customStyle="1" w:styleId="99">
    <w:name w:val="表正文 Char"/>
    <w:autoRedefine/>
    <w:qFormat/>
    <w:uiPriority w:val="0"/>
    <w:rPr>
      <w:rFonts w:ascii="宋体" w:eastAsia="宋体"/>
      <w:snapToGrid w:val="0"/>
      <w:color w:val="000000"/>
      <w:kern w:val="28"/>
      <w:sz w:val="28"/>
      <w:lang w:val="en-US" w:eastAsia="zh-CN" w:bidi="ar-SA"/>
    </w:rPr>
  </w:style>
  <w:style w:type="character" w:customStyle="1" w:styleId="100">
    <w:name w:val="Char Char34"/>
    <w:autoRedefine/>
    <w:qFormat/>
    <w:uiPriority w:val="6"/>
    <w:rPr>
      <w:b/>
      <w:kern w:val="1"/>
      <w:sz w:val="28"/>
      <w:szCs w:val="28"/>
    </w:rPr>
  </w:style>
  <w:style w:type="character" w:customStyle="1" w:styleId="101">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autoRedefine/>
    <w:qFormat/>
    <w:uiPriority w:val="0"/>
    <w:rPr>
      <w:rFonts w:ascii="宋体" w:hAnsi="宋体" w:eastAsia="宋体"/>
      <w:kern w:val="2"/>
      <w:sz w:val="24"/>
      <w:lang w:bidi="ar-SA"/>
    </w:rPr>
  </w:style>
  <w:style w:type="paragraph" w:customStyle="1" w:styleId="103">
    <w:name w:val="哈哈正文"/>
    <w:basedOn w:val="1"/>
    <w:link w:val="102"/>
    <w:autoRedefine/>
    <w:qFormat/>
    <w:uiPriority w:val="0"/>
    <w:pPr>
      <w:adjustRightInd/>
      <w:spacing w:line="360" w:lineRule="auto"/>
      <w:ind w:firstLine="200" w:firstLineChars="200"/>
    </w:pPr>
    <w:rPr>
      <w:rFonts w:ascii="宋体" w:hAnsi="宋体"/>
      <w:sz w:val="24"/>
      <w:szCs w:val="20"/>
    </w:rPr>
  </w:style>
  <w:style w:type="character" w:customStyle="1" w:styleId="104">
    <w:name w:val="未处理的提及1"/>
    <w:autoRedefine/>
    <w:qFormat/>
    <w:uiPriority w:val="0"/>
    <w:rPr>
      <w:color w:val="808080"/>
      <w:shd w:val="clear" w:color="auto" w:fill="E6E6E6"/>
    </w:rPr>
  </w:style>
  <w:style w:type="character" w:customStyle="1" w:styleId="105">
    <w:name w:val="txt"/>
    <w:autoRedefine/>
    <w:qFormat/>
    <w:uiPriority w:val="0"/>
    <w:rPr>
      <w:rFonts w:ascii="仿宋_GB2312" w:eastAsia="微软雅黑"/>
      <w:b/>
      <w:kern w:val="2"/>
      <w:sz w:val="32"/>
      <w:szCs w:val="32"/>
      <w:lang w:val="en-US" w:eastAsia="zh-CN" w:bidi="ar-SA"/>
    </w:rPr>
  </w:style>
  <w:style w:type="character" w:customStyle="1" w:styleId="106">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7">
    <w:name w:val="Char Char32"/>
    <w:autoRedefine/>
    <w:qFormat/>
    <w:uiPriority w:val="6"/>
    <w:rPr>
      <w:b/>
      <w:kern w:val="1"/>
      <w:sz w:val="24"/>
      <w:szCs w:val="24"/>
    </w:rPr>
  </w:style>
  <w:style w:type="character" w:customStyle="1" w:styleId="108">
    <w:name w:val="PI Char1"/>
    <w:autoRedefine/>
    <w:qFormat/>
    <w:uiPriority w:val="0"/>
    <w:rPr>
      <w:rFonts w:ascii="宋体" w:hAnsi="宋体"/>
      <w:kern w:val="2"/>
      <w:sz w:val="24"/>
      <w:szCs w:val="24"/>
    </w:rPr>
  </w:style>
  <w:style w:type="character" w:customStyle="1" w:styleId="109">
    <w:name w:val="tw4winTerm"/>
    <w:autoRedefine/>
    <w:qFormat/>
    <w:uiPriority w:val="0"/>
    <w:rPr>
      <w:color w:val="0000FF"/>
    </w:rPr>
  </w:style>
  <w:style w:type="character" w:customStyle="1" w:styleId="110">
    <w:name w:val="Footer Char_349d8ccd-87a8-4174-b318-483ee852d82b"/>
    <w:autoRedefine/>
    <w:qFormat/>
    <w:uiPriority w:val="0"/>
    <w:rPr>
      <w:rFonts w:eastAsia="宋体"/>
      <w:kern w:val="2"/>
      <w:sz w:val="18"/>
      <w:lang w:val="en-US" w:eastAsia="zh-CN" w:bidi="ar-SA"/>
    </w:rPr>
  </w:style>
  <w:style w:type="character" w:customStyle="1" w:styleId="111">
    <w:name w:val="普通文字 Char Char1"/>
    <w:autoRedefine/>
    <w:qFormat/>
    <w:uiPriority w:val="0"/>
    <w:rPr>
      <w:rFonts w:ascii="宋体" w:hAnsi="Courier New"/>
      <w:kern w:val="2"/>
      <w:sz w:val="21"/>
    </w:rPr>
  </w:style>
  <w:style w:type="character" w:customStyle="1" w:styleId="112">
    <w:name w:val="Char Char101"/>
    <w:autoRedefine/>
    <w:qFormat/>
    <w:uiPriority w:val="6"/>
    <w:rPr>
      <w:rFonts w:ascii="宋体" w:hAnsi="宋体"/>
      <w:kern w:val="2"/>
      <w:sz w:val="21"/>
      <w:szCs w:val="24"/>
      <w:lang w:val="en-US" w:eastAsia="zh-CN"/>
    </w:rPr>
  </w:style>
  <w:style w:type="character" w:customStyle="1" w:styleId="113">
    <w:name w:val="标题 4 Char"/>
    <w:autoRedefine/>
    <w:qFormat/>
    <w:uiPriority w:val="0"/>
    <w:rPr>
      <w:rFonts w:ascii="Arial" w:hAnsi="Arial" w:eastAsia="黑体"/>
      <w:b/>
      <w:kern w:val="2"/>
      <w:sz w:val="28"/>
    </w:rPr>
  </w:style>
  <w:style w:type="character" w:customStyle="1" w:styleId="114">
    <w:name w:val="链接"/>
    <w:autoRedefine/>
    <w:qFormat/>
    <w:uiPriority w:val="0"/>
    <w:rPr>
      <w:color w:val="0000FF"/>
      <w:sz w:val="21"/>
      <w:szCs w:val="21"/>
      <w:u w:val="single"/>
    </w:rPr>
  </w:style>
  <w:style w:type="character" w:customStyle="1" w:styleId="115">
    <w:name w:val="h4 Char"/>
    <w:autoRedefine/>
    <w:qFormat/>
    <w:uiPriority w:val="0"/>
    <w:rPr>
      <w:rFonts w:ascii="Arial" w:hAnsi="Arial" w:eastAsia="黑体"/>
      <w:b/>
      <w:bCs/>
      <w:kern w:val="2"/>
      <w:sz w:val="28"/>
      <w:szCs w:val="28"/>
      <w:lang w:val="zh-CN" w:eastAsia="zh-CN" w:bidi="ar-SA"/>
    </w:rPr>
  </w:style>
  <w:style w:type="character" w:customStyle="1" w:styleId="116">
    <w:name w:val="5正文 Char"/>
    <w:link w:val="117"/>
    <w:autoRedefine/>
    <w:qFormat/>
    <w:uiPriority w:val="0"/>
    <w:rPr>
      <w:rFonts w:ascii="仿宋_GB2312" w:hAnsi="微软雅黑" w:eastAsia="仿宋_GB2312"/>
      <w:sz w:val="28"/>
      <w:szCs w:val="21"/>
    </w:rPr>
  </w:style>
  <w:style w:type="paragraph" w:customStyle="1" w:styleId="117">
    <w:name w:val="5正文"/>
    <w:basedOn w:val="1"/>
    <w:link w:val="116"/>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autoRedefine/>
    <w:qFormat/>
    <w:uiPriority w:val="9"/>
    <w:rPr>
      <w:b/>
      <w:bCs/>
      <w:kern w:val="2"/>
      <w:sz w:val="32"/>
      <w:szCs w:val="32"/>
    </w:rPr>
  </w:style>
  <w:style w:type="character" w:customStyle="1" w:styleId="119">
    <w:name w:val="样式6 Char"/>
    <w:autoRedefine/>
    <w:qFormat/>
    <w:uiPriority w:val="0"/>
    <w:rPr>
      <w:rFonts w:ascii="仿宋_GB2312" w:hAnsi="宋体" w:eastAsia="仿宋_GB2312"/>
      <w:b/>
      <w:bCs/>
      <w:kern w:val="2"/>
      <w:sz w:val="24"/>
      <w:szCs w:val="24"/>
      <w:lang w:val="en-US" w:eastAsia="zh-CN" w:bidi="ar-SA"/>
    </w:rPr>
  </w:style>
  <w:style w:type="character" w:customStyle="1" w:styleId="120">
    <w:name w:val="Char Char14"/>
    <w:autoRedefine/>
    <w:qFormat/>
    <w:uiPriority w:val="6"/>
    <w:rPr>
      <w:rFonts w:ascii="黑体" w:hAnsi="黑体" w:eastAsia="黑体"/>
    </w:rPr>
  </w:style>
  <w:style w:type="character" w:customStyle="1" w:styleId="121">
    <w:name w:val="Heading 2 Hidden Char"/>
    <w:autoRedefine/>
    <w:qFormat/>
    <w:uiPriority w:val="0"/>
    <w:rPr>
      <w:rFonts w:ascii="仿宋_GB2312" w:eastAsia="仿宋_GB2312"/>
      <w:b/>
      <w:bCs/>
      <w:kern w:val="2"/>
      <w:sz w:val="24"/>
      <w:szCs w:val="24"/>
      <w:lang w:val="zh-CN" w:eastAsia="zh-CN" w:bidi="ar-SA"/>
    </w:rPr>
  </w:style>
  <w:style w:type="character" w:customStyle="1" w:styleId="122">
    <w:name w:val="正文首行缩进 2 Char"/>
    <w:link w:val="62"/>
    <w:autoRedefine/>
    <w:qFormat/>
    <w:uiPriority w:val="0"/>
    <w:rPr>
      <w:rFonts w:ascii="宋体" w:hAnsi="宋体"/>
      <w:kern w:val="2"/>
      <w:sz w:val="21"/>
      <w:szCs w:val="24"/>
    </w:rPr>
  </w:style>
  <w:style w:type="character" w:customStyle="1" w:styleId="123">
    <w:name w:val="font11"/>
    <w:autoRedefine/>
    <w:qFormat/>
    <w:uiPriority w:val="0"/>
    <w:rPr>
      <w:rFonts w:hint="default" w:ascii="Times New Roman" w:hAnsi="Times New Roman" w:cs="Times New Roman"/>
      <w:color w:val="000000"/>
      <w:sz w:val="22"/>
      <w:szCs w:val="22"/>
      <w:u w:val="none"/>
    </w:rPr>
  </w:style>
  <w:style w:type="character" w:customStyle="1" w:styleId="124">
    <w:name w:val="表正文 Char1"/>
    <w:autoRedefine/>
    <w:qFormat/>
    <w:uiPriority w:val="0"/>
    <w:rPr>
      <w:rFonts w:ascii="宋体" w:eastAsia="宋体"/>
      <w:snapToGrid w:val="0"/>
      <w:color w:val="000000"/>
      <w:kern w:val="28"/>
      <w:sz w:val="28"/>
    </w:rPr>
  </w:style>
  <w:style w:type="character" w:customStyle="1" w:styleId="125">
    <w:name w:val="blue1"/>
    <w:basedOn w:val="70"/>
    <w:autoRedefine/>
    <w:qFormat/>
    <w:uiPriority w:val="0"/>
    <w:rPr>
      <w:rFonts w:ascii="Arial" w:hAnsi="Arial" w:eastAsia="黑体" w:cs="Arial"/>
      <w:snapToGrid w:val="0"/>
      <w:kern w:val="0"/>
      <w:szCs w:val="21"/>
    </w:rPr>
  </w:style>
  <w:style w:type="character" w:customStyle="1" w:styleId="126">
    <w:name w:val="纯文本 Char"/>
    <w:link w:val="33"/>
    <w:autoRedefine/>
    <w:qFormat/>
    <w:uiPriority w:val="0"/>
    <w:rPr>
      <w:rFonts w:ascii="宋体" w:hAnsi="Courier New" w:eastAsia="宋体" w:cs="Arial"/>
      <w:snapToGrid w:val="0"/>
      <w:kern w:val="2"/>
      <w:sz w:val="21"/>
      <w:szCs w:val="21"/>
      <w:lang w:val="en-US" w:eastAsia="zh-CN" w:bidi="ar-SA"/>
    </w:rPr>
  </w:style>
  <w:style w:type="character" w:customStyle="1" w:styleId="127">
    <w:name w:val="标书1 Char"/>
    <w:autoRedefine/>
    <w:qFormat/>
    <w:uiPriority w:val="0"/>
    <w:rPr>
      <w:rFonts w:eastAsia="宋体"/>
      <w:b/>
      <w:bCs/>
      <w:kern w:val="44"/>
      <w:sz w:val="44"/>
      <w:szCs w:val="44"/>
      <w:lang w:val="en-US" w:eastAsia="zh-CN" w:bidi="ar-SA"/>
    </w:rPr>
  </w:style>
  <w:style w:type="character" w:customStyle="1" w:styleId="128">
    <w:name w:val="样式5 Char"/>
    <w:autoRedefine/>
    <w:qFormat/>
    <w:uiPriority w:val="0"/>
    <w:rPr>
      <w:rFonts w:ascii="仿宋_GB2312" w:hAnsi="仿宋" w:eastAsia="仿宋_GB2312"/>
      <w:kern w:val="2"/>
      <w:sz w:val="24"/>
      <w:szCs w:val="24"/>
    </w:rPr>
  </w:style>
  <w:style w:type="character" w:customStyle="1" w:styleId="129">
    <w:name w:val="样式4 Char"/>
    <w:autoRedefine/>
    <w:qFormat/>
    <w:uiPriority w:val="0"/>
    <w:rPr>
      <w:rFonts w:ascii="仿宋_GB2312" w:hAnsi="仿宋" w:eastAsia="仿宋_GB2312"/>
      <w:b/>
      <w:kern w:val="2"/>
      <w:sz w:val="32"/>
      <w:szCs w:val="32"/>
      <w:lang w:bidi="ar-SA"/>
    </w:rPr>
  </w:style>
  <w:style w:type="character" w:customStyle="1" w:styleId="130">
    <w:name w:val="插图说明 Char"/>
    <w:autoRedefine/>
    <w:qFormat/>
    <w:uiPriority w:val="0"/>
    <w:rPr>
      <w:rFonts w:eastAsia="黑体"/>
      <w:sz w:val="24"/>
      <w:lang w:val="en-US" w:eastAsia="zh-CN"/>
    </w:rPr>
  </w:style>
  <w:style w:type="character" w:customStyle="1" w:styleId="131">
    <w:name w:val="正文2 Char Char"/>
    <w:link w:val="132"/>
    <w:autoRedefine/>
    <w:qFormat/>
    <w:uiPriority w:val="0"/>
    <w:rPr>
      <w:rFonts w:eastAsia="宋体"/>
      <w:kern w:val="2"/>
      <w:sz w:val="24"/>
      <w:lang w:val="en-US" w:eastAsia="zh-CN" w:bidi="ar-SA"/>
    </w:rPr>
  </w:style>
  <w:style w:type="paragraph" w:customStyle="1" w:styleId="132">
    <w:name w:val="正文2"/>
    <w:basedOn w:val="1"/>
    <w:link w:val="131"/>
    <w:autoRedefine/>
    <w:qFormat/>
    <w:uiPriority w:val="0"/>
    <w:pPr>
      <w:spacing w:before="156" w:line="360" w:lineRule="auto"/>
      <w:ind w:firstLine="510" w:firstLineChars="200"/>
    </w:pPr>
    <w:rPr>
      <w:sz w:val="24"/>
      <w:szCs w:val="20"/>
    </w:rPr>
  </w:style>
  <w:style w:type="character" w:customStyle="1" w:styleId="133">
    <w:name w:val="Char Char24"/>
    <w:autoRedefine/>
    <w:qFormat/>
    <w:uiPriority w:val="6"/>
    <w:rPr>
      <w:kern w:val="1"/>
      <w:sz w:val="21"/>
    </w:rPr>
  </w:style>
  <w:style w:type="character" w:customStyle="1" w:styleId="134">
    <w:name w:val="副标题 Char"/>
    <w:link w:val="48"/>
    <w:autoRedefine/>
    <w:qFormat/>
    <w:uiPriority w:val="0"/>
    <w:rPr>
      <w:rFonts w:ascii="Arial" w:hAnsi="Arial" w:eastAsia="隶书"/>
      <w:b/>
      <w:bCs/>
      <w:kern w:val="28"/>
      <w:sz w:val="44"/>
      <w:szCs w:val="32"/>
      <w:lang w:val="en-US" w:eastAsia="zh-CN" w:bidi="ar-SA"/>
    </w:rPr>
  </w:style>
  <w:style w:type="character" w:customStyle="1" w:styleId="135">
    <w:name w:val="普通文字 Char1 Char"/>
    <w:autoRedefine/>
    <w:qFormat/>
    <w:uiPriority w:val="0"/>
    <w:rPr>
      <w:rFonts w:ascii="宋体" w:hAnsi="Courier New" w:eastAsia="宋体"/>
      <w:kern w:val="2"/>
      <w:sz w:val="21"/>
      <w:szCs w:val="24"/>
      <w:lang w:val="en-US" w:eastAsia="zh-CN" w:bidi="ar-SA"/>
    </w:rPr>
  </w:style>
  <w:style w:type="character" w:customStyle="1" w:styleId="136">
    <w:name w:val="h3 Char1"/>
    <w:autoRedefine/>
    <w:qFormat/>
    <w:uiPriority w:val="0"/>
    <w:rPr>
      <w:rFonts w:eastAsia="宋体"/>
      <w:b/>
      <w:bCs/>
      <w:kern w:val="2"/>
      <w:sz w:val="32"/>
      <w:szCs w:val="32"/>
      <w:lang w:bidi="ar-SA"/>
    </w:rPr>
  </w:style>
  <w:style w:type="character" w:customStyle="1" w:styleId="137">
    <w:name w:val="标题 Char1"/>
    <w:autoRedefine/>
    <w:qFormat/>
    <w:uiPriority w:val="0"/>
    <w:rPr>
      <w:rFonts w:ascii="Cambria" w:hAnsi="Cambria" w:eastAsia="宋体" w:cs="Times New Roman"/>
      <w:b/>
      <w:bCs/>
      <w:sz w:val="32"/>
      <w:szCs w:val="32"/>
      <w:lang w:bidi="ar-SA"/>
    </w:rPr>
  </w:style>
  <w:style w:type="character" w:customStyle="1" w:styleId="138">
    <w:name w:val="gf正文1 Char"/>
    <w:autoRedefine/>
    <w:qFormat/>
    <w:uiPriority w:val="0"/>
    <w:rPr>
      <w:rFonts w:ascii="宋体" w:hAnsi="宋体" w:eastAsia="宋体" w:cs="宋体"/>
      <w:kern w:val="2"/>
      <w:sz w:val="24"/>
      <w:szCs w:val="24"/>
      <w:lang w:val="en-US" w:eastAsia="zh-CN" w:bidi="ar-SA"/>
    </w:rPr>
  </w:style>
  <w:style w:type="character" w:customStyle="1" w:styleId="139">
    <w:name w:val="正文文本缩进 Char1"/>
    <w:autoRedefine/>
    <w:qFormat/>
    <w:uiPriority w:val="0"/>
    <w:rPr>
      <w:rFonts w:ascii="Calibri" w:hAnsi="Calibri"/>
      <w:sz w:val="28"/>
    </w:rPr>
  </w:style>
  <w:style w:type="character" w:customStyle="1" w:styleId="140">
    <w:name w:val="No Spacing Char"/>
    <w:link w:val="141"/>
    <w:autoRedefine/>
    <w:qFormat/>
    <w:uiPriority w:val="1"/>
    <w:rPr>
      <w:sz w:val="22"/>
      <w:szCs w:val="22"/>
      <w:lang w:val="en-US" w:eastAsia="zh-CN" w:bidi="ar-SA"/>
    </w:rPr>
  </w:style>
  <w:style w:type="paragraph" w:customStyle="1" w:styleId="141">
    <w:name w:val="无间隔1"/>
    <w:link w:val="140"/>
    <w:autoRedefine/>
    <w:qFormat/>
    <w:uiPriority w:val="1"/>
    <w:rPr>
      <w:rFonts w:ascii="Times New Roman" w:hAnsi="Times New Roman" w:eastAsia="宋体" w:cs="Times New Roman"/>
      <w:sz w:val="22"/>
      <w:szCs w:val="22"/>
      <w:lang w:val="en-US" w:eastAsia="zh-CN" w:bidi="ar-SA"/>
    </w:rPr>
  </w:style>
  <w:style w:type="character" w:customStyle="1" w:styleId="142">
    <w:name w:val="样式7 Char"/>
    <w:autoRedefine/>
    <w:qFormat/>
    <w:uiPriority w:val="0"/>
    <w:rPr>
      <w:rFonts w:ascii="仿宋_GB2312" w:hAnsi="仿宋" w:eastAsia="仿宋_GB2312"/>
      <w:b/>
      <w:kern w:val="2"/>
      <w:sz w:val="24"/>
      <w:szCs w:val="24"/>
    </w:rPr>
  </w:style>
  <w:style w:type="character" w:customStyle="1" w:styleId="143">
    <w:name w:val="font12gray1"/>
    <w:autoRedefine/>
    <w:qFormat/>
    <w:uiPriority w:val="0"/>
    <w:rPr>
      <w:rFonts w:ascii="仿宋_GB2312" w:eastAsia="微软雅黑"/>
      <w:b/>
      <w:spacing w:val="300"/>
      <w:kern w:val="2"/>
      <w:sz w:val="18"/>
      <w:szCs w:val="18"/>
      <w:lang w:val="en-US" w:eastAsia="zh-CN" w:bidi="ar-SA"/>
    </w:rPr>
  </w:style>
  <w:style w:type="character" w:customStyle="1" w:styleId="144">
    <w:name w:val="Char Char7"/>
    <w:autoRedefine/>
    <w:qFormat/>
    <w:uiPriority w:val="0"/>
    <w:rPr>
      <w:rFonts w:eastAsia="宋体"/>
      <w:kern w:val="2"/>
      <w:sz w:val="21"/>
      <w:szCs w:val="24"/>
      <w:lang w:val="en-US" w:eastAsia="zh-CN" w:bidi="ar-SA"/>
    </w:rPr>
  </w:style>
  <w:style w:type="character" w:customStyle="1" w:styleId="145">
    <w:name w:val="表名 Char"/>
    <w:autoRedefine/>
    <w:qFormat/>
    <w:uiPriority w:val="0"/>
    <w:rPr>
      <w:rFonts w:eastAsia="宋体"/>
      <w:b/>
      <w:bCs/>
      <w:kern w:val="2"/>
      <w:sz w:val="24"/>
      <w:szCs w:val="24"/>
      <w:lang w:val="en-US" w:eastAsia="zh-CN" w:bidi="ar-SA"/>
    </w:rPr>
  </w:style>
  <w:style w:type="character" w:customStyle="1" w:styleId="146">
    <w:name w:val="Document Map Char"/>
    <w:autoRedefine/>
    <w:qFormat/>
    <w:uiPriority w:val="0"/>
    <w:rPr>
      <w:rFonts w:eastAsia="宋体"/>
      <w:kern w:val="2"/>
      <w:sz w:val="21"/>
      <w:szCs w:val="24"/>
      <w:lang w:val="en-US" w:eastAsia="zh-CN" w:bidi="ar-SA"/>
    </w:rPr>
  </w:style>
  <w:style w:type="character" w:customStyle="1" w:styleId="147">
    <w:name w:val="font41"/>
    <w:autoRedefine/>
    <w:qFormat/>
    <w:uiPriority w:val="0"/>
    <w:rPr>
      <w:rFonts w:hint="eastAsia" w:ascii="仿宋_GB2312" w:eastAsia="仿宋_GB2312" w:cs="仿宋_GB2312"/>
      <w:color w:val="000000"/>
      <w:sz w:val="22"/>
      <w:szCs w:val="22"/>
      <w:u w:val="none"/>
    </w:rPr>
  </w:style>
  <w:style w:type="character" w:customStyle="1" w:styleId="148">
    <w:name w:val="标题 6 Char"/>
    <w:link w:val="8"/>
    <w:autoRedefine/>
    <w:qFormat/>
    <w:uiPriority w:val="0"/>
    <w:rPr>
      <w:rFonts w:ascii="Arial" w:hAnsi="Arial" w:eastAsia="黑体"/>
      <w:b/>
      <w:bCs/>
      <w:kern w:val="2"/>
      <w:sz w:val="24"/>
      <w:szCs w:val="24"/>
    </w:rPr>
  </w:style>
  <w:style w:type="character" w:customStyle="1" w:styleId="149">
    <w:name w:val="纯文本 Char_0"/>
    <w:link w:val="150"/>
    <w:autoRedefine/>
    <w:qFormat/>
    <w:uiPriority w:val="0"/>
    <w:rPr>
      <w:rFonts w:ascii="宋体" w:hAnsi="Courier New"/>
      <w:kern w:val="2"/>
      <w:sz w:val="21"/>
      <w:szCs w:val="21"/>
      <w:lang w:val="en-US" w:eastAsia="zh-CN"/>
    </w:rPr>
  </w:style>
  <w:style w:type="paragraph" w:customStyle="1" w:styleId="150">
    <w:name w:val="纯文本_0_0"/>
    <w:basedOn w:val="151"/>
    <w:link w:val="149"/>
    <w:autoRedefine/>
    <w:qFormat/>
    <w:uiPriority w:val="0"/>
    <w:rPr>
      <w:rFonts w:ascii="宋体" w:hAnsi="Courier New"/>
      <w:szCs w:val="21"/>
    </w:rPr>
  </w:style>
  <w:style w:type="paragraph" w:customStyle="1" w:styleId="151">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autoRedefine/>
    <w:qFormat/>
    <w:uiPriority w:val="0"/>
    <w:rPr>
      <w:rFonts w:eastAsia="宋体"/>
      <w:kern w:val="2"/>
      <w:sz w:val="18"/>
      <w:szCs w:val="18"/>
      <w:lang w:val="en-US" w:eastAsia="zh-CN" w:bidi="ar-SA"/>
    </w:rPr>
  </w:style>
  <w:style w:type="character" w:customStyle="1" w:styleId="153">
    <w:name w:val="正文 项目2 Char"/>
    <w:basedOn w:val="154"/>
    <w:autoRedefine/>
    <w:qFormat/>
    <w:uiPriority w:val="0"/>
    <w:rPr>
      <w:rFonts w:ascii="仿宋_GB2312" w:hAnsi="仿宋_GB2312" w:eastAsia="仿宋_GB2312"/>
      <w:kern w:val="2"/>
      <w:sz w:val="24"/>
      <w:lang w:bidi="ar-SA"/>
    </w:rPr>
  </w:style>
  <w:style w:type="character" w:customStyle="1" w:styleId="154">
    <w:name w:val="正文 项目 Char"/>
    <w:autoRedefine/>
    <w:qFormat/>
    <w:uiPriority w:val="0"/>
    <w:rPr>
      <w:rFonts w:ascii="仿宋_GB2312" w:hAnsi="仿宋_GB2312" w:eastAsia="仿宋_GB2312"/>
      <w:kern w:val="2"/>
      <w:sz w:val="24"/>
      <w:lang w:bidi="ar-SA"/>
    </w:rPr>
  </w:style>
  <w:style w:type="character" w:customStyle="1" w:styleId="155">
    <w:name w:val="h Char Char1"/>
    <w:autoRedefine/>
    <w:qFormat/>
    <w:uiPriority w:val="0"/>
    <w:rPr>
      <w:rFonts w:eastAsia="宋体"/>
      <w:kern w:val="2"/>
      <w:sz w:val="18"/>
      <w:szCs w:val="18"/>
      <w:lang w:val="en-US" w:eastAsia="zh-CN" w:bidi="ar-SA"/>
    </w:rPr>
  </w:style>
  <w:style w:type="character" w:customStyle="1" w:styleId="156">
    <w:name w:val="Char Char27"/>
    <w:autoRedefine/>
    <w:qFormat/>
    <w:uiPriority w:val="6"/>
    <w:rPr>
      <w:rFonts w:ascii="宋体" w:hAnsi="宋体" w:eastAsia="宋体"/>
      <w:color w:val="000000"/>
      <w:kern w:val="1"/>
      <w:sz w:val="28"/>
      <w:lang w:val="en-US" w:eastAsia="zh-CN" w:bidi="ar-SA"/>
    </w:rPr>
  </w:style>
  <w:style w:type="character" w:customStyle="1" w:styleId="157">
    <w:name w:val="px14"/>
    <w:autoRedefine/>
    <w:qFormat/>
    <w:uiPriority w:val="0"/>
    <w:rPr>
      <w:rFonts w:ascii="仿宋_GB2312" w:eastAsia="微软雅黑" w:cs="Times New Roman"/>
      <w:b/>
      <w:kern w:val="2"/>
      <w:sz w:val="32"/>
      <w:szCs w:val="32"/>
      <w:lang w:val="en-US" w:eastAsia="zh-CN" w:bidi="ar-SA"/>
    </w:rPr>
  </w:style>
  <w:style w:type="character" w:customStyle="1" w:styleId="158">
    <w:name w:val="HTML 预设格式 Char1"/>
    <w:autoRedefine/>
    <w:qFormat/>
    <w:uiPriority w:val="0"/>
    <w:rPr>
      <w:rFonts w:ascii="Courier New" w:hAnsi="Courier New" w:eastAsia="宋体" w:cs="Courier New"/>
      <w:sz w:val="20"/>
      <w:szCs w:val="20"/>
    </w:rPr>
  </w:style>
  <w:style w:type="character" w:customStyle="1" w:styleId="159">
    <w:name w:val="普通文字 Char1"/>
    <w:autoRedefine/>
    <w:qFormat/>
    <w:uiPriority w:val="0"/>
    <w:rPr>
      <w:rFonts w:ascii="宋体" w:hAnsi="Courier New" w:eastAsia="宋体"/>
      <w:kern w:val="2"/>
      <w:sz w:val="21"/>
      <w:lang w:val="en-US" w:eastAsia="zh-CN"/>
    </w:rPr>
  </w:style>
  <w:style w:type="character" w:customStyle="1" w:styleId="160">
    <w:name w:val="hei16b1"/>
    <w:autoRedefine/>
    <w:qFormat/>
    <w:uiPriority w:val="0"/>
    <w:rPr>
      <w:rFonts w:hint="default" w:ascii="Arial" w:hAnsi="Arial" w:cs="Arial"/>
      <w:b/>
      <w:bCs/>
      <w:color w:val="000000"/>
      <w:sz w:val="24"/>
      <w:szCs w:val="24"/>
    </w:rPr>
  </w:style>
  <w:style w:type="character" w:customStyle="1" w:styleId="161">
    <w:name w:val="正文（绿盟科技） Char"/>
    <w:link w:val="162"/>
    <w:autoRedefine/>
    <w:qFormat/>
    <w:uiPriority w:val="0"/>
    <w:rPr>
      <w:rFonts w:ascii="Arial" w:hAnsi="Arial"/>
      <w:sz w:val="21"/>
      <w:szCs w:val="21"/>
    </w:rPr>
  </w:style>
  <w:style w:type="paragraph" w:customStyle="1" w:styleId="162">
    <w:name w:val="正文（绿盟科技）"/>
    <w:link w:val="161"/>
    <w:autoRedefine/>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autoRedefine/>
    <w:qFormat/>
    <w:uiPriority w:val="6"/>
    <w:rPr>
      <w:rFonts w:ascii="宋体" w:hAnsi="宋体"/>
      <w:i/>
      <w:sz w:val="24"/>
      <w:szCs w:val="24"/>
    </w:rPr>
  </w:style>
  <w:style w:type="character" w:customStyle="1" w:styleId="164">
    <w:name w:val="页脚 Char"/>
    <w:autoRedefine/>
    <w:qFormat/>
    <w:uiPriority w:val="0"/>
    <w:rPr>
      <w:rFonts w:eastAsia="仿宋_GB2312"/>
      <w:kern w:val="2"/>
      <w:sz w:val="18"/>
      <w:lang w:val="en-US" w:eastAsia="zh-CN"/>
    </w:rPr>
  </w:style>
  <w:style w:type="character" w:customStyle="1" w:styleId="165">
    <w:name w:val="批注主题 Char"/>
    <w:autoRedefine/>
    <w:qFormat/>
    <w:uiPriority w:val="0"/>
    <w:rPr>
      <w:rFonts w:eastAsia="宋体"/>
      <w:b/>
      <w:bCs/>
      <w:kern w:val="2"/>
      <w:sz w:val="21"/>
      <w:szCs w:val="24"/>
      <w:lang w:val="en-US" w:eastAsia="zh-CN" w:bidi="ar-SA"/>
    </w:rPr>
  </w:style>
  <w:style w:type="character" w:customStyle="1" w:styleId="166">
    <w:name w:val="Comment Text Char"/>
    <w:autoRedefine/>
    <w:qFormat/>
    <w:uiPriority w:val="0"/>
    <w:rPr>
      <w:rFonts w:ascii="宋体" w:hAnsi="宋体" w:eastAsia="宋体"/>
      <w:kern w:val="2"/>
      <w:sz w:val="24"/>
      <w:lang w:val="en-US" w:eastAsia="zh-CN" w:bidi="ar-SA"/>
    </w:rPr>
  </w:style>
  <w:style w:type="character" w:customStyle="1" w:styleId="167">
    <w:name w:val="标题 2 字符"/>
    <w:autoRedefine/>
    <w:qFormat/>
    <w:uiPriority w:val="1"/>
    <w:rPr>
      <w:rFonts w:ascii="仿宋_GB2312" w:hAnsi="Times New Roman" w:eastAsia="仿宋_GB2312" w:cs="Times New Roman"/>
      <w:b/>
      <w:kern w:val="2"/>
      <w:sz w:val="24"/>
      <w:lang w:val="zh-CN"/>
    </w:rPr>
  </w:style>
  <w:style w:type="character" w:customStyle="1" w:styleId="168">
    <w:name w:val="Char Char72"/>
    <w:autoRedefine/>
    <w:qFormat/>
    <w:uiPriority w:val="0"/>
    <w:rPr>
      <w:rFonts w:eastAsia="宋体"/>
      <w:kern w:val="2"/>
      <w:sz w:val="21"/>
      <w:szCs w:val="24"/>
      <w:lang w:val="en-US" w:eastAsia="zh-CN" w:bidi="ar-SA"/>
    </w:rPr>
  </w:style>
  <w:style w:type="character" w:customStyle="1" w:styleId="169">
    <w:name w:val="正文文本缩进 Char2"/>
    <w:autoRedefine/>
    <w:qFormat/>
    <w:uiPriority w:val="0"/>
    <w:rPr>
      <w:rFonts w:ascii="Times New Roman" w:hAnsi="Times New Roman" w:eastAsia="宋体" w:cs="Times New Roman"/>
      <w:snapToGrid w:val="0"/>
      <w:kern w:val="0"/>
      <w:szCs w:val="24"/>
    </w:rPr>
  </w:style>
  <w:style w:type="character" w:customStyle="1" w:styleId="170">
    <w:name w:val="样式2 Char"/>
    <w:autoRedefine/>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autoRedefine/>
    <w:qFormat/>
    <w:uiPriority w:val="0"/>
    <w:rPr>
      <w:sz w:val="32"/>
    </w:rPr>
  </w:style>
  <w:style w:type="paragraph" w:customStyle="1" w:styleId="172">
    <w:name w:val="表格名称"/>
    <w:basedOn w:val="3"/>
    <w:link w:val="171"/>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autoRedefine/>
    <w:qFormat/>
    <w:uiPriority w:val="0"/>
    <w:rPr>
      <w:rFonts w:eastAsia="宋体"/>
      <w:b/>
      <w:sz w:val="24"/>
      <w:lang w:val="en-GB" w:eastAsia="zh-CN" w:bidi="ar-SA"/>
    </w:rPr>
  </w:style>
  <w:style w:type="character" w:customStyle="1" w:styleId="174">
    <w:name w:val="c7 style3"/>
    <w:autoRedefine/>
    <w:qFormat/>
    <w:uiPriority w:val="0"/>
  </w:style>
  <w:style w:type="character" w:customStyle="1" w:styleId="175">
    <w:name w:val="正文文本 3 Char1"/>
    <w:autoRedefine/>
    <w:qFormat/>
    <w:uiPriority w:val="99"/>
    <w:rPr>
      <w:rFonts w:ascii="Times New Roman" w:hAnsi="Times New Roman" w:eastAsia="宋体" w:cs="Times New Roman"/>
      <w:sz w:val="16"/>
      <w:szCs w:val="16"/>
    </w:rPr>
  </w:style>
  <w:style w:type="character" w:customStyle="1" w:styleId="176">
    <w:name w:val="tw4winInternal"/>
    <w:autoRedefine/>
    <w:qFormat/>
    <w:uiPriority w:val="0"/>
    <w:rPr>
      <w:rFonts w:ascii="Courier New" w:hAnsi="Courier New" w:cs="Courier New"/>
      <w:color w:val="FF0000"/>
      <w:lang w:val="en-US" w:eastAsia="zh-CN"/>
    </w:rPr>
  </w:style>
  <w:style w:type="character" w:customStyle="1" w:styleId="177">
    <w:name w:val="Char Char10"/>
    <w:autoRedefine/>
    <w:qFormat/>
    <w:uiPriority w:val="0"/>
    <w:rPr>
      <w:rFonts w:ascii="宋体" w:hAnsi="宋体"/>
      <w:kern w:val="2"/>
      <w:sz w:val="21"/>
      <w:szCs w:val="24"/>
      <w:lang w:val="en-US" w:eastAsia="zh-CN"/>
    </w:rPr>
  </w:style>
  <w:style w:type="character" w:customStyle="1" w:styleId="178">
    <w:name w:val="shadow11"/>
    <w:autoRedefine/>
    <w:qFormat/>
    <w:uiPriority w:val="0"/>
    <w:rPr>
      <w:color w:val="000000"/>
      <w:sz w:val="21"/>
    </w:rPr>
  </w:style>
  <w:style w:type="character" w:customStyle="1" w:styleId="179">
    <w:name w:val="正文非缩进 Char3"/>
    <w:autoRedefine/>
    <w:qFormat/>
    <w:uiPriority w:val="0"/>
    <w:rPr>
      <w:rFonts w:ascii="宋体" w:eastAsia="宋体"/>
      <w:snapToGrid w:val="0"/>
      <w:color w:val="000000"/>
      <w:kern w:val="28"/>
      <w:sz w:val="28"/>
      <w:lang w:val="en-US" w:eastAsia="zh-CN" w:bidi="ar-SA"/>
    </w:rPr>
  </w:style>
  <w:style w:type="character" w:customStyle="1" w:styleId="180">
    <w:name w:val="Char Char"/>
    <w:autoRedefine/>
    <w:qFormat/>
    <w:uiPriority w:val="0"/>
    <w:rPr>
      <w:rFonts w:ascii="宋体" w:hAnsi="Courier New" w:eastAsia="宋体"/>
      <w:kern w:val="2"/>
      <w:sz w:val="21"/>
      <w:lang w:val="en-US" w:eastAsia="zh-CN" w:bidi="ar-SA"/>
    </w:rPr>
  </w:style>
  <w:style w:type="character" w:customStyle="1" w:styleId="181">
    <w:name w:val="签名 Char1"/>
    <w:autoRedefine/>
    <w:qFormat/>
    <w:uiPriority w:val="0"/>
    <w:rPr>
      <w:rFonts w:ascii="Times New Roman" w:hAnsi="Times New Roman" w:eastAsia="宋体" w:cs="Times New Roman"/>
      <w:szCs w:val="24"/>
    </w:rPr>
  </w:style>
  <w:style w:type="character" w:customStyle="1" w:styleId="182">
    <w:name w:val="日期 Char"/>
    <w:link w:val="36"/>
    <w:autoRedefine/>
    <w:qFormat/>
    <w:uiPriority w:val="0"/>
    <w:rPr>
      <w:rFonts w:ascii="宋体"/>
      <w:kern w:val="2"/>
      <w:sz w:val="24"/>
      <w:szCs w:val="21"/>
      <w:lang w:val="zh-CN"/>
    </w:rPr>
  </w:style>
  <w:style w:type="character" w:customStyle="1" w:styleId="183">
    <w:name w:val="标题 9 Char"/>
    <w:link w:val="11"/>
    <w:autoRedefine/>
    <w:qFormat/>
    <w:uiPriority w:val="0"/>
    <w:rPr>
      <w:rFonts w:ascii="Arial" w:hAnsi="Arial" w:eastAsia="黑体"/>
      <w:kern w:val="2"/>
      <w:sz w:val="21"/>
      <w:szCs w:val="21"/>
    </w:rPr>
  </w:style>
  <w:style w:type="character" w:customStyle="1" w:styleId="184">
    <w:name w:val="Char Char18"/>
    <w:autoRedefine/>
    <w:qFormat/>
    <w:uiPriority w:val="6"/>
    <w:rPr>
      <w:rFonts w:ascii="宋体" w:hAnsi="宋体"/>
      <w:sz w:val="28"/>
    </w:rPr>
  </w:style>
  <w:style w:type="character" w:customStyle="1" w:styleId="185">
    <w:name w:val="批注文字 Char"/>
    <w:autoRedefine/>
    <w:qFormat/>
    <w:uiPriority w:val="0"/>
    <w:rPr>
      <w:kern w:val="2"/>
      <w:sz w:val="21"/>
      <w:szCs w:val="24"/>
    </w:rPr>
  </w:style>
  <w:style w:type="character" w:customStyle="1" w:styleId="186">
    <w:name w:val="Char Char22"/>
    <w:autoRedefine/>
    <w:qFormat/>
    <w:uiPriority w:val="6"/>
    <w:rPr>
      <w:rFonts w:ascii="宋体" w:hAnsi="宋体"/>
      <w:kern w:val="1"/>
      <w:sz w:val="24"/>
      <w:szCs w:val="24"/>
    </w:rPr>
  </w:style>
  <w:style w:type="character" w:customStyle="1" w:styleId="187">
    <w:name w:val="pt141"/>
    <w:autoRedefine/>
    <w:qFormat/>
    <w:uiPriority w:val="0"/>
    <w:rPr>
      <w:color w:val="330066"/>
      <w:sz w:val="22"/>
      <w:szCs w:val="22"/>
    </w:rPr>
  </w:style>
  <w:style w:type="character" w:customStyle="1" w:styleId="188">
    <w:name w:val="正文文本缩进 2 Char1"/>
    <w:autoRedefine/>
    <w:qFormat/>
    <w:uiPriority w:val="99"/>
    <w:rPr>
      <w:rFonts w:ascii="Times New Roman" w:hAnsi="Times New Roman" w:eastAsia="宋体" w:cs="Times New Roman"/>
      <w:szCs w:val="24"/>
    </w:rPr>
  </w:style>
  <w:style w:type="character" w:customStyle="1" w:styleId="189">
    <w:name w:val="批注框文本 Char"/>
    <w:link w:val="39"/>
    <w:autoRedefine/>
    <w:qFormat/>
    <w:uiPriority w:val="0"/>
    <w:rPr>
      <w:kern w:val="2"/>
      <w:sz w:val="18"/>
      <w:szCs w:val="18"/>
    </w:rPr>
  </w:style>
  <w:style w:type="character" w:customStyle="1" w:styleId="190">
    <w:name w:val="Char Char611"/>
    <w:autoRedefine/>
    <w:qFormat/>
    <w:uiPriority w:val="0"/>
    <w:rPr>
      <w:rFonts w:eastAsia="宋体"/>
      <w:kern w:val="2"/>
      <w:sz w:val="21"/>
      <w:szCs w:val="24"/>
      <w:lang w:val="en-US" w:eastAsia="zh-CN" w:bidi="ar-SA"/>
    </w:rPr>
  </w:style>
  <w:style w:type="character" w:customStyle="1" w:styleId="191">
    <w:name w:val="highlight1"/>
    <w:autoRedefine/>
    <w:qFormat/>
    <w:uiPriority w:val="0"/>
    <w:rPr>
      <w:rFonts w:ascii="仿宋_GB2312" w:eastAsia="微软雅黑"/>
      <w:b/>
      <w:kern w:val="2"/>
      <w:sz w:val="23"/>
      <w:szCs w:val="23"/>
      <w:lang w:val="en-US" w:eastAsia="zh-CN" w:bidi="ar-SA"/>
    </w:rPr>
  </w:style>
  <w:style w:type="character" w:customStyle="1" w:styleId="192">
    <w:name w:val="my正文 Char"/>
    <w:link w:val="193"/>
    <w:autoRedefine/>
    <w:qFormat/>
    <w:uiPriority w:val="0"/>
    <w:rPr>
      <w:rFonts w:ascii="Tahoma" w:hAnsi="Tahoma"/>
      <w:sz w:val="24"/>
      <w:szCs w:val="24"/>
    </w:rPr>
  </w:style>
  <w:style w:type="paragraph" w:customStyle="1" w:styleId="193">
    <w:name w:val="my正文"/>
    <w:basedOn w:val="1"/>
    <w:link w:val="192"/>
    <w:autoRedefine/>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5"/>
    <w:autoRedefine/>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autoRedefine/>
    <w:qFormat/>
    <w:uiPriority w:val="0"/>
    <w:rPr>
      <w:color w:val="0000FF"/>
      <w:sz w:val="21"/>
    </w:rPr>
  </w:style>
  <w:style w:type="character" w:customStyle="1" w:styleId="196">
    <w:name w:val="页眉 Char"/>
    <w:autoRedefine/>
    <w:qFormat/>
    <w:uiPriority w:val="0"/>
    <w:rPr>
      <w:rFonts w:eastAsia="仿宋_GB2312"/>
      <w:kern w:val="2"/>
      <w:sz w:val="18"/>
      <w:lang w:val="en-US" w:eastAsia="zh-CN"/>
    </w:rPr>
  </w:style>
  <w:style w:type="character" w:customStyle="1" w:styleId="197">
    <w:name w:val="FA正文 Char Char"/>
    <w:autoRedefine/>
    <w:qFormat/>
    <w:uiPriority w:val="0"/>
    <w:rPr>
      <w:rFonts w:hAnsi="宋体"/>
      <w:kern w:val="2"/>
      <w:sz w:val="24"/>
      <w:lang w:bidi="ar-SA"/>
    </w:rPr>
  </w:style>
  <w:style w:type="character" w:customStyle="1" w:styleId="198">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autoRedefine/>
    <w:qFormat/>
    <w:uiPriority w:val="0"/>
    <w:rPr>
      <w:rFonts w:ascii="宋体" w:hAnsi="宋体"/>
      <w:b/>
      <w:bCs/>
      <w:snapToGrid/>
      <w:sz w:val="28"/>
    </w:rPr>
  </w:style>
  <w:style w:type="paragraph" w:customStyle="1" w:styleId="200">
    <w:name w:val="3级"/>
    <w:basedOn w:val="201"/>
    <w:link w:val="199"/>
    <w:autoRedefine/>
    <w:qFormat/>
    <w:uiPriority w:val="0"/>
    <w:pPr>
      <w:ind w:left="0" w:right="466" w:firstLine="288"/>
    </w:pPr>
    <w:rPr>
      <w:rFonts w:hAnsi="宋体"/>
      <w:snapToGrid/>
    </w:rPr>
  </w:style>
  <w:style w:type="paragraph" w:customStyle="1" w:styleId="201">
    <w:name w:val="样式 标题 3h33rd level3BOD 0H3l3CTHeading 3 - oldLevel 3 He..."/>
    <w:basedOn w:val="4"/>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autoRedefine/>
    <w:qFormat/>
    <w:uiPriority w:val="0"/>
    <w:rPr>
      <w:rFonts w:ascii="仿宋_GB2312" w:eastAsia="微软雅黑"/>
      <w:b/>
      <w:kern w:val="2"/>
      <w:sz w:val="32"/>
      <w:szCs w:val="32"/>
      <w:lang w:val="en-US" w:eastAsia="zh-CN" w:bidi="ar-SA"/>
    </w:rPr>
  </w:style>
  <w:style w:type="character" w:customStyle="1" w:styleId="203">
    <w:name w:val="文档结构图 Char1"/>
    <w:link w:val="18"/>
    <w:autoRedefine/>
    <w:qFormat/>
    <w:uiPriority w:val="0"/>
    <w:rPr>
      <w:kern w:val="2"/>
      <w:sz w:val="21"/>
      <w:szCs w:val="24"/>
      <w:shd w:val="clear" w:color="auto" w:fill="000080"/>
    </w:rPr>
  </w:style>
  <w:style w:type="character" w:customStyle="1" w:styleId="204">
    <w:name w:val="H6 Char"/>
    <w:autoRedefine/>
    <w:qFormat/>
    <w:uiPriority w:val="0"/>
    <w:rPr>
      <w:rFonts w:ascii="Arial" w:hAnsi="Arial" w:eastAsia="黑体"/>
      <w:b/>
      <w:bCs/>
      <w:kern w:val="2"/>
      <w:sz w:val="24"/>
      <w:szCs w:val="24"/>
    </w:rPr>
  </w:style>
  <w:style w:type="character" w:customStyle="1" w:styleId="205">
    <w:name w:val="Char Char91"/>
    <w:autoRedefine/>
    <w:qFormat/>
    <w:uiPriority w:val="0"/>
    <w:rPr>
      <w:rFonts w:eastAsia="宋体"/>
      <w:kern w:val="2"/>
      <w:sz w:val="18"/>
      <w:szCs w:val="18"/>
      <w:lang w:val="en-US" w:eastAsia="zh-CN" w:bidi="ar-SA"/>
    </w:rPr>
  </w:style>
  <w:style w:type="character" w:customStyle="1" w:styleId="206">
    <w:name w:val="副标题 Char1"/>
    <w:autoRedefine/>
    <w:qFormat/>
    <w:uiPriority w:val="0"/>
    <w:rPr>
      <w:rFonts w:ascii="Cambria" w:hAnsi="Cambria" w:eastAsia="宋体" w:cs="Times New Roman"/>
      <w:b/>
      <w:bCs/>
      <w:snapToGrid w:val="0"/>
      <w:kern w:val="28"/>
      <w:sz w:val="32"/>
      <w:szCs w:val="32"/>
    </w:rPr>
  </w:style>
  <w:style w:type="character" w:customStyle="1" w:styleId="207">
    <w:name w:val="font61"/>
    <w:autoRedefine/>
    <w:qFormat/>
    <w:uiPriority w:val="0"/>
    <w:rPr>
      <w:rFonts w:hint="eastAsia" w:ascii="仿宋" w:hAnsi="仿宋" w:eastAsia="仿宋" w:cs="仿宋"/>
      <w:color w:val="000000"/>
      <w:sz w:val="20"/>
      <w:szCs w:val="20"/>
      <w:u w:val="none"/>
    </w:rPr>
  </w:style>
  <w:style w:type="character" w:customStyle="1" w:styleId="208">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autoRedefine/>
    <w:qFormat/>
    <w:uiPriority w:val="0"/>
    <w:rPr>
      <w:rFonts w:eastAsia="宋体"/>
      <w:b/>
      <w:bCs/>
      <w:kern w:val="2"/>
      <w:sz w:val="21"/>
      <w:szCs w:val="24"/>
      <w:lang w:val="en-US" w:eastAsia="zh-CN" w:bidi="ar-SA"/>
    </w:rPr>
  </w:style>
  <w:style w:type="character" w:customStyle="1" w:styleId="210">
    <w:name w:val="标题 2 Char"/>
    <w:autoRedefine/>
    <w:qFormat/>
    <w:uiPriority w:val="0"/>
    <w:rPr>
      <w:rFonts w:ascii="Arial" w:hAnsi="Arial" w:eastAsia="黑体"/>
      <w:b/>
      <w:kern w:val="2"/>
      <w:sz w:val="32"/>
      <w:lang w:val="en-US" w:eastAsia="zh-CN"/>
    </w:rPr>
  </w:style>
  <w:style w:type="character" w:customStyle="1" w:styleId="211">
    <w:name w:val="maywed421"/>
    <w:autoRedefine/>
    <w:qFormat/>
    <w:uiPriority w:val="0"/>
    <w:rPr>
      <w:color w:val="366FB6"/>
      <w:u w:val="none"/>
    </w:rPr>
  </w:style>
  <w:style w:type="character" w:customStyle="1" w:styleId="212">
    <w:name w:val="正文文本缩进 Char"/>
    <w:autoRedefine/>
    <w:qFormat/>
    <w:uiPriority w:val="0"/>
    <w:rPr>
      <w:rFonts w:ascii="宋体" w:hAnsi="宋体"/>
      <w:kern w:val="2"/>
      <w:sz w:val="24"/>
      <w:szCs w:val="24"/>
    </w:rPr>
  </w:style>
  <w:style w:type="character" w:customStyle="1" w:styleId="213">
    <w:name w:val="Char Char102"/>
    <w:autoRedefine/>
    <w:qFormat/>
    <w:uiPriority w:val="0"/>
    <w:rPr>
      <w:rFonts w:ascii="宋体" w:hAnsi="宋体"/>
      <w:kern w:val="2"/>
      <w:sz w:val="21"/>
      <w:szCs w:val="24"/>
      <w:lang w:val="en-US" w:eastAsia="zh-CN"/>
    </w:rPr>
  </w:style>
  <w:style w:type="character" w:customStyle="1" w:styleId="214">
    <w:name w:val="页眉 Char1"/>
    <w:autoRedefine/>
    <w:qFormat/>
    <w:uiPriority w:val="0"/>
    <w:rPr>
      <w:rFonts w:eastAsia="宋体"/>
      <w:kern w:val="2"/>
      <w:sz w:val="18"/>
      <w:szCs w:val="18"/>
      <w:lang w:val="en-US" w:eastAsia="zh-CN" w:bidi="ar-SA"/>
    </w:rPr>
  </w:style>
  <w:style w:type="character" w:customStyle="1" w:styleId="215">
    <w:name w:val="md"/>
    <w:basedOn w:val="70"/>
    <w:autoRedefine/>
    <w:qFormat/>
    <w:uiPriority w:val="0"/>
    <w:rPr>
      <w:rFonts w:ascii="Arial" w:hAnsi="Arial" w:eastAsia="黑体" w:cs="Arial"/>
      <w:snapToGrid w:val="0"/>
      <w:kern w:val="0"/>
      <w:szCs w:val="21"/>
    </w:rPr>
  </w:style>
  <w:style w:type="character" w:customStyle="1" w:styleId="216">
    <w:name w:val="big1"/>
    <w:autoRedefine/>
    <w:qFormat/>
    <w:uiPriority w:val="0"/>
    <w:rPr>
      <w:rFonts w:hint="eastAsia" w:ascii="宋体" w:hAnsi="宋体" w:eastAsia="宋体"/>
      <w:color w:val="333333"/>
      <w:sz w:val="22"/>
      <w:szCs w:val="22"/>
    </w:rPr>
  </w:style>
  <w:style w:type="character" w:customStyle="1" w:styleId="217">
    <w:name w:val="Char Char311"/>
    <w:autoRedefine/>
    <w:qFormat/>
    <w:uiPriority w:val="0"/>
    <w:rPr>
      <w:rFonts w:eastAsia="宋体"/>
      <w:kern w:val="2"/>
      <w:sz w:val="21"/>
      <w:szCs w:val="24"/>
      <w:lang w:val="en-US" w:eastAsia="zh-CN" w:bidi="ar-SA"/>
    </w:rPr>
  </w:style>
  <w:style w:type="character" w:customStyle="1" w:styleId="218">
    <w:name w:val="Char Char81"/>
    <w:autoRedefine/>
    <w:qFormat/>
    <w:uiPriority w:val="6"/>
    <w:rPr>
      <w:rFonts w:eastAsia="宋体"/>
      <w:b/>
      <w:sz w:val="24"/>
      <w:lang w:val="en-GB" w:eastAsia="zh-CN"/>
    </w:rPr>
  </w:style>
  <w:style w:type="character" w:customStyle="1" w:styleId="219">
    <w:name w:val="样式3 Char"/>
    <w:basedOn w:val="170"/>
    <w:autoRedefine/>
    <w:qFormat/>
    <w:uiPriority w:val="0"/>
    <w:rPr>
      <w:rFonts w:ascii="仿宋_GB2312" w:hAnsi="仿宋" w:eastAsia="仿宋_GB2312" w:cs="仿宋_GB2312"/>
      <w:sz w:val="32"/>
      <w:szCs w:val="30"/>
      <w:lang w:val="zh-CN"/>
    </w:rPr>
  </w:style>
  <w:style w:type="character" w:customStyle="1" w:styleId="220">
    <w:name w:val="HTML 地址 Char"/>
    <w:link w:val="30"/>
    <w:autoRedefine/>
    <w:qFormat/>
    <w:uiPriority w:val="0"/>
    <w:rPr>
      <w:rFonts w:ascii="宋体" w:hAnsi="宋体"/>
      <w:i/>
      <w:iCs/>
      <w:sz w:val="24"/>
      <w:szCs w:val="24"/>
    </w:rPr>
  </w:style>
  <w:style w:type="character" w:customStyle="1" w:styleId="221">
    <w:name w:val="正文首行缩进 2 Char1"/>
    <w:autoRedefine/>
    <w:qFormat/>
    <w:uiPriority w:val="0"/>
    <w:rPr>
      <w:rFonts w:ascii="Times New Roman" w:hAnsi="Times New Roman" w:eastAsia="宋体" w:cs="Times New Roman"/>
      <w:kern w:val="2"/>
      <w:sz w:val="24"/>
      <w:szCs w:val="24"/>
    </w:rPr>
  </w:style>
  <w:style w:type="character" w:customStyle="1" w:styleId="222">
    <w:name w:val="副标题 Char2"/>
    <w:autoRedefine/>
    <w:qFormat/>
    <w:uiPriority w:val="0"/>
    <w:rPr>
      <w:rFonts w:ascii="Cambria" w:hAnsi="Cambria" w:eastAsia="宋体" w:cs="Times New Roman"/>
      <w:b/>
      <w:bCs/>
      <w:snapToGrid w:val="0"/>
      <w:kern w:val="28"/>
      <w:sz w:val="32"/>
      <w:szCs w:val="32"/>
    </w:rPr>
  </w:style>
  <w:style w:type="character" w:customStyle="1" w:styleId="223">
    <w:name w:val="标题4-dyf Char"/>
    <w:link w:val="224"/>
    <w:autoRedefine/>
    <w:qFormat/>
    <w:uiPriority w:val="0"/>
    <w:rPr>
      <w:rFonts w:ascii="Cambria" w:hAnsi="Cambria"/>
      <w:b/>
      <w:bCs/>
      <w:color w:val="000000"/>
      <w:kern w:val="2"/>
      <w:sz w:val="21"/>
      <w:szCs w:val="21"/>
    </w:rPr>
  </w:style>
  <w:style w:type="paragraph" w:customStyle="1" w:styleId="224">
    <w:name w:val="标题4-dyf"/>
    <w:basedOn w:val="6"/>
    <w:link w:val="223"/>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autoRedefine/>
    <w:qFormat/>
    <w:uiPriority w:val="0"/>
    <w:rPr>
      <w:rFonts w:ascii="宋体" w:hAnsi="宋体" w:eastAsia="宋体"/>
      <w:color w:val="333333"/>
      <w:sz w:val="21"/>
      <w:szCs w:val="21"/>
      <w:u w:val="none"/>
    </w:rPr>
  </w:style>
  <w:style w:type="character" w:customStyle="1" w:styleId="226">
    <w:name w:val="冯 Char"/>
    <w:link w:val="227"/>
    <w:autoRedefine/>
    <w:qFormat/>
    <w:uiPriority w:val="0"/>
    <w:rPr>
      <w:rFonts w:ascii="宋体" w:hAnsi="宋体"/>
      <w:color w:val="000000"/>
      <w:sz w:val="24"/>
      <w:szCs w:val="24"/>
    </w:rPr>
  </w:style>
  <w:style w:type="paragraph" w:customStyle="1" w:styleId="227">
    <w:name w:val="冯"/>
    <w:basedOn w:val="1"/>
    <w:link w:val="226"/>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autoRedefine/>
    <w:qFormat/>
    <w:uiPriority w:val="0"/>
    <w:rPr>
      <w:rFonts w:eastAsia="宋体"/>
      <w:kern w:val="2"/>
      <w:sz w:val="18"/>
      <w:szCs w:val="18"/>
      <w:lang w:val="en-US" w:eastAsia="zh-CN" w:bidi="ar-SA"/>
    </w:rPr>
  </w:style>
  <w:style w:type="character" w:customStyle="1" w:styleId="229">
    <w:name w:val="Char Char12"/>
    <w:autoRedefine/>
    <w:qFormat/>
    <w:uiPriority w:val="0"/>
    <w:rPr>
      <w:rFonts w:ascii="仿宋_GB2312" w:eastAsia="仿宋_GB2312"/>
      <w:b/>
      <w:bCs/>
      <w:kern w:val="2"/>
      <w:sz w:val="24"/>
      <w:szCs w:val="24"/>
      <w:lang w:val="zh-CN" w:eastAsia="zh-CN" w:bidi="ar-SA"/>
    </w:rPr>
  </w:style>
  <w:style w:type="character" w:customStyle="1" w:styleId="230">
    <w:name w:val="题注 Char"/>
    <w:link w:val="16"/>
    <w:autoRedefine/>
    <w:qFormat/>
    <w:uiPriority w:val="0"/>
    <w:rPr>
      <w:b/>
      <w:kern w:val="2"/>
      <w:sz w:val="28"/>
    </w:rPr>
  </w:style>
  <w:style w:type="character" w:customStyle="1" w:styleId="231">
    <w:name w:val="普通文字 Char3"/>
    <w:autoRedefine/>
    <w:qFormat/>
    <w:uiPriority w:val="0"/>
    <w:rPr>
      <w:rFonts w:ascii="宋体" w:hAnsi="Courier New" w:eastAsia="宋体"/>
      <w:kern w:val="2"/>
      <w:sz w:val="21"/>
      <w:lang w:val="en-US" w:eastAsia="zh-CN" w:bidi="ar-SA"/>
    </w:rPr>
  </w:style>
  <w:style w:type="character" w:customStyle="1" w:styleId="232">
    <w:name w:val="公文正文 Char"/>
    <w:autoRedefine/>
    <w:qFormat/>
    <w:uiPriority w:val="0"/>
    <w:rPr>
      <w:rFonts w:ascii="仿宋_GB2312" w:eastAsia="仿宋_GB2312"/>
      <w:kern w:val="2"/>
      <w:sz w:val="24"/>
      <w:szCs w:val="24"/>
      <w:lang w:val="en-US" w:eastAsia="zh-CN" w:bidi="ar-SA"/>
    </w:rPr>
  </w:style>
  <w:style w:type="character" w:customStyle="1" w:styleId="233">
    <w:name w:val="正文首行缩进 Char Char Char Char Char"/>
    <w:autoRedefine/>
    <w:qFormat/>
    <w:uiPriority w:val="0"/>
    <w:rPr>
      <w:rFonts w:ascii="宋体"/>
      <w:kern w:val="2"/>
      <w:sz w:val="24"/>
      <w:lang w:val="zh-CN"/>
    </w:rPr>
  </w:style>
  <w:style w:type="character" w:customStyle="1" w:styleId="234">
    <w:name w:val="PI Char"/>
    <w:autoRedefine/>
    <w:qFormat/>
    <w:uiPriority w:val="0"/>
    <w:rPr>
      <w:rFonts w:ascii="宋体" w:hAnsi="宋体" w:eastAsia="宋体"/>
      <w:kern w:val="2"/>
      <w:sz w:val="24"/>
      <w:szCs w:val="24"/>
      <w:lang w:val="en-US" w:eastAsia="zh-CN" w:bidi="ar-SA"/>
    </w:rPr>
  </w:style>
  <w:style w:type="character" w:customStyle="1" w:styleId="235">
    <w:name w:val="Default Char"/>
    <w:link w:val="81"/>
    <w:autoRedefine/>
    <w:qFormat/>
    <w:uiPriority w:val="0"/>
    <w:rPr>
      <w:rFonts w:ascii="仿宋_GB2312" w:eastAsia="仿宋_GB2312" w:cs="仿宋_GB2312"/>
      <w:color w:val="000000"/>
      <w:sz w:val="24"/>
      <w:szCs w:val="24"/>
      <w:lang w:val="en-US" w:eastAsia="zh-CN" w:bidi="ar-SA"/>
    </w:rPr>
  </w:style>
  <w:style w:type="character" w:customStyle="1" w:styleId="236">
    <w:name w:val="style91"/>
    <w:autoRedefine/>
    <w:qFormat/>
    <w:uiPriority w:val="0"/>
    <w:rPr>
      <w:color w:val="333333"/>
    </w:rPr>
  </w:style>
  <w:style w:type="character" w:customStyle="1" w:styleId="237">
    <w:name w:val="列出段落 Char2"/>
    <w:autoRedefine/>
    <w:qFormat/>
    <w:uiPriority w:val="34"/>
    <w:rPr>
      <w:rFonts w:ascii="Calibri" w:hAnsi="Calibri"/>
      <w:kern w:val="2"/>
      <w:sz w:val="28"/>
    </w:rPr>
  </w:style>
  <w:style w:type="character" w:customStyle="1" w:styleId="238">
    <w:name w:val="mdeck"/>
    <w:autoRedefine/>
    <w:qFormat/>
    <w:uiPriority w:val="0"/>
    <w:rPr>
      <w:rFonts w:ascii="仿宋_GB2312" w:eastAsia="微软雅黑"/>
      <w:b/>
      <w:kern w:val="2"/>
      <w:sz w:val="32"/>
      <w:szCs w:val="32"/>
      <w:lang w:val="en-US" w:eastAsia="zh-CN" w:bidi="ar-SA"/>
    </w:rPr>
  </w:style>
  <w:style w:type="character" w:customStyle="1" w:styleId="239">
    <w:name w:val="unnamed11"/>
    <w:autoRedefine/>
    <w:qFormat/>
    <w:uiPriority w:val="0"/>
    <w:rPr>
      <w:sz w:val="20"/>
      <w:szCs w:val="20"/>
    </w:rPr>
  </w:style>
  <w:style w:type="character" w:customStyle="1" w:styleId="240">
    <w:name w:val="正文文本 Char2"/>
    <w:autoRedefine/>
    <w:qFormat/>
    <w:uiPriority w:val="99"/>
    <w:rPr>
      <w:rFonts w:ascii="Times New Roman" w:hAnsi="Times New Roman" w:eastAsia="宋体" w:cs="Times New Roman"/>
      <w:snapToGrid w:val="0"/>
      <w:kern w:val="0"/>
      <w:szCs w:val="24"/>
    </w:rPr>
  </w:style>
  <w:style w:type="character" w:customStyle="1" w:styleId="241">
    <w:name w:val="标书正文格式 Char"/>
    <w:autoRedefine/>
    <w:qFormat/>
    <w:uiPriority w:val="0"/>
    <w:rPr>
      <w:rFonts w:eastAsia="楷体_GB2312"/>
      <w:kern w:val="2"/>
      <w:sz w:val="24"/>
      <w:szCs w:val="24"/>
      <w:lang w:bidi="ar-SA"/>
    </w:rPr>
  </w:style>
  <w:style w:type="character" w:customStyle="1" w:styleId="242">
    <w:name w:val="Char Char11"/>
    <w:autoRedefine/>
    <w:qFormat/>
    <w:uiPriority w:val="0"/>
    <w:rPr>
      <w:rFonts w:ascii="宋体" w:hAnsi="宋体" w:eastAsia="宋体"/>
      <w:b/>
      <w:kern w:val="2"/>
      <w:sz w:val="24"/>
      <w:szCs w:val="24"/>
      <w:lang w:val="en-US" w:eastAsia="zh-CN" w:bidi="ar-SA"/>
    </w:rPr>
  </w:style>
  <w:style w:type="character" w:customStyle="1" w:styleId="243">
    <w:name w:val="ca-131"/>
    <w:autoRedefine/>
    <w:qFormat/>
    <w:uiPriority w:val="0"/>
    <w:rPr>
      <w:rFonts w:hint="eastAsia" w:ascii="仿宋_GB2312" w:eastAsia="仿宋_GB2312"/>
      <w:b/>
      <w:bCs/>
      <w:color w:val="000000"/>
      <w:spacing w:val="-20"/>
      <w:sz w:val="24"/>
      <w:szCs w:val="24"/>
    </w:rPr>
  </w:style>
  <w:style w:type="character" w:customStyle="1" w:styleId="244">
    <w:name w:val="tw4winMark"/>
    <w:autoRedefine/>
    <w:qFormat/>
    <w:uiPriority w:val="0"/>
    <w:rPr>
      <w:rFonts w:ascii="Courier New" w:hAnsi="Courier New" w:cs="Courier New"/>
      <w:vanish/>
      <w:color w:val="800080"/>
      <w:sz w:val="24"/>
      <w:szCs w:val="24"/>
      <w:vertAlign w:val="subscript"/>
    </w:rPr>
  </w:style>
  <w:style w:type="character" w:customStyle="1" w:styleId="245">
    <w:name w:val="正文样式 Char"/>
    <w:link w:val="246"/>
    <w:autoRedefine/>
    <w:qFormat/>
    <w:uiPriority w:val="0"/>
    <w:rPr>
      <w:rFonts w:ascii="Calibri" w:hAnsi="Calibri"/>
      <w:sz w:val="24"/>
      <w:szCs w:val="24"/>
    </w:rPr>
  </w:style>
  <w:style w:type="paragraph" w:customStyle="1" w:styleId="246">
    <w:name w:val="正文样式"/>
    <w:basedOn w:val="1"/>
    <w:link w:val="245"/>
    <w:autoRedefine/>
    <w:qFormat/>
    <w:uiPriority w:val="0"/>
    <w:pPr>
      <w:adjustRightInd/>
      <w:spacing w:line="360" w:lineRule="auto"/>
      <w:ind w:firstLine="480" w:firstLineChars="200"/>
    </w:pPr>
    <w:rPr>
      <w:kern w:val="0"/>
      <w:sz w:val="24"/>
    </w:rPr>
  </w:style>
  <w:style w:type="character" w:customStyle="1" w:styleId="247">
    <w:name w:val="表正文 Char3"/>
    <w:autoRedefine/>
    <w:qFormat/>
    <w:uiPriority w:val="0"/>
    <w:rPr>
      <w:rFonts w:eastAsia="宋体"/>
    </w:rPr>
  </w:style>
  <w:style w:type="character" w:customStyle="1" w:styleId="248">
    <w:name w:val="H5 Char"/>
    <w:autoRedefine/>
    <w:qFormat/>
    <w:uiPriority w:val="0"/>
    <w:rPr>
      <w:b/>
      <w:bCs/>
      <w:kern w:val="2"/>
      <w:sz w:val="28"/>
      <w:szCs w:val="28"/>
    </w:rPr>
  </w:style>
  <w:style w:type="character" w:customStyle="1" w:styleId="249">
    <w:name w:val="Char Char3"/>
    <w:autoRedefine/>
    <w:qFormat/>
    <w:uiPriority w:val="0"/>
    <w:rPr>
      <w:rFonts w:eastAsia="宋体"/>
      <w:kern w:val="2"/>
      <w:sz w:val="21"/>
      <w:szCs w:val="24"/>
      <w:lang w:val="en-US" w:eastAsia="zh-CN" w:bidi="ar-SA"/>
    </w:rPr>
  </w:style>
  <w:style w:type="character" w:customStyle="1" w:styleId="250">
    <w:name w:val="正文 编号 Char"/>
    <w:autoRedefine/>
    <w:qFormat/>
    <w:uiPriority w:val="0"/>
    <w:rPr>
      <w:rFonts w:ascii="仿宋_GB2312" w:hAnsi="仿宋_GB2312" w:eastAsia="仿宋_GB2312"/>
      <w:kern w:val="2"/>
      <w:sz w:val="24"/>
      <w:lang w:bidi="ar-SA"/>
    </w:rPr>
  </w:style>
  <w:style w:type="character" w:customStyle="1" w:styleId="251">
    <w:name w:val="question-title2"/>
    <w:autoRedefine/>
    <w:qFormat/>
    <w:uiPriority w:val="6"/>
    <w:rPr>
      <w:rFonts w:ascii="Arial" w:hAnsi="Arial" w:eastAsia="黑体" w:cs="Arial"/>
      <w:snapToGrid w:val="0"/>
      <w:kern w:val="0"/>
      <w:szCs w:val="21"/>
    </w:rPr>
  </w:style>
  <w:style w:type="character" w:customStyle="1" w:styleId="252">
    <w:name w:val="gf正文1 Char Char"/>
    <w:link w:val="253"/>
    <w:autoRedefine/>
    <w:qFormat/>
    <w:uiPriority w:val="0"/>
    <w:rPr>
      <w:rFonts w:ascii="宋体" w:hAnsi="宋体" w:cs="宋体"/>
      <w:kern w:val="2"/>
      <w:sz w:val="24"/>
      <w:szCs w:val="24"/>
    </w:rPr>
  </w:style>
  <w:style w:type="paragraph" w:customStyle="1" w:styleId="253">
    <w:name w:val="gf正文1"/>
    <w:basedOn w:val="1"/>
    <w:link w:val="252"/>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autoRedefine/>
    <w:qFormat/>
    <w:uiPriority w:val="6"/>
    <w:rPr>
      <w:rFonts w:ascii="宋体" w:hAnsi="宋体"/>
      <w:kern w:val="1"/>
      <w:sz w:val="21"/>
    </w:rPr>
  </w:style>
  <w:style w:type="character" w:customStyle="1" w:styleId="255">
    <w:name w:val="正文缩进 Char3"/>
    <w:autoRedefine/>
    <w:qFormat/>
    <w:uiPriority w:val="0"/>
    <w:rPr>
      <w:rFonts w:ascii="宋体" w:eastAsia="宋体"/>
      <w:snapToGrid w:val="0"/>
      <w:color w:val="000000"/>
      <w:kern w:val="28"/>
      <w:sz w:val="28"/>
      <w:lang w:val="en-US" w:eastAsia="zh-CN" w:bidi="ar-SA"/>
    </w:rPr>
  </w:style>
  <w:style w:type="character" w:customStyle="1" w:styleId="256">
    <w:name w:val="列出段落 Char1"/>
    <w:link w:val="257"/>
    <w:autoRedefine/>
    <w:qFormat/>
    <w:uiPriority w:val="0"/>
    <w:rPr>
      <w:rFonts w:ascii="Calibri" w:hAnsi="Calibri"/>
      <w:sz w:val="24"/>
      <w:lang w:eastAsia="en-US"/>
    </w:rPr>
  </w:style>
  <w:style w:type="paragraph" w:customStyle="1" w:styleId="257">
    <w:name w:val="列表1"/>
    <w:basedOn w:val="1"/>
    <w:next w:val="258"/>
    <w:link w:val="256"/>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autoRedefine/>
    <w:qFormat/>
    <w:uiPriority w:val="34"/>
    <w:pPr>
      <w:spacing w:line="360" w:lineRule="auto"/>
      <w:ind w:firstLine="200" w:firstLineChars="200"/>
    </w:pPr>
    <w:rPr>
      <w:rFonts w:eastAsia="楷体_GB2312" w:cs="Lucida Sans"/>
      <w:sz w:val="24"/>
    </w:rPr>
  </w:style>
  <w:style w:type="character" w:customStyle="1" w:styleId="259">
    <w:name w:val="Char Char8"/>
    <w:autoRedefine/>
    <w:qFormat/>
    <w:uiPriority w:val="0"/>
    <w:rPr>
      <w:rFonts w:eastAsia="宋体"/>
      <w:b/>
      <w:sz w:val="24"/>
      <w:lang w:val="en-GB" w:eastAsia="zh-CN"/>
    </w:rPr>
  </w:style>
  <w:style w:type="character" w:customStyle="1" w:styleId="260">
    <w:name w:val="Normal Indent Char Char"/>
    <w:autoRedefine/>
    <w:qFormat/>
    <w:uiPriority w:val="0"/>
    <w:rPr>
      <w:rFonts w:eastAsia="宋体"/>
      <w:kern w:val="2"/>
      <w:sz w:val="21"/>
      <w:lang w:val="en-US" w:eastAsia="zh-CN" w:bidi="ar-SA"/>
    </w:rPr>
  </w:style>
  <w:style w:type="character" w:customStyle="1" w:styleId="261">
    <w:name w:val="列表段落 字符"/>
    <w:autoRedefine/>
    <w:qFormat/>
    <w:uiPriority w:val="99"/>
  </w:style>
  <w:style w:type="character" w:customStyle="1" w:styleId="262">
    <w:name w:val="Ò³Ã¼ Char Char1"/>
    <w:autoRedefine/>
    <w:qFormat/>
    <w:uiPriority w:val="0"/>
    <w:rPr>
      <w:rFonts w:eastAsia="宋体"/>
      <w:kern w:val="2"/>
      <w:sz w:val="18"/>
      <w:szCs w:val="18"/>
      <w:lang w:val="en-US" w:eastAsia="zh-CN" w:bidi="ar-SA"/>
    </w:rPr>
  </w:style>
  <w:style w:type="character" w:customStyle="1" w:styleId="263">
    <w:name w:val="方案正文 Char"/>
    <w:autoRedefine/>
    <w:qFormat/>
    <w:uiPriority w:val="0"/>
    <w:rPr>
      <w:rFonts w:ascii="仿宋_GB2312" w:eastAsia="仿宋_GB2312"/>
      <w:b/>
      <w:color w:val="000000"/>
      <w:kern w:val="2"/>
      <w:sz w:val="24"/>
      <w:lang w:val="en-US" w:eastAsia="zh-CN" w:bidi="ar-SA"/>
    </w:rPr>
  </w:style>
  <w:style w:type="character" w:customStyle="1" w:styleId="264">
    <w:name w:val="Char Char30"/>
    <w:autoRedefine/>
    <w:qFormat/>
    <w:uiPriority w:val="6"/>
    <w:rPr>
      <w:rFonts w:ascii="Arial" w:hAnsi="Arial" w:eastAsia="黑体"/>
      <w:kern w:val="1"/>
      <w:sz w:val="21"/>
      <w:szCs w:val="21"/>
    </w:rPr>
  </w:style>
  <w:style w:type="character" w:customStyle="1" w:styleId="265">
    <w:name w:val="正文文本缩进 Char3"/>
    <w:link w:val="25"/>
    <w:autoRedefine/>
    <w:qFormat/>
    <w:uiPriority w:val="0"/>
    <w:rPr>
      <w:rFonts w:ascii="宋体" w:hAnsi="宋体"/>
      <w:kern w:val="2"/>
      <w:sz w:val="24"/>
      <w:szCs w:val="24"/>
    </w:rPr>
  </w:style>
  <w:style w:type="character" w:customStyle="1" w:styleId="266">
    <w:name w:val="font01"/>
    <w:autoRedefine/>
    <w:qFormat/>
    <w:uiPriority w:val="0"/>
    <w:rPr>
      <w:rFonts w:hint="eastAsia" w:ascii="微软雅黑" w:hAnsi="微软雅黑" w:eastAsia="微软雅黑" w:cs="微软雅黑"/>
      <w:color w:val="000000"/>
      <w:sz w:val="20"/>
      <w:szCs w:val="20"/>
      <w:u w:val="none"/>
    </w:rPr>
  </w:style>
  <w:style w:type="character" w:customStyle="1" w:styleId="267">
    <w:name w:val="Char Char20"/>
    <w:autoRedefine/>
    <w:qFormat/>
    <w:uiPriority w:val="6"/>
    <w:rPr>
      <w:kern w:val="1"/>
      <w:sz w:val="24"/>
    </w:rPr>
  </w:style>
  <w:style w:type="character" w:customStyle="1" w:styleId="268">
    <w:name w:val="tw4winExternal"/>
    <w:autoRedefine/>
    <w:qFormat/>
    <w:uiPriority w:val="0"/>
    <w:rPr>
      <w:rFonts w:ascii="Courier New" w:hAnsi="Courier New" w:cs="Courier New"/>
      <w:color w:val="808080"/>
      <w:lang w:val="en-US" w:eastAsia="zh-CN"/>
    </w:rPr>
  </w:style>
  <w:style w:type="character" w:customStyle="1" w:styleId="269">
    <w:name w:val="标题 4 Char1"/>
    <w:autoRedefine/>
    <w:qFormat/>
    <w:uiPriority w:val="9"/>
    <w:rPr>
      <w:rFonts w:ascii="Cambria" w:hAnsi="Cambria" w:eastAsia="宋体" w:cs="Times New Roman"/>
      <w:b/>
      <w:bCs/>
      <w:kern w:val="2"/>
      <w:sz w:val="28"/>
      <w:szCs w:val="28"/>
    </w:rPr>
  </w:style>
  <w:style w:type="character" w:customStyle="1" w:styleId="270">
    <w:name w:val="批注文字 Char2"/>
    <w:autoRedefine/>
    <w:qFormat/>
    <w:uiPriority w:val="99"/>
    <w:rPr>
      <w:rFonts w:ascii="Times New Roman" w:hAnsi="Times New Roman" w:eastAsia="宋体" w:cs="Times New Roman"/>
      <w:snapToGrid w:val="0"/>
      <w:kern w:val="0"/>
      <w:szCs w:val="24"/>
    </w:rPr>
  </w:style>
  <w:style w:type="character" w:customStyle="1" w:styleId="271">
    <w:name w:val="正文文本 2 Char"/>
    <w:autoRedefine/>
    <w:qFormat/>
    <w:uiPriority w:val="0"/>
    <w:rPr>
      <w:rFonts w:eastAsia="宋体"/>
      <w:kern w:val="2"/>
      <w:sz w:val="21"/>
      <w:szCs w:val="24"/>
      <w:lang w:val="en-US" w:eastAsia="zh-CN" w:bidi="ar-SA"/>
    </w:rPr>
  </w:style>
  <w:style w:type="character" w:customStyle="1" w:styleId="272">
    <w:name w:val="Ò³Ã¼ Char Char"/>
    <w:autoRedefine/>
    <w:qFormat/>
    <w:uiPriority w:val="0"/>
    <w:rPr>
      <w:rFonts w:eastAsia="宋体"/>
      <w:kern w:val="2"/>
      <w:sz w:val="18"/>
      <w:lang w:val="en-US" w:eastAsia="zh-CN" w:bidi="ar-SA"/>
    </w:rPr>
  </w:style>
  <w:style w:type="character" w:customStyle="1" w:styleId="273">
    <w:name w:val="message1"/>
    <w:autoRedefine/>
    <w:qFormat/>
    <w:uiPriority w:val="0"/>
    <w:rPr>
      <w:rFonts w:hint="default" w:ascii="Tahoma" w:hAnsi="Tahoma" w:cs="Tahoma"/>
      <w:sz w:val="18"/>
      <w:szCs w:val="18"/>
    </w:rPr>
  </w:style>
  <w:style w:type="character" w:customStyle="1" w:styleId="274">
    <w:name w:val="Char Char23"/>
    <w:autoRedefine/>
    <w:qFormat/>
    <w:uiPriority w:val="6"/>
    <w:rPr>
      <w:color w:val="0000FF"/>
      <w:sz w:val="21"/>
    </w:rPr>
  </w:style>
  <w:style w:type="character" w:customStyle="1" w:styleId="275">
    <w:name w:val="批注框文本 字符"/>
    <w:autoRedefine/>
    <w:qFormat/>
    <w:uiPriority w:val="0"/>
    <w:rPr>
      <w:rFonts w:ascii="Arial" w:hAnsi="Arial" w:eastAsia="黑体" w:cs="Arial"/>
      <w:snapToGrid w:val="0"/>
      <w:kern w:val="0"/>
      <w:sz w:val="18"/>
      <w:szCs w:val="18"/>
    </w:rPr>
  </w:style>
  <w:style w:type="character" w:customStyle="1" w:styleId="276">
    <w:name w:val="纯文本 Char2"/>
    <w:autoRedefine/>
    <w:qFormat/>
    <w:uiPriority w:val="99"/>
    <w:rPr>
      <w:rFonts w:ascii="宋体" w:hAnsi="Courier New" w:eastAsia="宋体" w:cs="Courier New"/>
    </w:rPr>
  </w:style>
  <w:style w:type="character" w:customStyle="1" w:styleId="277">
    <w:name w:val="Char Char25"/>
    <w:autoRedefine/>
    <w:qFormat/>
    <w:uiPriority w:val="6"/>
    <w:rPr>
      <w:rFonts w:ascii="宋体" w:hAnsi="宋体"/>
      <w:kern w:val="1"/>
      <w:sz w:val="24"/>
      <w:lang w:val="zh-CN"/>
    </w:rPr>
  </w:style>
  <w:style w:type="character" w:customStyle="1" w:styleId="278">
    <w:name w:val="Char Char411"/>
    <w:autoRedefine/>
    <w:qFormat/>
    <w:uiPriority w:val="0"/>
    <w:rPr>
      <w:rFonts w:eastAsia="宋体"/>
      <w:b/>
      <w:sz w:val="24"/>
      <w:lang w:val="en-GB" w:eastAsia="zh-CN" w:bidi="ar-SA"/>
    </w:rPr>
  </w:style>
  <w:style w:type="character" w:customStyle="1" w:styleId="279">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280">
    <w:name w:val="此正文 Char"/>
    <w:link w:val="281"/>
    <w:autoRedefine/>
    <w:qFormat/>
    <w:uiPriority w:val="0"/>
    <w:rPr>
      <w:kern w:val="2"/>
      <w:sz w:val="24"/>
      <w:szCs w:val="24"/>
    </w:rPr>
  </w:style>
  <w:style w:type="paragraph" w:customStyle="1" w:styleId="281">
    <w:name w:val="此正文"/>
    <w:basedOn w:val="1"/>
    <w:link w:val="280"/>
    <w:autoRedefine/>
    <w:qFormat/>
    <w:uiPriority w:val="0"/>
    <w:pPr>
      <w:adjustRightInd/>
      <w:spacing w:line="360" w:lineRule="auto"/>
      <w:ind w:firstLine="200" w:firstLineChars="200"/>
    </w:pPr>
    <w:rPr>
      <w:sz w:val="24"/>
    </w:rPr>
  </w:style>
  <w:style w:type="character" w:customStyle="1" w:styleId="282">
    <w:name w:val="Char Char2"/>
    <w:autoRedefine/>
    <w:qFormat/>
    <w:uiPriority w:val="0"/>
    <w:rPr>
      <w:rFonts w:eastAsia="宋体"/>
      <w:b/>
      <w:bCs/>
      <w:kern w:val="2"/>
      <w:sz w:val="21"/>
      <w:szCs w:val="24"/>
      <w:lang w:val="en-US" w:eastAsia="zh-CN" w:bidi="ar-SA"/>
    </w:rPr>
  </w:style>
  <w:style w:type="character" w:customStyle="1" w:styleId="283">
    <w:name w:val="标题 1 Char"/>
    <w:link w:val="2"/>
    <w:autoRedefine/>
    <w:qFormat/>
    <w:uiPriority w:val="9"/>
    <w:rPr>
      <w:b/>
      <w:bCs/>
      <w:kern w:val="44"/>
      <w:sz w:val="44"/>
      <w:szCs w:val="44"/>
    </w:rPr>
  </w:style>
  <w:style w:type="character" w:customStyle="1" w:styleId="284">
    <w:name w:val="Footer-Even Char1"/>
    <w:autoRedefine/>
    <w:qFormat/>
    <w:uiPriority w:val="0"/>
    <w:rPr>
      <w:rFonts w:eastAsia="宋体"/>
      <w:kern w:val="2"/>
      <w:sz w:val="18"/>
      <w:szCs w:val="18"/>
      <w:lang w:val="en-US" w:eastAsia="zh-CN" w:bidi="ar-SA"/>
    </w:rPr>
  </w:style>
  <w:style w:type="character" w:customStyle="1" w:styleId="285">
    <w:name w:val="Char Char29"/>
    <w:autoRedefine/>
    <w:qFormat/>
    <w:uiPriority w:val="6"/>
    <w:rPr>
      <w:rFonts w:ascii="Arial" w:hAnsi="Arial" w:eastAsia="微软雅黑"/>
      <w:b/>
      <w:kern w:val="1"/>
      <w:sz w:val="44"/>
      <w:szCs w:val="32"/>
      <w:lang w:val="en-US" w:eastAsia="zh-CN" w:bidi="ar-SA"/>
    </w:rPr>
  </w:style>
  <w:style w:type="character" w:customStyle="1" w:styleId="286">
    <w:name w:val="标题 Char2"/>
    <w:link w:val="60"/>
    <w:autoRedefine/>
    <w:qFormat/>
    <w:uiPriority w:val="10"/>
    <w:rPr>
      <w:b/>
      <w:sz w:val="24"/>
      <w:lang w:val="en-GB"/>
    </w:rPr>
  </w:style>
  <w:style w:type="character" w:customStyle="1" w:styleId="287">
    <w:name w:val="font81"/>
    <w:autoRedefine/>
    <w:qFormat/>
    <w:uiPriority w:val="0"/>
    <w:rPr>
      <w:rFonts w:ascii="微软雅黑" w:hAnsi="微软雅黑" w:eastAsia="微软雅黑" w:cs="微软雅黑"/>
      <w:color w:val="000000"/>
      <w:sz w:val="20"/>
      <w:szCs w:val="20"/>
      <w:u w:val="none"/>
    </w:rPr>
  </w:style>
  <w:style w:type="character" w:customStyle="1" w:styleId="288">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9">
    <w:name w:val="t21"/>
    <w:autoRedefine/>
    <w:qFormat/>
    <w:uiPriority w:val="0"/>
    <w:rPr>
      <w:rFonts w:ascii="仿宋_GB2312" w:eastAsia="微软雅黑"/>
      <w:b/>
      <w:kern w:val="2"/>
      <w:sz w:val="23"/>
      <w:szCs w:val="23"/>
      <w:lang w:val="en-US" w:eastAsia="zh-CN" w:bidi="ar-SA"/>
    </w:rPr>
  </w:style>
  <w:style w:type="character" w:customStyle="1" w:styleId="290">
    <w:name w:val="样式8 Char"/>
    <w:autoRedefine/>
    <w:qFormat/>
    <w:uiPriority w:val="0"/>
    <w:rPr>
      <w:rFonts w:ascii="仿宋_GB2312" w:hAnsi="宋体" w:eastAsia="仿宋_GB2312"/>
      <w:b/>
      <w:bCs/>
      <w:kern w:val="2"/>
      <w:sz w:val="24"/>
      <w:szCs w:val="24"/>
    </w:rPr>
  </w:style>
  <w:style w:type="character" w:customStyle="1" w:styleId="291">
    <w:name w:val="表格 Char Char"/>
    <w:autoRedefine/>
    <w:qFormat/>
    <w:uiPriority w:val="0"/>
    <w:rPr>
      <w:rFonts w:ascii="宋体" w:hAnsi="宋体" w:eastAsia="宋体"/>
      <w:lang w:bidi="ar-SA"/>
    </w:rPr>
  </w:style>
  <w:style w:type="character" w:customStyle="1" w:styleId="292">
    <w:name w:val="正文文本 字符1"/>
    <w:autoRedefine/>
    <w:qFormat/>
    <w:uiPriority w:val="0"/>
    <w:rPr>
      <w:rFonts w:ascii="Calibri" w:hAnsi="Calibri" w:eastAsia="黑体" w:cs="Arial"/>
      <w:snapToGrid w:val="0"/>
      <w:kern w:val="2"/>
      <w:sz w:val="28"/>
      <w:szCs w:val="21"/>
    </w:rPr>
  </w:style>
  <w:style w:type="character" w:customStyle="1" w:styleId="293">
    <w:name w:val="标题 5 Char"/>
    <w:link w:val="7"/>
    <w:autoRedefine/>
    <w:qFormat/>
    <w:uiPriority w:val="9"/>
    <w:rPr>
      <w:b/>
      <w:bCs/>
      <w:kern w:val="2"/>
      <w:sz w:val="28"/>
      <w:szCs w:val="28"/>
    </w:rPr>
  </w:style>
  <w:style w:type="character" w:customStyle="1" w:styleId="294">
    <w:name w:val="标题 6 Char1"/>
    <w:autoRedefine/>
    <w:qFormat/>
    <w:uiPriority w:val="0"/>
    <w:rPr>
      <w:rFonts w:ascii="Arial" w:hAnsi="Arial" w:eastAsia="黑体" w:cs="Times New Roman"/>
      <w:b/>
      <w:sz w:val="24"/>
      <w:szCs w:val="20"/>
      <w:lang w:bidi="ar-SA"/>
    </w:rPr>
  </w:style>
  <w:style w:type="character" w:customStyle="1" w:styleId="295">
    <w:name w:val="带编号样式 Char"/>
    <w:autoRedefine/>
    <w:qFormat/>
    <w:uiPriority w:val="0"/>
    <w:rPr>
      <w:rFonts w:ascii="仿宋_GB2312" w:eastAsia="仿宋_GB2312"/>
      <w:color w:val="000000"/>
      <w:sz w:val="24"/>
      <w:lang w:bidi="ar-SA"/>
    </w:rPr>
  </w:style>
  <w:style w:type="character" w:customStyle="1" w:styleId="296">
    <w:name w:val="unnamed31"/>
    <w:autoRedefine/>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autoRedefine/>
    <w:qFormat/>
    <w:uiPriority w:val="0"/>
    <w:rPr>
      <w:rFonts w:ascii="宋体" w:eastAsia="宋体"/>
      <w:kern w:val="2"/>
      <w:sz w:val="24"/>
      <w:szCs w:val="24"/>
      <w:lang w:val="zh-CN" w:bidi="ar-SA"/>
    </w:rPr>
  </w:style>
  <w:style w:type="character" w:customStyle="1" w:styleId="298">
    <w:name w:val="称呼 Char"/>
    <w:link w:val="20"/>
    <w:autoRedefine/>
    <w:qFormat/>
    <w:uiPriority w:val="0"/>
    <w:rPr>
      <w:rFonts w:ascii="仿宋_GB2312" w:eastAsia="仿宋_GB2312"/>
      <w:kern w:val="2"/>
      <w:sz w:val="28"/>
    </w:rPr>
  </w:style>
  <w:style w:type="character" w:customStyle="1" w:styleId="299">
    <w:name w:val="文本正文 Char Char"/>
    <w:autoRedefine/>
    <w:qFormat/>
    <w:uiPriority w:val="0"/>
    <w:rPr>
      <w:sz w:val="24"/>
      <w:lang w:bidi="ar-SA"/>
    </w:rPr>
  </w:style>
  <w:style w:type="character" w:customStyle="1" w:styleId="300">
    <w:name w:val="正文缩进 字符"/>
    <w:autoRedefine/>
    <w:qFormat/>
    <w:uiPriority w:val="0"/>
    <w:rPr>
      <w:rFonts w:ascii="宋体" w:eastAsia="宋体"/>
      <w:snapToGrid w:val="0"/>
      <w:color w:val="000000"/>
      <w:kern w:val="28"/>
      <w:sz w:val="28"/>
      <w:lang w:val="en-US" w:eastAsia="zh-CN" w:bidi="ar-SA"/>
    </w:rPr>
  </w:style>
  <w:style w:type="character" w:customStyle="1" w:styleId="301">
    <w:name w:val="HTML 预设格式 Char"/>
    <w:link w:val="58"/>
    <w:autoRedefine/>
    <w:qFormat/>
    <w:uiPriority w:val="0"/>
    <w:rPr>
      <w:rFonts w:ascii="黑体" w:hAnsi="Courier New" w:eastAsia="黑体"/>
    </w:rPr>
  </w:style>
  <w:style w:type="character" w:customStyle="1" w:styleId="302">
    <w:name w:val="正文文本 2 Char1"/>
    <w:link w:val="57"/>
    <w:autoRedefine/>
    <w:qFormat/>
    <w:uiPriority w:val="0"/>
    <w:rPr>
      <w:kern w:val="2"/>
      <w:sz w:val="21"/>
      <w:szCs w:val="24"/>
    </w:rPr>
  </w:style>
  <w:style w:type="character" w:customStyle="1" w:styleId="303">
    <w:name w:val="样式 样式 标题 4h4H4Fab-4T5Ref Heading 1rh1Heading sqlsect 1.2.3.... +... Char"/>
    <w:link w:val="304"/>
    <w:autoRedefine/>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autoRedefine/>
    <w:qFormat/>
    <w:uiPriority w:val="0"/>
    <w:pPr>
      <w:tabs>
        <w:tab w:val="left" w:pos="2356"/>
      </w:tabs>
    </w:pPr>
  </w:style>
  <w:style w:type="paragraph" w:customStyle="1" w:styleId="305">
    <w:name w:val="样式 标题 4h4H4Fab-4T5Ref Heading 1rh1Heading sqlsect 1.2.3...."/>
    <w:basedOn w:val="6"/>
    <w:link w:val="413"/>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autoRedefine/>
    <w:qFormat/>
    <w:uiPriority w:val="0"/>
    <w:rPr>
      <w:rFonts w:ascii="宋体" w:eastAsia="宋体"/>
      <w:snapToGrid w:val="0"/>
      <w:color w:val="000000"/>
      <w:kern w:val="28"/>
      <w:sz w:val="28"/>
      <w:lang w:val="en-US" w:eastAsia="zh-CN" w:bidi="ar-SA"/>
    </w:rPr>
  </w:style>
  <w:style w:type="character" w:customStyle="1" w:styleId="307">
    <w:name w:val="标题 7 Char"/>
    <w:link w:val="9"/>
    <w:autoRedefine/>
    <w:qFormat/>
    <w:uiPriority w:val="0"/>
    <w:rPr>
      <w:b/>
      <w:bCs/>
      <w:kern w:val="2"/>
      <w:sz w:val="24"/>
      <w:szCs w:val="24"/>
    </w:rPr>
  </w:style>
  <w:style w:type="character" w:customStyle="1" w:styleId="308">
    <w:name w:val="正文文本缩进 2 Char"/>
    <w:link w:val="37"/>
    <w:autoRedefine/>
    <w:qFormat/>
    <w:uiPriority w:val="0"/>
    <w:rPr>
      <w:rFonts w:ascii="宋体"/>
      <w:sz w:val="28"/>
    </w:rPr>
  </w:style>
  <w:style w:type="character" w:customStyle="1" w:styleId="309">
    <w:name w:val="Char Char5"/>
    <w:autoRedefine/>
    <w:qFormat/>
    <w:uiPriority w:val="0"/>
    <w:rPr>
      <w:rFonts w:ascii="宋体" w:hAnsi="Courier New" w:eastAsia="宋体"/>
      <w:kern w:val="2"/>
      <w:sz w:val="21"/>
      <w:lang w:val="en-US" w:eastAsia="zh-CN"/>
    </w:rPr>
  </w:style>
  <w:style w:type="character" w:customStyle="1" w:styleId="310">
    <w:name w:val="脚注文本 Char"/>
    <w:link w:val="51"/>
    <w:autoRedefine/>
    <w:qFormat/>
    <w:uiPriority w:val="0"/>
    <w:rPr>
      <w:color w:val="0000FF"/>
      <w:sz w:val="21"/>
    </w:rPr>
  </w:style>
  <w:style w:type="character" w:customStyle="1" w:styleId="311">
    <w:name w:val="称呼 Char1"/>
    <w:autoRedefine/>
    <w:qFormat/>
    <w:uiPriority w:val="0"/>
    <w:rPr>
      <w:rFonts w:ascii="Times New Roman" w:hAnsi="Times New Roman" w:eastAsia="宋体" w:cs="Times New Roman"/>
      <w:szCs w:val="24"/>
    </w:rPr>
  </w:style>
  <w:style w:type="character" w:customStyle="1" w:styleId="312">
    <w:name w:val="正文1 Char"/>
    <w:autoRedefine/>
    <w:qFormat/>
    <w:uiPriority w:val="0"/>
    <w:rPr>
      <w:rFonts w:ascii="宋体" w:eastAsia="宋体"/>
      <w:snapToGrid w:val="0"/>
      <w:color w:val="000000"/>
      <w:kern w:val="28"/>
      <w:sz w:val="28"/>
      <w:lang w:val="en-US" w:eastAsia="zh-CN" w:bidi="ar-SA"/>
    </w:rPr>
  </w:style>
  <w:style w:type="character" w:customStyle="1" w:styleId="313">
    <w:name w:val="正文缩进 Char1"/>
    <w:autoRedefine/>
    <w:qFormat/>
    <w:uiPriority w:val="0"/>
    <w:rPr>
      <w:rFonts w:ascii="宋体" w:eastAsia="宋体"/>
      <w:snapToGrid w:val="0"/>
      <w:color w:val="000000"/>
      <w:kern w:val="28"/>
      <w:sz w:val="28"/>
      <w:lang w:val="en-US" w:eastAsia="zh-CN" w:bidi="ar-SA"/>
    </w:rPr>
  </w:style>
  <w:style w:type="character" w:customStyle="1" w:styleId="314">
    <w:name w:val="font21"/>
    <w:autoRedefine/>
    <w:qFormat/>
    <w:uiPriority w:val="0"/>
    <w:rPr>
      <w:rFonts w:hint="eastAsia" w:ascii="宋体" w:hAnsi="宋体" w:eastAsia="宋体"/>
      <w:kern w:val="2"/>
      <w:sz w:val="28"/>
      <w:szCs w:val="28"/>
      <w:lang w:val="en-US" w:eastAsia="zh-CN" w:bidi="ar-SA"/>
    </w:rPr>
  </w:style>
  <w:style w:type="character" w:customStyle="1" w:styleId="315">
    <w:name w:val="Char Char26"/>
    <w:autoRedefine/>
    <w:qFormat/>
    <w:uiPriority w:val="6"/>
    <w:rPr>
      <w:kern w:val="1"/>
      <w:sz w:val="21"/>
      <w:szCs w:val="24"/>
    </w:rPr>
  </w:style>
  <w:style w:type="character" w:customStyle="1" w:styleId="316">
    <w:name w:val="Item List Char"/>
    <w:link w:val="317"/>
    <w:autoRedefine/>
    <w:qFormat/>
    <w:uiPriority w:val="0"/>
    <w:rPr>
      <w:rFonts w:ascii="Arial"/>
      <w:bCs/>
      <w:sz w:val="21"/>
      <w:szCs w:val="21"/>
      <w:lang w:val="en-US" w:eastAsia="zh-CN" w:bidi="ar-SA"/>
    </w:rPr>
  </w:style>
  <w:style w:type="paragraph" w:customStyle="1" w:styleId="317">
    <w:name w:val="Item List"/>
    <w:link w:val="316"/>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autoRedefine/>
    <w:qFormat/>
    <w:uiPriority w:val="0"/>
    <w:rPr>
      <w:rFonts w:ascii="Times New Roman" w:hAnsi="Times New Roman" w:eastAsia="宋体" w:cs="Times New Roman"/>
      <w:sz w:val="18"/>
      <w:szCs w:val="18"/>
    </w:rPr>
  </w:style>
  <w:style w:type="character" w:customStyle="1" w:styleId="319">
    <w:name w:val="纯文本 Char1"/>
    <w:link w:val="320"/>
    <w:autoRedefine/>
    <w:qFormat/>
    <w:uiPriority w:val="0"/>
    <w:rPr>
      <w:rFonts w:ascii="宋体" w:hAnsi="Courier New"/>
    </w:rPr>
  </w:style>
  <w:style w:type="paragraph" w:customStyle="1" w:styleId="320">
    <w:name w:val="纯文本1"/>
    <w:basedOn w:val="1"/>
    <w:link w:val="319"/>
    <w:autoRedefine/>
    <w:qFormat/>
    <w:uiPriority w:val="0"/>
    <w:pPr>
      <w:adjustRightInd/>
    </w:pPr>
    <w:rPr>
      <w:rFonts w:ascii="宋体" w:hAnsi="Courier New"/>
      <w:kern w:val="0"/>
      <w:sz w:val="20"/>
      <w:szCs w:val="20"/>
    </w:rPr>
  </w:style>
  <w:style w:type="character" w:customStyle="1" w:styleId="321">
    <w:name w:val="正文首行缩进 Char"/>
    <w:link w:val="24"/>
    <w:autoRedefine/>
    <w:qFormat/>
    <w:uiPriority w:val="0"/>
    <w:rPr>
      <w:rFonts w:ascii="宋体"/>
      <w:kern w:val="2"/>
      <w:sz w:val="24"/>
      <w:lang w:val="zh-CN"/>
    </w:rPr>
  </w:style>
  <w:style w:type="character" w:customStyle="1" w:styleId="322">
    <w:name w:val="h3 Char"/>
    <w:autoRedefine/>
    <w:qFormat/>
    <w:uiPriority w:val="0"/>
    <w:rPr>
      <w:rFonts w:eastAsia="宋体"/>
      <w:b/>
      <w:kern w:val="2"/>
      <w:sz w:val="32"/>
      <w:lang w:val="en-US" w:eastAsia="zh-CN" w:bidi="ar-SA"/>
    </w:rPr>
  </w:style>
  <w:style w:type="character" w:customStyle="1" w:styleId="323">
    <w:name w:val="dandyren_title1"/>
    <w:autoRedefine/>
    <w:qFormat/>
    <w:uiPriority w:val="0"/>
    <w:rPr>
      <w:b/>
      <w:bCs/>
      <w:color w:val="FF6633"/>
      <w:sz w:val="18"/>
      <w:szCs w:val="18"/>
    </w:rPr>
  </w:style>
  <w:style w:type="character" w:customStyle="1" w:styleId="324">
    <w:name w:val="Char Char31"/>
    <w:autoRedefine/>
    <w:qFormat/>
    <w:uiPriority w:val="6"/>
    <w:rPr>
      <w:rFonts w:ascii="Arial" w:hAnsi="Arial" w:eastAsia="黑体"/>
      <w:kern w:val="1"/>
      <w:sz w:val="24"/>
      <w:szCs w:val="24"/>
    </w:rPr>
  </w:style>
  <w:style w:type="character" w:customStyle="1" w:styleId="325">
    <w:name w:val="h Char1"/>
    <w:autoRedefine/>
    <w:qFormat/>
    <w:uiPriority w:val="0"/>
    <w:rPr>
      <w:sz w:val="18"/>
      <w:szCs w:val="18"/>
    </w:rPr>
  </w:style>
  <w:style w:type="character" w:customStyle="1" w:styleId="326">
    <w:name w:val="solutionfonts"/>
    <w:autoRedefine/>
    <w:qFormat/>
    <w:uiPriority w:val="0"/>
  </w:style>
  <w:style w:type="character" w:customStyle="1" w:styleId="327">
    <w:name w:val="标题 4 Char2"/>
    <w:link w:val="6"/>
    <w:autoRedefine/>
    <w:qFormat/>
    <w:uiPriority w:val="9"/>
    <w:rPr>
      <w:rFonts w:ascii="Arial" w:hAnsi="Arial" w:eastAsia="黑体"/>
      <w:b/>
      <w:bCs/>
      <w:kern w:val="2"/>
      <w:sz w:val="28"/>
      <w:szCs w:val="28"/>
      <w:lang w:val="zh-CN"/>
    </w:rPr>
  </w:style>
  <w:style w:type="character" w:customStyle="1" w:styleId="328">
    <w:name w:val="首行缩进 Char"/>
    <w:autoRedefine/>
    <w:qFormat/>
    <w:uiPriority w:val="0"/>
    <w:rPr>
      <w:rFonts w:ascii="宋体" w:eastAsia="宋体"/>
      <w:kern w:val="2"/>
      <w:sz w:val="24"/>
      <w:lang w:val="en-US" w:eastAsia="zh-CN" w:bidi="ar-SA"/>
    </w:rPr>
  </w:style>
  <w:style w:type="character" w:customStyle="1" w:styleId="329">
    <w:name w:val="Char Char52"/>
    <w:autoRedefine/>
    <w:qFormat/>
    <w:uiPriority w:val="0"/>
    <w:rPr>
      <w:rFonts w:ascii="宋体" w:hAnsi="Courier New" w:eastAsia="宋体"/>
      <w:kern w:val="2"/>
      <w:sz w:val="21"/>
      <w:lang w:val="en-US" w:eastAsia="zh-CN"/>
    </w:rPr>
  </w:style>
  <w:style w:type="character" w:customStyle="1" w:styleId="330">
    <w:name w:val="正文文本 3 Char"/>
    <w:link w:val="21"/>
    <w:autoRedefine/>
    <w:qFormat/>
    <w:uiPriority w:val="0"/>
    <w:rPr>
      <w:kern w:val="2"/>
      <w:sz w:val="21"/>
    </w:rPr>
  </w:style>
  <w:style w:type="character" w:customStyle="1" w:styleId="331">
    <w:name w:val="font31"/>
    <w:autoRedefine/>
    <w:qFormat/>
    <w:uiPriority w:val="0"/>
    <w:rPr>
      <w:rFonts w:hint="eastAsia" w:ascii="仿宋" w:hAnsi="仿宋" w:eastAsia="仿宋" w:cs="仿宋"/>
      <w:color w:val="000000"/>
      <w:sz w:val="20"/>
      <w:szCs w:val="20"/>
      <w:u w:val="none"/>
    </w:rPr>
  </w:style>
  <w:style w:type="character" w:customStyle="1" w:styleId="332">
    <w:name w:val="正文说明 Char"/>
    <w:link w:val="333"/>
    <w:autoRedefine/>
    <w:qFormat/>
    <w:uiPriority w:val="0"/>
    <w:rPr>
      <w:sz w:val="24"/>
      <w:szCs w:val="24"/>
    </w:rPr>
  </w:style>
  <w:style w:type="paragraph" w:customStyle="1" w:styleId="333">
    <w:name w:val="正文说明"/>
    <w:basedOn w:val="1"/>
    <w:link w:val="332"/>
    <w:autoRedefine/>
    <w:qFormat/>
    <w:uiPriority w:val="0"/>
    <w:pPr>
      <w:adjustRightInd/>
      <w:spacing w:line="360" w:lineRule="auto"/>
    </w:pPr>
    <w:rPr>
      <w:kern w:val="0"/>
      <w:sz w:val="24"/>
    </w:rPr>
  </w:style>
  <w:style w:type="character" w:customStyle="1" w:styleId="334">
    <w:name w:val="脚注文本 Char1"/>
    <w:autoRedefine/>
    <w:qFormat/>
    <w:uiPriority w:val="0"/>
    <w:rPr>
      <w:rFonts w:ascii="Times New Roman" w:hAnsi="Times New Roman" w:eastAsia="宋体" w:cs="Times New Roman"/>
      <w:sz w:val="18"/>
      <w:szCs w:val="18"/>
    </w:rPr>
  </w:style>
  <w:style w:type="character" w:customStyle="1" w:styleId="335">
    <w:name w:val="Char Char1211"/>
    <w:autoRedefine/>
    <w:qFormat/>
    <w:uiPriority w:val="0"/>
    <w:rPr>
      <w:rFonts w:ascii="仿宋_GB2312" w:eastAsia="仿宋_GB2312"/>
      <w:b/>
      <w:bCs/>
      <w:kern w:val="2"/>
      <w:sz w:val="24"/>
      <w:szCs w:val="24"/>
      <w:lang w:val="zh-CN" w:eastAsia="zh-CN" w:bidi="ar-SA"/>
    </w:rPr>
  </w:style>
  <w:style w:type="character" w:customStyle="1" w:styleId="336">
    <w:name w:val="标题 Char"/>
    <w:autoRedefine/>
    <w:qFormat/>
    <w:uiPriority w:val="0"/>
    <w:rPr>
      <w:rFonts w:eastAsia="宋体"/>
      <w:b/>
      <w:sz w:val="24"/>
      <w:lang w:val="en-GB" w:eastAsia="zh-CN" w:bidi="ar-SA"/>
    </w:rPr>
  </w:style>
  <w:style w:type="character" w:customStyle="1" w:styleId="337">
    <w:name w:val="Char Char35"/>
    <w:autoRedefine/>
    <w:qFormat/>
    <w:uiPriority w:val="6"/>
    <w:rPr>
      <w:rFonts w:ascii="Arial" w:hAnsi="Arial" w:eastAsia="黑体"/>
      <w:b/>
      <w:kern w:val="1"/>
      <w:sz w:val="28"/>
      <w:szCs w:val="28"/>
      <w:lang w:val="zh-CN"/>
    </w:rPr>
  </w:style>
  <w:style w:type="character" w:customStyle="1" w:styleId="338">
    <w:name w:val="纯文本 Char Char Char"/>
    <w:autoRedefine/>
    <w:qFormat/>
    <w:uiPriority w:val="0"/>
    <w:rPr>
      <w:rFonts w:ascii="宋体" w:hAnsi="Courier New" w:eastAsia="宋体"/>
      <w:kern w:val="2"/>
      <w:sz w:val="21"/>
      <w:lang w:val="en-US" w:eastAsia="zh-CN" w:bidi="ar-SA"/>
    </w:rPr>
  </w:style>
  <w:style w:type="character" w:customStyle="1" w:styleId="339">
    <w:name w:val="Table Text Char"/>
    <w:link w:val="340"/>
    <w:autoRedefine/>
    <w:qFormat/>
    <w:uiPriority w:val="0"/>
    <w:rPr>
      <w:sz w:val="24"/>
      <w:szCs w:val="24"/>
    </w:rPr>
  </w:style>
  <w:style w:type="paragraph" w:customStyle="1" w:styleId="340">
    <w:name w:val="Table Text"/>
    <w:basedOn w:val="1"/>
    <w:link w:val="339"/>
    <w:autoRedefine/>
    <w:qFormat/>
    <w:uiPriority w:val="0"/>
    <w:pPr>
      <w:widowControl/>
      <w:spacing w:before="60" w:after="60"/>
      <w:jc w:val="left"/>
    </w:pPr>
    <w:rPr>
      <w:kern w:val="0"/>
      <w:sz w:val="24"/>
    </w:rPr>
  </w:style>
  <w:style w:type="character" w:customStyle="1" w:styleId="341">
    <w:name w:val="正文1 Char1"/>
    <w:autoRedefine/>
    <w:qFormat/>
    <w:uiPriority w:val="0"/>
    <w:rPr>
      <w:rFonts w:ascii="仿宋_GB2312" w:hAnsi="Courier New" w:eastAsia="仿宋_GB2312"/>
      <w:kern w:val="28"/>
      <w:sz w:val="24"/>
      <w:szCs w:val="24"/>
      <w:lang w:val="en-US" w:eastAsia="zh-CN"/>
    </w:rPr>
  </w:style>
  <w:style w:type="character" w:customStyle="1" w:styleId="342">
    <w:name w:val="页脚 Char1"/>
    <w:autoRedefine/>
    <w:qFormat/>
    <w:uiPriority w:val="0"/>
    <w:rPr>
      <w:rFonts w:eastAsia="宋体"/>
      <w:kern w:val="2"/>
      <w:sz w:val="18"/>
      <w:szCs w:val="18"/>
      <w:lang w:val="en-US" w:eastAsia="zh-CN" w:bidi="ar-SA"/>
    </w:rPr>
  </w:style>
  <w:style w:type="character" w:customStyle="1" w:styleId="343">
    <w:name w:val="Bold"/>
    <w:autoRedefine/>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autoRedefine/>
    <w:qFormat/>
    <w:uiPriority w:val="99"/>
    <w:rPr>
      <w:kern w:val="2"/>
      <w:sz w:val="21"/>
      <w:szCs w:val="24"/>
    </w:rPr>
  </w:style>
  <w:style w:type="character" w:customStyle="1" w:styleId="345">
    <w:name w:val="签名 Char"/>
    <w:link w:val="43"/>
    <w:autoRedefine/>
    <w:qFormat/>
    <w:uiPriority w:val="0"/>
    <w:rPr>
      <w:rFonts w:eastAsia="仿宋_GB2312"/>
      <w:sz w:val="24"/>
    </w:rPr>
  </w:style>
  <w:style w:type="character" w:customStyle="1" w:styleId="346">
    <w:name w:val="hui3"/>
    <w:autoRedefine/>
    <w:qFormat/>
    <w:uiPriority w:val="0"/>
    <w:rPr>
      <w:color w:val="333333"/>
    </w:rPr>
  </w:style>
  <w:style w:type="character" w:customStyle="1" w:styleId="347">
    <w:name w:val="Char Char17"/>
    <w:autoRedefine/>
    <w:qFormat/>
    <w:uiPriority w:val="6"/>
    <w:rPr>
      <w:rFonts w:eastAsia="仿宋_GB2312"/>
      <w:sz w:val="24"/>
    </w:rPr>
  </w:style>
  <w:style w:type="character" w:customStyle="1" w:styleId="348">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9">
    <w:name w:val="Char Char37"/>
    <w:autoRedefine/>
    <w:qFormat/>
    <w:uiPriority w:val="6"/>
    <w:rPr>
      <w:b/>
      <w:kern w:val="1"/>
      <w:sz w:val="44"/>
      <w:szCs w:val="44"/>
    </w:rPr>
  </w:style>
  <w:style w:type="character" w:customStyle="1" w:styleId="350">
    <w:name w:val="列出段落 Char"/>
    <w:autoRedefine/>
    <w:qFormat/>
    <w:uiPriority w:val="0"/>
    <w:rPr>
      <w:rFonts w:eastAsia="楷体_GB2312" w:cs="Lucida Sans"/>
      <w:kern w:val="2"/>
      <w:sz w:val="24"/>
      <w:szCs w:val="24"/>
      <w:lang w:val="en-US" w:eastAsia="zh-CN" w:bidi="ar-SA"/>
    </w:rPr>
  </w:style>
  <w:style w:type="character" w:customStyle="1" w:styleId="351">
    <w:name w:val="正文文本缩进 3 Char1"/>
    <w:autoRedefine/>
    <w:qFormat/>
    <w:uiPriority w:val="99"/>
    <w:rPr>
      <w:rFonts w:ascii="Times New Roman" w:hAnsi="Times New Roman" w:eastAsia="宋体" w:cs="Times New Roman"/>
      <w:sz w:val="16"/>
      <w:szCs w:val="16"/>
    </w:rPr>
  </w:style>
  <w:style w:type="character" w:customStyle="1" w:styleId="352">
    <w:name w:val="公文正文 Char Char"/>
    <w:link w:val="353"/>
    <w:autoRedefine/>
    <w:qFormat/>
    <w:uiPriority w:val="0"/>
    <w:rPr>
      <w:rFonts w:ascii="仿宋_GB2312" w:eastAsia="仿宋_GB2312"/>
      <w:kern w:val="2"/>
      <w:sz w:val="24"/>
      <w:szCs w:val="24"/>
    </w:rPr>
  </w:style>
  <w:style w:type="paragraph" w:customStyle="1" w:styleId="353">
    <w:name w:val="公文正文"/>
    <w:basedOn w:val="1"/>
    <w:link w:val="352"/>
    <w:autoRedefine/>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autoRedefine/>
    <w:qFormat/>
    <w:uiPriority w:val="0"/>
    <w:rPr>
      <w:rFonts w:eastAsia="宋体"/>
      <w:sz w:val="24"/>
      <w:szCs w:val="24"/>
      <w:lang w:val="en-US" w:eastAsia="zh-CN" w:bidi="ar-SA"/>
    </w:rPr>
  </w:style>
  <w:style w:type="character" w:customStyle="1" w:styleId="355">
    <w:name w:val="标题 1 Char Char"/>
    <w:autoRedefine/>
    <w:qFormat/>
    <w:uiPriority w:val="0"/>
    <w:rPr>
      <w:rFonts w:hint="eastAsia" w:ascii="宋体" w:hAnsi="宋体" w:eastAsia="宋体"/>
      <w:b/>
      <w:spacing w:val="-2"/>
      <w:sz w:val="24"/>
      <w:lang w:val="en-US" w:eastAsia="zh-CN" w:bidi="ar-SA"/>
    </w:rPr>
  </w:style>
  <w:style w:type="character" w:customStyle="1" w:styleId="356">
    <w:name w:val="正文（缩进2汉字） Char"/>
    <w:link w:val="357"/>
    <w:autoRedefine/>
    <w:qFormat/>
    <w:uiPriority w:val="0"/>
    <w:rPr>
      <w:rFonts w:ascii="宋体"/>
    </w:rPr>
  </w:style>
  <w:style w:type="paragraph" w:customStyle="1" w:styleId="357">
    <w:name w:val="正文（缩进2汉字）"/>
    <w:basedOn w:val="1"/>
    <w:link w:val="356"/>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0"/>
    <w:autoRedefine/>
    <w:qFormat/>
    <w:uiPriority w:val="0"/>
    <w:rPr>
      <w:rFonts w:ascii="Arial" w:hAnsi="Arial" w:eastAsia="黑体"/>
      <w:kern w:val="2"/>
      <w:sz w:val="24"/>
      <w:szCs w:val="24"/>
    </w:rPr>
  </w:style>
  <w:style w:type="character" w:customStyle="1" w:styleId="359">
    <w:name w:val="标书表格字体格式 Char"/>
    <w:autoRedefine/>
    <w:qFormat/>
    <w:uiPriority w:val="0"/>
    <w:rPr>
      <w:kern w:val="2"/>
      <w:sz w:val="21"/>
      <w:szCs w:val="24"/>
      <w:lang w:bidi="ar-SA"/>
    </w:rPr>
  </w:style>
  <w:style w:type="character" w:customStyle="1" w:styleId="360">
    <w:name w:val="tw4winError"/>
    <w:autoRedefine/>
    <w:qFormat/>
    <w:uiPriority w:val="0"/>
    <w:rPr>
      <w:rFonts w:ascii="Courier New" w:hAnsi="Courier New" w:cs="Courier New"/>
      <w:color w:val="00FF00"/>
      <w:sz w:val="40"/>
      <w:szCs w:val="40"/>
    </w:rPr>
  </w:style>
  <w:style w:type="character" w:customStyle="1" w:styleId="361">
    <w:name w:val="Body Text(ch) Char Char"/>
    <w:autoRedefine/>
    <w:qFormat/>
    <w:uiPriority w:val="0"/>
    <w:rPr>
      <w:rFonts w:ascii="宋体"/>
      <w:kern w:val="2"/>
      <w:sz w:val="24"/>
      <w:szCs w:val="21"/>
      <w:lang w:val="zh-CN"/>
    </w:rPr>
  </w:style>
  <w:style w:type="character" w:customStyle="1" w:styleId="362">
    <w:name w:val="正文首行缩进两字 Char"/>
    <w:autoRedefine/>
    <w:qFormat/>
    <w:uiPriority w:val="0"/>
    <w:rPr>
      <w:sz w:val="24"/>
      <w:szCs w:val="24"/>
      <w:lang w:val="en-US" w:eastAsia="zh-CN" w:bidi="ar-SA"/>
    </w:rPr>
  </w:style>
  <w:style w:type="character" w:customStyle="1" w:styleId="363">
    <w:name w:val="正文文本 Char"/>
    <w:autoRedefine/>
    <w:qFormat/>
    <w:uiPriority w:val="0"/>
    <w:rPr>
      <w:rFonts w:eastAsia="宋体"/>
      <w:kern w:val="2"/>
      <w:sz w:val="24"/>
      <w:szCs w:val="24"/>
      <w:lang w:val="en-US" w:eastAsia="zh-CN" w:bidi="ar-SA"/>
    </w:rPr>
  </w:style>
  <w:style w:type="character" w:customStyle="1" w:styleId="364">
    <w:name w:val="文档结构图 字符1"/>
    <w:autoRedefine/>
    <w:qFormat/>
    <w:uiPriority w:val="0"/>
    <w:rPr>
      <w:rFonts w:ascii="宋体" w:hAnsi="Calibri" w:eastAsia="黑体" w:cs="Arial"/>
      <w:snapToGrid w:val="0"/>
      <w:kern w:val="2"/>
      <w:sz w:val="18"/>
      <w:szCs w:val="18"/>
    </w:rPr>
  </w:style>
  <w:style w:type="character" w:customStyle="1" w:styleId="365">
    <w:name w:val="content"/>
    <w:autoRedefine/>
    <w:qFormat/>
    <w:uiPriority w:val="0"/>
  </w:style>
  <w:style w:type="character" w:customStyle="1" w:styleId="366">
    <w:name w:val="tw4winPopup"/>
    <w:autoRedefine/>
    <w:qFormat/>
    <w:uiPriority w:val="0"/>
    <w:rPr>
      <w:rFonts w:ascii="Courier New" w:hAnsi="Courier New" w:cs="Courier New"/>
      <w:color w:val="008000"/>
      <w:lang w:val="en-US" w:eastAsia="zh-CN"/>
    </w:rPr>
  </w:style>
  <w:style w:type="character" w:customStyle="1" w:styleId="367">
    <w:name w:val="param-name"/>
    <w:autoRedefine/>
    <w:qFormat/>
    <w:uiPriority w:val="99"/>
    <w:rPr>
      <w:rFonts w:ascii="Arial" w:hAnsi="Arial" w:eastAsia="黑体" w:cs="Arial"/>
      <w:snapToGrid w:val="0"/>
      <w:kern w:val="0"/>
      <w:szCs w:val="21"/>
    </w:rPr>
  </w:style>
  <w:style w:type="character" w:customStyle="1" w:styleId="368">
    <w:name w:val="标准正文格式 Char"/>
    <w:autoRedefine/>
    <w:qFormat/>
    <w:uiPriority w:val="0"/>
    <w:rPr>
      <w:rFonts w:ascii="宋体" w:eastAsia="仿宋_GB2312" w:cs="宋体"/>
      <w:color w:val="000000"/>
      <w:sz w:val="24"/>
      <w:lang w:val="en-US" w:eastAsia="zh-CN" w:bidi="ar-SA"/>
    </w:rPr>
  </w:style>
  <w:style w:type="character" w:customStyle="1" w:styleId="369">
    <w:name w:val="Char Char212"/>
    <w:autoRedefine/>
    <w:qFormat/>
    <w:uiPriority w:val="0"/>
    <w:rPr>
      <w:rFonts w:eastAsia="宋体"/>
      <w:b/>
      <w:bCs/>
      <w:kern w:val="2"/>
      <w:sz w:val="21"/>
      <w:szCs w:val="24"/>
      <w:lang w:val="en-US" w:eastAsia="zh-CN" w:bidi="ar-SA"/>
    </w:rPr>
  </w:style>
  <w:style w:type="character" w:customStyle="1" w:styleId="370">
    <w:name w:val="文档结构图 Char"/>
    <w:autoRedefine/>
    <w:qFormat/>
    <w:uiPriority w:val="0"/>
    <w:rPr>
      <w:rFonts w:eastAsia="宋体"/>
      <w:kern w:val="2"/>
      <w:sz w:val="21"/>
      <w:szCs w:val="24"/>
      <w:lang w:val="en-US" w:eastAsia="zh-CN" w:bidi="ar-SA"/>
    </w:rPr>
  </w:style>
  <w:style w:type="character" w:customStyle="1" w:styleId="371">
    <w:name w:val="zbggmain style9"/>
    <w:autoRedefine/>
    <w:qFormat/>
    <w:uiPriority w:val="0"/>
  </w:style>
  <w:style w:type="character" w:customStyle="1" w:styleId="372">
    <w:name w:val="Char Char16"/>
    <w:autoRedefine/>
    <w:qFormat/>
    <w:uiPriority w:val="6"/>
    <w:rPr>
      <w:kern w:val="1"/>
      <w:sz w:val="18"/>
      <w:szCs w:val="18"/>
    </w:rPr>
  </w:style>
  <w:style w:type="character" w:customStyle="1" w:styleId="373">
    <w:name w:val="font51"/>
    <w:autoRedefine/>
    <w:qFormat/>
    <w:uiPriority w:val="0"/>
    <w:rPr>
      <w:rFonts w:hint="eastAsia" w:ascii="仿宋" w:hAnsi="仿宋" w:eastAsia="仿宋" w:cs="仿宋"/>
      <w:color w:val="000000"/>
      <w:sz w:val="20"/>
      <w:szCs w:val="20"/>
      <w:u w:val="none"/>
    </w:rPr>
  </w:style>
  <w:style w:type="character" w:customStyle="1" w:styleId="374">
    <w:name w:val="Char Char82"/>
    <w:autoRedefine/>
    <w:qFormat/>
    <w:uiPriority w:val="0"/>
    <w:rPr>
      <w:rFonts w:eastAsia="宋体"/>
      <w:b/>
      <w:sz w:val="24"/>
      <w:lang w:val="en-GB" w:eastAsia="zh-CN"/>
    </w:rPr>
  </w:style>
  <w:style w:type="character" w:customStyle="1" w:styleId="375">
    <w:name w:val="正文文本缩进 3 Char"/>
    <w:link w:val="54"/>
    <w:autoRedefine/>
    <w:qFormat/>
    <w:uiPriority w:val="0"/>
    <w:rPr>
      <w:kern w:val="2"/>
      <w:sz w:val="24"/>
    </w:rPr>
  </w:style>
  <w:style w:type="character" w:customStyle="1" w:styleId="376">
    <w:name w:val="日期 Char1"/>
    <w:autoRedefine/>
    <w:qFormat/>
    <w:uiPriority w:val="99"/>
    <w:rPr>
      <w:rFonts w:ascii="Times New Roman" w:hAnsi="Times New Roman" w:eastAsia="宋体" w:cs="Times New Roman"/>
      <w:szCs w:val="24"/>
    </w:rPr>
  </w:style>
  <w:style w:type="character" w:customStyle="1" w:styleId="377">
    <w:name w:val="页眉 字符"/>
    <w:autoRedefine/>
    <w:qFormat/>
    <w:uiPriority w:val="99"/>
    <w:rPr>
      <w:kern w:val="2"/>
      <w:sz w:val="18"/>
      <w:szCs w:val="18"/>
    </w:rPr>
  </w:style>
  <w:style w:type="character" w:customStyle="1" w:styleId="378">
    <w:name w:val="Char Char33"/>
    <w:autoRedefine/>
    <w:qFormat/>
    <w:uiPriority w:val="6"/>
    <w:rPr>
      <w:rFonts w:ascii="Arial" w:hAnsi="Arial" w:eastAsia="黑体"/>
      <w:b/>
      <w:kern w:val="1"/>
      <w:sz w:val="24"/>
      <w:szCs w:val="24"/>
    </w:rPr>
  </w:style>
  <w:style w:type="character" w:customStyle="1" w:styleId="379">
    <w:name w:val="b11_01b Char"/>
    <w:link w:val="380"/>
    <w:autoRedefine/>
    <w:qFormat/>
    <w:uiPriority w:val="0"/>
    <w:rPr>
      <w:rFonts w:ascii="Verdana" w:hAnsi="Verdana"/>
      <w:b/>
      <w:bCs/>
      <w:color w:val="4A82CA"/>
      <w:sz w:val="17"/>
      <w:szCs w:val="17"/>
    </w:rPr>
  </w:style>
  <w:style w:type="paragraph" w:customStyle="1" w:styleId="380">
    <w:name w:val="b11_01b"/>
    <w:basedOn w:val="1"/>
    <w:next w:val="1"/>
    <w:link w:val="379"/>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autoRedefine/>
    <w:qFormat/>
    <w:uiPriority w:val="6"/>
    <w:rPr>
      <w:rFonts w:ascii="仿宋_GB2312" w:eastAsia="仿宋_GB2312"/>
      <w:b/>
      <w:bCs/>
      <w:kern w:val="2"/>
      <w:sz w:val="24"/>
      <w:szCs w:val="24"/>
      <w:lang w:val="zh-CN" w:eastAsia="zh-CN" w:bidi="ar-SA"/>
    </w:rPr>
  </w:style>
  <w:style w:type="character" w:customStyle="1" w:styleId="382">
    <w:name w:val="Footer-Even Char"/>
    <w:autoRedefine/>
    <w:qFormat/>
    <w:uiPriority w:val="0"/>
    <w:rPr>
      <w:rFonts w:eastAsia="宋体"/>
      <w:kern w:val="2"/>
      <w:sz w:val="18"/>
      <w:lang w:val="en-US" w:eastAsia="zh-CN" w:bidi="ar-SA"/>
    </w:rPr>
  </w:style>
  <w:style w:type="character" w:customStyle="1" w:styleId="383">
    <w:name w:val="页脚 Char2"/>
    <w:link w:val="40"/>
    <w:autoRedefine/>
    <w:qFormat/>
    <w:uiPriority w:val="99"/>
    <w:rPr>
      <w:kern w:val="2"/>
      <w:sz w:val="18"/>
      <w:szCs w:val="18"/>
    </w:rPr>
  </w:style>
  <w:style w:type="character" w:customStyle="1" w:styleId="384">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5">
    <w:name w:val="Char Char61"/>
    <w:autoRedefine/>
    <w:qFormat/>
    <w:uiPriority w:val="6"/>
    <w:rPr>
      <w:rFonts w:eastAsia="宋体"/>
      <w:kern w:val="2"/>
      <w:sz w:val="21"/>
      <w:szCs w:val="24"/>
      <w:lang w:val="en-US" w:eastAsia="zh-CN" w:bidi="ar-SA"/>
    </w:rPr>
  </w:style>
  <w:style w:type="character" w:customStyle="1" w:styleId="386">
    <w:name w:val="正文文字缩进 2 Char Char"/>
    <w:autoRedefine/>
    <w:qFormat/>
    <w:uiPriority w:val="0"/>
    <w:rPr>
      <w:rFonts w:ascii="宋体"/>
      <w:sz w:val="28"/>
    </w:rPr>
  </w:style>
  <w:style w:type="character" w:customStyle="1" w:styleId="387">
    <w:name w:val="f141"/>
    <w:autoRedefine/>
    <w:qFormat/>
    <w:uiPriority w:val="0"/>
    <w:rPr>
      <w:rFonts w:ascii="Tahoma" w:hAnsi="Tahoma" w:eastAsia="宋体"/>
      <w:b/>
      <w:kern w:val="2"/>
      <w:sz w:val="21"/>
      <w:szCs w:val="21"/>
      <w:lang w:val="en-US" w:eastAsia="zh-CN" w:bidi="ar-SA"/>
    </w:rPr>
  </w:style>
  <w:style w:type="character" w:customStyle="1" w:styleId="388">
    <w:name w:val="段落 Char Char"/>
    <w:link w:val="389"/>
    <w:autoRedefine/>
    <w:qFormat/>
    <w:uiPriority w:val="0"/>
    <w:rPr>
      <w:rFonts w:ascii="宋体" w:hAnsi="宋体"/>
      <w:sz w:val="24"/>
    </w:rPr>
  </w:style>
  <w:style w:type="paragraph" w:customStyle="1" w:styleId="389">
    <w:name w:val="段落"/>
    <w:basedOn w:val="1"/>
    <w:link w:val="388"/>
    <w:autoRedefine/>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autoRedefine/>
    <w:qFormat/>
    <w:uiPriority w:val="0"/>
    <w:rPr>
      <w:rFonts w:eastAsia="宋体"/>
      <w:b/>
      <w:bCs/>
      <w:kern w:val="2"/>
      <w:sz w:val="32"/>
      <w:szCs w:val="32"/>
      <w:lang w:val="en-US" w:eastAsia="zh-CN" w:bidi="ar-SA"/>
    </w:rPr>
  </w:style>
  <w:style w:type="character" w:customStyle="1" w:styleId="391">
    <w:name w:val="apple-converted-space"/>
    <w:autoRedefine/>
    <w:qFormat/>
    <w:uiPriority w:val="0"/>
  </w:style>
  <w:style w:type="character" w:customStyle="1" w:styleId="392">
    <w:name w:val="页眉 Char2"/>
    <w:link w:val="42"/>
    <w:autoRedefine/>
    <w:qFormat/>
    <w:uiPriority w:val="99"/>
    <w:rPr>
      <w:kern w:val="2"/>
      <w:sz w:val="18"/>
      <w:szCs w:val="18"/>
    </w:rPr>
  </w:style>
  <w:style w:type="character" w:customStyle="1" w:styleId="393">
    <w:name w:val="Char Char9"/>
    <w:autoRedefine/>
    <w:qFormat/>
    <w:uiPriority w:val="0"/>
    <w:rPr>
      <w:rFonts w:eastAsia="宋体"/>
      <w:kern w:val="2"/>
      <w:sz w:val="18"/>
      <w:szCs w:val="18"/>
      <w:lang w:val="en-US" w:eastAsia="zh-CN" w:bidi="ar-SA"/>
    </w:rPr>
  </w:style>
  <w:style w:type="character" w:customStyle="1" w:styleId="394">
    <w:name w:val="Char Char41"/>
    <w:autoRedefine/>
    <w:qFormat/>
    <w:uiPriority w:val="0"/>
    <w:rPr>
      <w:rFonts w:eastAsia="宋体"/>
      <w:b/>
      <w:sz w:val="24"/>
      <w:lang w:val="en-GB" w:eastAsia="zh-CN" w:bidi="ar-SA"/>
    </w:rPr>
  </w:style>
  <w:style w:type="character" w:customStyle="1" w:styleId="395">
    <w:name w:val="large1"/>
    <w:autoRedefine/>
    <w:qFormat/>
    <w:uiPriority w:val="0"/>
    <w:rPr>
      <w:rFonts w:hint="eastAsia" w:ascii="宋体" w:hAnsi="宋体" w:eastAsia="宋体"/>
      <w:sz w:val="21"/>
      <w:szCs w:val="21"/>
    </w:rPr>
  </w:style>
  <w:style w:type="character" w:customStyle="1" w:styleId="396">
    <w:name w:val="正文段 Char"/>
    <w:link w:val="397"/>
    <w:autoRedefine/>
    <w:qFormat/>
    <w:uiPriority w:val="0"/>
    <w:rPr>
      <w:sz w:val="24"/>
    </w:rPr>
  </w:style>
  <w:style w:type="paragraph" w:customStyle="1" w:styleId="397">
    <w:name w:val="正文段"/>
    <w:basedOn w:val="1"/>
    <w:link w:val="396"/>
    <w:autoRedefine/>
    <w:qFormat/>
    <w:uiPriority w:val="0"/>
    <w:pPr>
      <w:widowControl/>
      <w:snapToGrid w:val="0"/>
      <w:spacing w:afterLines="50"/>
      <w:ind w:firstLine="200" w:firstLineChars="200"/>
    </w:pPr>
    <w:rPr>
      <w:kern w:val="0"/>
      <w:sz w:val="24"/>
      <w:szCs w:val="20"/>
    </w:rPr>
  </w:style>
  <w:style w:type="character" w:customStyle="1" w:styleId="398">
    <w:name w:val="Char Char13"/>
    <w:autoRedefine/>
    <w:qFormat/>
    <w:uiPriority w:val="6"/>
    <w:rPr>
      <w:rFonts w:ascii="宋体" w:hAnsi="宋体"/>
      <w:kern w:val="1"/>
      <w:sz w:val="21"/>
      <w:szCs w:val="24"/>
    </w:rPr>
  </w:style>
  <w:style w:type="character" w:customStyle="1" w:styleId="399">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autoRedefine/>
    <w:qFormat/>
    <w:uiPriority w:val="0"/>
    <w:rPr>
      <w:rFonts w:ascii="宋体" w:hAnsi="宋体"/>
      <w:kern w:val="2"/>
      <w:sz w:val="24"/>
      <w:szCs w:val="22"/>
    </w:rPr>
  </w:style>
  <w:style w:type="paragraph" w:customStyle="1" w:styleId="401">
    <w:name w:val="冯广丽"/>
    <w:basedOn w:val="1"/>
    <w:link w:val="400"/>
    <w:autoRedefine/>
    <w:qFormat/>
    <w:uiPriority w:val="0"/>
    <w:pPr>
      <w:adjustRightInd/>
      <w:spacing w:line="360" w:lineRule="auto"/>
      <w:ind w:firstLine="480" w:firstLineChars="200"/>
    </w:pPr>
    <w:rPr>
      <w:rFonts w:ascii="宋体" w:hAnsi="宋体"/>
      <w:sz w:val="24"/>
      <w:szCs w:val="22"/>
    </w:rPr>
  </w:style>
  <w:style w:type="character" w:customStyle="1" w:styleId="402">
    <w:name w:val="批注文字 字符"/>
    <w:autoRedefine/>
    <w:qFormat/>
    <w:uiPriority w:val="0"/>
    <w:rPr>
      <w:rFonts w:ascii="Arial" w:hAnsi="Arial" w:eastAsia="黑体" w:cs="Arial"/>
      <w:snapToGrid w:val="0"/>
      <w:kern w:val="0"/>
      <w:szCs w:val="21"/>
    </w:rPr>
  </w:style>
  <w:style w:type="character" w:customStyle="1" w:styleId="403">
    <w:name w:val="Char Char161"/>
    <w:autoRedefine/>
    <w:qFormat/>
    <w:uiPriority w:val="0"/>
    <w:rPr>
      <w:rFonts w:eastAsia="宋体"/>
      <w:b/>
      <w:kern w:val="2"/>
      <w:sz w:val="32"/>
      <w:lang w:val="en-US" w:eastAsia="zh-CN"/>
    </w:rPr>
  </w:style>
  <w:style w:type="character" w:customStyle="1" w:styleId="404">
    <w:name w:val="javascript"/>
    <w:autoRedefine/>
    <w:qFormat/>
    <w:uiPriority w:val="0"/>
  </w:style>
  <w:style w:type="character" w:customStyle="1" w:styleId="405">
    <w:name w:val="图名 Char"/>
    <w:autoRedefine/>
    <w:qFormat/>
    <w:uiPriority w:val="0"/>
    <w:rPr>
      <w:rFonts w:ascii="Arial" w:hAnsi="Arial" w:eastAsia="黑体"/>
      <w:kern w:val="2"/>
      <w:sz w:val="24"/>
      <w:szCs w:val="24"/>
      <w:lang w:val="en-US" w:eastAsia="zh-CN" w:bidi="ar-SA"/>
    </w:rPr>
  </w:style>
  <w:style w:type="character" w:customStyle="1" w:styleId="406">
    <w:name w:val="Used by Word for text of Help footnotes Char Char"/>
    <w:autoRedefine/>
    <w:qFormat/>
    <w:uiPriority w:val="0"/>
    <w:rPr>
      <w:rFonts w:ascii="Times New Roman" w:hAnsi="Times New Roman" w:eastAsia="宋体" w:cs="Times New Roman"/>
      <w:sz w:val="20"/>
      <w:szCs w:val="20"/>
    </w:rPr>
  </w:style>
  <w:style w:type="character" w:customStyle="1" w:styleId="407">
    <w:name w:val="编号，小四 Char"/>
    <w:link w:val="408"/>
    <w:autoRedefine/>
    <w:qFormat/>
    <w:uiPriority w:val="0"/>
    <w:rPr>
      <w:rFonts w:ascii="Arial" w:hAnsi="Arial"/>
      <w:sz w:val="24"/>
    </w:rPr>
  </w:style>
  <w:style w:type="paragraph" w:customStyle="1" w:styleId="408">
    <w:name w:val="编号，小四"/>
    <w:basedOn w:val="1"/>
    <w:link w:val="407"/>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autoRedefine/>
    <w:qFormat/>
    <w:uiPriority w:val="99"/>
    <w:rPr>
      <w:rFonts w:ascii="宋体" w:eastAsia="宋体" w:cs="宋体"/>
      <w:color w:val="000000"/>
      <w:sz w:val="14"/>
      <w:szCs w:val="14"/>
    </w:rPr>
  </w:style>
  <w:style w:type="character" w:customStyle="1" w:styleId="410">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1">
    <w:name w:val="未用 Char"/>
    <w:autoRedefine/>
    <w:qFormat/>
    <w:uiPriority w:val="0"/>
    <w:rPr>
      <w:rFonts w:ascii="Arial" w:hAnsi="Arial" w:eastAsia="黑体"/>
      <w:kern w:val="2"/>
      <w:sz w:val="21"/>
      <w:szCs w:val="21"/>
      <w:lang w:val="en-US" w:eastAsia="zh-CN" w:bidi="ar-SA"/>
    </w:rPr>
  </w:style>
  <w:style w:type="character" w:customStyle="1" w:styleId="412">
    <w:name w:val="myp1111"/>
    <w:autoRedefine/>
    <w:qFormat/>
    <w:uiPriority w:val="0"/>
    <w:rPr>
      <w:rFonts w:hint="default" w:ascii="ˎ̥" w:hAnsi="ˎ̥"/>
      <w:color w:val="000000"/>
      <w:sz w:val="20"/>
      <w:szCs w:val="20"/>
      <w:u w:val="none"/>
    </w:rPr>
  </w:style>
  <w:style w:type="character" w:customStyle="1" w:styleId="413">
    <w:name w:val="样式 标题 4h4H4Fab-4T5Ref Heading 1rh1Heading sqlsect 1.2.3.... Char"/>
    <w:link w:val="305"/>
    <w:autoRedefine/>
    <w:qFormat/>
    <w:uiPriority w:val="0"/>
    <w:rPr>
      <w:rFonts w:ascii="微软雅黑" w:hAnsi="微软雅黑" w:eastAsia="微软雅黑"/>
      <w:b/>
      <w:bCs/>
      <w:kern w:val="2"/>
      <w:sz w:val="24"/>
      <w:szCs w:val="28"/>
    </w:rPr>
  </w:style>
  <w:style w:type="character" w:customStyle="1" w:styleId="414">
    <w:name w:val="h Char Char"/>
    <w:autoRedefine/>
    <w:qFormat/>
    <w:uiPriority w:val="0"/>
    <w:rPr>
      <w:rFonts w:eastAsia="宋体"/>
      <w:kern w:val="2"/>
      <w:sz w:val="18"/>
      <w:lang w:val="en-US" w:eastAsia="zh-CN" w:bidi="ar-SA"/>
    </w:rPr>
  </w:style>
  <w:style w:type="character" w:customStyle="1" w:styleId="415">
    <w:name w:val="仿宋正文 Char"/>
    <w:link w:val="416"/>
    <w:autoRedefine/>
    <w:qFormat/>
    <w:uiPriority w:val="0"/>
    <w:rPr>
      <w:rFonts w:ascii="仿宋_GB2312" w:eastAsia="仿宋_GB2312"/>
      <w:kern w:val="2"/>
      <w:sz w:val="24"/>
      <w:lang w:val="en-US" w:eastAsia="zh-CN" w:bidi="ar-SA"/>
    </w:rPr>
  </w:style>
  <w:style w:type="paragraph" w:customStyle="1" w:styleId="416">
    <w:name w:val="仿宋正文"/>
    <w:basedOn w:val="1"/>
    <w:link w:val="415"/>
    <w:autoRedefine/>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autoRedefine/>
    <w:qFormat/>
    <w:uiPriority w:val="0"/>
    <w:rPr>
      <w:rFonts w:ascii="宋体" w:eastAsia="宋体"/>
      <w:kern w:val="2"/>
      <w:sz w:val="24"/>
      <w:lang w:val="zh-CN" w:bidi="ar-SA"/>
    </w:rPr>
  </w:style>
  <w:style w:type="character" w:customStyle="1" w:styleId="418">
    <w:name w:val="样式 宋体"/>
    <w:autoRedefine/>
    <w:qFormat/>
    <w:uiPriority w:val="0"/>
    <w:rPr>
      <w:rFonts w:ascii="宋体" w:hAnsi="宋体"/>
      <w:sz w:val="24"/>
    </w:rPr>
  </w:style>
  <w:style w:type="character" w:customStyle="1" w:styleId="419">
    <w:name w:val="tw4winJump"/>
    <w:autoRedefine/>
    <w:qFormat/>
    <w:uiPriority w:val="0"/>
    <w:rPr>
      <w:rFonts w:ascii="Courier New" w:hAnsi="Courier New" w:cs="Courier New"/>
      <w:color w:val="008080"/>
      <w:lang w:val="en-US" w:eastAsia="zh-CN"/>
    </w:rPr>
  </w:style>
  <w:style w:type="character" w:customStyle="1" w:styleId="420">
    <w:name w:val="标题 1 字符"/>
    <w:autoRedefine/>
    <w:qFormat/>
    <w:uiPriority w:val="9"/>
    <w:rPr>
      <w:rFonts w:ascii="Arial" w:hAnsi="Arial" w:eastAsia="黑体" w:cs="Arial"/>
      <w:b/>
      <w:bCs/>
      <w:snapToGrid w:val="0"/>
      <w:kern w:val="44"/>
      <w:sz w:val="44"/>
      <w:szCs w:val="44"/>
    </w:rPr>
  </w:style>
  <w:style w:type="character" w:customStyle="1" w:styleId="421">
    <w:name w:val="style36"/>
    <w:basedOn w:val="70"/>
    <w:autoRedefine/>
    <w:qFormat/>
    <w:uiPriority w:val="0"/>
    <w:rPr>
      <w:rFonts w:ascii="Arial" w:hAnsi="Arial" w:eastAsia="黑体" w:cs="Arial"/>
      <w:snapToGrid w:val="0"/>
      <w:kern w:val="0"/>
      <w:szCs w:val="21"/>
    </w:rPr>
  </w:style>
  <w:style w:type="character" w:customStyle="1" w:styleId="422">
    <w:name w:val="pt9"/>
    <w:autoRedefine/>
    <w:qFormat/>
    <w:uiPriority w:val="0"/>
    <w:rPr>
      <w:rFonts w:ascii="仿宋_GB2312" w:eastAsia="微软雅黑"/>
      <w:b/>
      <w:kern w:val="2"/>
      <w:sz w:val="32"/>
      <w:szCs w:val="32"/>
      <w:lang w:val="en-US" w:eastAsia="zh-CN" w:bidi="ar-SA"/>
    </w:rPr>
  </w:style>
  <w:style w:type="character" w:customStyle="1" w:styleId="423">
    <w:name w:val="DO_NOT_TRANSLATE"/>
    <w:autoRedefine/>
    <w:qFormat/>
    <w:uiPriority w:val="0"/>
    <w:rPr>
      <w:rFonts w:ascii="Courier New" w:hAnsi="Courier New" w:cs="Courier New"/>
      <w:color w:val="800000"/>
      <w:lang w:val="en-US" w:eastAsia="zh-CN"/>
    </w:rPr>
  </w:style>
  <w:style w:type="character" w:customStyle="1" w:styleId="424">
    <w:name w:val="标书1 Char1"/>
    <w:autoRedefine/>
    <w:qFormat/>
    <w:uiPriority w:val="0"/>
    <w:rPr>
      <w:rFonts w:eastAsia="宋体"/>
      <w:b/>
      <w:bCs/>
      <w:kern w:val="44"/>
      <w:sz w:val="44"/>
      <w:szCs w:val="44"/>
      <w:lang w:val="en-US" w:eastAsia="zh-CN" w:bidi="ar-SA"/>
    </w:rPr>
  </w:style>
  <w:style w:type="character" w:customStyle="1" w:styleId="425">
    <w:name w:val="页脚 字符"/>
    <w:autoRedefine/>
    <w:qFormat/>
    <w:uiPriority w:val="99"/>
    <w:rPr>
      <w:kern w:val="2"/>
      <w:sz w:val="18"/>
      <w:szCs w:val="18"/>
    </w:rPr>
  </w:style>
  <w:style w:type="character" w:customStyle="1" w:styleId="426">
    <w:name w:val="正文2 Char"/>
    <w:autoRedefine/>
    <w:qFormat/>
    <w:uiPriority w:val="0"/>
    <w:rPr>
      <w:rFonts w:eastAsia="宋体"/>
      <w:kern w:val="2"/>
      <w:sz w:val="24"/>
      <w:lang w:val="en-US" w:eastAsia="zh-CN" w:bidi="ar-SA"/>
    </w:rPr>
  </w:style>
  <w:style w:type="character" w:customStyle="1" w:styleId="427">
    <w:name w:val="Char Char21"/>
    <w:autoRedefine/>
    <w:qFormat/>
    <w:uiPriority w:val="6"/>
    <w:rPr>
      <w:rFonts w:ascii="宋体" w:hAnsi="宋体"/>
      <w:kern w:val="1"/>
      <w:sz w:val="24"/>
      <w:szCs w:val="21"/>
      <w:lang w:val="zh-CN"/>
    </w:rPr>
  </w:style>
  <w:style w:type="character" w:customStyle="1" w:styleId="428">
    <w:name w:val="样式 正文缩进 + 首行缩进:  2 字符 Char Char"/>
    <w:link w:val="429"/>
    <w:autoRedefine/>
    <w:qFormat/>
    <w:uiPriority w:val="0"/>
    <w:rPr>
      <w:rFonts w:cs="宋体"/>
      <w:kern w:val="2"/>
      <w:sz w:val="24"/>
    </w:rPr>
  </w:style>
  <w:style w:type="paragraph" w:customStyle="1" w:styleId="429">
    <w:name w:val="样式 正文缩进 + 首行缩进:  2 字符"/>
    <w:basedOn w:val="5"/>
    <w:link w:val="428"/>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autoRedefine/>
    <w:qFormat/>
    <w:uiPriority w:val="0"/>
    <w:rPr>
      <w:rFonts w:ascii="宋体" w:hAnsi="Arial" w:eastAsia="宋体" w:cs="Arial"/>
      <w:snapToGrid w:val="0"/>
      <w:kern w:val="2"/>
      <w:sz w:val="24"/>
      <w:szCs w:val="21"/>
      <w:lang w:val="zh-CN" w:eastAsia="zh-CN" w:bidi="ar-SA"/>
    </w:rPr>
  </w:style>
  <w:style w:type="character" w:customStyle="1" w:styleId="431">
    <w:name w:val="gray6"/>
    <w:basedOn w:val="70"/>
    <w:autoRedefine/>
    <w:qFormat/>
    <w:uiPriority w:val="0"/>
    <w:rPr>
      <w:rFonts w:ascii="Arial" w:hAnsi="Arial" w:eastAsia="黑体" w:cs="Arial"/>
      <w:snapToGrid w:val="0"/>
      <w:kern w:val="0"/>
      <w:szCs w:val="21"/>
    </w:rPr>
  </w:style>
  <w:style w:type="character" w:customStyle="1" w:styleId="432">
    <w:name w:val="hui"/>
    <w:basedOn w:val="70"/>
    <w:autoRedefine/>
    <w:qFormat/>
    <w:uiPriority w:val="0"/>
    <w:rPr>
      <w:rFonts w:ascii="Arial" w:hAnsi="Arial" w:eastAsia="黑体" w:cs="Arial"/>
      <w:snapToGrid w:val="0"/>
      <w:kern w:val="0"/>
      <w:szCs w:val="21"/>
    </w:rPr>
  </w:style>
  <w:style w:type="character" w:customStyle="1" w:styleId="433">
    <w:name w:val="哈哈正文 Char Char"/>
    <w:autoRedefine/>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autoRedefine/>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autoRedefine/>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autoRedefine/>
    <w:qFormat/>
    <w:uiPriority w:val="0"/>
    <w:pPr>
      <w:spacing w:before="120" w:line="360" w:lineRule="auto"/>
      <w:ind w:firstLine="567"/>
    </w:pPr>
    <w:rPr>
      <w:rFonts w:ascii="Arial" w:hAnsi="Arial"/>
      <w:sz w:val="20"/>
      <w:szCs w:val="20"/>
    </w:rPr>
  </w:style>
  <w:style w:type="paragraph" w:customStyle="1" w:styleId="444">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autoRedefine/>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autoRedefine/>
    <w:qFormat/>
    <w:uiPriority w:val="0"/>
    <w:pPr>
      <w:adjustRightInd/>
      <w:ind w:firstLine="200" w:firstLineChars="200"/>
    </w:pPr>
    <w:rPr>
      <w:rFonts w:ascii="Tahoma" w:hAnsi="Tahoma"/>
      <w:sz w:val="24"/>
      <w:szCs w:val="20"/>
    </w:rPr>
  </w:style>
  <w:style w:type="paragraph" w:customStyle="1" w:styleId="453">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autoRedefine/>
    <w:qFormat/>
    <w:uiPriority w:val="0"/>
    <w:pPr>
      <w:tabs>
        <w:tab w:val="left" w:pos="360"/>
      </w:tabs>
    </w:pPr>
    <w:rPr>
      <w:sz w:val="24"/>
      <w:szCs w:val="20"/>
    </w:rPr>
  </w:style>
  <w:style w:type="paragraph" w:customStyle="1" w:styleId="456">
    <w:name w:val="Char Char11 Char Char Char"/>
    <w:basedOn w:val="1"/>
    <w:autoRedefine/>
    <w:qFormat/>
    <w:uiPriority w:val="0"/>
    <w:pPr>
      <w:spacing w:line="360" w:lineRule="auto"/>
    </w:pPr>
    <w:rPr>
      <w:szCs w:val="20"/>
    </w:rPr>
  </w:style>
  <w:style w:type="paragraph" w:customStyle="1" w:styleId="457">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autoRedefine/>
    <w:qFormat/>
    <w:uiPriority w:val="0"/>
    <w:pPr>
      <w:tabs>
        <w:tab w:val="left" w:pos="2790"/>
        <w:tab w:val="left" w:pos="4230"/>
      </w:tabs>
      <w:spacing w:beforeLines="100"/>
      <w:jc w:val="left"/>
    </w:pPr>
  </w:style>
  <w:style w:type="paragraph" w:customStyle="1" w:styleId="460">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autoRedefine/>
    <w:qFormat/>
    <w:uiPriority w:val="0"/>
    <w:pPr>
      <w:tabs>
        <w:tab w:val="left" w:pos="840"/>
      </w:tabs>
      <w:ind w:left="840" w:hanging="420"/>
    </w:pPr>
    <w:rPr>
      <w:rFonts w:ascii="Tahoma" w:hAnsi="Tahoma"/>
      <w:sz w:val="24"/>
    </w:rPr>
  </w:style>
  <w:style w:type="paragraph" w:customStyle="1" w:styleId="462">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autoRedefine/>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autoRedefine/>
    <w:qFormat/>
    <w:uiPriority w:val="0"/>
    <w:pPr>
      <w:adjustRightInd/>
      <w:spacing w:before="156" w:line="360" w:lineRule="auto"/>
      <w:ind w:firstLine="510" w:firstLineChars="200"/>
    </w:pPr>
    <w:rPr>
      <w:sz w:val="24"/>
      <w:szCs w:val="20"/>
    </w:rPr>
  </w:style>
  <w:style w:type="paragraph" w:customStyle="1" w:styleId="466">
    <w:name w:val="Test2"/>
    <w:basedOn w:val="3"/>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autoRedefine/>
    <w:qFormat/>
    <w:uiPriority w:val="0"/>
    <w:rPr>
      <w:rFonts w:ascii="仿宋_GB2312" w:eastAsia="仿宋_GB2312"/>
      <w:b/>
      <w:sz w:val="32"/>
      <w:szCs w:val="32"/>
    </w:rPr>
  </w:style>
  <w:style w:type="paragraph" w:customStyle="1" w:styleId="469">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1">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2">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autoRedefine/>
    <w:qFormat/>
    <w:uiPriority w:val="0"/>
    <w:pPr>
      <w:keepNext/>
      <w:tabs>
        <w:tab w:val="left" w:pos="360"/>
      </w:tabs>
      <w:outlineLvl w:val="5"/>
    </w:pPr>
  </w:style>
  <w:style w:type="paragraph" w:customStyle="1" w:styleId="474">
    <w:name w:val="5级标题"/>
    <w:basedOn w:val="475"/>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7">
    <w:name w:val="Char2 Char Char"/>
    <w:basedOn w:val="1"/>
    <w:autoRedefine/>
    <w:qFormat/>
    <w:uiPriority w:val="0"/>
    <w:pPr>
      <w:adjustRightInd/>
    </w:pPr>
    <w:rPr>
      <w:rFonts w:ascii="Tahoma" w:hAnsi="Tahoma"/>
      <w:sz w:val="24"/>
      <w:szCs w:val="20"/>
    </w:rPr>
  </w:style>
  <w:style w:type="paragraph" w:customStyle="1" w:styleId="478">
    <w:name w:val="_Style 11"/>
    <w:basedOn w:val="1"/>
    <w:autoRedefine/>
    <w:qFormat/>
    <w:uiPriority w:val="34"/>
    <w:pPr>
      <w:adjustRightInd/>
      <w:ind w:firstLine="420" w:firstLineChars="200"/>
    </w:pPr>
    <w:rPr>
      <w:rFonts w:eastAsia="仿宋_GB2312"/>
      <w:sz w:val="28"/>
    </w:rPr>
  </w:style>
  <w:style w:type="paragraph" w:customStyle="1" w:styleId="479">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autoRedefine/>
    <w:qFormat/>
    <w:uiPriority w:val="0"/>
    <w:rPr>
      <w:rFonts w:ascii="Tahoma" w:hAnsi="Tahoma"/>
      <w:sz w:val="24"/>
      <w:szCs w:val="20"/>
    </w:rPr>
  </w:style>
  <w:style w:type="paragraph" w:customStyle="1" w:styleId="481">
    <w:name w:val="数字标题6"/>
    <w:basedOn w:val="8"/>
    <w:next w:val="1"/>
    <w:autoRedefine/>
    <w:qFormat/>
    <w:uiPriority w:val="0"/>
    <w:pPr>
      <w:tabs>
        <w:tab w:val="left" w:pos="1080"/>
      </w:tabs>
      <w:ind w:left="1080" w:hanging="1080"/>
    </w:pPr>
    <w:rPr>
      <w:rFonts w:ascii="Times New Roman" w:hAnsi="Times New Roman" w:eastAsia="宋体"/>
      <w:i/>
    </w:rPr>
  </w:style>
  <w:style w:type="paragraph" w:customStyle="1" w:styleId="482">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autoRedefine/>
    <w:qFormat/>
    <w:uiPriority w:val="99"/>
    <w:rPr>
      <w:szCs w:val="22"/>
    </w:rPr>
  </w:style>
  <w:style w:type="paragraph" w:customStyle="1" w:styleId="484">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autoRedefine/>
    <w:qFormat/>
    <w:uiPriority w:val="6"/>
    <w:rPr>
      <w:rFonts w:ascii="Tahoma" w:hAnsi="Tahoma" w:cs="仿宋_GB2312"/>
      <w:sz w:val="24"/>
      <w:szCs w:val="20"/>
    </w:rPr>
  </w:style>
  <w:style w:type="paragraph" w:customStyle="1" w:styleId="486">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autoRedefine/>
    <w:qFormat/>
    <w:uiPriority w:val="0"/>
    <w:pPr>
      <w:tabs>
        <w:tab w:val="left" w:pos="1260"/>
      </w:tabs>
      <w:ind w:left="1260" w:hanging="420"/>
    </w:pPr>
    <w:rPr>
      <w:rFonts w:ascii="Arial" w:hAnsi="Arial" w:eastAsia="黑体"/>
      <w:lang w:val="en-US"/>
    </w:rPr>
  </w:style>
  <w:style w:type="paragraph" w:customStyle="1" w:styleId="490">
    <w:name w:val="五级无标题条"/>
    <w:basedOn w:val="1"/>
    <w:autoRedefine/>
    <w:qFormat/>
    <w:uiPriority w:val="0"/>
    <w:pPr>
      <w:adjustRightInd/>
    </w:pPr>
  </w:style>
  <w:style w:type="paragraph" w:customStyle="1" w:styleId="491">
    <w:name w:val="Char5"/>
    <w:basedOn w:val="1"/>
    <w:autoRedefine/>
    <w:qFormat/>
    <w:uiPriority w:val="0"/>
    <w:rPr>
      <w:rFonts w:ascii="仿宋_GB2312" w:eastAsia="仿宋_GB2312"/>
      <w:b/>
      <w:sz w:val="32"/>
      <w:szCs w:val="32"/>
    </w:rPr>
  </w:style>
  <w:style w:type="paragraph" w:customStyle="1" w:styleId="492">
    <w:name w:val="TOC 标题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autoRedefine/>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autoRedefine/>
    <w:qFormat/>
    <w:uiPriority w:val="0"/>
    <w:rPr>
      <w:rFonts w:ascii="仿宋_GB2312" w:eastAsia="仿宋_GB2312"/>
      <w:b/>
      <w:sz w:val="32"/>
      <w:szCs w:val="32"/>
    </w:rPr>
  </w:style>
  <w:style w:type="paragraph" w:customStyle="1" w:styleId="496">
    <w:name w:val="数字标题3"/>
    <w:basedOn w:val="4"/>
    <w:next w:val="1"/>
    <w:autoRedefine/>
    <w:qFormat/>
    <w:uiPriority w:val="0"/>
    <w:pPr>
      <w:spacing w:line="240" w:lineRule="auto"/>
    </w:pPr>
    <w:rPr>
      <w:sz w:val="28"/>
      <w:szCs w:val="28"/>
    </w:rPr>
  </w:style>
  <w:style w:type="paragraph" w:customStyle="1" w:styleId="497">
    <w:name w:val="FA正文"/>
    <w:basedOn w:val="1"/>
    <w:autoRedefine/>
    <w:qFormat/>
    <w:uiPriority w:val="0"/>
    <w:pPr>
      <w:spacing w:line="360" w:lineRule="auto"/>
      <w:ind w:firstLine="480" w:firstLineChars="200"/>
    </w:pPr>
    <w:rPr>
      <w:rFonts w:hAnsi="宋体"/>
      <w:sz w:val="24"/>
      <w:szCs w:val="20"/>
    </w:rPr>
  </w:style>
  <w:style w:type="paragraph" w:customStyle="1" w:styleId="498">
    <w:name w:val="MM Topic 5"/>
    <w:basedOn w:val="7"/>
    <w:autoRedefine/>
    <w:qFormat/>
    <w:uiPriority w:val="0"/>
    <w:pPr>
      <w:tabs>
        <w:tab w:val="left" w:pos="2520"/>
      </w:tabs>
      <w:adjustRightInd/>
      <w:ind w:left="2520" w:hanging="420"/>
    </w:pPr>
  </w:style>
  <w:style w:type="paragraph" w:customStyle="1" w:styleId="499">
    <w:name w:val="Char Char Char Char Char Char Char Char Char Char1"/>
    <w:basedOn w:val="1"/>
    <w:autoRedefine/>
    <w:qFormat/>
    <w:uiPriority w:val="0"/>
    <w:rPr>
      <w:rFonts w:ascii="仿宋_GB2312" w:eastAsia="仿宋_GB2312"/>
      <w:b/>
      <w:sz w:val="32"/>
      <w:szCs w:val="32"/>
    </w:rPr>
  </w:style>
  <w:style w:type="paragraph" w:customStyle="1" w:styleId="500">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autoRedefine/>
    <w:qFormat/>
    <w:uiPriority w:val="0"/>
    <w:rPr>
      <w:rFonts w:ascii="仿宋_GB2312" w:eastAsia="仿宋_GB2312"/>
      <w:b/>
      <w:sz w:val="32"/>
      <w:szCs w:val="32"/>
    </w:rPr>
  </w:style>
  <w:style w:type="paragraph" w:customStyle="1" w:styleId="503">
    <w:name w:val="Char2 Char Char Char1"/>
    <w:basedOn w:val="1"/>
    <w:autoRedefine/>
    <w:qFormat/>
    <w:uiPriority w:val="6"/>
    <w:rPr>
      <w:rFonts w:ascii="仿宋_GB2312" w:eastAsia="仿宋_GB2312"/>
      <w:b/>
      <w:sz w:val="32"/>
      <w:szCs w:val="32"/>
    </w:rPr>
  </w:style>
  <w:style w:type="paragraph" w:customStyle="1" w:styleId="504">
    <w:name w:val="默认段落样式"/>
    <w:basedOn w:val="132"/>
    <w:autoRedefine/>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6">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autoRedefine/>
    <w:qFormat/>
    <w:uiPriority w:val="0"/>
    <w:pPr>
      <w:tabs>
        <w:tab w:val="left" w:pos="1680"/>
      </w:tabs>
      <w:adjustRightInd/>
      <w:ind w:left="1680" w:hanging="420"/>
    </w:pPr>
  </w:style>
  <w:style w:type="paragraph" w:customStyle="1" w:styleId="508">
    <w:name w:val="标准小四"/>
    <w:basedOn w:val="1"/>
    <w:autoRedefine/>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autoRedefine/>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autoRedefine/>
    <w:qFormat/>
    <w:uiPriority w:val="0"/>
    <w:pPr>
      <w:adjustRightInd/>
      <w:snapToGrid w:val="0"/>
      <w:spacing w:line="300" w:lineRule="auto"/>
    </w:pPr>
    <w:rPr>
      <w:rFonts w:eastAsia="仿宋"/>
      <w:szCs w:val="21"/>
    </w:rPr>
  </w:style>
  <w:style w:type="paragraph" w:customStyle="1" w:styleId="511">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autoRedefine/>
    <w:qFormat/>
    <w:uiPriority w:val="6"/>
    <w:pPr>
      <w:adjustRightInd/>
    </w:pPr>
    <w:rPr>
      <w:rFonts w:ascii="Tahoma" w:hAnsi="Tahoma"/>
      <w:sz w:val="24"/>
      <w:szCs w:val="20"/>
    </w:rPr>
  </w:style>
  <w:style w:type="paragraph" w:customStyle="1" w:styleId="513">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4">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5"/>
    <w:autoRedefine/>
    <w:qFormat/>
    <w:uiPriority w:val="0"/>
    <w:pPr>
      <w:adjustRightInd/>
      <w:ind w:firstLine="200" w:firstLineChars="200"/>
    </w:pPr>
    <w:rPr>
      <w:rFonts w:ascii="Arial" w:hAnsi="Arial"/>
      <w:spacing w:val="-5"/>
      <w:kern w:val="0"/>
      <w:sz w:val="24"/>
      <w:szCs w:val="20"/>
    </w:rPr>
  </w:style>
  <w:style w:type="paragraph" w:customStyle="1" w:styleId="516">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0">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autoRedefine/>
    <w:qFormat/>
    <w:uiPriority w:val="0"/>
    <w:pPr>
      <w:adjustRightInd/>
      <w:ind w:firstLine="420" w:firstLineChars="200"/>
    </w:pPr>
    <w:rPr>
      <w:rFonts w:eastAsia="仿宋_GB2312"/>
      <w:sz w:val="28"/>
    </w:rPr>
  </w:style>
  <w:style w:type="paragraph" w:customStyle="1" w:styleId="522">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autoRedefine/>
    <w:qFormat/>
    <w:uiPriority w:val="0"/>
    <w:pPr>
      <w:adjustRightInd/>
      <w:ind w:firstLine="200" w:firstLineChars="200"/>
      <w:jc w:val="right"/>
    </w:pPr>
  </w:style>
  <w:style w:type="paragraph" w:customStyle="1" w:styleId="525">
    <w:name w:val="Char Char11 Char Char Char Char Char Char Char Char Char"/>
    <w:basedOn w:val="1"/>
    <w:autoRedefine/>
    <w:qFormat/>
    <w:uiPriority w:val="0"/>
    <w:pPr>
      <w:spacing w:line="360" w:lineRule="auto"/>
    </w:pPr>
    <w:rPr>
      <w:szCs w:val="20"/>
    </w:rPr>
  </w:style>
  <w:style w:type="paragraph" w:customStyle="1" w:styleId="526">
    <w:name w:val="正文1.25"/>
    <w:basedOn w:val="1"/>
    <w:autoRedefine/>
    <w:qFormat/>
    <w:uiPriority w:val="0"/>
    <w:pPr>
      <w:adjustRightInd/>
      <w:spacing w:line="300" w:lineRule="auto"/>
      <w:ind w:firstLine="480" w:firstLineChars="200"/>
    </w:pPr>
    <w:rPr>
      <w:sz w:val="24"/>
      <w:szCs w:val="20"/>
    </w:rPr>
  </w:style>
  <w:style w:type="paragraph" w:customStyle="1" w:styleId="527">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autoRedefine/>
    <w:qFormat/>
    <w:uiPriority w:val="6"/>
    <w:rPr>
      <w:rFonts w:ascii="仿宋_GB2312" w:eastAsia="仿宋_GB2312"/>
      <w:b/>
      <w:sz w:val="32"/>
      <w:szCs w:val="20"/>
    </w:rPr>
  </w:style>
  <w:style w:type="paragraph" w:customStyle="1" w:styleId="531">
    <w:name w:val="列出段落2"/>
    <w:basedOn w:val="1"/>
    <w:autoRedefine/>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autoRedefine/>
    <w:qFormat/>
    <w:uiPriority w:val="0"/>
    <w:rPr>
      <w:rFonts w:eastAsia="仿宋_GB2312"/>
      <w:sz w:val="28"/>
      <w:szCs w:val="20"/>
    </w:rPr>
  </w:style>
  <w:style w:type="paragraph" w:customStyle="1" w:styleId="533">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6"/>
    <w:autoRedefine/>
    <w:qFormat/>
    <w:uiPriority w:val="0"/>
    <w:pPr>
      <w:widowControl/>
      <w:jc w:val="left"/>
    </w:pPr>
    <w:rPr>
      <w:rFonts w:cs="宋体"/>
      <w:sz w:val="24"/>
      <w:szCs w:val="20"/>
    </w:rPr>
  </w:style>
  <w:style w:type="paragraph" w:customStyle="1" w:styleId="535">
    <w:name w:val="彩色列表 - 强调文字颜色 11"/>
    <w:basedOn w:val="1"/>
    <w:autoRedefine/>
    <w:qFormat/>
    <w:uiPriority w:val="0"/>
    <w:pPr>
      <w:adjustRightInd/>
      <w:ind w:firstLine="420" w:firstLineChars="200"/>
    </w:pPr>
    <w:rPr>
      <w:rFonts w:ascii="Calibri" w:hAnsi="Calibri"/>
      <w:szCs w:val="22"/>
    </w:rPr>
  </w:style>
  <w:style w:type="paragraph" w:customStyle="1" w:styleId="536">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537">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autoRedefine/>
    <w:qFormat/>
    <w:uiPriority w:val="6"/>
    <w:rPr>
      <w:szCs w:val="20"/>
    </w:rPr>
  </w:style>
  <w:style w:type="paragraph" w:customStyle="1" w:styleId="540">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autoRedefine/>
    <w:qFormat/>
    <w:uiPriority w:val="0"/>
    <w:pPr>
      <w:spacing w:after="68"/>
    </w:pPr>
    <w:rPr>
      <w:rFonts w:ascii="FHLHE E+ Futura Bk" w:eastAsia="FHLHE E+ Futura Bk" w:cs="Times New Roman"/>
      <w:color w:val="auto"/>
    </w:rPr>
  </w:style>
  <w:style w:type="paragraph" w:customStyle="1" w:styleId="546">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autoRedefine/>
    <w:qFormat/>
    <w:uiPriority w:val="0"/>
    <w:rPr>
      <w:rFonts w:ascii="宋体" w:eastAsia="宋体" w:cs="Times New Roman"/>
      <w:color w:val="auto"/>
    </w:rPr>
  </w:style>
  <w:style w:type="paragraph" w:customStyle="1" w:styleId="550">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autoRedefine/>
    <w:qFormat/>
    <w:uiPriority w:val="0"/>
    <w:rPr>
      <w:rFonts w:ascii="仿宋_GB2312" w:eastAsia="仿宋_GB2312"/>
      <w:b/>
      <w:sz w:val="32"/>
      <w:szCs w:val="32"/>
    </w:rPr>
  </w:style>
  <w:style w:type="paragraph" w:customStyle="1" w:styleId="552">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autoRedefine/>
    <w:qFormat/>
    <w:uiPriority w:val="0"/>
    <w:pPr>
      <w:spacing w:line="360" w:lineRule="auto"/>
    </w:pPr>
    <w:rPr>
      <w:szCs w:val="20"/>
    </w:rPr>
  </w:style>
  <w:style w:type="paragraph" w:customStyle="1" w:styleId="555">
    <w:name w:val="Char"/>
    <w:basedOn w:val="1"/>
    <w:autoRedefine/>
    <w:qFormat/>
    <w:uiPriority w:val="0"/>
    <w:rPr>
      <w:rFonts w:ascii="仿宋_GB2312" w:eastAsia="仿宋_GB2312"/>
      <w:b/>
      <w:sz w:val="32"/>
      <w:szCs w:val="32"/>
    </w:rPr>
  </w:style>
  <w:style w:type="paragraph" w:customStyle="1" w:styleId="556">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autoRedefine/>
    <w:qFormat/>
    <w:uiPriority w:val="0"/>
    <w:rPr>
      <w:szCs w:val="20"/>
    </w:rPr>
  </w:style>
  <w:style w:type="paragraph" w:customStyle="1" w:styleId="559">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0">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2">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5"/>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autoRedefine/>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4">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5">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autoRedefine/>
    <w:qFormat/>
    <w:uiPriority w:val="0"/>
    <w:rPr>
      <w:szCs w:val="20"/>
    </w:rPr>
  </w:style>
  <w:style w:type="paragraph" w:customStyle="1" w:styleId="582">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autoRedefine/>
    <w:qFormat/>
    <w:uiPriority w:val="0"/>
    <w:rPr>
      <w:rFonts w:ascii="Tahoma" w:hAnsi="Tahoma"/>
      <w:sz w:val="24"/>
      <w:szCs w:val="20"/>
    </w:rPr>
  </w:style>
  <w:style w:type="paragraph" w:customStyle="1" w:styleId="584">
    <w:name w:val="标题五"/>
    <w:basedOn w:val="1"/>
    <w:autoRedefine/>
    <w:qFormat/>
    <w:uiPriority w:val="0"/>
    <w:pPr>
      <w:adjustRightInd/>
      <w:spacing w:beforeLines="50" w:line="360" w:lineRule="auto"/>
    </w:pPr>
    <w:rPr>
      <w:b/>
      <w:sz w:val="24"/>
    </w:rPr>
  </w:style>
  <w:style w:type="paragraph" w:customStyle="1" w:styleId="585">
    <w:name w:val="Char Char1101"/>
    <w:basedOn w:val="1"/>
    <w:autoRedefine/>
    <w:qFormat/>
    <w:uiPriority w:val="0"/>
    <w:pPr>
      <w:spacing w:line="360" w:lineRule="auto"/>
    </w:pPr>
    <w:rPr>
      <w:rFonts w:ascii="Tahoma" w:hAnsi="Tahoma"/>
      <w:sz w:val="24"/>
      <w:szCs w:val="20"/>
    </w:rPr>
  </w:style>
  <w:style w:type="paragraph" w:customStyle="1" w:styleId="586">
    <w:name w:val="Char Char Char Char Char Char Char Char1"/>
    <w:basedOn w:val="1"/>
    <w:autoRedefine/>
    <w:qFormat/>
    <w:uiPriority w:val="0"/>
    <w:pPr>
      <w:tabs>
        <w:tab w:val="left" w:pos="360"/>
      </w:tabs>
    </w:pPr>
    <w:rPr>
      <w:sz w:val="24"/>
      <w:szCs w:val="20"/>
    </w:rPr>
  </w:style>
  <w:style w:type="paragraph" w:customStyle="1" w:styleId="587">
    <w:name w:val="Char Char Char 字元 字元"/>
    <w:basedOn w:val="1"/>
    <w:autoRedefine/>
    <w:qFormat/>
    <w:uiPriority w:val="0"/>
    <w:pPr>
      <w:adjustRightInd/>
      <w:spacing w:line="360" w:lineRule="auto"/>
      <w:ind w:firstLine="200" w:firstLineChars="200"/>
    </w:pPr>
    <w:rPr>
      <w:szCs w:val="20"/>
    </w:rPr>
  </w:style>
  <w:style w:type="paragraph" w:customStyle="1" w:styleId="588">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autoRedefine/>
    <w:qFormat/>
    <w:uiPriority w:val="0"/>
    <w:rPr>
      <w:rFonts w:ascii="仿宋_GB2312" w:eastAsia="仿宋_GB2312"/>
      <w:b/>
      <w:sz w:val="32"/>
      <w:szCs w:val="32"/>
    </w:rPr>
  </w:style>
  <w:style w:type="paragraph" w:customStyle="1" w:styleId="590">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autoRedefine/>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autoRedefine/>
    <w:qFormat/>
    <w:uiPriority w:val="0"/>
    <w:pPr>
      <w:adjustRightInd/>
    </w:pPr>
    <w:rPr>
      <w:sz w:val="18"/>
      <w:szCs w:val="20"/>
    </w:rPr>
  </w:style>
  <w:style w:type="paragraph" w:customStyle="1" w:styleId="595">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0">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autoRedefine/>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autoRedefine/>
    <w:qFormat/>
    <w:uiPriority w:val="0"/>
    <w:pPr>
      <w:snapToGrid w:val="0"/>
      <w:spacing w:line="360" w:lineRule="auto"/>
    </w:pPr>
    <w:rPr>
      <w:rFonts w:ascii="宋体"/>
      <w:b/>
      <w:sz w:val="24"/>
      <w:szCs w:val="20"/>
    </w:rPr>
  </w:style>
  <w:style w:type="paragraph" w:customStyle="1" w:styleId="605">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4"/>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autoRedefine/>
    <w:qFormat/>
    <w:uiPriority w:val="7"/>
    <w:pPr>
      <w:adjustRightInd/>
    </w:pPr>
    <w:rPr>
      <w:rFonts w:ascii="宋体" w:hAnsi="Courier New"/>
    </w:rPr>
  </w:style>
  <w:style w:type="paragraph" w:customStyle="1" w:styleId="608">
    <w:name w:val="Char3"/>
    <w:basedOn w:val="1"/>
    <w:autoRedefine/>
    <w:qFormat/>
    <w:uiPriority w:val="0"/>
    <w:pPr>
      <w:adjustRightInd/>
    </w:pPr>
    <w:rPr>
      <w:rFonts w:ascii="仿宋_GB2312" w:eastAsia="仿宋_GB2312"/>
      <w:b/>
      <w:sz w:val="32"/>
      <w:szCs w:val="32"/>
    </w:rPr>
  </w:style>
  <w:style w:type="paragraph" w:customStyle="1" w:styleId="609">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autoRedefine/>
    <w:qFormat/>
    <w:uiPriority w:val="0"/>
    <w:pPr>
      <w:widowControl/>
      <w:adjustRightInd/>
      <w:spacing w:after="160" w:line="240" w:lineRule="exact"/>
      <w:jc w:val="left"/>
    </w:pPr>
    <w:rPr>
      <w:szCs w:val="20"/>
    </w:rPr>
  </w:style>
  <w:style w:type="paragraph" w:customStyle="1" w:styleId="617">
    <w:name w:val="表格标题2"/>
    <w:basedOn w:val="618"/>
    <w:autoRedefine/>
    <w:qFormat/>
    <w:uiPriority w:val="0"/>
    <w:rPr>
      <w:b/>
    </w:rPr>
  </w:style>
  <w:style w:type="paragraph" w:customStyle="1" w:styleId="618">
    <w:name w:val="表格内文"/>
    <w:basedOn w:val="1"/>
    <w:autoRedefine/>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autoRedefine/>
    <w:qFormat/>
    <w:uiPriority w:val="0"/>
    <w:rPr>
      <w:rFonts w:ascii="仿宋_GB2312" w:eastAsia="仿宋_GB2312"/>
      <w:b/>
      <w:sz w:val="32"/>
      <w:szCs w:val="32"/>
    </w:rPr>
  </w:style>
  <w:style w:type="paragraph" w:customStyle="1" w:styleId="620">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autoRedefine/>
    <w:qFormat/>
    <w:uiPriority w:val="0"/>
    <w:pPr>
      <w:spacing w:line="360" w:lineRule="auto"/>
    </w:pPr>
    <w:rPr>
      <w:szCs w:val="20"/>
    </w:rPr>
  </w:style>
  <w:style w:type="paragraph" w:customStyle="1" w:styleId="623">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5">
    <w:name w:val="MM Topic 1"/>
    <w:basedOn w:val="2"/>
    <w:autoRedefine/>
    <w:qFormat/>
    <w:uiPriority w:val="0"/>
    <w:pPr>
      <w:tabs>
        <w:tab w:val="left" w:pos="840"/>
      </w:tabs>
      <w:adjustRightInd/>
      <w:ind w:left="840" w:hanging="420"/>
    </w:pPr>
  </w:style>
  <w:style w:type="paragraph" w:customStyle="1" w:styleId="626">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autoRedefine/>
    <w:qFormat/>
    <w:uiPriority w:val="0"/>
    <w:pPr>
      <w:spacing w:line="360" w:lineRule="auto"/>
      <w:ind w:firstLine="200" w:firstLineChars="200"/>
    </w:pPr>
    <w:rPr>
      <w:kern w:val="0"/>
      <w:sz w:val="24"/>
      <w:szCs w:val="20"/>
    </w:rPr>
  </w:style>
  <w:style w:type="paragraph" w:customStyle="1" w:styleId="628">
    <w:name w:val="表格"/>
    <w:basedOn w:val="1"/>
    <w:autoRedefine/>
    <w:qFormat/>
    <w:uiPriority w:val="0"/>
    <w:pPr>
      <w:snapToGrid w:val="0"/>
      <w:ind w:firstLine="42" w:firstLineChars="21"/>
    </w:pPr>
    <w:rPr>
      <w:rFonts w:ascii="宋体" w:hAnsi="宋体"/>
      <w:kern w:val="0"/>
      <w:sz w:val="20"/>
      <w:szCs w:val="20"/>
    </w:rPr>
  </w:style>
  <w:style w:type="paragraph" w:customStyle="1" w:styleId="629">
    <w:name w:val="标书标题4"/>
    <w:basedOn w:val="6"/>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autoRedefine/>
    <w:qFormat/>
    <w:uiPriority w:val="0"/>
    <w:pPr>
      <w:adjustRightInd/>
      <w:spacing w:line="300" w:lineRule="auto"/>
      <w:jc w:val="center"/>
    </w:pPr>
  </w:style>
  <w:style w:type="paragraph" w:customStyle="1" w:styleId="634">
    <w:name w:val="_Style 6"/>
    <w:basedOn w:val="1"/>
    <w:autoRedefine/>
    <w:qFormat/>
    <w:uiPriority w:val="34"/>
    <w:pPr>
      <w:adjustRightInd/>
      <w:ind w:firstLine="420" w:firstLineChars="200"/>
    </w:pPr>
    <w:rPr>
      <w:rFonts w:eastAsia="仿宋_GB2312"/>
      <w:sz w:val="28"/>
    </w:rPr>
  </w:style>
  <w:style w:type="paragraph" w:customStyle="1" w:styleId="635">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autoRedefine/>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autoRedefine/>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autoRedefine/>
    <w:qFormat/>
    <w:uiPriority w:val="0"/>
    <w:rPr>
      <w:rFonts w:ascii="仿宋_GB2312" w:eastAsia="仿宋_GB2312"/>
      <w:b/>
      <w:sz w:val="32"/>
      <w:szCs w:val="20"/>
    </w:rPr>
  </w:style>
  <w:style w:type="paragraph" w:customStyle="1" w:styleId="645">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autoRedefine/>
    <w:qFormat/>
    <w:uiPriority w:val="0"/>
    <w:pPr>
      <w:adjustRightInd/>
      <w:ind w:firstLine="200" w:firstLineChars="200"/>
    </w:pPr>
    <w:rPr>
      <w:rFonts w:ascii="Tahoma" w:hAnsi="Tahoma"/>
      <w:sz w:val="24"/>
      <w:szCs w:val="20"/>
    </w:rPr>
  </w:style>
  <w:style w:type="paragraph" w:customStyle="1" w:styleId="647">
    <w:name w:val="a1"/>
    <w:basedOn w:val="1"/>
    <w:autoRedefine/>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autoRedefine/>
    <w:qFormat/>
    <w:uiPriority w:val="0"/>
    <w:pPr>
      <w:spacing w:afterLines="50"/>
      <w:jc w:val="left"/>
      <w:outlineLvl w:val="3"/>
    </w:pPr>
    <w:rPr>
      <w:sz w:val="24"/>
      <w:szCs w:val="24"/>
    </w:rPr>
  </w:style>
  <w:style w:type="paragraph" w:customStyle="1" w:styleId="649">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autoRedefine/>
    <w:qFormat/>
    <w:uiPriority w:val="0"/>
    <w:pPr>
      <w:adjustRightInd/>
    </w:pPr>
    <w:rPr>
      <w:rFonts w:ascii="Tahoma" w:hAnsi="Tahoma"/>
      <w:sz w:val="24"/>
      <w:szCs w:val="20"/>
    </w:rPr>
  </w:style>
  <w:style w:type="paragraph" w:customStyle="1" w:styleId="654">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autoRedefine/>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autoRedefine/>
    <w:qFormat/>
    <w:uiPriority w:val="0"/>
    <w:pPr>
      <w:tabs>
        <w:tab w:val="left" w:pos="1260"/>
        <w:tab w:val="left" w:pos="1680"/>
        <w:tab w:val="left" w:pos="2100"/>
      </w:tabs>
      <w:ind w:left="0"/>
      <w:outlineLvl w:val="3"/>
    </w:pPr>
  </w:style>
  <w:style w:type="paragraph" w:customStyle="1" w:styleId="657">
    <w:name w:val="一级条标题"/>
    <w:basedOn w:val="658"/>
    <w:next w:val="640"/>
    <w:autoRedefine/>
    <w:qFormat/>
    <w:uiPriority w:val="0"/>
    <w:pPr>
      <w:tabs>
        <w:tab w:val="left" w:pos="1260"/>
        <w:tab w:val="left" w:pos="1680"/>
      </w:tabs>
      <w:ind w:left="1680"/>
      <w:outlineLvl w:val="2"/>
    </w:pPr>
  </w:style>
  <w:style w:type="paragraph" w:customStyle="1" w:styleId="658">
    <w:name w:val="章标题"/>
    <w:next w:val="640"/>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autoRedefine/>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autoRedefine/>
    <w:qFormat/>
    <w:uiPriority w:val="0"/>
    <w:pPr>
      <w:tabs>
        <w:tab w:val="left" w:pos="840"/>
      </w:tabs>
      <w:spacing w:after="0"/>
      <w:ind w:left="900"/>
    </w:pPr>
  </w:style>
  <w:style w:type="paragraph" w:customStyle="1" w:styleId="666">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autoRedefine/>
    <w:qFormat/>
    <w:uiPriority w:val="6"/>
    <w:pPr>
      <w:widowControl/>
      <w:adjustRightInd/>
      <w:ind w:left="720" w:hanging="720"/>
    </w:pPr>
    <w:rPr>
      <w:color w:val="000000"/>
      <w:kern w:val="0"/>
      <w:sz w:val="24"/>
      <w:szCs w:val="20"/>
      <w:lang w:val="en-GB"/>
    </w:rPr>
  </w:style>
  <w:style w:type="paragraph" w:customStyle="1" w:styleId="668">
    <w:name w:val="表1"/>
    <w:basedOn w:val="1"/>
    <w:autoRedefine/>
    <w:qFormat/>
    <w:uiPriority w:val="0"/>
    <w:pPr>
      <w:tabs>
        <w:tab w:val="left" w:pos="703"/>
      </w:tabs>
      <w:adjustRightInd/>
      <w:spacing w:line="360" w:lineRule="auto"/>
      <w:ind w:left="703"/>
      <w:jc w:val="center"/>
    </w:pPr>
  </w:style>
  <w:style w:type="paragraph" w:customStyle="1" w:styleId="669">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autoRedefine/>
    <w:qFormat/>
    <w:uiPriority w:val="0"/>
    <w:pPr>
      <w:jc w:val="left"/>
      <w:outlineLvl w:val="1"/>
    </w:pPr>
    <w:rPr>
      <w:rFonts w:ascii="Times New Roman" w:hAnsi="Times New Roman" w:eastAsia="仿宋"/>
      <w:sz w:val="30"/>
    </w:rPr>
  </w:style>
  <w:style w:type="paragraph" w:customStyle="1" w:styleId="673">
    <w:name w:val="1级标题"/>
    <w:basedOn w:val="1"/>
    <w:autoRedefine/>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autoRedefine/>
    <w:qFormat/>
    <w:uiPriority w:val="0"/>
    <w:pPr>
      <w:tabs>
        <w:tab w:val="left" w:pos="840"/>
      </w:tabs>
      <w:adjustRightInd/>
      <w:ind w:left="840" w:hanging="420"/>
    </w:pPr>
  </w:style>
  <w:style w:type="paragraph" w:customStyle="1" w:styleId="679">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6"/>
    <w:autoRedefine/>
    <w:qFormat/>
    <w:uiPriority w:val="0"/>
    <w:pPr>
      <w:tabs>
        <w:tab w:val="left" w:pos="2100"/>
      </w:tabs>
      <w:adjustRightInd/>
      <w:ind w:left="2100" w:hanging="420"/>
    </w:pPr>
    <w:rPr>
      <w:lang w:val="en-US"/>
    </w:rPr>
  </w:style>
  <w:style w:type="paragraph" w:customStyle="1" w:styleId="687">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688">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autoRedefine/>
    <w:qFormat/>
    <w:uiPriority w:val="6"/>
    <w:pPr>
      <w:spacing w:line="360" w:lineRule="auto"/>
    </w:pPr>
    <w:rPr>
      <w:szCs w:val="20"/>
    </w:rPr>
  </w:style>
  <w:style w:type="paragraph" w:customStyle="1" w:styleId="690">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6">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autoRedefine/>
    <w:qFormat/>
    <w:uiPriority w:val="0"/>
    <w:pPr>
      <w:adjustRightInd/>
      <w:spacing w:line="360" w:lineRule="auto"/>
      <w:jc w:val="center"/>
    </w:pPr>
    <w:rPr>
      <w:sz w:val="24"/>
    </w:rPr>
  </w:style>
  <w:style w:type="paragraph" w:customStyle="1" w:styleId="700">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autoRedefine/>
    <w:qFormat/>
    <w:uiPriority w:val="6"/>
    <w:rPr>
      <w:rFonts w:ascii="仿宋_GB2312" w:eastAsia="仿宋_GB2312"/>
      <w:b/>
      <w:sz w:val="32"/>
      <w:szCs w:val="32"/>
    </w:rPr>
  </w:style>
  <w:style w:type="paragraph" w:customStyle="1" w:styleId="702">
    <w:name w:val="正文缩进1"/>
    <w:basedOn w:val="1"/>
    <w:next w:val="25"/>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autoRedefine/>
    <w:qFormat/>
    <w:uiPriority w:val="0"/>
    <w:pPr>
      <w:widowControl/>
      <w:adjustRightInd/>
      <w:spacing w:after="160" w:line="240" w:lineRule="exact"/>
      <w:jc w:val="left"/>
    </w:pPr>
    <w:rPr>
      <w:szCs w:val="20"/>
    </w:rPr>
  </w:style>
  <w:style w:type="paragraph" w:customStyle="1" w:styleId="705">
    <w:name w:val="Char Char1121"/>
    <w:basedOn w:val="1"/>
    <w:autoRedefine/>
    <w:qFormat/>
    <w:uiPriority w:val="0"/>
    <w:pPr>
      <w:spacing w:line="360" w:lineRule="auto"/>
    </w:pPr>
    <w:rPr>
      <w:szCs w:val="20"/>
    </w:rPr>
  </w:style>
  <w:style w:type="paragraph" w:customStyle="1" w:styleId="706">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autoRedefine/>
    <w:qFormat/>
    <w:uiPriority w:val="0"/>
    <w:rPr>
      <w:rFonts w:ascii="Times New Roman" w:hAnsi="Times New Roman" w:eastAsia="宋体" w:cs="Times New Roman"/>
      <w:lang w:val="en-US" w:eastAsia="en-US" w:bidi="ar-SA"/>
    </w:rPr>
  </w:style>
  <w:style w:type="paragraph" w:customStyle="1" w:styleId="709">
    <w:name w:val="带编号样式"/>
    <w:basedOn w:val="627"/>
    <w:autoRedefine/>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3">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autoRedefine/>
    <w:qFormat/>
    <w:uiPriority w:val="0"/>
    <w:pPr>
      <w:spacing w:line="240" w:lineRule="atLeast"/>
      <w:ind w:left="420" w:firstLine="420"/>
    </w:pPr>
    <w:rPr>
      <w:sz w:val="24"/>
    </w:rPr>
  </w:style>
  <w:style w:type="paragraph" w:customStyle="1" w:styleId="716">
    <w:name w:val="WW-正文文字缩进 2"/>
    <w:basedOn w:val="1"/>
    <w:autoRedefine/>
    <w:qFormat/>
    <w:uiPriority w:val="0"/>
    <w:pPr>
      <w:suppressAutoHyphens/>
      <w:adjustRightInd/>
      <w:ind w:firstLine="420"/>
    </w:pPr>
    <w:rPr>
      <w:kern w:val="1"/>
      <w:szCs w:val="20"/>
    </w:rPr>
  </w:style>
  <w:style w:type="paragraph" w:customStyle="1" w:styleId="717">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autoRedefine/>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autoRedefine/>
    <w:qFormat/>
    <w:uiPriority w:val="0"/>
    <w:pPr>
      <w:adjustRightInd/>
      <w:spacing w:line="400" w:lineRule="exact"/>
      <w:ind w:firstLine="200" w:firstLineChars="200"/>
    </w:pPr>
    <w:rPr>
      <w:rFonts w:ascii="Arial" w:hAnsi="Arial"/>
    </w:rPr>
  </w:style>
  <w:style w:type="paragraph" w:customStyle="1" w:styleId="720">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autoRedefine/>
    <w:qFormat/>
    <w:uiPriority w:val="0"/>
    <w:pPr>
      <w:spacing w:after="120" w:line="480" w:lineRule="auto"/>
      <w:ind w:left="420" w:leftChars="200"/>
    </w:pPr>
    <w:rPr>
      <w:sz w:val="24"/>
      <w:szCs w:val="20"/>
    </w:rPr>
  </w:style>
  <w:style w:type="paragraph" w:customStyle="1" w:styleId="723">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autoRedefine/>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7">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autoRedefine/>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autoRedefine/>
    <w:qFormat/>
    <w:uiPriority w:val="0"/>
    <w:rPr>
      <w:rFonts w:ascii="仿宋_GB2312" w:eastAsia="仿宋_GB2312"/>
      <w:b/>
      <w:sz w:val="32"/>
      <w:szCs w:val="20"/>
    </w:rPr>
  </w:style>
  <w:style w:type="paragraph" w:customStyle="1" w:styleId="732">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autoRedefine/>
    <w:qFormat/>
    <w:uiPriority w:val="0"/>
    <w:rPr>
      <w:rFonts w:ascii="仿宋_GB2312" w:eastAsia="仿宋_GB2312"/>
      <w:b/>
      <w:sz w:val="32"/>
      <w:szCs w:val="32"/>
    </w:rPr>
  </w:style>
  <w:style w:type="paragraph" w:customStyle="1" w:styleId="736">
    <w:name w:val="Char3 Char Char Char1"/>
    <w:basedOn w:val="1"/>
    <w:autoRedefine/>
    <w:qFormat/>
    <w:uiPriority w:val="6"/>
    <w:pPr>
      <w:widowControl/>
      <w:adjustRightInd/>
      <w:spacing w:after="160" w:line="240" w:lineRule="exact"/>
      <w:jc w:val="left"/>
    </w:pPr>
    <w:rPr>
      <w:szCs w:val="20"/>
    </w:rPr>
  </w:style>
  <w:style w:type="paragraph" w:customStyle="1" w:styleId="737">
    <w:name w:val="Char1 Char Char Char21"/>
    <w:basedOn w:val="1"/>
    <w:autoRedefine/>
    <w:qFormat/>
    <w:uiPriority w:val="0"/>
    <w:rPr>
      <w:rFonts w:ascii="Tahoma" w:hAnsi="Tahoma"/>
      <w:sz w:val="24"/>
      <w:szCs w:val="20"/>
    </w:rPr>
  </w:style>
  <w:style w:type="paragraph" w:customStyle="1" w:styleId="738">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autoRedefine/>
    <w:qFormat/>
    <w:uiPriority w:val="0"/>
    <w:pPr>
      <w:spacing w:line="360" w:lineRule="auto"/>
      <w:ind w:firstLine="200" w:firstLineChars="200"/>
    </w:pPr>
    <w:rPr>
      <w:sz w:val="24"/>
    </w:rPr>
  </w:style>
  <w:style w:type="paragraph" w:customStyle="1" w:styleId="740">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autoRedefine/>
    <w:qFormat/>
    <w:uiPriority w:val="0"/>
    <w:pPr>
      <w:adjustRightInd/>
      <w:ind w:firstLine="200" w:firstLineChars="200"/>
    </w:pPr>
    <w:rPr>
      <w:rFonts w:ascii="Tahoma" w:hAnsi="Tahoma"/>
      <w:sz w:val="24"/>
      <w:szCs w:val="20"/>
    </w:rPr>
  </w:style>
  <w:style w:type="paragraph" w:customStyle="1" w:styleId="746">
    <w:name w:val="_标题2"/>
    <w:basedOn w:val="713"/>
    <w:next w:val="713"/>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autoRedefine/>
    <w:qFormat/>
    <w:uiPriority w:val="0"/>
    <w:pPr>
      <w:adjustRightInd/>
      <w:spacing w:line="360" w:lineRule="auto"/>
    </w:pPr>
    <w:rPr>
      <w:rFonts w:ascii="宋体" w:hAnsi="宋体"/>
      <w:szCs w:val="20"/>
    </w:rPr>
  </w:style>
  <w:style w:type="paragraph" w:customStyle="1" w:styleId="752">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autoRedefine/>
    <w:qFormat/>
    <w:uiPriority w:val="0"/>
    <w:pPr>
      <w:adjustRightInd/>
    </w:pPr>
    <w:rPr>
      <w:rFonts w:ascii="Tahoma" w:hAnsi="Tahoma"/>
      <w:sz w:val="24"/>
    </w:rPr>
  </w:style>
  <w:style w:type="paragraph" w:customStyle="1" w:styleId="754">
    <w:name w:val="Char Char Char Char11"/>
    <w:basedOn w:val="1"/>
    <w:autoRedefine/>
    <w:qFormat/>
    <w:uiPriority w:val="0"/>
    <w:rPr>
      <w:rFonts w:ascii="Tahoma" w:hAnsi="Tahoma"/>
      <w:sz w:val="24"/>
      <w:szCs w:val="20"/>
    </w:rPr>
  </w:style>
  <w:style w:type="paragraph" w:customStyle="1" w:styleId="755">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autoRedefine/>
    <w:qFormat/>
    <w:uiPriority w:val="0"/>
    <w:rPr>
      <w:rFonts w:ascii="Tahoma" w:hAnsi="Tahoma"/>
      <w:sz w:val="24"/>
      <w:szCs w:val="20"/>
    </w:rPr>
  </w:style>
  <w:style w:type="paragraph" w:customStyle="1" w:styleId="757">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autoRedefine/>
    <w:qFormat/>
    <w:uiPriority w:val="0"/>
    <w:pPr>
      <w:adjustRightInd/>
    </w:pPr>
    <w:rPr>
      <w:szCs w:val="20"/>
    </w:rPr>
  </w:style>
  <w:style w:type="paragraph" w:customStyle="1" w:styleId="759">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autoRedefine/>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autoRedefine/>
    <w:qFormat/>
    <w:uiPriority w:val="34"/>
    <w:pPr>
      <w:adjustRightInd/>
      <w:ind w:firstLine="420" w:firstLineChars="200"/>
    </w:pPr>
    <w:rPr>
      <w:rFonts w:eastAsia="仿宋_GB2312"/>
      <w:sz w:val="28"/>
    </w:rPr>
  </w:style>
  <w:style w:type="paragraph" w:customStyle="1" w:styleId="762">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autoRedefine/>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autoRedefine/>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autoRedefine/>
    <w:qFormat/>
    <w:uiPriority w:val="0"/>
    <w:pPr>
      <w:autoSpaceDE/>
      <w:autoSpaceDN/>
      <w:snapToGrid w:val="0"/>
      <w:ind w:firstLine="480" w:firstLineChars="200"/>
    </w:pPr>
    <w:rPr>
      <w:rFonts w:ascii="Times New Roman"/>
      <w:szCs w:val="24"/>
      <w:lang w:val="en-US"/>
    </w:rPr>
  </w:style>
  <w:style w:type="paragraph" w:customStyle="1" w:styleId="770">
    <w:name w:val="无间隔2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autoRedefine/>
    <w:qFormat/>
    <w:uiPriority w:val="0"/>
    <w:rPr>
      <w:rFonts w:ascii="宋体" w:hAnsi="Times New Roman" w:eastAsia="宋体" w:cs="Times New Roman"/>
      <w:kern w:val="2"/>
      <w:lang w:val="en-US" w:eastAsia="zh-CN" w:bidi="ar-SA"/>
    </w:rPr>
  </w:style>
  <w:style w:type="paragraph" w:customStyle="1" w:styleId="772">
    <w:name w:val="MM Title"/>
    <w:basedOn w:val="60"/>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autoRedefine/>
    <w:qFormat/>
    <w:uiPriority w:val="0"/>
    <w:pPr>
      <w:tabs>
        <w:tab w:val="left" w:pos="360"/>
      </w:tabs>
    </w:pPr>
    <w:rPr>
      <w:sz w:val="24"/>
      <w:szCs w:val="20"/>
    </w:rPr>
  </w:style>
  <w:style w:type="paragraph" w:customStyle="1" w:styleId="776">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5"/>
    <w:autoRedefine/>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autoRedefine/>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autoRedefine/>
    <w:qFormat/>
    <w:uiPriority w:val="0"/>
    <w:pPr>
      <w:widowControl/>
      <w:adjustRightInd/>
    </w:pPr>
    <w:rPr>
      <w:kern w:val="0"/>
      <w:szCs w:val="21"/>
    </w:rPr>
  </w:style>
  <w:style w:type="paragraph" w:customStyle="1" w:styleId="785">
    <w:name w:val="Char6"/>
    <w:basedOn w:val="1"/>
    <w:autoRedefine/>
    <w:qFormat/>
    <w:uiPriority w:val="0"/>
    <w:rPr>
      <w:rFonts w:ascii="仿宋_GB2312" w:eastAsia="仿宋_GB2312"/>
      <w:b/>
      <w:sz w:val="32"/>
      <w:szCs w:val="32"/>
    </w:rPr>
  </w:style>
  <w:style w:type="paragraph" w:customStyle="1" w:styleId="786">
    <w:name w:val="Char111"/>
    <w:basedOn w:val="1"/>
    <w:autoRedefine/>
    <w:qFormat/>
    <w:uiPriority w:val="0"/>
    <w:rPr>
      <w:rFonts w:ascii="仿宋_GB2312" w:eastAsia="仿宋_GB2312"/>
      <w:b/>
      <w:sz w:val="32"/>
      <w:szCs w:val="32"/>
    </w:rPr>
  </w:style>
  <w:style w:type="paragraph" w:customStyle="1" w:styleId="787">
    <w:name w:val="标题3"/>
    <w:basedOn w:val="4"/>
    <w:next w:val="54"/>
    <w:autoRedefine/>
    <w:qFormat/>
    <w:uiPriority w:val="0"/>
    <w:pPr>
      <w:tabs>
        <w:tab w:val="clear" w:pos="900"/>
      </w:tabs>
      <w:spacing w:after="0" w:line="360" w:lineRule="auto"/>
    </w:pPr>
    <w:rPr>
      <w:rFonts w:ascii="仿宋" w:hAnsi="仿宋" w:eastAsia="仿宋" w:cs="仿宋"/>
    </w:rPr>
  </w:style>
  <w:style w:type="paragraph" w:customStyle="1" w:styleId="788">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autoRedefine/>
    <w:qFormat/>
    <w:uiPriority w:val="0"/>
    <w:pPr>
      <w:adjustRightInd/>
      <w:ind w:firstLine="200" w:firstLineChars="200"/>
    </w:pPr>
    <w:rPr>
      <w:rFonts w:ascii="Tahoma" w:hAnsi="Tahoma"/>
      <w:sz w:val="24"/>
      <w:szCs w:val="20"/>
    </w:rPr>
  </w:style>
  <w:style w:type="paragraph" w:customStyle="1" w:styleId="791">
    <w:name w:val="列出段落11"/>
    <w:basedOn w:val="1"/>
    <w:autoRedefine/>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autoRedefine/>
    <w:qFormat/>
    <w:uiPriority w:val="0"/>
    <w:rPr>
      <w:rFonts w:ascii="仿宋_GB2312" w:eastAsia="仿宋_GB2312"/>
      <w:b/>
      <w:sz w:val="32"/>
      <w:szCs w:val="32"/>
    </w:rPr>
  </w:style>
  <w:style w:type="paragraph" w:customStyle="1" w:styleId="794">
    <w:name w:val="五级条标题"/>
    <w:basedOn w:val="795"/>
    <w:next w:val="640"/>
    <w:autoRedefine/>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autoRedefine/>
    <w:qFormat/>
    <w:uiPriority w:val="0"/>
    <w:pPr>
      <w:tabs>
        <w:tab w:val="clear" w:pos="2520"/>
      </w:tabs>
      <w:ind w:left="2940"/>
      <w:outlineLvl w:val="5"/>
    </w:pPr>
  </w:style>
  <w:style w:type="paragraph" w:customStyle="1" w:styleId="796">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autoRedefine/>
    <w:qFormat/>
    <w:uiPriority w:val="0"/>
    <w:rPr>
      <w:rFonts w:ascii="仿宋_GB2312" w:eastAsia="仿宋_GB2312"/>
      <w:b/>
      <w:sz w:val="32"/>
      <w:szCs w:val="32"/>
    </w:rPr>
  </w:style>
  <w:style w:type="paragraph" w:customStyle="1" w:styleId="798">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autoRedefine/>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2">
    <w:name w:val="单元格左对齐"/>
    <w:basedOn w:val="1"/>
    <w:autoRedefine/>
    <w:qFormat/>
    <w:uiPriority w:val="0"/>
    <w:pPr>
      <w:adjustRightInd/>
      <w:spacing w:line="360" w:lineRule="auto"/>
    </w:pPr>
    <w:rPr>
      <w:sz w:val="24"/>
    </w:rPr>
  </w:style>
  <w:style w:type="paragraph" w:customStyle="1" w:styleId="803">
    <w:name w:val="正文主体"/>
    <w:basedOn w:val="624"/>
    <w:autoRedefine/>
    <w:qFormat/>
    <w:uiPriority w:val="0"/>
  </w:style>
  <w:style w:type="paragraph" w:customStyle="1" w:styleId="804">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autoRedefine/>
    <w:qFormat/>
    <w:uiPriority w:val="0"/>
    <w:pPr>
      <w:adjustRightInd/>
      <w:spacing w:line="360" w:lineRule="auto"/>
      <w:ind w:firstLine="480" w:firstLineChars="200"/>
    </w:pPr>
    <w:rPr>
      <w:sz w:val="24"/>
      <w:szCs w:val="20"/>
    </w:rPr>
  </w:style>
  <w:style w:type="paragraph" w:customStyle="1" w:styleId="808">
    <w:name w:val="P1"/>
    <w:basedOn w:val="1"/>
    <w:autoRedefine/>
    <w:qFormat/>
    <w:uiPriority w:val="0"/>
    <w:pPr>
      <w:adjustRightInd/>
      <w:spacing w:line="288" w:lineRule="auto"/>
      <w:ind w:firstLine="425" w:firstLineChars="200"/>
    </w:pPr>
  </w:style>
  <w:style w:type="paragraph" w:customStyle="1" w:styleId="809">
    <w:name w:val="列表内容"/>
    <w:basedOn w:val="1"/>
    <w:next w:val="1"/>
    <w:autoRedefine/>
    <w:qFormat/>
    <w:uiPriority w:val="0"/>
    <w:pPr>
      <w:widowControl/>
      <w:tabs>
        <w:tab w:val="left" w:pos="840"/>
      </w:tabs>
      <w:ind w:left="840" w:hanging="420"/>
      <w:jc w:val="left"/>
    </w:pPr>
    <w:rPr>
      <w:kern w:val="0"/>
      <w:sz w:val="18"/>
    </w:rPr>
  </w:style>
  <w:style w:type="paragraph" w:customStyle="1" w:styleId="810">
    <w:name w:val="Char Char11 Char Char Char1"/>
    <w:basedOn w:val="1"/>
    <w:autoRedefine/>
    <w:qFormat/>
    <w:uiPriority w:val="6"/>
    <w:pPr>
      <w:spacing w:line="360" w:lineRule="auto"/>
    </w:pPr>
    <w:rPr>
      <w:szCs w:val="20"/>
    </w:rPr>
  </w:style>
  <w:style w:type="paragraph" w:customStyle="1" w:styleId="811">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2">
    <w:name w:val="Char Char Char Char Char Char11"/>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autoRedefine/>
    <w:qFormat/>
    <w:uiPriority w:val="0"/>
    <w:pPr>
      <w:spacing w:line="360" w:lineRule="auto"/>
    </w:pPr>
    <w:rPr>
      <w:szCs w:val="20"/>
    </w:rPr>
  </w:style>
  <w:style w:type="paragraph" w:customStyle="1" w:styleId="817">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autoRedefine/>
    <w:qFormat/>
    <w:uiPriority w:val="0"/>
    <w:rPr>
      <w:rFonts w:ascii="仿宋_GB2312" w:eastAsia="仿宋_GB2312"/>
      <w:b/>
      <w:sz w:val="32"/>
      <w:szCs w:val="32"/>
    </w:rPr>
  </w:style>
  <w:style w:type="paragraph" w:customStyle="1" w:styleId="820">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3">
    <w:name w:val="Char Char4 Char Char"/>
    <w:basedOn w:val="1"/>
    <w:autoRedefine/>
    <w:qFormat/>
    <w:uiPriority w:val="0"/>
    <w:pPr>
      <w:widowControl/>
      <w:adjustRightInd/>
      <w:spacing w:after="160" w:line="240" w:lineRule="exact"/>
      <w:jc w:val="left"/>
    </w:pPr>
  </w:style>
  <w:style w:type="paragraph" w:customStyle="1" w:styleId="824">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autoRedefine/>
    <w:qFormat/>
    <w:uiPriority w:val="0"/>
    <w:pPr>
      <w:spacing w:line="360" w:lineRule="auto"/>
    </w:pPr>
    <w:rPr>
      <w:szCs w:val="20"/>
    </w:rPr>
  </w:style>
  <w:style w:type="paragraph" w:customStyle="1" w:styleId="826">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6"/>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autoRedefine/>
    <w:qFormat/>
    <w:uiPriority w:val="0"/>
    <w:pPr>
      <w:adjustRightInd/>
      <w:ind w:firstLine="200" w:firstLineChars="200"/>
    </w:pPr>
    <w:rPr>
      <w:rFonts w:ascii="Tahoma" w:hAnsi="Tahoma"/>
      <w:sz w:val="24"/>
      <w:szCs w:val="20"/>
    </w:rPr>
  </w:style>
  <w:style w:type="paragraph" w:customStyle="1" w:styleId="833">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autoRedefine/>
    <w:qFormat/>
    <w:uiPriority w:val="0"/>
    <w:pPr>
      <w:tabs>
        <w:tab w:val="left" w:pos="0"/>
      </w:tabs>
      <w:ind w:left="900" w:firstLine="0" w:firstLineChars="0"/>
    </w:pPr>
  </w:style>
  <w:style w:type="paragraph" w:customStyle="1" w:styleId="836">
    <w:name w:val="Bulleted List"/>
    <w:basedOn w:val="1"/>
    <w:autoRedefine/>
    <w:qFormat/>
    <w:uiPriority w:val="0"/>
    <w:pPr>
      <w:tabs>
        <w:tab w:val="left" w:pos="1260"/>
      </w:tabs>
      <w:adjustRightInd/>
      <w:ind w:left="1260" w:hanging="420"/>
    </w:pPr>
  </w:style>
  <w:style w:type="paragraph" w:customStyle="1" w:styleId="837">
    <w:name w:val="样式 正文文本缩进 2 + 仿宋_GB2312 黑色 行距: 1.5 倍行距"/>
    <w:basedOn w:val="37"/>
    <w:autoRedefine/>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autoRedefine/>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autoRedefine/>
    <w:qFormat/>
    <w:uiPriority w:val="0"/>
    <w:rPr>
      <w:rFonts w:ascii="Tahoma" w:hAnsi="Tahoma" w:cs="仿宋_GB2312"/>
      <w:sz w:val="24"/>
      <w:szCs w:val="20"/>
    </w:rPr>
  </w:style>
  <w:style w:type="paragraph" w:customStyle="1" w:styleId="840">
    <w:name w:val="正文1"/>
    <w:basedOn w:val="32"/>
    <w:autoRedefine/>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autoRedefine/>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autoRedefine/>
    <w:qFormat/>
    <w:uiPriority w:val="0"/>
    <w:rPr>
      <w:rFonts w:ascii="仿宋_GB2312" w:eastAsia="仿宋_GB2312"/>
      <w:b/>
      <w:sz w:val="32"/>
      <w:szCs w:val="20"/>
    </w:rPr>
  </w:style>
  <w:style w:type="paragraph" w:customStyle="1" w:styleId="845">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autoRedefine/>
    <w:qFormat/>
    <w:uiPriority w:val="0"/>
    <w:rPr>
      <w:rFonts w:ascii="仿宋_GB2312" w:eastAsia="仿宋_GB2312"/>
      <w:b/>
      <w:sz w:val="32"/>
      <w:szCs w:val="20"/>
    </w:rPr>
  </w:style>
  <w:style w:type="paragraph" w:customStyle="1" w:styleId="847">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9">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4">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autoRedefine/>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autoRedefine/>
    <w:qFormat/>
    <w:uiPriority w:val="0"/>
    <w:pPr>
      <w:snapToGrid w:val="0"/>
      <w:ind w:left="0" w:firstLine="0"/>
      <w:jc w:val="left"/>
    </w:pPr>
    <w:rPr>
      <w:rFonts w:eastAsia="黑体" w:cs="宋体"/>
      <w:sz w:val="28"/>
      <w:szCs w:val="20"/>
    </w:rPr>
  </w:style>
  <w:style w:type="paragraph" w:customStyle="1" w:styleId="858">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autoRedefine/>
    <w:qFormat/>
    <w:uiPriority w:val="0"/>
    <w:pPr>
      <w:widowControl/>
      <w:spacing w:after="160" w:line="240" w:lineRule="exact"/>
      <w:jc w:val="left"/>
    </w:pPr>
    <w:rPr>
      <w:rFonts w:eastAsia="仿宋_GB2312"/>
      <w:sz w:val="28"/>
    </w:rPr>
  </w:style>
  <w:style w:type="paragraph" w:customStyle="1" w:styleId="861">
    <w:name w:val="Char21"/>
    <w:basedOn w:val="1"/>
    <w:autoRedefine/>
    <w:qFormat/>
    <w:uiPriority w:val="0"/>
    <w:pPr>
      <w:adjustRightInd/>
      <w:ind w:firstLine="200" w:firstLineChars="200"/>
    </w:pPr>
    <w:rPr>
      <w:rFonts w:ascii="仿宋_GB2312" w:eastAsia="仿宋_GB2312"/>
      <w:b/>
      <w:sz w:val="32"/>
      <w:szCs w:val="32"/>
    </w:rPr>
  </w:style>
  <w:style w:type="paragraph" w:customStyle="1" w:styleId="862">
    <w:name w:val="列表段落1"/>
    <w:basedOn w:val="1"/>
    <w:autoRedefine/>
    <w:qFormat/>
    <w:uiPriority w:val="34"/>
    <w:pPr>
      <w:adjustRightInd/>
      <w:ind w:right="238" w:firstLine="420"/>
    </w:pPr>
    <w:rPr>
      <w:rFonts w:ascii="Calibri" w:hAnsi="Calibri"/>
      <w:sz w:val="24"/>
    </w:rPr>
  </w:style>
  <w:style w:type="paragraph" w:customStyle="1" w:styleId="863">
    <w:name w:val="Char Char110"/>
    <w:basedOn w:val="1"/>
    <w:autoRedefine/>
    <w:qFormat/>
    <w:uiPriority w:val="6"/>
    <w:pPr>
      <w:spacing w:line="360" w:lineRule="auto"/>
    </w:pPr>
    <w:rPr>
      <w:rFonts w:ascii="Tahoma" w:hAnsi="Tahoma"/>
      <w:sz w:val="24"/>
      <w:szCs w:val="20"/>
    </w:rPr>
  </w:style>
  <w:style w:type="paragraph" w:customStyle="1" w:styleId="864">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6">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autoRedefine/>
    <w:qFormat/>
    <w:uiPriority w:val="0"/>
    <w:rPr>
      <w:rFonts w:ascii="Tahoma" w:hAnsi="Tahoma" w:cs="仿宋_GB2312"/>
      <w:sz w:val="24"/>
      <w:szCs w:val="20"/>
    </w:rPr>
  </w:style>
  <w:style w:type="paragraph" w:customStyle="1" w:styleId="869">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autoRedefine/>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3">
    <w:name w:val="_Style 12"/>
    <w:basedOn w:val="18"/>
    <w:autoRedefine/>
    <w:qFormat/>
    <w:uiPriority w:val="0"/>
    <w:pPr>
      <w:snapToGrid w:val="0"/>
      <w:spacing w:line="360" w:lineRule="auto"/>
    </w:pPr>
  </w:style>
  <w:style w:type="paragraph" w:customStyle="1" w:styleId="874">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autoRedefine/>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autoRedefine/>
    <w:qFormat/>
    <w:uiPriority w:val="0"/>
    <w:pPr>
      <w:outlineLvl w:val="2"/>
    </w:pPr>
  </w:style>
  <w:style w:type="paragraph" w:customStyle="1" w:styleId="881">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autoRedefine/>
    <w:qFormat/>
    <w:uiPriority w:val="0"/>
    <w:pPr>
      <w:adjustRightInd/>
      <w:ind w:firstLine="200" w:firstLineChars="200"/>
    </w:pPr>
    <w:rPr>
      <w:rFonts w:ascii="Tahoma" w:hAnsi="Tahoma"/>
      <w:sz w:val="24"/>
      <w:szCs w:val="20"/>
    </w:rPr>
  </w:style>
  <w:style w:type="paragraph" w:customStyle="1" w:styleId="883">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4">
    <w:name w:val="MM Empty"/>
    <w:basedOn w:val="1"/>
    <w:autoRedefine/>
    <w:qFormat/>
    <w:uiPriority w:val="0"/>
    <w:pPr>
      <w:adjustRightInd/>
    </w:pPr>
  </w:style>
  <w:style w:type="paragraph" w:customStyle="1" w:styleId="885">
    <w:name w:val="Char24"/>
    <w:basedOn w:val="1"/>
    <w:autoRedefine/>
    <w:qFormat/>
    <w:uiPriority w:val="0"/>
    <w:rPr>
      <w:rFonts w:ascii="仿宋_GB2312" w:eastAsia="仿宋_GB2312"/>
      <w:b/>
      <w:sz w:val="32"/>
      <w:szCs w:val="32"/>
    </w:rPr>
  </w:style>
  <w:style w:type="paragraph" w:customStyle="1" w:styleId="886">
    <w:name w:val="正文箭头"/>
    <w:basedOn w:val="538"/>
    <w:autoRedefine/>
    <w:qFormat/>
    <w:uiPriority w:val="0"/>
  </w:style>
  <w:style w:type="paragraph" w:customStyle="1" w:styleId="887">
    <w:name w:val="U_编号2"/>
    <w:basedOn w:val="1"/>
    <w:autoRedefine/>
    <w:qFormat/>
    <w:uiPriority w:val="0"/>
    <w:pPr>
      <w:tabs>
        <w:tab w:val="left" w:pos="785"/>
      </w:tabs>
      <w:adjustRightInd/>
      <w:spacing w:beforeLines="10" w:afterLines="10" w:line="300" w:lineRule="auto"/>
    </w:pPr>
    <w:rPr>
      <w:sz w:val="24"/>
    </w:rPr>
  </w:style>
  <w:style w:type="paragraph" w:customStyle="1" w:styleId="888">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autoRedefine/>
    <w:qFormat/>
    <w:uiPriority w:val="34"/>
    <w:pPr>
      <w:adjustRightInd/>
      <w:ind w:firstLine="420" w:firstLineChars="200"/>
    </w:pPr>
    <w:rPr>
      <w:rFonts w:eastAsia="仿宋_GB2312"/>
      <w:sz w:val="28"/>
    </w:rPr>
  </w:style>
  <w:style w:type="paragraph" w:customStyle="1" w:styleId="893">
    <w:name w:val="表格 内容"/>
    <w:basedOn w:val="729"/>
    <w:autoRedefine/>
    <w:qFormat/>
    <w:uiPriority w:val="0"/>
    <w:rPr>
      <w:b w:val="0"/>
      <w:sz w:val="20"/>
    </w:rPr>
  </w:style>
  <w:style w:type="paragraph" w:customStyle="1" w:styleId="894">
    <w:name w:val="正文首行缩进1"/>
    <w:basedOn w:val="2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7"/>
    <w:next w:val="1"/>
    <w:autoRedefine/>
    <w:qFormat/>
    <w:uiPriority w:val="0"/>
    <w:pPr>
      <w:tabs>
        <w:tab w:val="left" w:pos="1080"/>
      </w:tabs>
      <w:ind w:left="1080" w:hanging="1080"/>
    </w:pPr>
  </w:style>
  <w:style w:type="paragraph" w:customStyle="1" w:styleId="897">
    <w:name w:val="数字标题1"/>
    <w:basedOn w:val="2"/>
    <w:next w:val="1"/>
    <w:autoRedefine/>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9">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autoRedefine/>
    <w:qFormat/>
    <w:uiPriority w:val="0"/>
    <w:pPr>
      <w:widowControl/>
    </w:pPr>
    <w:rPr>
      <w:kern w:val="0"/>
      <w:sz w:val="24"/>
      <w:szCs w:val="20"/>
    </w:rPr>
  </w:style>
  <w:style w:type="paragraph" w:customStyle="1" w:styleId="905">
    <w:name w:val="Char Char113"/>
    <w:basedOn w:val="1"/>
    <w:autoRedefine/>
    <w:qFormat/>
    <w:uiPriority w:val="0"/>
    <w:pPr>
      <w:widowControl/>
      <w:spacing w:after="160" w:line="240" w:lineRule="exact"/>
      <w:jc w:val="left"/>
    </w:pPr>
    <w:rPr>
      <w:rFonts w:eastAsia="仿宋_GB2312"/>
      <w:sz w:val="28"/>
    </w:rPr>
  </w:style>
  <w:style w:type="paragraph" w:customStyle="1" w:styleId="906">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autoRedefine/>
    <w:qFormat/>
    <w:uiPriority w:val="34"/>
    <w:pPr>
      <w:adjustRightInd/>
      <w:ind w:firstLine="420" w:firstLineChars="200"/>
    </w:pPr>
    <w:rPr>
      <w:rFonts w:eastAsia="仿宋_GB2312"/>
      <w:sz w:val="28"/>
    </w:rPr>
  </w:style>
  <w:style w:type="paragraph" w:customStyle="1" w:styleId="908">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autoRedefine/>
    <w:qFormat/>
    <w:uiPriority w:val="0"/>
    <w:pPr>
      <w:adjustRightInd/>
      <w:spacing w:beforeLines="50" w:line="360" w:lineRule="auto"/>
      <w:ind w:firstLine="420"/>
    </w:pPr>
    <w:rPr>
      <w:rFonts w:cs="宋体"/>
      <w:sz w:val="24"/>
      <w:szCs w:val="20"/>
    </w:rPr>
  </w:style>
  <w:style w:type="paragraph" w:customStyle="1" w:styleId="910">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autoRedefine/>
    <w:qFormat/>
    <w:uiPriority w:val="6"/>
    <w:pPr>
      <w:widowControl/>
      <w:spacing w:after="160" w:line="240" w:lineRule="exact"/>
      <w:jc w:val="left"/>
    </w:pPr>
    <w:rPr>
      <w:rFonts w:eastAsia="仿宋_GB2312"/>
      <w:sz w:val="28"/>
    </w:rPr>
  </w:style>
  <w:style w:type="paragraph" w:customStyle="1" w:styleId="914">
    <w:name w:val="正文 图"/>
    <w:basedOn w:val="443"/>
    <w:autoRedefine/>
    <w:qFormat/>
    <w:uiPriority w:val="0"/>
    <w:pPr>
      <w:adjustRightInd/>
      <w:spacing w:before="0"/>
      <w:ind w:firstLine="0"/>
      <w:jc w:val="center"/>
    </w:pPr>
    <w:rPr>
      <w:rFonts w:ascii="微软雅黑" w:hAnsi="微软雅黑"/>
    </w:rPr>
  </w:style>
  <w:style w:type="paragraph" w:customStyle="1" w:styleId="915">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autoRedefine/>
    <w:qFormat/>
    <w:uiPriority w:val="0"/>
    <w:pPr>
      <w:ind w:left="0"/>
    </w:pPr>
  </w:style>
  <w:style w:type="paragraph" w:customStyle="1" w:styleId="918">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autoRedefine/>
    <w:qFormat/>
    <w:uiPriority w:val="0"/>
    <w:pPr>
      <w:adjustRightInd/>
      <w:spacing w:line="360" w:lineRule="auto"/>
      <w:ind w:firstLine="480"/>
    </w:pPr>
    <w:rPr>
      <w:sz w:val="24"/>
    </w:rPr>
  </w:style>
  <w:style w:type="table" w:customStyle="1" w:styleId="921">
    <w:name w:val="网格型2"/>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autoRedefine/>
    <w:qFormat/>
    <w:uiPriority w:val="34"/>
    <w:pPr>
      <w:ind w:firstLine="420" w:firstLineChars="200"/>
    </w:pPr>
  </w:style>
  <w:style w:type="character" w:customStyle="1" w:styleId="928">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autoRedefine/>
    <w:qFormat/>
    <w:uiPriority w:val="0"/>
    <w:rPr>
      <w:rFonts w:ascii="宋体" w:eastAsia="宋体"/>
      <w:snapToGrid w:val="0"/>
      <w:color w:val="000000"/>
      <w:kern w:val="28"/>
      <w:sz w:val="28"/>
      <w:lang w:val="en-US" w:eastAsia="zh-CN" w:bidi="ar-SA"/>
    </w:rPr>
  </w:style>
  <w:style w:type="character" w:customStyle="1" w:styleId="930">
    <w:name w:val="页脚 字符1"/>
    <w:autoRedefine/>
    <w:qFormat/>
    <w:uiPriority w:val="99"/>
    <w:rPr>
      <w:kern w:val="2"/>
      <w:sz w:val="18"/>
      <w:szCs w:val="18"/>
    </w:rPr>
  </w:style>
  <w:style w:type="character" w:customStyle="1" w:styleId="931">
    <w:name w:val="页眉 字符1"/>
    <w:autoRedefine/>
    <w:qFormat/>
    <w:uiPriority w:val="99"/>
    <w:rPr>
      <w:kern w:val="2"/>
      <w:sz w:val="18"/>
      <w:szCs w:val="18"/>
    </w:rPr>
  </w:style>
  <w:style w:type="character" w:customStyle="1" w:styleId="932">
    <w:name w:val="尾注文本 Char"/>
    <w:link w:val="38"/>
    <w:autoRedefine/>
    <w:qFormat/>
    <w:uiPriority w:val="0"/>
    <w:rPr>
      <w:kern w:val="2"/>
      <w:sz w:val="21"/>
      <w:szCs w:val="24"/>
      <w:lang w:val="zh-CN"/>
    </w:rPr>
  </w:style>
  <w:style w:type="character" w:customStyle="1" w:styleId="933">
    <w:name w:val="无间隔 Char"/>
    <w:link w:val="483"/>
    <w:autoRedefine/>
    <w:qFormat/>
    <w:uiPriority w:val="99"/>
    <w:rPr>
      <w:kern w:val="2"/>
      <w:sz w:val="21"/>
      <w:szCs w:val="22"/>
    </w:rPr>
  </w:style>
  <w:style w:type="character" w:customStyle="1" w:styleId="934">
    <w:name w:val="标准文本 Char Char"/>
    <w:link w:val="935"/>
    <w:autoRedefine/>
    <w:qFormat/>
    <w:uiPriority w:val="0"/>
    <w:rPr>
      <w:rFonts w:cs="宋体"/>
      <w:kern w:val="2"/>
      <w:sz w:val="24"/>
    </w:rPr>
  </w:style>
  <w:style w:type="paragraph" w:customStyle="1" w:styleId="935">
    <w:name w:val="标准文本"/>
    <w:basedOn w:val="1"/>
    <w:link w:val="934"/>
    <w:autoRedefine/>
    <w:qFormat/>
    <w:uiPriority w:val="0"/>
    <w:pPr>
      <w:adjustRightInd/>
      <w:spacing w:line="360" w:lineRule="auto"/>
      <w:ind w:firstLine="480" w:firstLineChars="200"/>
    </w:pPr>
    <w:rPr>
      <w:rFonts w:cs="宋体"/>
      <w:sz w:val="24"/>
      <w:szCs w:val="20"/>
    </w:rPr>
  </w:style>
  <w:style w:type="character" w:customStyle="1" w:styleId="936">
    <w:name w:val="Char Char213"/>
    <w:autoRedefine/>
    <w:qFormat/>
    <w:uiPriority w:val="0"/>
    <w:rPr>
      <w:rFonts w:eastAsia="Century Gothic"/>
      <w:b/>
      <w:bCs/>
      <w:kern w:val="44"/>
      <w:sz w:val="32"/>
      <w:szCs w:val="44"/>
      <w:lang w:val="en-US" w:eastAsia="zh-CN" w:bidi="ar-SA"/>
    </w:rPr>
  </w:style>
  <w:style w:type="character" w:customStyle="1" w:styleId="937">
    <w:name w:val="apple-style-span"/>
    <w:autoRedefine/>
    <w:qFormat/>
    <w:uiPriority w:val="0"/>
    <w:rPr>
      <w:rFonts w:ascii="Arial" w:hAnsi="Arial" w:eastAsia="黑体" w:cs="Arial"/>
      <w:snapToGrid w:val="0"/>
      <w:kern w:val="0"/>
      <w:szCs w:val="21"/>
    </w:rPr>
  </w:style>
  <w:style w:type="character" w:customStyle="1" w:styleId="938">
    <w:name w:val="15"/>
    <w:autoRedefine/>
    <w:qFormat/>
    <w:uiPriority w:val="0"/>
    <w:rPr>
      <w:rFonts w:hint="default" w:ascii="Calibri" w:hAnsi="Calibri"/>
      <w:color w:val="0000FF"/>
      <w:u w:val="single"/>
    </w:rPr>
  </w:style>
  <w:style w:type="character" w:customStyle="1" w:styleId="939">
    <w:name w:val="16"/>
    <w:autoRedefine/>
    <w:qFormat/>
    <w:uiPriority w:val="0"/>
    <w:rPr>
      <w:rFonts w:hint="eastAsia" w:ascii="宋体" w:hAnsi="宋体" w:eastAsia="宋体"/>
      <w:color w:val="000000"/>
      <w:sz w:val="20"/>
      <w:szCs w:val="20"/>
    </w:rPr>
  </w:style>
  <w:style w:type="character" w:customStyle="1" w:styleId="940">
    <w:name w:val="edui-unclickable"/>
    <w:autoRedefine/>
    <w:qFormat/>
    <w:uiPriority w:val="0"/>
    <w:rPr>
      <w:color w:val="808080"/>
    </w:rPr>
  </w:style>
  <w:style w:type="character" w:customStyle="1" w:styleId="941">
    <w:name w:val="tpc_content1"/>
    <w:autoRedefine/>
    <w:qFormat/>
    <w:uiPriority w:val="0"/>
    <w:rPr>
      <w:sz w:val="20"/>
      <w:szCs w:val="20"/>
    </w:rPr>
  </w:style>
  <w:style w:type="character" w:customStyle="1" w:styleId="942">
    <w:name w:val="正文文本缩进 字符"/>
    <w:autoRedefine/>
    <w:qFormat/>
    <w:uiPriority w:val="0"/>
    <w:rPr>
      <w:rFonts w:ascii="Century Gothic" w:hAnsi="Century Gothic" w:eastAsia="Century Gothic"/>
      <w:kern w:val="2"/>
      <w:sz w:val="24"/>
      <w:lang w:val="en-US" w:eastAsia="zh-CN" w:bidi="ar-SA"/>
    </w:rPr>
  </w:style>
  <w:style w:type="character" w:customStyle="1" w:styleId="943">
    <w:name w:val="正文文本 2 字符"/>
    <w:autoRedefine/>
    <w:qFormat/>
    <w:uiPriority w:val="0"/>
    <w:rPr>
      <w:rFonts w:ascii="Arial" w:hAnsi="Arial" w:eastAsia="宋体"/>
      <w:kern w:val="2"/>
      <w:sz w:val="24"/>
      <w:szCs w:val="24"/>
      <w:lang w:val="en-US" w:eastAsia="zh-CN" w:bidi="ar-SA"/>
    </w:rPr>
  </w:style>
  <w:style w:type="character" w:customStyle="1" w:styleId="944">
    <w:name w:val="edui-clickable2"/>
    <w:autoRedefine/>
    <w:qFormat/>
    <w:uiPriority w:val="0"/>
    <w:rPr>
      <w:color w:val="0000FF"/>
      <w:u w:val="single"/>
    </w:rPr>
  </w:style>
  <w:style w:type="character" w:customStyle="1" w:styleId="945">
    <w:name w:val="style1"/>
    <w:autoRedefine/>
    <w:qFormat/>
    <w:uiPriority w:val="0"/>
    <w:rPr>
      <w:rFonts w:ascii="Arial" w:hAnsi="Arial" w:eastAsia="黑体" w:cs="Arial"/>
      <w:snapToGrid w:val="0"/>
      <w:kern w:val="0"/>
      <w:szCs w:val="21"/>
    </w:rPr>
  </w:style>
  <w:style w:type="character" w:customStyle="1" w:styleId="946">
    <w:name w:val="zbggtop11 style5"/>
    <w:autoRedefine/>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8">
    <w:name w:val="bulletintext1"/>
    <w:autoRedefine/>
    <w:qFormat/>
    <w:uiPriority w:val="0"/>
    <w:rPr>
      <w:color w:val="000000"/>
      <w:sz w:val="18"/>
    </w:rPr>
  </w:style>
  <w:style w:type="paragraph" w:customStyle="1" w:styleId="949">
    <w:name w:val="_Style 947"/>
    <w:basedOn w:val="1"/>
    <w:next w:val="258"/>
    <w:autoRedefine/>
    <w:qFormat/>
    <w:uiPriority w:val="34"/>
    <w:pPr>
      <w:adjustRightInd/>
      <w:ind w:firstLine="420" w:firstLineChars="200"/>
    </w:pPr>
  </w:style>
  <w:style w:type="paragraph" w:customStyle="1" w:styleId="950">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2">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6">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autoRedefine/>
    <w:qFormat/>
    <w:uiPriority w:val="0"/>
    <w:pPr>
      <w:adjustRightInd/>
      <w:jc w:val="left"/>
    </w:pPr>
    <w:rPr>
      <w:rFonts w:ascii="Calibri" w:hAnsi="Calibri"/>
      <w:kern w:val="0"/>
      <w:sz w:val="22"/>
      <w:szCs w:val="22"/>
      <w:lang w:eastAsia="en-US"/>
    </w:rPr>
  </w:style>
  <w:style w:type="paragraph" w:customStyle="1" w:styleId="958">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autoRedefine/>
    <w:qFormat/>
    <w:uiPriority w:val="0"/>
    <w:rPr>
      <w:color w:val="000000"/>
      <w:shd w:val="clear" w:color="auto" w:fill="EFD200"/>
    </w:rPr>
  </w:style>
  <w:style w:type="character" w:customStyle="1" w:styleId="962">
    <w:name w:val="font71"/>
    <w:autoRedefine/>
    <w:qFormat/>
    <w:uiPriority w:val="0"/>
    <w:rPr>
      <w:rFonts w:hint="eastAsia" w:ascii="宋体" w:hAnsi="宋体" w:eastAsia="宋体" w:cs="宋体"/>
      <w:color w:val="000000"/>
      <w:sz w:val="22"/>
      <w:szCs w:val="22"/>
      <w:u w:val="none"/>
    </w:rPr>
  </w:style>
  <w:style w:type="character" w:customStyle="1" w:styleId="963">
    <w:name w:val="font91"/>
    <w:autoRedefine/>
    <w:qFormat/>
    <w:uiPriority w:val="0"/>
    <w:rPr>
      <w:rFonts w:hint="eastAsia" w:ascii="仿宋" w:hAnsi="仿宋" w:eastAsia="仿宋" w:cs="仿宋"/>
      <w:color w:val="000000"/>
      <w:sz w:val="22"/>
      <w:szCs w:val="22"/>
      <w:u w:val="none"/>
    </w:rPr>
  </w:style>
  <w:style w:type="paragraph" w:customStyle="1" w:styleId="964">
    <w:name w:val="修订4"/>
    <w:autoRedefine/>
    <w:qFormat/>
    <w:uiPriority w:val="99"/>
    <w:rPr>
      <w:rFonts w:ascii="Times New Roman" w:hAnsi="Times New Roman" w:eastAsia="宋体" w:cs="Times New Roman"/>
      <w:kern w:val="2"/>
      <w:sz w:val="21"/>
      <w:szCs w:val="24"/>
      <w:lang w:val="en-US" w:eastAsia="zh-CN" w:bidi="ar-SA"/>
    </w:rPr>
  </w:style>
  <w:style w:type="table" w:customStyle="1" w:styleId="965">
    <w:name w:val="Table Normal"/>
    <w:autoRedefine/>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5.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header" Target="header10.xml"/><Relationship Id="rId23" Type="http://schemas.openxmlformats.org/officeDocument/2006/relationships/header" Target="header9.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96</Pages>
  <Words>47849</Words>
  <Characters>51337</Characters>
  <Lines>378</Lines>
  <Paragraphs>106</Paragraphs>
  <TotalTime>18</TotalTime>
  <ScaleCrop>false</ScaleCrop>
  <LinksUpToDate>false</LinksUpToDate>
  <CharactersWithSpaces>52239</CharactersWithSpaces>
  <Application>WPS Office_12.1.0.16910_F1E327BC-269C-435d-A152-05C5408002CA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2023-11-09T00:20:00Z</dcterms:created>
  <dc:creator>玥</dc:creator>
  <cp:lastModifiedBy>HC</cp:lastModifiedBy>
  <cp:lastPrinted>2021-12-28T11:06:00Z</cp:lastPrinted>
  <dcterms:modified xsi:type="dcterms:W3CDTF">2024-05-14T09:44:31Z</dcterms:modified>
  <dc:title>杭州市市民卡扩大发卡工程</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2052-12.1.0.16910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0027116EE84C4C9C90605696F0365EF4_13</vt:lpwstr>
  </property>
</Properties>
</file>