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D0D94">
      <w:pPr>
        <w:adjustRightInd w:val="0"/>
        <w:snapToGrid w:val="0"/>
        <w:spacing w:line="600" w:lineRule="exact"/>
        <w:jc w:val="center"/>
        <w:rPr>
          <w:rFonts w:hint="eastAsia" w:ascii="宋体" w:hAnsi="宋体" w:cs="宋体"/>
          <w:b/>
          <w:color w:val="000000"/>
          <w:kern w:val="0"/>
          <w:sz w:val="48"/>
          <w:szCs w:val="48"/>
        </w:rPr>
      </w:pPr>
    </w:p>
    <w:p w14:paraId="4D6084D1">
      <w:pPr>
        <w:adjustRightInd w:val="0"/>
        <w:snapToGrid w:val="0"/>
        <w:spacing w:line="900" w:lineRule="exact"/>
        <w:jc w:val="center"/>
        <w:rPr>
          <w:rFonts w:hint="eastAsia" w:ascii="宋体" w:hAnsi="宋体" w:cs="宋体"/>
          <w:b/>
          <w:color w:val="000000"/>
          <w:kern w:val="0"/>
          <w:sz w:val="36"/>
          <w:szCs w:val="36"/>
        </w:rPr>
      </w:pPr>
      <w:r>
        <w:rPr>
          <w:rFonts w:hint="eastAsia" w:ascii="宋体" w:hAnsi="宋体" w:cs="宋体"/>
          <w:b/>
          <w:color w:val="000000"/>
          <w:kern w:val="0"/>
          <w:sz w:val="36"/>
          <w:szCs w:val="36"/>
        </w:rPr>
        <w:t>湖州市体育局</w:t>
      </w:r>
    </w:p>
    <w:p w14:paraId="453760E5">
      <w:pPr>
        <w:adjustRightInd w:val="0"/>
        <w:snapToGrid w:val="0"/>
        <w:spacing w:line="900" w:lineRule="exact"/>
        <w:jc w:val="center"/>
        <w:rPr>
          <w:rFonts w:hint="eastAsia" w:ascii="宋体" w:hAnsi="宋体" w:cs="宋体"/>
          <w:b/>
          <w:color w:val="000000"/>
          <w:kern w:val="0"/>
          <w:sz w:val="36"/>
          <w:szCs w:val="36"/>
        </w:rPr>
      </w:pPr>
      <w:r>
        <w:rPr>
          <w:rFonts w:hint="eastAsia" w:ascii="宋体" w:hAnsi="宋体" w:cs="宋体"/>
          <w:b/>
          <w:color w:val="000000"/>
          <w:kern w:val="0"/>
          <w:sz w:val="36"/>
          <w:szCs w:val="36"/>
          <w:lang w:eastAsia="zh-CN"/>
        </w:rPr>
        <w:t>举办湖州市第四届智力运动会项目</w:t>
      </w:r>
    </w:p>
    <w:p w14:paraId="36D771ED">
      <w:pPr>
        <w:widowControl/>
        <w:spacing w:line="660" w:lineRule="exact"/>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rPr>
        <w:t>（财政审批编号：</w:t>
      </w:r>
      <w:r>
        <w:rPr>
          <w:rFonts w:hint="eastAsia" w:ascii="宋体" w:hAnsi="宋体" w:cs="宋体"/>
          <w:b/>
          <w:color w:val="000000"/>
          <w:kern w:val="0"/>
          <w:sz w:val="30"/>
          <w:szCs w:val="30"/>
          <w:highlight w:val="none"/>
          <w:lang w:eastAsia="zh-CN"/>
        </w:rPr>
        <w:t>[2025]</w:t>
      </w:r>
      <w:r>
        <w:rPr>
          <w:rFonts w:hint="eastAsia" w:ascii="宋体" w:hAnsi="宋体" w:cs="宋体"/>
          <w:b/>
          <w:color w:val="000000"/>
          <w:kern w:val="0"/>
          <w:sz w:val="30"/>
          <w:szCs w:val="30"/>
          <w:highlight w:val="none"/>
          <w:lang w:val="en-US" w:eastAsia="zh-CN"/>
        </w:rPr>
        <w:t>11082号</w:t>
      </w:r>
      <w:r>
        <w:rPr>
          <w:rFonts w:hint="eastAsia" w:ascii="宋体" w:hAnsi="宋体" w:cs="宋体"/>
          <w:b/>
          <w:color w:val="000000"/>
          <w:kern w:val="0"/>
          <w:sz w:val="32"/>
          <w:szCs w:val="32"/>
          <w:highlight w:val="none"/>
        </w:rPr>
        <w:t>）</w:t>
      </w:r>
    </w:p>
    <w:p w14:paraId="43E00FDB">
      <w:pPr>
        <w:adjustRightInd w:val="0"/>
        <w:snapToGrid w:val="0"/>
        <w:spacing w:line="600" w:lineRule="exact"/>
        <w:jc w:val="center"/>
        <w:rPr>
          <w:rFonts w:hint="eastAsia" w:ascii="宋体" w:hAnsi="宋体"/>
          <w:b/>
          <w:snapToGrid w:val="0"/>
          <w:color w:val="000000"/>
          <w:sz w:val="84"/>
          <w:szCs w:val="84"/>
        </w:rPr>
      </w:pPr>
    </w:p>
    <w:p w14:paraId="20F25ACD">
      <w:pPr>
        <w:adjustRightInd w:val="0"/>
        <w:snapToGrid w:val="0"/>
        <w:spacing w:line="600" w:lineRule="exact"/>
        <w:jc w:val="center"/>
        <w:rPr>
          <w:rFonts w:hint="eastAsia" w:ascii="宋体" w:hAnsi="宋体"/>
          <w:b/>
          <w:snapToGrid w:val="0"/>
          <w:color w:val="000000"/>
          <w:sz w:val="84"/>
          <w:szCs w:val="84"/>
        </w:rPr>
      </w:pPr>
    </w:p>
    <w:p w14:paraId="646327E9">
      <w:pPr>
        <w:adjustRightInd w:val="0"/>
        <w:snapToGrid w:val="0"/>
        <w:spacing w:line="600" w:lineRule="exact"/>
        <w:jc w:val="center"/>
        <w:rPr>
          <w:rFonts w:hint="eastAsia" w:ascii="宋体" w:hAnsi="宋体"/>
          <w:b/>
          <w:snapToGrid w:val="0"/>
          <w:color w:val="000000"/>
          <w:sz w:val="84"/>
          <w:szCs w:val="84"/>
        </w:rPr>
      </w:pPr>
    </w:p>
    <w:p w14:paraId="117C63C7">
      <w:pPr>
        <w:adjustRightInd w:val="0"/>
        <w:snapToGrid w:val="0"/>
        <w:spacing w:line="600" w:lineRule="exact"/>
        <w:jc w:val="center"/>
        <w:rPr>
          <w:rFonts w:hint="eastAsia" w:ascii="宋体" w:hAnsi="宋体"/>
          <w:b/>
          <w:snapToGrid w:val="0"/>
          <w:color w:val="000000"/>
          <w:sz w:val="84"/>
          <w:szCs w:val="84"/>
        </w:rPr>
      </w:pPr>
    </w:p>
    <w:p w14:paraId="4BC5E244">
      <w:pPr>
        <w:adjustRightInd w:val="0"/>
        <w:snapToGrid w:val="0"/>
        <w:spacing w:line="800" w:lineRule="atLeast"/>
        <w:jc w:val="center"/>
        <w:rPr>
          <w:rFonts w:hint="eastAsia" w:ascii="宋体" w:hAnsi="宋体"/>
          <w:b/>
          <w:snapToGrid w:val="0"/>
          <w:color w:val="000000"/>
          <w:sz w:val="84"/>
          <w:szCs w:val="84"/>
        </w:rPr>
      </w:pPr>
      <w:r>
        <w:rPr>
          <w:rFonts w:hint="eastAsia" w:ascii="宋体" w:hAnsi="宋体"/>
          <w:b/>
          <w:snapToGrid w:val="0"/>
          <w:color w:val="000000"/>
          <w:sz w:val="84"/>
          <w:szCs w:val="84"/>
        </w:rPr>
        <w:t>竞争性磋商文件</w:t>
      </w:r>
    </w:p>
    <w:p w14:paraId="77AD065C">
      <w:pPr>
        <w:adjustRightInd w:val="0"/>
        <w:snapToGrid w:val="0"/>
        <w:spacing w:line="500" w:lineRule="exact"/>
        <w:jc w:val="center"/>
        <w:rPr>
          <w:rFonts w:hint="eastAsia" w:ascii="宋体" w:hAnsi="宋体" w:cs="宋体"/>
          <w:bCs/>
          <w:snapToGrid w:val="0"/>
          <w:sz w:val="28"/>
          <w:szCs w:val="28"/>
        </w:rPr>
      </w:pPr>
      <w:r>
        <w:rPr>
          <w:rFonts w:hint="eastAsia" w:ascii="宋体" w:hAnsi="宋体"/>
          <w:bCs/>
          <w:snapToGrid w:val="0"/>
          <w:color w:val="000000"/>
          <w:sz w:val="28"/>
          <w:szCs w:val="28"/>
        </w:rPr>
        <w:t>（全流程电子）</w:t>
      </w:r>
    </w:p>
    <w:p w14:paraId="5D21D1B1">
      <w:pPr>
        <w:adjustRightInd w:val="0"/>
        <w:snapToGrid w:val="0"/>
        <w:spacing w:line="500" w:lineRule="exact"/>
        <w:rPr>
          <w:rFonts w:hint="eastAsia" w:ascii="宋体" w:hAnsi="宋体"/>
          <w:bCs/>
          <w:snapToGrid w:val="0"/>
          <w:color w:val="000000"/>
          <w:sz w:val="32"/>
        </w:rPr>
      </w:pPr>
    </w:p>
    <w:p w14:paraId="2839D6B9">
      <w:pPr>
        <w:adjustRightInd w:val="0"/>
        <w:snapToGrid w:val="0"/>
        <w:spacing w:line="500" w:lineRule="exact"/>
        <w:rPr>
          <w:rFonts w:hint="eastAsia" w:ascii="宋体" w:hAnsi="宋体"/>
          <w:bCs/>
          <w:snapToGrid w:val="0"/>
          <w:color w:val="000000"/>
          <w:sz w:val="32"/>
        </w:rPr>
      </w:pPr>
    </w:p>
    <w:p w14:paraId="4BFE4FE5">
      <w:pPr>
        <w:adjustRightInd w:val="0"/>
        <w:snapToGrid w:val="0"/>
        <w:spacing w:line="500" w:lineRule="exact"/>
        <w:rPr>
          <w:rFonts w:hint="eastAsia" w:ascii="宋体" w:hAnsi="宋体"/>
          <w:bCs/>
          <w:snapToGrid w:val="0"/>
          <w:color w:val="000000"/>
          <w:sz w:val="32"/>
        </w:rPr>
      </w:pPr>
    </w:p>
    <w:p w14:paraId="44070AE2">
      <w:pPr>
        <w:adjustRightInd w:val="0"/>
        <w:snapToGrid w:val="0"/>
        <w:spacing w:line="500" w:lineRule="exact"/>
        <w:rPr>
          <w:rFonts w:hint="eastAsia" w:ascii="宋体" w:hAnsi="宋体"/>
          <w:bCs/>
          <w:snapToGrid w:val="0"/>
          <w:color w:val="000000"/>
          <w:sz w:val="32"/>
        </w:rPr>
      </w:pPr>
    </w:p>
    <w:p w14:paraId="1617FBBB">
      <w:pPr>
        <w:adjustRightInd w:val="0"/>
        <w:snapToGrid w:val="0"/>
        <w:spacing w:line="500" w:lineRule="exact"/>
        <w:rPr>
          <w:rFonts w:hint="eastAsia" w:ascii="宋体" w:hAnsi="宋体"/>
          <w:bCs/>
          <w:snapToGrid w:val="0"/>
          <w:color w:val="000000"/>
          <w:sz w:val="32"/>
        </w:rPr>
      </w:pPr>
    </w:p>
    <w:p w14:paraId="09CB3601">
      <w:pPr>
        <w:adjustRightInd w:val="0"/>
        <w:snapToGrid w:val="0"/>
        <w:spacing w:line="640" w:lineRule="exact"/>
        <w:ind w:firstLine="301" w:firstLineChars="100"/>
        <w:rPr>
          <w:rFonts w:hint="eastAsia" w:ascii="宋体" w:hAnsi="宋体" w:cs="宋体"/>
          <w:snapToGrid w:val="0"/>
          <w:color w:val="FFFFFF"/>
          <w:sz w:val="30"/>
          <w:szCs w:val="30"/>
          <w:u w:val="single"/>
        </w:rPr>
      </w:pPr>
      <w:r>
        <w:rPr>
          <w:rFonts w:hint="eastAsia" w:ascii="宋体" w:hAnsi="宋体" w:cs="宋体"/>
          <w:b/>
          <w:snapToGrid w:val="0"/>
          <w:sz w:val="30"/>
          <w:szCs w:val="30"/>
        </w:rPr>
        <w:t>项目编号</w:t>
      </w:r>
      <w:r>
        <w:rPr>
          <w:rFonts w:hint="eastAsia" w:ascii="宋体" w:hAnsi="宋体" w:cs="宋体"/>
          <w:snapToGrid w:val="0"/>
          <w:sz w:val="30"/>
          <w:szCs w:val="30"/>
        </w:rPr>
        <w:t>：</w:t>
      </w:r>
      <w:r>
        <w:rPr>
          <w:rFonts w:hint="eastAsia" w:ascii="宋体" w:hAnsi="宋体"/>
          <w:snapToGrid w:val="0"/>
          <w:sz w:val="30"/>
          <w:szCs w:val="30"/>
          <w:u w:val="single"/>
        </w:rPr>
        <w:t>HZHC-</w:t>
      </w:r>
      <w:r>
        <w:rPr>
          <w:rFonts w:hint="eastAsia" w:ascii="宋体" w:hAnsi="宋体"/>
          <w:snapToGrid w:val="0"/>
          <w:sz w:val="30"/>
          <w:szCs w:val="30"/>
          <w:u w:val="single"/>
          <w:lang w:eastAsia="zh-CN"/>
        </w:rPr>
        <w:t>2025(M)016</w:t>
      </w:r>
      <w:r>
        <w:rPr>
          <w:rFonts w:hint="eastAsia" w:ascii="宋体" w:hAnsi="宋体"/>
          <w:snapToGrid w:val="0"/>
          <w:sz w:val="30"/>
          <w:szCs w:val="30"/>
          <w:u w:val="single"/>
        </w:rPr>
        <w:t xml:space="preserve">               </w:t>
      </w:r>
      <w:r>
        <w:rPr>
          <w:rFonts w:hint="eastAsia" w:ascii="宋体" w:hAnsi="宋体"/>
          <w:snapToGrid w:val="0"/>
          <w:sz w:val="30"/>
          <w:szCs w:val="30"/>
          <w:u w:val="single"/>
          <w:lang w:val="en-US" w:eastAsia="zh-CN"/>
        </w:rPr>
        <w:t xml:space="preserve"> </w:t>
      </w:r>
      <w:r>
        <w:rPr>
          <w:rFonts w:hint="eastAsia" w:ascii="宋体" w:hAnsi="宋体"/>
          <w:snapToGrid w:val="0"/>
          <w:sz w:val="30"/>
          <w:szCs w:val="30"/>
          <w:u w:val="single"/>
        </w:rPr>
        <w:t xml:space="preserve">                  </w:t>
      </w:r>
    </w:p>
    <w:p w14:paraId="5F864978">
      <w:pPr>
        <w:adjustRightInd w:val="0"/>
        <w:snapToGrid w:val="0"/>
        <w:spacing w:line="640" w:lineRule="exact"/>
        <w:ind w:left="1821" w:leftChars="150" w:hanging="1506" w:hangingChars="500"/>
        <w:rPr>
          <w:rFonts w:hint="eastAsia" w:ascii="宋体" w:hAnsi="宋体" w:cs="宋体"/>
          <w:snapToGrid w:val="0"/>
          <w:color w:val="FFFFFF"/>
          <w:sz w:val="30"/>
          <w:szCs w:val="30"/>
          <w:u w:val="single"/>
        </w:rPr>
      </w:pPr>
      <w:r>
        <w:rPr>
          <w:rFonts w:hint="eastAsia" w:ascii="宋体" w:hAnsi="宋体" w:cs="宋体"/>
          <w:b/>
          <w:snapToGrid w:val="0"/>
          <w:sz w:val="30"/>
          <w:szCs w:val="30"/>
        </w:rPr>
        <w:t>项目名称：</w:t>
      </w:r>
      <w:r>
        <w:rPr>
          <w:rFonts w:hint="eastAsia" w:ascii="宋体" w:hAnsi="宋体" w:cs="宋体"/>
          <w:snapToGrid w:val="0"/>
          <w:sz w:val="30"/>
          <w:szCs w:val="30"/>
          <w:u w:val="single"/>
          <w:lang w:eastAsia="zh-CN"/>
        </w:rPr>
        <w:t>举办湖州市第四届智力运动会项目</w:t>
      </w:r>
      <w:r>
        <w:rPr>
          <w:rFonts w:hint="eastAsia" w:ascii="宋体" w:hAnsi="宋体" w:cs="宋体"/>
          <w:snapToGrid w:val="0"/>
          <w:sz w:val="30"/>
          <w:szCs w:val="30"/>
          <w:u w:val="single"/>
        </w:rPr>
        <w:t xml:space="preserve">                                       </w:t>
      </w:r>
    </w:p>
    <w:p w14:paraId="5CEC66AB">
      <w:pPr>
        <w:adjustRightInd w:val="0"/>
        <w:snapToGrid w:val="0"/>
        <w:spacing w:line="640" w:lineRule="exact"/>
        <w:ind w:left="1670" w:leftChars="150" w:hanging="1355" w:hangingChars="450"/>
        <w:rPr>
          <w:rFonts w:hint="eastAsia" w:ascii="宋体" w:hAnsi="宋体" w:cs="宋体"/>
          <w:snapToGrid w:val="0"/>
          <w:color w:val="FFFFFF"/>
          <w:sz w:val="30"/>
          <w:szCs w:val="30"/>
          <w:u w:val="single"/>
        </w:rPr>
      </w:pPr>
      <w:r>
        <w:rPr>
          <w:rFonts w:hint="eastAsia" w:ascii="宋体" w:hAnsi="宋体" w:cs="宋体"/>
          <w:b/>
          <w:snapToGrid w:val="0"/>
          <w:sz w:val="30"/>
          <w:szCs w:val="30"/>
        </w:rPr>
        <w:t>采 购 人：</w:t>
      </w:r>
      <w:r>
        <w:rPr>
          <w:rFonts w:hint="eastAsia" w:ascii="宋体" w:hAnsi="宋体" w:cs="宋体"/>
          <w:kern w:val="0"/>
          <w:sz w:val="30"/>
          <w:szCs w:val="30"/>
          <w:u w:val="single"/>
        </w:rPr>
        <w:t>湖州市体育局                            （盖章）</w:t>
      </w:r>
    </w:p>
    <w:p w14:paraId="34A27E67">
      <w:pPr>
        <w:adjustRightInd w:val="0"/>
        <w:snapToGrid w:val="0"/>
        <w:spacing w:line="640" w:lineRule="exact"/>
        <w:ind w:firstLine="301" w:firstLineChars="100"/>
        <w:rPr>
          <w:rFonts w:hint="eastAsia" w:ascii="宋体" w:hAnsi="宋体" w:cs="宋体"/>
          <w:bCs/>
          <w:snapToGrid w:val="0"/>
          <w:sz w:val="30"/>
          <w:szCs w:val="30"/>
        </w:rPr>
      </w:pPr>
      <w:r>
        <w:rPr>
          <w:rFonts w:hint="eastAsia" w:ascii="宋体" w:hAnsi="宋体" w:cs="宋体"/>
          <w:b/>
          <w:snapToGrid w:val="0"/>
          <w:sz w:val="30"/>
          <w:szCs w:val="30"/>
        </w:rPr>
        <w:t>代理机构：</w:t>
      </w:r>
      <w:r>
        <w:rPr>
          <w:rFonts w:hint="eastAsia" w:ascii="宋体" w:hAnsi="宋体" w:cs="宋体"/>
          <w:snapToGrid w:val="0"/>
          <w:sz w:val="30"/>
          <w:szCs w:val="30"/>
          <w:u w:val="single"/>
        </w:rPr>
        <w:t>华诚工程咨询集团有限公司                （盖章）</w:t>
      </w:r>
    </w:p>
    <w:p w14:paraId="61F6879E">
      <w:pPr>
        <w:spacing w:line="640" w:lineRule="exact"/>
        <w:jc w:val="center"/>
        <w:rPr>
          <w:rFonts w:hint="eastAsia" w:ascii="宋体" w:hAnsi="宋体" w:cs="宋体"/>
          <w:b/>
          <w:snapToGrid w:val="0"/>
          <w:sz w:val="30"/>
          <w:szCs w:val="30"/>
        </w:rPr>
      </w:pPr>
    </w:p>
    <w:p w14:paraId="123108B3">
      <w:pPr>
        <w:spacing w:line="640" w:lineRule="exact"/>
        <w:jc w:val="center"/>
        <w:rPr>
          <w:rFonts w:hint="eastAsia" w:ascii="宋体" w:hAnsi="宋体" w:cs="宋体"/>
          <w:b/>
          <w:sz w:val="30"/>
          <w:szCs w:val="30"/>
        </w:rPr>
      </w:pPr>
      <w:r>
        <w:rPr>
          <w:rFonts w:hint="eastAsia" w:ascii="宋体" w:hAnsi="宋体" w:cs="宋体"/>
          <w:b/>
          <w:snapToGrid w:val="0"/>
          <w:sz w:val="30"/>
          <w:szCs w:val="30"/>
        </w:rPr>
        <w:t>2025年</w:t>
      </w:r>
      <w:r>
        <w:rPr>
          <w:rFonts w:hint="eastAsia" w:ascii="宋体" w:hAnsi="宋体" w:cs="宋体"/>
          <w:b/>
          <w:snapToGrid w:val="0"/>
          <w:sz w:val="30"/>
          <w:szCs w:val="30"/>
          <w:lang w:val="en-US" w:eastAsia="zh-CN"/>
        </w:rPr>
        <w:t>06</w:t>
      </w:r>
      <w:r>
        <w:rPr>
          <w:rFonts w:hint="eastAsia" w:ascii="宋体" w:hAnsi="宋体" w:cs="宋体"/>
          <w:b/>
          <w:snapToGrid w:val="0"/>
          <w:sz w:val="30"/>
          <w:szCs w:val="30"/>
        </w:rPr>
        <w:t>月</w:t>
      </w:r>
    </w:p>
    <w:p w14:paraId="0F38CC72">
      <w:pPr>
        <w:jc w:val="center"/>
        <w:rPr>
          <w:rFonts w:hint="eastAsia" w:ascii="宋体" w:hAnsi="宋体" w:cs="宋体"/>
          <w:b/>
          <w:sz w:val="44"/>
          <w:szCs w:val="44"/>
        </w:rPr>
      </w:pPr>
      <w:r>
        <w:rPr>
          <w:rFonts w:hint="eastAsia" w:ascii="宋体" w:hAnsi="宋体" w:cs="宋体"/>
          <w:b/>
          <w:sz w:val="44"/>
          <w:szCs w:val="44"/>
        </w:rPr>
        <w:t>目  录</w:t>
      </w:r>
    </w:p>
    <w:p w14:paraId="751F5341">
      <w:pPr>
        <w:adjustRightInd w:val="0"/>
        <w:snapToGrid w:val="0"/>
        <w:spacing w:line="360" w:lineRule="auto"/>
        <w:rPr>
          <w:rFonts w:hint="eastAsia" w:ascii="宋体" w:hAnsi="宋体" w:cs="宋体"/>
          <w:sz w:val="30"/>
          <w:szCs w:val="30"/>
        </w:rPr>
      </w:pPr>
    </w:p>
    <w:p w14:paraId="1A270A08">
      <w:pPr>
        <w:adjustRightInd w:val="0"/>
        <w:snapToGrid w:val="0"/>
        <w:spacing w:line="360" w:lineRule="auto"/>
        <w:jc w:val="distribute"/>
        <w:rPr>
          <w:rFonts w:hint="eastAsia" w:ascii="宋体" w:hAnsi="宋体" w:cs="宋体"/>
          <w:b/>
          <w:color w:val="FF0000"/>
          <w:sz w:val="30"/>
          <w:szCs w:val="30"/>
        </w:rPr>
      </w:pPr>
      <w:r>
        <w:rPr>
          <w:rFonts w:hint="eastAsia" w:ascii="宋体" w:hAnsi="宋体" w:cs="宋体"/>
          <w:b/>
          <w:sz w:val="30"/>
          <w:szCs w:val="30"/>
        </w:rPr>
        <w:t xml:space="preserve">第一章 </w:t>
      </w:r>
      <w:r>
        <w:rPr>
          <w:rFonts w:hint="eastAsia" w:ascii="宋体" w:hAnsi="宋体" w:cs="宋体"/>
          <w:b/>
          <w:color w:val="000000"/>
          <w:sz w:val="30"/>
          <w:szCs w:val="30"/>
        </w:rPr>
        <w:t>竞争性磋商公告</w:t>
      </w:r>
      <w:r>
        <w:rPr>
          <w:rFonts w:hint="eastAsia" w:ascii="宋体" w:hAnsi="宋体" w:cs="宋体"/>
          <w:b/>
          <w:bCs/>
          <w:sz w:val="30"/>
          <w:szCs w:val="30"/>
        </w:rPr>
        <w:t>……………………………………………03</w:t>
      </w:r>
    </w:p>
    <w:p w14:paraId="7B3D261A">
      <w:pPr>
        <w:adjustRightInd w:val="0"/>
        <w:snapToGrid w:val="0"/>
        <w:spacing w:line="480" w:lineRule="auto"/>
        <w:jc w:val="distribute"/>
        <w:rPr>
          <w:rFonts w:hint="eastAsia" w:ascii="宋体" w:hAnsi="宋体" w:cs="宋体"/>
          <w:b/>
          <w:bCs/>
          <w:sz w:val="30"/>
          <w:szCs w:val="30"/>
        </w:rPr>
      </w:pPr>
      <w:r>
        <w:rPr>
          <w:rFonts w:hint="eastAsia" w:ascii="宋体" w:hAnsi="宋体" w:cs="宋体"/>
          <w:b/>
          <w:bCs/>
          <w:sz w:val="30"/>
          <w:szCs w:val="30"/>
        </w:rPr>
        <w:t>第二章 磋商项目采购需求…………………………………………8</w:t>
      </w:r>
    </w:p>
    <w:p w14:paraId="784DA198">
      <w:pPr>
        <w:adjustRightInd w:val="0"/>
        <w:snapToGrid w:val="0"/>
        <w:spacing w:line="480" w:lineRule="auto"/>
        <w:jc w:val="distribute"/>
        <w:rPr>
          <w:rFonts w:hint="eastAsia" w:ascii="宋体" w:hAnsi="宋体" w:cs="宋体"/>
          <w:b/>
          <w:bCs/>
          <w:sz w:val="30"/>
          <w:szCs w:val="30"/>
        </w:rPr>
      </w:pPr>
      <w:r>
        <w:rPr>
          <w:rFonts w:hint="eastAsia" w:ascii="宋体" w:hAnsi="宋体" w:cs="宋体"/>
          <w:b/>
          <w:bCs/>
          <w:sz w:val="30"/>
          <w:szCs w:val="30"/>
        </w:rPr>
        <w:t>第三章 供应商须知…………………………………………………20</w:t>
      </w:r>
    </w:p>
    <w:p w14:paraId="7CFF0CF5">
      <w:pPr>
        <w:adjustRightInd w:val="0"/>
        <w:snapToGrid w:val="0"/>
        <w:spacing w:line="480" w:lineRule="auto"/>
        <w:ind w:firstLine="150" w:firstLineChars="50"/>
        <w:jc w:val="distribute"/>
        <w:rPr>
          <w:rFonts w:hint="eastAsia" w:ascii="宋体" w:hAnsi="宋体" w:cs="宋体"/>
          <w:sz w:val="30"/>
          <w:szCs w:val="30"/>
        </w:rPr>
      </w:pPr>
      <w:r>
        <w:rPr>
          <w:rFonts w:hint="eastAsia" w:ascii="宋体" w:hAnsi="宋体" w:cs="宋体"/>
          <w:sz w:val="30"/>
          <w:szCs w:val="30"/>
        </w:rPr>
        <w:t xml:space="preserve">      前附表………………………………………………………20</w:t>
      </w:r>
    </w:p>
    <w:p w14:paraId="3B287E70">
      <w:pPr>
        <w:adjustRightInd w:val="0"/>
        <w:snapToGrid w:val="0"/>
        <w:spacing w:line="480" w:lineRule="auto"/>
        <w:ind w:firstLine="150" w:firstLineChars="50"/>
        <w:jc w:val="distribute"/>
        <w:rPr>
          <w:rFonts w:hint="eastAsia" w:ascii="宋体" w:hAnsi="宋体" w:cs="宋体"/>
          <w:sz w:val="30"/>
          <w:szCs w:val="30"/>
        </w:rPr>
      </w:pPr>
      <w:r>
        <w:rPr>
          <w:rFonts w:hint="eastAsia" w:ascii="宋体" w:hAnsi="宋体" w:cs="宋体"/>
          <w:sz w:val="30"/>
          <w:szCs w:val="30"/>
        </w:rPr>
        <w:t xml:space="preserve">      一、总则……………………………………………………12</w:t>
      </w:r>
    </w:p>
    <w:p w14:paraId="61DCB99B">
      <w:pPr>
        <w:adjustRightInd w:val="0"/>
        <w:snapToGrid w:val="0"/>
        <w:spacing w:line="480" w:lineRule="auto"/>
        <w:ind w:firstLine="150" w:firstLineChars="50"/>
        <w:jc w:val="distribute"/>
        <w:rPr>
          <w:rFonts w:hint="eastAsia" w:ascii="宋体" w:hAnsi="宋体" w:cs="宋体"/>
          <w:sz w:val="30"/>
          <w:szCs w:val="30"/>
        </w:rPr>
      </w:pPr>
      <w:r>
        <w:rPr>
          <w:rFonts w:hint="eastAsia" w:ascii="宋体" w:hAnsi="宋体" w:cs="宋体"/>
          <w:sz w:val="30"/>
          <w:szCs w:val="30"/>
        </w:rPr>
        <w:t xml:space="preserve">      二、磋商文件的说明………………………………………23</w:t>
      </w:r>
    </w:p>
    <w:p w14:paraId="51849985">
      <w:pPr>
        <w:adjustRightInd w:val="0"/>
        <w:snapToGrid w:val="0"/>
        <w:spacing w:line="480" w:lineRule="auto"/>
        <w:ind w:firstLine="150" w:firstLineChars="50"/>
        <w:jc w:val="distribute"/>
        <w:rPr>
          <w:rFonts w:hint="eastAsia" w:ascii="宋体" w:hAnsi="宋体" w:cs="宋体"/>
          <w:sz w:val="30"/>
          <w:szCs w:val="30"/>
        </w:rPr>
      </w:pPr>
      <w:r>
        <w:rPr>
          <w:rFonts w:hint="eastAsia" w:ascii="宋体" w:hAnsi="宋体" w:cs="宋体"/>
          <w:sz w:val="30"/>
          <w:szCs w:val="30"/>
        </w:rPr>
        <w:t xml:space="preserve">      三、响应文件的提交………………………………………29</w:t>
      </w:r>
    </w:p>
    <w:p w14:paraId="0416AAF4">
      <w:pPr>
        <w:adjustRightInd w:val="0"/>
        <w:snapToGrid w:val="0"/>
        <w:spacing w:line="480" w:lineRule="auto"/>
        <w:ind w:firstLine="150" w:firstLineChars="50"/>
        <w:jc w:val="distribute"/>
        <w:rPr>
          <w:rFonts w:hint="eastAsia" w:ascii="宋体" w:hAnsi="宋体" w:cs="宋体"/>
          <w:sz w:val="30"/>
          <w:szCs w:val="30"/>
        </w:rPr>
      </w:pPr>
      <w:r>
        <w:rPr>
          <w:rFonts w:hint="eastAsia" w:ascii="宋体" w:hAnsi="宋体" w:cs="宋体"/>
          <w:sz w:val="30"/>
          <w:szCs w:val="30"/>
        </w:rPr>
        <w:t xml:space="preserve">      四、磋商规则、程序………………………………………31</w:t>
      </w:r>
    </w:p>
    <w:p w14:paraId="1DE43046">
      <w:pPr>
        <w:adjustRightInd w:val="0"/>
        <w:snapToGrid w:val="0"/>
        <w:spacing w:line="480" w:lineRule="auto"/>
        <w:ind w:firstLine="150" w:firstLineChars="50"/>
        <w:jc w:val="distribute"/>
        <w:rPr>
          <w:rFonts w:hint="eastAsia" w:ascii="宋体" w:hAnsi="宋体" w:cs="宋体"/>
          <w:sz w:val="30"/>
          <w:szCs w:val="30"/>
        </w:rPr>
      </w:pPr>
      <w:r>
        <w:rPr>
          <w:rFonts w:hint="eastAsia" w:ascii="宋体" w:hAnsi="宋体" w:cs="宋体"/>
          <w:sz w:val="30"/>
          <w:szCs w:val="30"/>
        </w:rPr>
        <w:t xml:space="preserve">      五、授予合同………………………………………………35</w:t>
      </w:r>
    </w:p>
    <w:p w14:paraId="57ACEA4C">
      <w:pPr>
        <w:adjustRightInd w:val="0"/>
        <w:snapToGrid w:val="0"/>
        <w:spacing w:line="480" w:lineRule="auto"/>
        <w:ind w:firstLine="150" w:firstLineChars="50"/>
        <w:jc w:val="distribute"/>
        <w:rPr>
          <w:rFonts w:hint="eastAsia" w:ascii="宋体" w:hAnsi="宋体" w:cs="宋体"/>
          <w:sz w:val="30"/>
          <w:szCs w:val="30"/>
        </w:rPr>
      </w:pPr>
      <w:r>
        <w:rPr>
          <w:rFonts w:hint="eastAsia" w:ascii="宋体" w:hAnsi="宋体" w:cs="宋体"/>
          <w:sz w:val="30"/>
          <w:szCs w:val="30"/>
        </w:rPr>
        <w:t xml:space="preserve">      六、其他内容………………………………………………37</w:t>
      </w:r>
    </w:p>
    <w:p w14:paraId="0443A233">
      <w:pPr>
        <w:adjustRightInd w:val="0"/>
        <w:snapToGrid w:val="0"/>
        <w:spacing w:line="480" w:lineRule="auto"/>
        <w:jc w:val="distribute"/>
        <w:rPr>
          <w:rFonts w:hint="eastAsia" w:ascii="宋体" w:hAnsi="宋体" w:cs="宋体"/>
          <w:b/>
          <w:bCs/>
          <w:sz w:val="30"/>
          <w:szCs w:val="30"/>
        </w:rPr>
      </w:pPr>
      <w:r>
        <w:rPr>
          <w:rFonts w:hint="eastAsia" w:ascii="宋体" w:hAnsi="宋体" w:cs="宋体"/>
          <w:b/>
          <w:bCs/>
          <w:sz w:val="30"/>
          <w:szCs w:val="30"/>
        </w:rPr>
        <w:t>第四章 合同主要条款………………………………………………38</w:t>
      </w:r>
    </w:p>
    <w:p w14:paraId="4D48AE70">
      <w:pPr>
        <w:adjustRightInd w:val="0"/>
        <w:snapToGrid w:val="0"/>
        <w:spacing w:line="480" w:lineRule="auto"/>
        <w:jc w:val="distribute"/>
        <w:rPr>
          <w:rFonts w:hint="eastAsia" w:ascii="宋体" w:hAnsi="宋体" w:cs="宋体"/>
          <w:b/>
          <w:bCs/>
          <w:sz w:val="30"/>
          <w:szCs w:val="30"/>
        </w:rPr>
      </w:pPr>
      <w:r>
        <w:rPr>
          <w:rFonts w:hint="eastAsia" w:ascii="宋体" w:hAnsi="宋体" w:cs="宋体"/>
          <w:b/>
          <w:bCs/>
          <w:sz w:val="30"/>
          <w:szCs w:val="30"/>
        </w:rPr>
        <w:t>第五章 响应文件格式………………………………………………42</w:t>
      </w:r>
    </w:p>
    <w:p w14:paraId="15F95C80">
      <w:pPr>
        <w:adjustRightInd w:val="0"/>
        <w:snapToGrid w:val="0"/>
        <w:spacing w:line="480" w:lineRule="auto"/>
        <w:jc w:val="distribute"/>
        <w:rPr>
          <w:rFonts w:hint="default" w:ascii="宋体" w:hAnsi="宋体" w:eastAsia="宋体" w:cs="宋体"/>
          <w:b/>
          <w:sz w:val="30"/>
          <w:szCs w:val="30"/>
          <w:lang w:val="en-US" w:eastAsia="zh-CN"/>
        </w:rPr>
      </w:pPr>
      <w:r>
        <w:rPr>
          <w:rFonts w:hint="eastAsia" w:ascii="宋体" w:hAnsi="宋体" w:cs="宋体"/>
          <w:b/>
          <w:sz w:val="30"/>
          <w:szCs w:val="30"/>
        </w:rPr>
        <w:t>第六章 磋商办法及评分标准………………………………………</w:t>
      </w:r>
      <w:r>
        <w:rPr>
          <w:rFonts w:hint="eastAsia" w:ascii="宋体" w:hAnsi="宋体" w:cs="宋体"/>
          <w:b/>
          <w:sz w:val="30"/>
          <w:szCs w:val="30"/>
          <w:lang w:val="en-US" w:eastAsia="zh-CN"/>
        </w:rPr>
        <w:t>53</w:t>
      </w:r>
    </w:p>
    <w:p w14:paraId="1B6B9570">
      <w:pPr>
        <w:spacing w:line="600" w:lineRule="exact"/>
        <w:rPr>
          <w:rFonts w:hint="eastAsia" w:ascii="宋体" w:hAnsi="宋体" w:cs="宋体"/>
          <w:sz w:val="30"/>
          <w:szCs w:val="30"/>
        </w:rPr>
      </w:pPr>
    </w:p>
    <w:p w14:paraId="3A5AA83E">
      <w:pPr>
        <w:spacing w:line="600" w:lineRule="exact"/>
        <w:rPr>
          <w:rFonts w:hint="eastAsia" w:ascii="宋体" w:hAnsi="宋体" w:cs="宋体"/>
          <w:b/>
          <w:sz w:val="36"/>
          <w:szCs w:val="36"/>
        </w:rPr>
      </w:pPr>
    </w:p>
    <w:p w14:paraId="7FBFAD1E">
      <w:pPr>
        <w:spacing w:line="600" w:lineRule="exact"/>
        <w:rPr>
          <w:rFonts w:hint="eastAsia" w:ascii="宋体" w:hAnsi="宋体" w:cs="宋体"/>
          <w:b/>
          <w:sz w:val="36"/>
          <w:szCs w:val="36"/>
        </w:rPr>
      </w:pPr>
    </w:p>
    <w:p w14:paraId="50E2F914">
      <w:pPr>
        <w:pStyle w:val="2"/>
        <w:rPr>
          <w:rFonts w:hint="eastAsia" w:ascii="宋体" w:hAnsi="宋体" w:cs="宋体"/>
          <w:b/>
          <w:sz w:val="36"/>
          <w:szCs w:val="36"/>
        </w:rPr>
      </w:pPr>
    </w:p>
    <w:p w14:paraId="49C39155">
      <w:pPr>
        <w:rPr>
          <w:rFonts w:hint="eastAsia"/>
        </w:rPr>
      </w:pPr>
    </w:p>
    <w:p w14:paraId="0B7CA89A">
      <w:pPr>
        <w:numPr>
          <w:ilvl w:val="0"/>
          <w:numId w:val="1"/>
        </w:numPr>
        <w:spacing w:line="600" w:lineRule="exact"/>
        <w:jc w:val="center"/>
        <w:rPr>
          <w:rFonts w:hint="eastAsia" w:ascii="宋体" w:hAnsi="宋体" w:cs="宋体"/>
          <w:b/>
          <w:sz w:val="36"/>
          <w:szCs w:val="36"/>
        </w:rPr>
      </w:pPr>
      <w:r>
        <w:rPr>
          <w:rFonts w:hint="eastAsia" w:ascii="宋体" w:hAnsi="宋体" w:cs="宋体"/>
          <w:b/>
          <w:sz w:val="36"/>
          <w:szCs w:val="36"/>
        </w:rPr>
        <w:t>竞争性磋商公告</w:t>
      </w:r>
    </w:p>
    <w:p w14:paraId="3D17776B">
      <w:pPr>
        <w:spacing w:line="500" w:lineRule="exact"/>
        <w:jc w:val="center"/>
        <w:rPr>
          <w:rFonts w:hint="eastAsia" w:ascii="宋体" w:hAnsi="宋体" w:cs="宋体"/>
          <w:sz w:val="36"/>
          <w:szCs w:val="36"/>
        </w:rPr>
      </w:pPr>
      <w:r>
        <w:rPr>
          <w:rFonts w:hint="eastAsia" w:ascii="宋体" w:hAnsi="宋体" w:cs="宋体"/>
          <w:b/>
          <w:bCs/>
          <w:color w:val="000000"/>
          <w:kern w:val="0"/>
          <w:sz w:val="24"/>
        </w:rPr>
        <w:t>（本项目为电子招投标项目）</w:t>
      </w:r>
    </w:p>
    <w:p w14:paraId="5189BF02">
      <w:pPr>
        <w:snapToGrid w:val="0"/>
        <w:spacing w:line="480" w:lineRule="exact"/>
        <w:ind w:firstLine="480" w:firstLineChars="200"/>
        <w:rPr>
          <w:rFonts w:hint="eastAsia" w:ascii="宋体" w:hAnsi="宋体" w:cs="宋体"/>
          <w:color w:val="000000"/>
          <w:sz w:val="24"/>
        </w:rPr>
      </w:pPr>
      <w:r>
        <w:rPr>
          <w:rFonts w:hint="eastAsia" w:ascii="宋体" w:hAnsi="宋体" w:cs="宋体"/>
          <w:color w:val="000000"/>
          <w:kern w:val="0"/>
          <w:sz w:val="24"/>
        </w:rPr>
        <w:t>根据《中华人民共和国政府采购法》、《政府采购竞争性磋商采购方式暂行办法》及相关法律、法规等规定，经湖州市财政局政府采购监管处</w:t>
      </w:r>
      <w:r>
        <w:rPr>
          <w:rFonts w:hint="eastAsia" w:ascii="宋体" w:hAnsi="宋体" w:cs="宋体"/>
          <w:b/>
          <w:kern w:val="0"/>
          <w:sz w:val="24"/>
        </w:rPr>
        <w:t>（财政审批编号：[2025]</w:t>
      </w:r>
      <w:r>
        <w:rPr>
          <w:rFonts w:hint="eastAsia" w:ascii="宋体" w:hAnsi="宋体" w:cs="宋体"/>
          <w:b/>
          <w:kern w:val="0"/>
          <w:sz w:val="24"/>
          <w:lang w:eastAsia="zh-CN"/>
        </w:rPr>
        <w:t>11082号</w:t>
      </w:r>
      <w:r>
        <w:rPr>
          <w:rFonts w:hint="eastAsia" w:ascii="宋体" w:hAnsi="宋体" w:cs="宋体"/>
          <w:kern w:val="0"/>
          <w:sz w:val="24"/>
        </w:rPr>
        <w:t>批准，</w:t>
      </w:r>
      <w:r>
        <w:rPr>
          <w:rFonts w:hint="eastAsia" w:ascii="宋体" w:hAnsi="宋体" w:cs="宋体"/>
          <w:b/>
          <w:kern w:val="0"/>
          <w:sz w:val="24"/>
          <w:u w:val="single"/>
        </w:rPr>
        <w:t>华诚工程咨询集团有限公司</w:t>
      </w:r>
      <w:r>
        <w:rPr>
          <w:rFonts w:hint="eastAsia" w:ascii="宋体" w:hAnsi="宋体" w:cs="宋体"/>
          <w:kern w:val="0"/>
          <w:sz w:val="24"/>
        </w:rPr>
        <w:t>受</w:t>
      </w:r>
      <w:r>
        <w:rPr>
          <w:rFonts w:hint="eastAsia" w:ascii="宋体" w:hAnsi="宋体" w:cs="宋体"/>
          <w:b/>
          <w:sz w:val="24"/>
          <w:u w:val="single"/>
        </w:rPr>
        <w:t>湖州市体育局</w:t>
      </w:r>
      <w:r>
        <w:rPr>
          <w:rFonts w:hint="eastAsia" w:ascii="宋体" w:hAnsi="宋体" w:cs="宋体"/>
          <w:color w:val="000000"/>
          <w:kern w:val="0"/>
          <w:sz w:val="24"/>
        </w:rPr>
        <w:t>的委托，</w:t>
      </w:r>
      <w:r>
        <w:rPr>
          <w:rFonts w:hint="eastAsia" w:ascii="宋体" w:hAnsi="宋体" w:cs="宋体"/>
          <w:kern w:val="0"/>
          <w:sz w:val="24"/>
        </w:rPr>
        <w:t>就</w:t>
      </w:r>
      <w:r>
        <w:rPr>
          <w:rFonts w:hint="eastAsia" w:ascii="宋体" w:hAnsi="宋体" w:cs="宋体"/>
          <w:b/>
          <w:kern w:val="0"/>
          <w:sz w:val="24"/>
          <w:u w:val="single"/>
          <w:lang w:eastAsia="zh-CN"/>
        </w:rPr>
        <w:t>湖州市体育局举办湖州市第四届智力运动会项目</w:t>
      </w:r>
      <w:r>
        <w:rPr>
          <w:rFonts w:hint="eastAsia" w:ascii="宋体" w:hAnsi="宋体" w:cs="宋体"/>
          <w:kern w:val="0"/>
          <w:sz w:val="24"/>
        </w:rPr>
        <w:t>进行</w:t>
      </w:r>
      <w:r>
        <w:rPr>
          <w:rFonts w:hint="eastAsia" w:ascii="宋体" w:hAnsi="宋体" w:cs="宋体"/>
          <w:color w:val="000000"/>
          <w:kern w:val="0"/>
          <w:sz w:val="24"/>
        </w:rPr>
        <w:t>竞争性磋商，欢迎国内合格的供应商前来参加磋商。</w:t>
      </w:r>
    </w:p>
    <w:p w14:paraId="7147C78A">
      <w:pPr>
        <w:widowControl/>
        <w:numPr>
          <w:ilvl w:val="0"/>
          <w:numId w:val="2"/>
        </w:numPr>
        <w:spacing w:line="480" w:lineRule="exact"/>
        <w:ind w:right="60"/>
        <w:rPr>
          <w:rFonts w:hint="eastAsia" w:ascii="宋体" w:hAnsi="宋体" w:cs="宋体"/>
          <w:kern w:val="0"/>
          <w:sz w:val="24"/>
        </w:rPr>
      </w:pPr>
      <w:r>
        <w:rPr>
          <w:rFonts w:hint="eastAsia" w:ascii="宋体" w:hAnsi="宋体" w:cs="宋体"/>
          <w:b/>
          <w:kern w:val="0"/>
          <w:sz w:val="24"/>
        </w:rPr>
        <w:t>磋商项目编号</w:t>
      </w:r>
      <w:r>
        <w:rPr>
          <w:rFonts w:hint="eastAsia" w:ascii="宋体" w:hAnsi="宋体" w:cs="宋体"/>
          <w:kern w:val="0"/>
          <w:sz w:val="24"/>
        </w:rPr>
        <w:t>：HZHC-</w:t>
      </w:r>
      <w:r>
        <w:rPr>
          <w:rFonts w:hint="eastAsia" w:ascii="宋体" w:hAnsi="宋体" w:cs="宋体"/>
          <w:kern w:val="0"/>
          <w:sz w:val="24"/>
          <w:lang w:eastAsia="zh-CN"/>
        </w:rPr>
        <w:t>2025(M)016</w:t>
      </w:r>
    </w:p>
    <w:p w14:paraId="044A7EA1">
      <w:pPr>
        <w:widowControl/>
        <w:numPr>
          <w:ilvl w:val="0"/>
          <w:numId w:val="2"/>
        </w:numPr>
        <w:spacing w:line="480" w:lineRule="exact"/>
        <w:ind w:right="60"/>
        <w:rPr>
          <w:rFonts w:hint="eastAsia" w:ascii="宋体" w:hAnsi="宋体" w:cs="宋体"/>
          <w:kern w:val="0"/>
          <w:sz w:val="24"/>
        </w:rPr>
      </w:pPr>
      <w:r>
        <w:rPr>
          <w:rFonts w:hint="eastAsia" w:ascii="宋体" w:hAnsi="宋体" w:cs="宋体"/>
          <w:b/>
          <w:kern w:val="0"/>
          <w:sz w:val="24"/>
        </w:rPr>
        <w:t>采购组织类型</w:t>
      </w:r>
      <w:r>
        <w:rPr>
          <w:rFonts w:hint="eastAsia" w:ascii="宋体" w:hAnsi="宋体" w:cs="宋体"/>
          <w:kern w:val="0"/>
          <w:sz w:val="24"/>
        </w:rPr>
        <w:t>：分散采购委托代理</w:t>
      </w:r>
    </w:p>
    <w:p w14:paraId="746433C0">
      <w:pPr>
        <w:widowControl/>
        <w:numPr>
          <w:ilvl w:val="0"/>
          <w:numId w:val="2"/>
        </w:numPr>
        <w:spacing w:line="480" w:lineRule="exact"/>
        <w:ind w:right="60"/>
        <w:rPr>
          <w:rFonts w:hint="eastAsia" w:ascii="宋体" w:hAnsi="宋体" w:cs="宋体"/>
          <w:kern w:val="0"/>
          <w:sz w:val="24"/>
        </w:rPr>
      </w:pPr>
      <w:r>
        <w:rPr>
          <w:rFonts w:hint="eastAsia" w:ascii="宋体" w:hAnsi="宋体" w:cs="宋体"/>
          <w:b/>
          <w:kern w:val="0"/>
          <w:sz w:val="24"/>
        </w:rPr>
        <w:t>采购方式</w:t>
      </w:r>
      <w:r>
        <w:rPr>
          <w:rFonts w:hint="eastAsia" w:ascii="宋体" w:hAnsi="宋体" w:cs="宋体"/>
          <w:kern w:val="0"/>
          <w:sz w:val="24"/>
        </w:rPr>
        <w:t>：竞争性磋商</w:t>
      </w:r>
    </w:p>
    <w:p w14:paraId="342BE56A">
      <w:pPr>
        <w:snapToGrid w:val="0"/>
        <w:spacing w:line="480" w:lineRule="exact"/>
        <w:ind w:firstLine="472" w:firstLineChars="196"/>
        <w:rPr>
          <w:rFonts w:hint="eastAsia" w:ascii="宋体" w:hAnsi="宋体" w:cs="宋体"/>
          <w:color w:val="000000"/>
          <w:kern w:val="0"/>
          <w:sz w:val="24"/>
        </w:rPr>
      </w:pPr>
      <w:r>
        <w:rPr>
          <w:rFonts w:hint="eastAsia" w:ascii="宋体" w:hAnsi="宋体" w:cs="宋体"/>
          <w:b/>
          <w:kern w:val="0"/>
          <w:sz w:val="24"/>
        </w:rPr>
        <w:t>四、</w:t>
      </w:r>
      <w:r>
        <w:rPr>
          <w:rFonts w:hint="eastAsia" w:ascii="宋体" w:hAnsi="宋体" w:cs="宋体"/>
          <w:b/>
          <w:color w:val="000000"/>
          <w:kern w:val="0"/>
          <w:sz w:val="24"/>
        </w:rPr>
        <w:t>磋商项目概况</w:t>
      </w:r>
      <w:r>
        <w:rPr>
          <w:rFonts w:hint="eastAsia" w:ascii="宋体" w:hAnsi="宋体" w:cs="宋体"/>
          <w:b/>
          <w:kern w:val="0"/>
          <w:sz w:val="24"/>
        </w:rPr>
        <w:t>（内容、用途、数量、简要技术要求等）</w:t>
      </w:r>
      <w:r>
        <w:rPr>
          <w:rFonts w:hint="eastAsia" w:ascii="宋体" w:hAnsi="宋体" w:cs="宋体"/>
          <w:color w:val="000000"/>
          <w:kern w:val="0"/>
          <w:sz w:val="24"/>
        </w:rPr>
        <w:t>：</w:t>
      </w:r>
      <w:bookmarkStart w:id="0" w:name="B09_招标内容"/>
    </w:p>
    <w:bookmarkEnd w:id="0"/>
    <w:tbl>
      <w:tblPr>
        <w:tblStyle w:val="42"/>
        <w:tblW w:w="8978" w:type="dxa"/>
        <w:jc w:val="center"/>
        <w:tblLayout w:type="fixed"/>
        <w:tblCellMar>
          <w:top w:w="0" w:type="dxa"/>
          <w:left w:w="10" w:type="dxa"/>
          <w:bottom w:w="0" w:type="dxa"/>
          <w:right w:w="10" w:type="dxa"/>
        </w:tblCellMar>
      </w:tblPr>
      <w:tblGrid>
        <w:gridCol w:w="806"/>
        <w:gridCol w:w="3876"/>
        <w:gridCol w:w="824"/>
        <w:gridCol w:w="1515"/>
        <w:gridCol w:w="1957"/>
      </w:tblGrid>
      <w:tr w14:paraId="491B1C54">
        <w:tblPrEx>
          <w:tblCellMar>
            <w:top w:w="0" w:type="dxa"/>
            <w:left w:w="10" w:type="dxa"/>
            <w:bottom w:w="0" w:type="dxa"/>
            <w:right w:w="10" w:type="dxa"/>
          </w:tblCellMar>
        </w:tblPrEx>
        <w:trPr>
          <w:trHeight w:val="570" w:hRule="atLeast"/>
          <w:jc w:val="center"/>
        </w:trPr>
        <w:tc>
          <w:tcPr>
            <w:tcW w:w="806" w:type="dxa"/>
            <w:tcBorders>
              <w:top w:val="single" w:color="auto" w:sz="6" w:space="0"/>
              <w:left w:val="single" w:color="auto" w:sz="6" w:space="0"/>
              <w:bottom w:val="single" w:color="auto" w:sz="6" w:space="0"/>
              <w:right w:val="single" w:color="auto" w:sz="6" w:space="0"/>
            </w:tcBorders>
            <w:vAlign w:val="center"/>
          </w:tcPr>
          <w:p w14:paraId="75318F83">
            <w:pPr>
              <w:widowControl/>
              <w:spacing w:line="480" w:lineRule="exact"/>
              <w:ind w:left="60" w:right="60"/>
              <w:jc w:val="center"/>
              <w:rPr>
                <w:rFonts w:hint="eastAsia" w:ascii="宋体" w:hAnsi="宋体" w:cs="宋体"/>
                <w:kern w:val="0"/>
                <w:sz w:val="24"/>
              </w:rPr>
            </w:pPr>
            <w:r>
              <w:rPr>
                <w:rFonts w:hint="eastAsia" w:ascii="宋体" w:hAnsi="宋体" w:cs="宋体"/>
                <w:kern w:val="0"/>
                <w:sz w:val="24"/>
              </w:rPr>
              <w:t>序号</w:t>
            </w:r>
          </w:p>
        </w:tc>
        <w:tc>
          <w:tcPr>
            <w:tcW w:w="3876" w:type="dxa"/>
            <w:tcBorders>
              <w:top w:val="single" w:color="auto" w:sz="6" w:space="0"/>
              <w:left w:val="single" w:color="auto" w:sz="6" w:space="0"/>
              <w:bottom w:val="single" w:color="auto" w:sz="6" w:space="0"/>
              <w:right w:val="single" w:color="auto" w:sz="6" w:space="0"/>
            </w:tcBorders>
            <w:vAlign w:val="center"/>
          </w:tcPr>
          <w:p w14:paraId="1F753B69">
            <w:pPr>
              <w:widowControl/>
              <w:spacing w:line="480" w:lineRule="exact"/>
              <w:ind w:left="60" w:right="60"/>
              <w:jc w:val="center"/>
              <w:rPr>
                <w:rFonts w:hint="eastAsia" w:ascii="宋体" w:hAnsi="宋体" w:cs="宋体"/>
                <w:kern w:val="0"/>
                <w:sz w:val="24"/>
              </w:rPr>
            </w:pPr>
            <w:r>
              <w:rPr>
                <w:rFonts w:hint="eastAsia" w:ascii="宋体" w:hAnsi="宋体" w:cs="宋体"/>
                <w:kern w:val="0"/>
                <w:sz w:val="24"/>
              </w:rPr>
              <w:t>采购内容</w:t>
            </w:r>
          </w:p>
        </w:tc>
        <w:tc>
          <w:tcPr>
            <w:tcW w:w="824" w:type="dxa"/>
            <w:tcBorders>
              <w:top w:val="single" w:color="auto" w:sz="6" w:space="0"/>
              <w:left w:val="single" w:color="auto" w:sz="4" w:space="0"/>
              <w:bottom w:val="single" w:color="auto" w:sz="6" w:space="0"/>
              <w:right w:val="single" w:color="auto" w:sz="4" w:space="0"/>
            </w:tcBorders>
          </w:tcPr>
          <w:p w14:paraId="20E06829">
            <w:pPr>
              <w:widowControl/>
              <w:spacing w:line="480" w:lineRule="exact"/>
              <w:ind w:left="60" w:right="60"/>
              <w:jc w:val="center"/>
              <w:rPr>
                <w:rFonts w:hint="eastAsia" w:ascii="宋体" w:hAnsi="宋体" w:cs="宋体"/>
                <w:kern w:val="0"/>
                <w:sz w:val="24"/>
              </w:rPr>
            </w:pPr>
            <w:r>
              <w:rPr>
                <w:rFonts w:hint="eastAsia" w:ascii="宋体" w:hAnsi="宋体" w:cs="宋体"/>
                <w:kern w:val="0"/>
                <w:sz w:val="24"/>
              </w:rPr>
              <w:t>数量</w:t>
            </w:r>
          </w:p>
        </w:tc>
        <w:tc>
          <w:tcPr>
            <w:tcW w:w="1515" w:type="dxa"/>
            <w:tcBorders>
              <w:top w:val="single" w:color="auto" w:sz="6" w:space="0"/>
              <w:left w:val="single" w:color="auto" w:sz="4" w:space="0"/>
              <w:bottom w:val="single" w:color="auto" w:sz="6" w:space="0"/>
              <w:right w:val="single" w:color="auto" w:sz="4" w:space="0"/>
            </w:tcBorders>
            <w:vAlign w:val="center"/>
          </w:tcPr>
          <w:p w14:paraId="23E85023">
            <w:pPr>
              <w:widowControl/>
              <w:spacing w:line="480" w:lineRule="exact"/>
              <w:ind w:left="60" w:right="60"/>
              <w:jc w:val="center"/>
              <w:rPr>
                <w:rFonts w:hint="eastAsia" w:ascii="宋体" w:hAnsi="宋体" w:cs="宋体"/>
                <w:kern w:val="0"/>
                <w:sz w:val="24"/>
              </w:rPr>
            </w:pPr>
            <w:r>
              <w:rPr>
                <w:rFonts w:hint="eastAsia" w:ascii="宋体" w:hAnsi="宋体" w:cs="宋体"/>
                <w:kern w:val="0"/>
                <w:sz w:val="24"/>
              </w:rPr>
              <w:t>技术要求</w:t>
            </w:r>
          </w:p>
        </w:tc>
        <w:tc>
          <w:tcPr>
            <w:tcW w:w="1957" w:type="dxa"/>
            <w:tcBorders>
              <w:top w:val="single" w:color="auto" w:sz="6" w:space="0"/>
              <w:left w:val="single" w:color="auto" w:sz="4" w:space="0"/>
              <w:bottom w:val="single" w:color="auto" w:sz="6" w:space="0"/>
              <w:right w:val="single" w:color="auto" w:sz="6" w:space="0"/>
            </w:tcBorders>
            <w:vAlign w:val="center"/>
          </w:tcPr>
          <w:p w14:paraId="42802078">
            <w:pPr>
              <w:widowControl/>
              <w:spacing w:line="480" w:lineRule="exact"/>
              <w:ind w:left="60" w:right="60"/>
              <w:jc w:val="center"/>
              <w:rPr>
                <w:rFonts w:hint="eastAsia" w:ascii="宋体" w:hAnsi="宋体" w:cs="宋体"/>
                <w:kern w:val="0"/>
                <w:sz w:val="24"/>
              </w:rPr>
            </w:pPr>
            <w:r>
              <w:rPr>
                <w:rFonts w:hint="eastAsia" w:ascii="宋体" w:hAnsi="宋体" w:cs="宋体"/>
                <w:kern w:val="0"/>
                <w:sz w:val="24"/>
              </w:rPr>
              <w:t>预算金额</w:t>
            </w:r>
          </w:p>
        </w:tc>
      </w:tr>
      <w:tr w14:paraId="4E956B4B">
        <w:tblPrEx>
          <w:tblCellMar>
            <w:top w:w="0" w:type="dxa"/>
            <w:left w:w="10" w:type="dxa"/>
            <w:bottom w:w="0" w:type="dxa"/>
            <w:right w:w="10" w:type="dxa"/>
          </w:tblCellMar>
        </w:tblPrEx>
        <w:trPr>
          <w:trHeight w:val="1138" w:hRule="atLeast"/>
          <w:jc w:val="center"/>
        </w:trPr>
        <w:tc>
          <w:tcPr>
            <w:tcW w:w="806" w:type="dxa"/>
            <w:tcBorders>
              <w:top w:val="single" w:color="auto" w:sz="6" w:space="0"/>
              <w:left w:val="single" w:color="auto" w:sz="6" w:space="0"/>
              <w:bottom w:val="single" w:color="auto" w:sz="6" w:space="0"/>
              <w:right w:val="single" w:color="auto" w:sz="6" w:space="0"/>
            </w:tcBorders>
            <w:vAlign w:val="center"/>
          </w:tcPr>
          <w:p w14:paraId="2BAF666A">
            <w:pPr>
              <w:widowControl/>
              <w:spacing w:line="480" w:lineRule="exact"/>
              <w:ind w:left="60" w:right="60"/>
              <w:jc w:val="center"/>
              <w:rPr>
                <w:rFonts w:hint="eastAsia" w:ascii="宋体" w:hAnsi="宋体" w:cs="宋体"/>
                <w:kern w:val="0"/>
                <w:sz w:val="24"/>
              </w:rPr>
            </w:pPr>
            <w:r>
              <w:rPr>
                <w:rFonts w:hint="eastAsia" w:ascii="宋体" w:hAnsi="宋体" w:cs="宋体"/>
                <w:kern w:val="0"/>
                <w:sz w:val="24"/>
              </w:rPr>
              <w:t>1</w:t>
            </w:r>
          </w:p>
        </w:tc>
        <w:tc>
          <w:tcPr>
            <w:tcW w:w="3876" w:type="dxa"/>
            <w:tcBorders>
              <w:top w:val="single" w:color="auto" w:sz="6" w:space="0"/>
              <w:left w:val="single" w:color="auto" w:sz="6" w:space="0"/>
              <w:bottom w:val="single" w:color="auto" w:sz="6" w:space="0"/>
              <w:right w:val="single" w:color="auto" w:sz="6" w:space="0"/>
            </w:tcBorders>
            <w:vAlign w:val="center"/>
          </w:tcPr>
          <w:p w14:paraId="4A1F7924">
            <w:pPr>
              <w:widowControl/>
              <w:spacing w:line="480" w:lineRule="exact"/>
              <w:ind w:left="60" w:right="60"/>
              <w:jc w:val="center"/>
              <w:rPr>
                <w:rFonts w:hint="eastAsia" w:ascii="宋体" w:hAnsi="宋体" w:cs="宋体"/>
                <w:kern w:val="0"/>
                <w:sz w:val="24"/>
              </w:rPr>
            </w:pPr>
            <w:r>
              <w:rPr>
                <w:rFonts w:hint="eastAsia" w:ascii="宋体" w:hAnsi="宋体" w:cs="宋体"/>
                <w:kern w:val="0"/>
                <w:sz w:val="24"/>
                <w:lang w:eastAsia="zh-CN"/>
              </w:rPr>
              <w:t>湖州市体育局举办湖州市第四届智力运动会项目</w:t>
            </w:r>
          </w:p>
        </w:tc>
        <w:tc>
          <w:tcPr>
            <w:tcW w:w="824" w:type="dxa"/>
            <w:tcBorders>
              <w:top w:val="single" w:color="auto" w:sz="6" w:space="0"/>
              <w:left w:val="single" w:color="auto" w:sz="6" w:space="0"/>
              <w:bottom w:val="single" w:color="auto" w:sz="6" w:space="0"/>
              <w:right w:val="single" w:color="auto" w:sz="6" w:space="0"/>
            </w:tcBorders>
            <w:vAlign w:val="center"/>
          </w:tcPr>
          <w:p w14:paraId="1789475F">
            <w:pPr>
              <w:widowControl/>
              <w:spacing w:line="480" w:lineRule="exact"/>
              <w:ind w:right="60"/>
              <w:jc w:val="center"/>
              <w:rPr>
                <w:rFonts w:hint="eastAsia" w:ascii="宋体" w:hAnsi="宋体" w:cs="宋体"/>
                <w:kern w:val="0"/>
                <w:sz w:val="24"/>
              </w:rPr>
            </w:pPr>
            <w:r>
              <w:rPr>
                <w:rFonts w:hint="eastAsia" w:ascii="宋体" w:hAnsi="宋体" w:cs="宋体"/>
                <w:kern w:val="0"/>
                <w:sz w:val="24"/>
              </w:rPr>
              <w:t>1项</w:t>
            </w:r>
          </w:p>
        </w:tc>
        <w:tc>
          <w:tcPr>
            <w:tcW w:w="1515" w:type="dxa"/>
            <w:tcBorders>
              <w:top w:val="single" w:color="auto" w:sz="6" w:space="0"/>
              <w:left w:val="single" w:color="auto" w:sz="6" w:space="0"/>
              <w:bottom w:val="single" w:color="auto" w:sz="6" w:space="0"/>
              <w:right w:val="single" w:color="auto" w:sz="6" w:space="0"/>
            </w:tcBorders>
            <w:vAlign w:val="center"/>
          </w:tcPr>
          <w:p w14:paraId="32F7DAD5">
            <w:pPr>
              <w:widowControl/>
              <w:spacing w:line="480" w:lineRule="exact"/>
              <w:ind w:right="60"/>
              <w:jc w:val="center"/>
              <w:rPr>
                <w:rFonts w:hint="eastAsia" w:ascii="宋体" w:hAnsi="宋体" w:cs="宋体"/>
                <w:kern w:val="0"/>
                <w:sz w:val="24"/>
              </w:rPr>
            </w:pPr>
            <w:r>
              <w:rPr>
                <w:rFonts w:hint="eastAsia" w:ascii="宋体" w:hAnsi="宋体" w:cs="宋体"/>
                <w:kern w:val="0"/>
                <w:sz w:val="24"/>
              </w:rPr>
              <w:t>详见磋商文件</w:t>
            </w:r>
          </w:p>
        </w:tc>
        <w:tc>
          <w:tcPr>
            <w:tcW w:w="1957" w:type="dxa"/>
            <w:tcBorders>
              <w:top w:val="single" w:color="auto" w:sz="6" w:space="0"/>
              <w:left w:val="single" w:color="auto" w:sz="6" w:space="0"/>
              <w:bottom w:val="single" w:color="auto" w:sz="6" w:space="0"/>
              <w:right w:val="single" w:color="auto" w:sz="6" w:space="0"/>
            </w:tcBorders>
            <w:vAlign w:val="center"/>
          </w:tcPr>
          <w:p w14:paraId="4E736422">
            <w:pPr>
              <w:spacing w:line="480" w:lineRule="exact"/>
              <w:ind w:right="60"/>
              <w:jc w:val="center"/>
              <w:rPr>
                <w:rFonts w:hint="eastAsia" w:ascii="宋体" w:hAnsi="宋体" w:cs="宋体"/>
                <w:kern w:val="0"/>
                <w:sz w:val="24"/>
              </w:rPr>
            </w:pPr>
            <w:r>
              <w:rPr>
                <w:rFonts w:hint="eastAsia" w:ascii="宋体" w:hAnsi="宋体" w:cs="宋体"/>
                <w:kern w:val="0"/>
                <w:sz w:val="24"/>
              </w:rPr>
              <w:t>人民币</w:t>
            </w:r>
          </w:p>
          <w:p w14:paraId="717E9ABD">
            <w:pPr>
              <w:spacing w:line="480" w:lineRule="exact"/>
              <w:ind w:right="60"/>
              <w:jc w:val="center"/>
              <w:rPr>
                <w:rFonts w:hint="eastAsia" w:ascii="宋体" w:hAnsi="宋体" w:cs="宋体"/>
                <w:kern w:val="0"/>
                <w:sz w:val="24"/>
              </w:rPr>
            </w:pPr>
            <w:r>
              <w:rPr>
                <w:rFonts w:hint="eastAsia" w:ascii="宋体" w:hAnsi="宋体" w:cs="宋体"/>
                <w:kern w:val="0"/>
                <w:sz w:val="24"/>
                <w:highlight w:val="yellow"/>
                <w:lang w:val="en-US" w:eastAsia="zh-CN"/>
              </w:rPr>
              <w:t>19.85万元</w:t>
            </w:r>
          </w:p>
        </w:tc>
      </w:tr>
    </w:tbl>
    <w:p w14:paraId="24DD5353">
      <w:pPr>
        <w:widowControl/>
        <w:spacing w:line="480" w:lineRule="exact"/>
        <w:ind w:left="44" w:leftChars="21" w:right="60" w:firstLine="472" w:firstLineChars="196"/>
        <w:rPr>
          <w:rFonts w:hint="eastAsia" w:ascii="宋体" w:hAnsi="宋体" w:cs="宋体"/>
          <w:color w:val="000000"/>
          <w:kern w:val="0"/>
          <w:sz w:val="24"/>
        </w:rPr>
      </w:pPr>
      <w:r>
        <w:rPr>
          <w:rFonts w:hint="eastAsia" w:ascii="宋体" w:hAnsi="宋体" w:cs="宋体"/>
          <w:b/>
          <w:kern w:val="0"/>
          <w:sz w:val="24"/>
        </w:rPr>
        <w:t>五、</w:t>
      </w:r>
      <w:r>
        <w:rPr>
          <w:rFonts w:hint="eastAsia" w:ascii="宋体" w:hAnsi="宋体" w:cs="宋体"/>
          <w:b/>
          <w:color w:val="000000"/>
          <w:kern w:val="0"/>
          <w:sz w:val="24"/>
        </w:rPr>
        <w:t>供应商资格要求</w:t>
      </w:r>
      <w:r>
        <w:rPr>
          <w:rFonts w:hint="eastAsia" w:ascii="宋体" w:hAnsi="宋体" w:cs="宋体"/>
          <w:color w:val="000000"/>
          <w:kern w:val="0"/>
          <w:sz w:val="24"/>
        </w:rPr>
        <w:t>：</w:t>
      </w:r>
    </w:p>
    <w:p w14:paraId="08AD5F8A">
      <w:pPr>
        <w:widowControl/>
        <w:spacing w:line="480" w:lineRule="exact"/>
        <w:ind w:left="44" w:leftChars="21" w:right="60" w:firstLine="470" w:firstLineChars="196"/>
        <w:rPr>
          <w:rFonts w:hint="eastAsia" w:ascii="宋体" w:hAnsi="宋体" w:eastAsia="宋体" w:cs="宋体"/>
          <w:color w:val="auto"/>
          <w:sz w:val="24"/>
          <w:lang w:eastAsia="zh-CN"/>
        </w:rPr>
      </w:pPr>
      <w:r>
        <w:rPr>
          <w:rFonts w:hint="eastAsia" w:ascii="宋体" w:hAnsi="宋体" w:cs="宋体"/>
          <w:color w:val="auto"/>
          <w:sz w:val="24"/>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r>
        <w:rPr>
          <w:rFonts w:hint="eastAsia" w:ascii="宋体" w:hAnsi="宋体" w:cs="宋体"/>
          <w:color w:val="auto"/>
          <w:sz w:val="24"/>
          <w:lang w:eastAsia="zh-CN"/>
        </w:rPr>
        <w:t>。</w:t>
      </w:r>
    </w:p>
    <w:p w14:paraId="6F1043E4">
      <w:pPr>
        <w:widowControl w:val="0"/>
        <w:spacing w:line="480" w:lineRule="auto"/>
        <w:ind w:firstLine="480" w:firstLineChars="200"/>
        <w:jc w:val="left"/>
        <w:rPr>
          <w:rFonts w:hint="eastAsia" w:ascii="宋体" w:hAnsi="宋体" w:eastAsia="宋体" w:cs="宋体"/>
          <w:color w:val="0000FF"/>
          <w:kern w:val="2"/>
          <w:sz w:val="24"/>
          <w:szCs w:val="24"/>
          <w:lang w:val="en-US" w:eastAsia="zh-CN" w:bidi="ar-SA"/>
        </w:rPr>
      </w:pPr>
      <w:r>
        <w:rPr>
          <w:rFonts w:hint="eastAsia" w:ascii="宋体" w:hAnsi="宋体" w:cs="宋体"/>
          <w:color w:val="auto"/>
          <w:sz w:val="24"/>
        </w:rPr>
        <w:t>2、</w:t>
      </w:r>
      <w:r>
        <w:rPr>
          <w:rFonts w:hint="eastAsia" w:ascii="宋体" w:hAnsi="宋体" w:eastAsia="宋体" w:cs="宋体"/>
          <w:color w:val="auto"/>
          <w:kern w:val="2"/>
          <w:sz w:val="24"/>
          <w:szCs w:val="24"/>
          <w:lang w:val="en-US" w:eastAsia="zh-CN" w:bidi="ar-SA"/>
        </w:rPr>
        <w:t>本项目不接受联合体磋商。</w:t>
      </w:r>
    </w:p>
    <w:p w14:paraId="20ACA9C9">
      <w:pPr>
        <w:spacing w:line="480" w:lineRule="exact"/>
        <w:ind w:firstLine="482" w:firstLineChars="200"/>
        <w:rPr>
          <w:rFonts w:hint="eastAsia" w:ascii="宋体" w:hAnsi="宋体" w:cs="宋体"/>
          <w:color w:val="000000"/>
          <w:sz w:val="24"/>
        </w:rPr>
      </w:pPr>
      <w:r>
        <w:rPr>
          <w:rFonts w:hint="eastAsia" w:ascii="宋体" w:hAnsi="宋体" w:cs="宋体"/>
          <w:b/>
          <w:color w:val="000000"/>
          <w:kern w:val="0"/>
          <w:sz w:val="24"/>
        </w:rPr>
        <w:t>六、报名及获取磋商文件时间:</w:t>
      </w:r>
    </w:p>
    <w:p w14:paraId="4045AF41">
      <w:pPr>
        <w:snapToGrid w:val="0"/>
        <w:spacing w:line="480" w:lineRule="exact"/>
        <w:ind w:firstLine="480" w:firstLineChars="200"/>
        <w:jc w:val="left"/>
        <w:rPr>
          <w:rFonts w:hint="eastAsia" w:ascii="宋体" w:hAnsi="宋体" w:cs="宋体"/>
          <w:kern w:val="0"/>
          <w:sz w:val="24"/>
        </w:rPr>
      </w:pPr>
      <w:r>
        <w:rPr>
          <w:rFonts w:hint="eastAsia" w:ascii="宋体" w:hAnsi="宋体" w:cs="宋体"/>
          <w:kern w:val="0"/>
          <w:sz w:val="24"/>
        </w:rPr>
        <w:t>1、报名及获取磋商文件时间</w:t>
      </w:r>
      <w:r>
        <w:rPr>
          <w:rFonts w:hint="eastAsia" w:ascii="宋体" w:hAnsi="宋体" w:cs="宋体"/>
          <w:color w:val="auto"/>
          <w:kern w:val="0"/>
          <w:sz w:val="24"/>
        </w:rPr>
        <w:t>：/至开标截止时间止</w:t>
      </w:r>
      <w:r>
        <w:rPr>
          <w:rFonts w:hint="eastAsia" w:ascii="宋体" w:hAnsi="宋体" w:cs="宋体"/>
          <w:kern w:val="0"/>
          <w:sz w:val="24"/>
        </w:rPr>
        <w:t>(潜在供应商报名及获取磋商文件前应当在政采云电子交易平台上注册账号并登录)。</w:t>
      </w:r>
    </w:p>
    <w:p w14:paraId="0C41AAF4">
      <w:pPr>
        <w:snapToGrid w:val="0"/>
        <w:spacing w:line="480" w:lineRule="exact"/>
        <w:ind w:firstLine="480" w:firstLineChars="200"/>
        <w:jc w:val="left"/>
        <w:rPr>
          <w:rFonts w:hint="eastAsia" w:ascii="宋体" w:hAnsi="宋体" w:cs="宋体"/>
          <w:kern w:val="0"/>
          <w:sz w:val="24"/>
        </w:rPr>
      </w:pPr>
      <w:r>
        <w:rPr>
          <w:rFonts w:hint="eastAsia" w:ascii="宋体" w:hAnsi="宋体" w:cs="宋体"/>
          <w:kern w:val="0"/>
          <w:sz w:val="24"/>
        </w:rPr>
        <w:t>2、本次磋商文件实行网上获取，不接受供应商现场报名，供应商须登录浙江政府采购网（http://zfcg.czt.zj.gov.cn/）进入政采云系统“项目采购”模块“获取采购文件”菜单，进行网上获取磋商文件（“政采云”注册账号、密码登录系统后获取磋商文件）。</w:t>
      </w:r>
    </w:p>
    <w:p w14:paraId="6A634162">
      <w:pPr>
        <w:snapToGrid w:val="0"/>
        <w:spacing w:line="480" w:lineRule="exact"/>
        <w:ind w:firstLine="480" w:firstLineChars="200"/>
        <w:jc w:val="left"/>
        <w:rPr>
          <w:rFonts w:hint="eastAsia" w:ascii="宋体" w:hAnsi="宋体" w:cs="宋体"/>
          <w:kern w:val="0"/>
          <w:sz w:val="24"/>
        </w:rPr>
      </w:pPr>
      <w:r>
        <w:rPr>
          <w:rFonts w:hint="eastAsia" w:ascii="宋体" w:hAnsi="宋体" w:cs="宋体"/>
          <w:kern w:val="0"/>
          <w:sz w:val="24"/>
        </w:rPr>
        <w:t>3、免费注册网址：浙江政府采购网（供应商注册页面）：https://middle.zcygov.cn/settle-front/#/registry“政采云”，咨询电话：</w:t>
      </w:r>
      <w:r>
        <w:rPr>
          <w:rFonts w:hint="eastAsia" w:ascii="宋体" w:hAnsi="宋体" w:cs="宋体"/>
          <w:color w:val="000000"/>
          <w:kern w:val="0"/>
          <w:sz w:val="24"/>
        </w:rPr>
        <w:t>95763</w:t>
      </w:r>
      <w:r>
        <w:rPr>
          <w:rFonts w:hint="eastAsia" w:ascii="宋体" w:hAnsi="宋体" w:cs="宋体"/>
          <w:kern w:val="0"/>
          <w:sz w:val="24"/>
        </w:rPr>
        <w:t>。已经注册成功的供应商无需重复注册。</w:t>
      </w:r>
    </w:p>
    <w:p w14:paraId="4BEE7F15">
      <w:pPr>
        <w:snapToGrid w:val="0"/>
        <w:spacing w:line="480" w:lineRule="exact"/>
        <w:ind w:firstLine="472" w:firstLineChars="196"/>
        <w:rPr>
          <w:rFonts w:hint="eastAsia" w:ascii="宋体" w:hAnsi="宋体" w:cs="宋体"/>
          <w:b/>
          <w:bCs/>
          <w:kern w:val="0"/>
          <w:sz w:val="24"/>
        </w:rPr>
      </w:pPr>
      <w:r>
        <w:rPr>
          <w:rFonts w:hint="eastAsia" w:ascii="宋体" w:hAnsi="宋体" w:cs="宋体"/>
          <w:b/>
          <w:bCs/>
          <w:kern w:val="0"/>
          <w:sz w:val="24"/>
        </w:rPr>
        <w:t>七、响应文件的递交及相关事宜：</w:t>
      </w:r>
    </w:p>
    <w:p w14:paraId="56F798C8">
      <w:pPr>
        <w:snapToGrid w:val="0"/>
        <w:spacing w:line="480" w:lineRule="exact"/>
        <w:ind w:firstLine="480" w:firstLineChars="200"/>
        <w:jc w:val="left"/>
        <w:rPr>
          <w:rFonts w:hint="eastAsia" w:ascii="宋体" w:hAnsi="宋体" w:cs="宋体"/>
          <w:color w:val="auto"/>
          <w:kern w:val="0"/>
          <w:sz w:val="24"/>
        </w:rPr>
      </w:pPr>
      <w:r>
        <w:rPr>
          <w:rFonts w:hint="eastAsia" w:ascii="宋体" w:hAnsi="宋体" w:cs="宋体"/>
          <w:kern w:val="0"/>
          <w:sz w:val="24"/>
        </w:rPr>
        <w:t>1、响应文件递交的截止时间（投标截止时间，下同）</w:t>
      </w:r>
      <w:r>
        <w:rPr>
          <w:rFonts w:hint="eastAsia" w:ascii="宋体" w:hAnsi="宋体" w:cs="宋体"/>
          <w:color w:val="auto"/>
          <w:kern w:val="0"/>
          <w:sz w:val="24"/>
        </w:rPr>
        <w:t>：</w:t>
      </w:r>
      <w:r>
        <w:rPr>
          <w:rFonts w:hint="eastAsia" w:ascii="宋体" w:hAnsi="宋体" w:cs="宋体"/>
          <w:color w:val="0000FF"/>
          <w:kern w:val="0"/>
          <w:sz w:val="24"/>
        </w:rPr>
        <w:t>2025年</w:t>
      </w:r>
      <w:r>
        <w:rPr>
          <w:rFonts w:hint="eastAsia" w:ascii="宋体" w:hAnsi="宋体" w:cs="宋体"/>
          <w:color w:val="0000FF"/>
          <w:kern w:val="0"/>
          <w:sz w:val="24"/>
          <w:lang w:val="en-US" w:eastAsia="zh-CN"/>
        </w:rPr>
        <w:t>06</w:t>
      </w:r>
      <w:r>
        <w:rPr>
          <w:rFonts w:hint="eastAsia" w:ascii="宋体" w:hAnsi="宋体" w:cs="宋体"/>
          <w:color w:val="0000FF"/>
          <w:kern w:val="0"/>
          <w:sz w:val="24"/>
        </w:rPr>
        <w:t>月</w:t>
      </w:r>
      <w:r>
        <w:rPr>
          <w:rFonts w:hint="eastAsia" w:ascii="宋体" w:hAnsi="宋体" w:cs="宋体"/>
          <w:color w:val="0000FF"/>
          <w:kern w:val="0"/>
          <w:sz w:val="24"/>
          <w:lang w:val="en-US" w:eastAsia="zh-CN"/>
        </w:rPr>
        <w:t xml:space="preserve">  </w:t>
      </w:r>
      <w:r>
        <w:rPr>
          <w:rFonts w:hint="eastAsia" w:ascii="宋体" w:hAnsi="宋体" w:cs="宋体"/>
          <w:color w:val="0000FF"/>
          <w:kern w:val="0"/>
          <w:sz w:val="24"/>
        </w:rPr>
        <w:t>日</w:t>
      </w:r>
      <w:r>
        <w:rPr>
          <w:rFonts w:hint="eastAsia" w:ascii="宋体" w:hAnsi="宋体" w:cs="宋体"/>
          <w:color w:val="auto"/>
          <w:kern w:val="0"/>
          <w:sz w:val="24"/>
          <w:lang w:val="en-US" w:eastAsia="zh-CN"/>
        </w:rPr>
        <w:t>09:30</w:t>
      </w:r>
      <w:r>
        <w:rPr>
          <w:rFonts w:hint="eastAsia" w:ascii="宋体" w:hAnsi="宋体" w:cs="宋体"/>
          <w:color w:val="auto"/>
          <w:kern w:val="0"/>
          <w:sz w:val="24"/>
        </w:rPr>
        <w:t>分（北京时间）。</w:t>
      </w:r>
    </w:p>
    <w:p w14:paraId="57963F6E">
      <w:pPr>
        <w:snapToGrid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2、响应文件的递交方式：</w:t>
      </w:r>
    </w:p>
    <w:p w14:paraId="4D368BC9">
      <w:pPr>
        <w:snapToGrid w:val="0"/>
        <w:spacing w:line="480" w:lineRule="exact"/>
        <w:ind w:firstLine="480" w:firstLineChars="200"/>
        <w:jc w:val="left"/>
        <w:rPr>
          <w:rFonts w:hint="eastAsia" w:ascii="宋体" w:hAnsi="宋体" w:cs="宋体"/>
          <w:kern w:val="0"/>
          <w:sz w:val="24"/>
        </w:rPr>
      </w:pPr>
      <w:r>
        <w:rPr>
          <w:rFonts w:hint="eastAsia" w:ascii="宋体" w:hAnsi="宋体" w:cs="宋体"/>
          <w:color w:val="auto"/>
          <w:kern w:val="0"/>
          <w:sz w:val="24"/>
        </w:rPr>
        <w:t>2.1电子响应文件：按政采云平台项目采购-电子交易操作指南及本磋商文件要求制作、加密并递交。供应商应于</w:t>
      </w:r>
      <w:r>
        <w:rPr>
          <w:rFonts w:hint="eastAsia" w:ascii="宋体" w:hAnsi="宋体" w:cs="宋体"/>
          <w:color w:val="0000FF"/>
          <w:kern w:val="0"/>
          <w:sz w:val="24"/>
        </w:rPr>
        <w:t>2025年</w:t>
      </w:r>
      <w:r>
        <w:rPr>
          <w:rFonts w:hint="eastAsia" w:ascii="宋体" w:hAnsi="宋体" w:cs="宋体"/>
          <w:color w:val="0000FF"/>
          <w:kern w:val="0"/>
          <w:sz w:val="24"/>
          <w:lang w:val="en-US" w:eastAsia="zh-CN"/>
        </w:rPr>
        <w:t>06</w:t>
      </w:r>
      <w:r>
        <w:rPr>
          <w:rFonts w:hint="eastAsia" w:ascii="宋体" w:hAnsi="宋体" w:cs="宋体"/>
          <w:color w:val="0000FF"/>
          <w:kern w:val="0"/>
          <w:sz w:val="24"/>
        </w:rPr>
        <w:t>月</w:t>
      </w:r>
      <w:r>
        <w:rPr>
          <w:rFonts w:hint="eastAsia" w:ascii="宋体" w:hAnsi="宋体" w:cs="宋体"/>
          <w:color w:val="0000FF"/>
          <w:kern w:val="0"/>
          <w:sz w:val="24"/>
          <w:lang w:val="en-US" w:eastAsia="zh-CN"/>
        </w:rPr>
        <w:t xml:space="preserve">  </w:t>
      </w:r>
      <w:r>
        <w:rPr>
          <w:rFonts w:hint="eastAsia" w:ascii="宋体" w:hAnsi="宋体" w:cs="宋体"/>
          <w:color w:val="0000FF"/>
          <w:kern w:val="0"/>
          <w:sz w:val="24"/>
        </w:rPr>
        <w:t>日</w:t>
      </w:r>
      <w:r>
        <w:rPr>
          <w:rFonts w:hint="eastAsia" w:ascii="宋体" w:hAnsi="宋体" w:cs="宋体"/>
          <w:color w:val="auto"/>
          <w:kern w:val="0"/>
          <w:sz w:val="24"/>
          <w:lang w:val="en-US" w:eastAsia="zh-CN"/>
        </w:rPr>
        <w:t>09:30</w:t>
      </w:r>
      <w:r>
        <w:rPr>
          <w:rFonts w:hint="eastAsia" w:ascii="宋体" w:hAnsi="宋体" w:cs="宋体"/>
          <w:color w:val="auto"/>
          <w:kern w:val="0"/>
          <w:sz w:val="24"/>
        </w:rPr>
        <w:t>分（北</w:t>
      </w:r>
      <w:r>
        <w:rPr>
          <w:rFonts w:hint="eastAsia" w:ascii="宋体" w:hAnsi="宋体" w:cs="宋体"/>
          <w:kern w:val="0"/>
          <w:sz w:val="24"/>
        </w:rPr>
        <w:t>京时间）前将制作、加密的电子版响应文件上传到政采云系统中（未准时上传的视为放弃磋商资格，作无效标处理）；</w:t>
      </w:r>
    </w:p>
    <w:p w14:paraId="7E2D38A6">
      <w:pPr>
        <w:snapToGrid w:val="0"/>
        <w:spacing w:line="480" w:lineRule="exact"/>
        <w:ind w:firstLine="480" w:firstLineChars="200"/>
        <w:jc w:val="left"/>
        <w:rPr>
          <w:ins w:id="0" w:author="Administrator" w:date="2020-03-22T18:16:00Z"/>
          <w:rFonts w:hint="eastAsia" w:ascii="宋体" w:hAnsi="宋体" w:cs="宋体"/>
          <w:kern w:val="0"/>
          <w:sz w:val="24"/>
        </w:rPr>
      </w:pPr>
      <w:r>
        <w:rPr>
          <w:rFonts w:hint="eastAsia" w:ascii="宋体" w:hAnsi="宋体" w:cs="宋体"/>
          <w:kern w:val="0"/>
          <w:sz w:val="24"/>
        </w:rPr>
        <w:t>2.2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EMS），邮寄地址为：华诚工程咨询集团有限公司湖州分公司[湖州市天宁巷16号镭宝大厦14楼1710室]，联系电话：0572-2170106，电子邮箱：798897310@qq.com。邮寄截止时间：供应商应于</w:t>
      </w:r>
      <w:r>
        <w:rPr>
          <w:rFonts w:hint="eastAsia" w:ascii="宋体" w:hAnsi="宋体" w:cs="宋体"/>
          <w:color w:val="0000FF"/>
          <w:kern w:val="0"/>
          <w:sz w:val="24"/>
        </w:rPr>
        <w:t>2025年</w:t>
      </w:r>
      <w:r>
        <w:rPr>
          <w:rFonts w:hint="eastAsia" w:ascii="宋体" w:hAnsi="宋体" w:cs="宋体"/>
          <w:color w:val="0000FF"/>
          <w:kern w:val="0"/>
          <w:sz w:val="24"/>
          <w:lang w:val="en-US" w:eastAsia="zh-CN"/>
        </w:rPr>
        <w:t>06</w:t>
      </w:r>
      <w:r>
        <w:rPr>
          <w:rFonts w:hint="eastAsia" w:ascii="宋体" w:hAnsi="宋体" w:cs="宋体"/>
          <w:color w:val="0000FF"/>
          <w:kern w:val="0"/>
          <w:sz w:val="24"/>
        </w:rPr>
        <w:t>月</w:t>
      </w:r>
      <w:r>
        <w:rPr>
          <w:rFonts w:hint="eastAsia" w:ascii="宋体" w:hAnsi="宋体" w:cs="宋体"/>
          <w:color w:val="0000FF"/>
          <w:kern w:val="0"/>
          <w:sz w:val="24"/>
          <w:lang w:val="en-US" w:eastAsia="zh-CN"/>
        </w:rPr>
        <w:t xml:space="preserve">  </w:t>
      </w:r>
      <w:r>
        <w:rPr>
          <w:rFonts w:hint="eastAsia" w:ascii="宋体" w:hAnsi="宋体" w:cs="宋体"/>
          <w:color w:val="0000FF"/>
          <w:kern w:val="0"/>
          <w:sz w:val="24"/>
        </w:rPr>
        <w:t>日</w:t>
      </w:r>
      <w:r>
        <w:rPr>
          <w:rFonts w:hint="eastAsia" w:ascii="宋体" w:hAnsi="宋体" w:cs="宋体"/>
          <w:color w:val="auto"/>
          <w:kern w:val="0"/>
          <w:sz w:val="24"/>
          <w:lang w:val="en-US" w:eastAsia="zh-CN"/>
        </w:rPr>
        <w:t>17:00</w:t>
      </w:r>
      <w:r>
        <w:rPr>
          <w:rFonts w:hint="eastAsia" w:ascii="宋体" w:hAnsi="宋体" w:cs="宋体"/>
          <w:kern w:val="0"/>
          <w:sz w:val="24"/>
        </w:rPr>
        <w:t>时前准时送达，逾期不予受理。供应商须留足响应文件邮寄时间,确保数据电子备份响应文件（U盘）于规定的时间前送达指定地点，未按时送达的，均按未提供处理。</w:t>
      </w:r>
    </w:p>
    <w:p w14:paraId="09C552C4">
      <w:pPr>
        <w:snapToGrid w:val="0"/>
        <w:spacing w:line="480" w:lineRule="exact"/>
        <w:ind w:firstLine="482" w:firstLineChars="200"/>
        <w:jc w:val="left"/>
        <w:rPr>
          <w:rFonts w:hint="eastAsia" w:ascii="宋体" w:hAnsi="宋体" w:cs="宋体"/>
          <w:b/>
          <w:kern w:val="0"/>
          <w:sz w:val="24"/>
        </w:rPr>
      </w:pPr>
      <w:r>
        <w:rPr>
          <w:rFonts w:hint="eastAsia" w:ascii="宋体" w:hAnsi="宋体" w:cs="宋体"/>
          <w:b/>
          <w:kern w:val="0"/>
          <w:sz w:val="24"/>
        </w:rPr>
        <w:t>注：</w:t>
      </w:r>
      <w:r>
        <w:rPr>
          <w:rFonts w:hint="eastAsia" w:ascii="宋体" w:hAnsi="宋体" w:cs="宋体"/>
          <w:b/>
          <w:kern w:val="0"/>
          <w:sz w:val="24"/>
          <w:u w:val="single"/>
        </w:rPr>
        <w:t>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招标公告及招标文件中关于数据电子备份响应文件（U盘）的要求及内容不再适用</w:t>
      </w:r>
      <w:r>
        <w:rPr>
          <w:rFonts w:hint="eastAsia" w:ascii="宋体" w:hAnsi="宋体" w:cs="宋体"/>
          <w:b/>
          <w:kern w:val="0"/>
          <w:sz w:val="24"/>
        </w:rPr>
        <w:t>。</w:t>
      </w:r>
    </w:p>
    <w:p w14:paraId="37A0F492">
      <w:pPr>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3、CA锁解密时间为开标当日磋商截止时间后，各供应商须提供符合要求的CA加密后的电子响应文件、有效的CA锁供开标现场解密，磋商截止时间止未完成上传的电子响应文件将拒绝接收，作无效标处理。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5C750144">
      <w:pPr>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4、供应商须在线获取CA数字证书（</w:t>
      </w:r>
      <w:r>
        <w:rPr>
          <w:rFonts w:hint="eastAsia" w:ascii="宋体" w:hAnsi="宋体" w:cs="宋体"/>
          <w:b/>
          <w:kern w:val="0"/>
          <w:sz w:val="24"/>
        </w:rPr>
        <w:t>完成CA数字证书办理预计一周左右，建议各供应商自行把握时间</w:t>
      </w:r>
      <w:r>
        <w:rPr>
          <w:rFonts w:hint="eastAsia" w:ascii="宋体" w:hAnsi="宋体" w:cs="宋体"/>
          <w:kern w:val="0"/>
          <w:sz w:val="24"/>
        </w:rPr>
        <w:t>，办理流程详见</w:t>
      </w:r>
      <w:r>
        <w:rPr>
          <w:rFonts w:ascii="宋体" w:hAnsi="宋体" w:cs="宋体"/>
          <w:color w:val="000000"/>
          <w:kern w:val="0"/>
          <w:sz w:val="24"/>
        </w:rPr>
        <w:t>https://service.zcygov.cn/#/knowledges/Pmw7VHIByNnJ3A2CbAN_/PXKYt3MByNnJ3A2CyAMX?keyword=CA</w:t>
      </w:r>
      <w:r>
        <w:rPr>
          <w:rFonts w:hint="eastAsia" w:ascii="宋体" w:hAnsi="宋体" w:cs="宋体"/>
          <w:color w:val="000000"/>
          <w:kern w:val="0"/>
          <w:sz w:val="24"/>
        </w:rPr>
        <w:t>）</w:t>
      </w:r>
      <w:r>
        <w:rPr>
          <w:rFonts w:hint="eastAsia" w:ascii="宋体" w:hAnsi="宋体" w:cs="宋体"/>
          <w:kern w:val="0"/>
          <w:sz w:val="24"/>
        </w:rPr>
        <w:t>，并登陆“浙江政府采购网”（http://zfcg.czt.zj.gov.cn/），进入“下载专区”下载“电子交易客户端”，制作响应文件。</w:t>
      </w:r>
    </w:p>
    <w:p w14:paraId="582646A8">
      <w:pPr>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5、供应商须将制作、加密后的电子版响应文件于磋商截止时间前上传到政采云系统中，超过磋商截止时间上传的，均按无效标处理。</w:t>
      </w:r>
    </w:p>
    <w:p w14:paraId="3D72242A">
      <w:pPr>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6、供应商通过政采云平台电子投标工具制作响应文件，电子投标工具请供应商自行前往浙江省政府采购网下载并安装，（下载网址：</w:t>
      </w:r>
      <w:r>
        <w:rPr>
          <w:rFonts w:ascii="宋体" w:hAnsi="宋体" w:cs="宋体"/>
          <w:color w:val="000000"/>
          <w:kern w:val="0"/>
          <w:sz w:val="24"/>
        </w:rPr>
        <w:t>http://www.linksgood.com/client/topic/show/llianClient3</w:t>
      </w:r>
      <w:r>
        <w:rPr>
          <w:rFonts w:hint="eastAsia" w:ascii="宋体" w:hAnsi="宋体" w:cs="宋体"/>
          <w:kern w:val="0"/>
          <w:sz w:val="24"/>
        </w:rPr>
        <w:t>），供应商电子交易操作指南详见网址：（https://service.zcygov.cn/#/knowledges/cm2eqWwBFdiHxlNd_otq/lwV6GXABiyELHE-oVMj3）。</w:t>
      </w:r>
    </w:p>
    <w:p w14:paraId="5C15CCE2">
      <w:pPr>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7、按照“不见面、少接触”的原则，本项目采取“不见面”形式进行开评标活动,法定代表人或其授权代表无须到场，在线响应即可（通过指定的电子邮箱、传真等）。</w:t>
      </w:r>
    </w:p>
    <w:p w14:paraId="362B78A5">
      <w:pPr>
        <w:snapToGrid w:val="0"/>
        <w:spacing w:line="460" w:lineRule="exact"/>
        <w:ind w:firstLine="472" w:firstLineChars="196"/>
        <w:rPr>
          <w:rFonts w:hint="eastAsia" w:ascii="宋体" w:hAnsi="宋体" w:cs="宋体"/>
          <w:kern w:val="0"/>
          <w:sz w:val="24"/>
        </w:rPr>
      </w:pPr>
      <w:r>
        <w:rPr>
          <w:rFonts w:hint="eastAsia" w:ascii="宋体" w:hAnsi="宋体" w:cs="宋体"/>
          <w:b/>
          <w:bCs/>
          <w:kern w:val="0"/>
          <w:sz w:val="24"/>
        </w:rPr>
        <w:t>八、响应文件提交地点：</w:t>
      </w:r>
      <w:r>
        <w:rPr>
          <w:rFonts w:hint="eastAsia" w:ascii="宋体" w:hAnsi="宋体" w:cs="宋体"/>
          <w:sz w:val="24"/>
        </w:rPr>
        <w:t>湖州市公共资源交易中心2号楼二楼开标室（湖州市仁皇山片区金盖山路66号2号楼，届时</w:t>
      </w:r>
      <w:r>
        <w:rPr>
          <w:rFonts w:hint="eastAsia" w:ascii="宋体" w:hAnsi="宋体" w:cs="宋体"/>
          <w:color w:val="000000"/>
          <w:kern w:val="0"/>
          <w:sz w:val="24"/>
        </w:rPr>
        <w:t>详见二楼休息区电子显示屏</w:t>
      </w:r>
      <w:r>
        <w:rPr>
          <w:rFonts w:hint="eastAsia" w:ascii="宋体" w:hAnsi="宋体" w:cs="宋体"/>
          <w:sz w:val="24"/>
        </w:rPr>
        <w:t>）。</w:t>
      </w:r>
    </w:p>
    <w:p w14:paraId="02D48464">
      <w:pPr>
        <w:snapToGrid w:val="0"/>
        <w:spacing w:line="460" w:lineRule="exact"/>
        <w:ind w:firstLine="472" w:firstLineChars="196"/>
        <w:rPr>
          <w:rFonts w:hint="eastAsia" w:ascii="宋体" w:hAnsi="宋体" w:eastAsia="宋体" w:cs="宋体"/>
          <w:kern w:val="0"/>
          <w:sz w:val="24"/>
          <w:lang w:val="en-US" w:eastAsia="zh-CN"/>
        </w:rPr>
      </w:pPr>
      <w:r>
        <w:rPr>
          <w:rFonts w:hint="eastAsia" w:ascii="宋体" w:hAnsi="宋体" w:cs="宋体"/>
          <w:b/>
          <w:bCs/>
          <w:color w:val="000000"/>
          <w:kern w:val="0"/>
          <w:sz w:val="24"/>
        </w:rPr>
        <w:t>九</w:t>
      </w:r>
      <w:r>
        <w:rPr>
          <w:rFonts w:hint="eastAsia" w:ascii="宋体" w:hAnsi="宋体" w:cs="宋体"/>
          <w:b/>
          <w:kern w:val="0"/>
          <w:sz w:val="24"/>
        </w:rPr>
        <w:t>、磋商时间：</w:t>
      </w:r>
      <w:r>
        <w:rPr>
          <w:rFonts w:hint="eastAsia" w:ascii="宋体" w:hAnsi="宋体" w:cs="宋体"/>
          <w:color w:val="0000FF"/>
          <w:kern w:val="0"/>
          <w:sz w:val="24"/>
        </w:rPr>
        <w:t>2025年</w:t>
      </w:r>
      <w:r>
        <w:rPr>
          <w:rFonts w:hint="eastAsia" w:ascii="宋体" w:hAnsi="宋体" w:cs="宋体"/>
          <w:color w:val="0000FF"/>
          <w:kern w:val="0"/>
          <w:sz w:val="24"/>
          <w:lang w:val="en-US" w:eastAsia="zh-CN"/>
        </w:rPr>
        <w:t>06</w:t>
      </w:r>
      <w:r>
        <w:rPr>
          <w:rFonts w:hint="eastAsia" w:ascii="宋体" w:hAnsi="宋体" w:cs="宋体"/>
          <w:color w:val="0000FF"/>
          <w:kern w:val="0"/>
          <w:sz w:val="24"/>
        </w:rPr>
        <w:t>月</w:t>
      </w:r>
      <w:r>
        <w:rPr>
          <w:rFonts w:hint="eastAsia" w:ascii="宋体" w:hAnsi="宋体" w:cs="宋体"/>
          <w:color w:val="0000FF"/>
          <w:kern w:val="0"/>
          <w:sz w:val="24"/>
          <w:lang w:val="en-US" w:eastAsia="zh-CN"/>
        </w:rPr>
        <w:t xml:space="preserve">  </w:t>
      </w:r>
      <w:r>
        <w:rPr>
          <w:rFonts w:hint="eastAsia" w:ascii="宋体" w:hAnsi="宋体" w:cs="宋体"/>
          <w:color w:val="0000FF"/>
          <w:kern w:val="0"/>
          <w:sz w:val="24"/>
        </w:rPr>
        <w:t>日</w:t>
      </w:r>
      <w:r>
        <w:rPr>
          <w:rFonts w:hint="eastAsia" w:ascii="宋体" w:hAnsi="宋体" w:cs="宋体"/>
          <w:color w:val="auto"/>
          <w:kern w:val="0"/>
          <w:sz w:val="24"/>
          <w:lang w:val="en-US" w:eastAsia="zh-CN"/>
        </w:rPr>
        <w:t>09:30</w:t>
      </w:r>
      <w:r>
        <w:rPr>
          <w:rFonts w:hint="eastAsia" w:ascii="宋体" w:hAnsi="宋体" w:cs="宋体"/>
          <w:kern w:val="0"/>
          <w:sz w:val="24"/>
        </w:rPr>
        <w:t>分整</w:t>
      </w:r>
      <w:r>
        <w:rPr>
          <w:rFonts w:hint="eastAsia" w:ascii="宋体" w:hAnsi="宋体" w:cs="宋体"/>
          <w:sz w:val="24"/>
        </w:rPr>
        <w:t>。</w:t>
      </w:r>
    </w:p>
    <w:p w14:paraId="0682CF13">
      <w:pPr>
        <w:snapToGrid w:val="0"/>
        <w:spacing w:line="460" w:lineRule="exact"/>
        <w:ind w:firstLine="472" w:firstLineChars="196"/>
        <w:rPr>
          <w:rFonts w:hint="eastAsia" w:ascii="宋体" w:hAnsi="宋体" w:cs="宋体"/>
          <w:color w:val="000000"/>
          <w:kern w:val="0"/>
          <w:sz w:val="24"/>
        </w:rPr>
      </w:pPr>
      <w:r>
        <w:rPr>
          <w:rFonts w:hint="eastAsia" w:ascii="宋体" w:hAnsi="宋体" w:cs="宋体"/>
          <w:b/>
          <w:color w:val="000000"/>
          <w:kern w:val="0"/>
          <w:sz w:val="24"/>
        </w:rPr>
        <w:t>十</w:t>
      </w:r>
      <w:r>
        <w:rPr>
          <w:rFonts w:hint="eastAsia" w:ascii="宋体" w:hAnsi="宋体" w:cs="宋体"/>
          <w:b/>
          <w:bCs/>
          <w:kern w:val="0"/>
          <w:sz w:val="24"/>
        </w:rPr>
        <w:t>、磋商地点：</w:t>
      </w:r>
      <w:r>
        <w:rPr>
          <w:rFonts w:hint="eastAsia" w:ascii="宋体" w:hAnsi="宋体" w:cs="宋体"/>
          <w:sz w:val="24"/>
        </w:rPr>
        <w:t>湖州市公共资源交易中心2号楼二楼开标室（湖州市仁皇山片区金盖山路66号2号楼，届时</w:t>
      </w:r>
      <w:r>
        <w:rPr>
          <w:rFonts w:hint="eastAsia" w:ascii="宋体" w:hAnsi="宋体" w:cs="宋体"/>
          <w:color w:val="000000"/>
          <w:kern w:val="0"/>
          <w:sz w:val="24"/>
        </w:rPr>
        <w:t>详见二楼休息区电子显示屏</w:t>
      </w:r>
      <w:r>
        <w:rPr>
          <w:rFonts w:hint="eastAsia" w:ascii="宋体" w:hAnsi="宋体" w:cs="宋体"/>
          <w:sz w:val="24"/>
        </w:rPr>
        <w:t>）。未按时上传电子响应文件的将拒绝接收，作无效标处理。</w:t>
      </w:r>
    </w:p>
    <w:p w14:paraId="1AAE4195">
      <w:pPr>
        <w:snapToGrid w:val="0"/>
        <w:spacing w:line="460" w:lineRule="exact"/>
        <w:ind w:firstLine="472" w:firstLineChars="196"/>
        <w:rPr>
          <w:rFonts w:hint="eastAsia" w:ascii="宋体" w:hAnsi="宋体" w:cs="宋体"/>
          <w:color w:val="000000"/>
          <w:kern w:val="0"/>
          <w:sz w:val="24"/>
        </w:rPr>
      </w:pPr>
      <w:r>
        <w:rPr>
          <w:rFonts w:hint="eastAsia" w:ascii="宋体" w:hAnsi="宋体" w:cs="宋体"/>
          <w:b/>
          <w:color w:val="000000"/>
          <w:kern w:val="0"/>
          <w:sz w:val="24"/>
        </w:rPr>
        <w:t>十一</w:t>
      </w:r>
      <w:r>
        <w:rPr>
          <w:rFonts w:hint="eastAsia" w:ascii="宋体" w:hAnsi="宋体" w:cs="宋体"/>
          <w:b/>
          <w:bCs/>
          <w:color w:val="000000"/>
          <w:kern w:val="0"/>
          <w:sz w:val="24"/>
        </w:rPr>
        <w:t>、公告期限：</w:t>
      </w:r>
      <w:r>
        <w:rPr>
          <w:rFonts w:hint="eastAsia" w:ascii="宋体" w:hAnsi="宋体" w:cs="宋体"/>
          <w:bCs/>
          <w:color w:val="000000"/>
          <w:kern w:val="0"/>
          <w:sz w:val="24"/>
        </w:rPr>
        <w:t>5个工作日</w:t>
      </w:r>
    </w:p>
    <w:p w14:paraId="28281D98">
      <w:pPr>
        <w:snapToGrid w:val="0"/>
        <w:spacing w:line="46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十二、其他事项：</w:t>
      </w:r>
    </w:p>
    <w:p w14:paraId="22D816B2">
      <w:pPr>
        <w:snapToGrid w:val="0"/>
        <w:spacing w:line="460" w:lineRule="exact"/>
        <w:ind w:firstLine="480" w:firstLineChars="200"/>
        <w:jc w:val="left"/>
        <w:rPr>
          <w:rFonts w:hint="eastAsia" w:ascii="宋体" w:hAnsi="宋体" w:cs="宋体"/>
          <w:sz w:val="24"/>
        </w:rPr>
      </w:pPr>
      <w:r>
        <w:rPr>
          <w:rFonts w:hint="eastAsia" w:ascii="宋体" w:hAnsi="宋体" w:cs="宋体"/>
          <w:sz w:val="24"/>
        </w:rPr>
        <w:t>1、本项目为电子招投标项目，实行网上招投标，应按照本磋商文件及政采云平台的要求编制、加密并要求供应商通过政采云系统在线投标响应，磋商截止时间前须完成电子响应文件的上传，同时供应商须随身携带制作在线投标响应文件时所用的CA锁，供应商在使用系统进行投标的过程中遇到涉及平台使用的任何问题，可致电政采云平台技术支持热线咨询，联系方式：</w:t>
      </w:r>
      <w:r>
        <w:rPr>
          <w:rFonts w:hint="eastAsia" w:ascii="宋体" w:hAnsi="宋体" w:cs="宋体"/>
          <w:color w:val="000000"/>
          <w:kern w:val="0"/>
          <w:sz w:val="24"/>
        </w:rPr>
        <w:t>95763</w:t>
      </w:r>
      <w:r>
        <w:rPr>
          <w:rFonts w:hint="eastAsia" w:ascii="宋体" w:hAnsi="宋体" w:cs="宋体"/>
          <w:sz w:val="24"/>
        </w:rPr>
        <w:t>。其中数据电子备份响应文件（U盘）在磋商截止时间前于开标现场以密封、包装的形式提供。</w:t>
      </w:r>
    </w:p>
    <w:p w14:paraId="1C02A755">
      <w:pPr>
        <w:snapToGrid w:val="0"/>
        <w:spacing w:line="460" w:lineRule="exact"/>
        <w:ind w:firstLine="480" w:firstLineChars="200"/>
        <w:jc w:val="left"/>
        <w:rPr>
          <w:rFonts w:hint="eastAsia" w:ascii="宋体" w:hAnsi="宋体" w:cs="宋体"/>
          <w:sz w:val="24"/>
        </w:rPr>
      </w:pPr>
      <w:r>
        <w:rPr>
          <w:rFonts w:hint="eastAsia" w:ascii="宋体" w:hAnsi="宋体" w:cs="宋体"/>
          <w:sz w:val="24"/>
        </w:rPr>
        <w:t>2、潜在供应商已依法获取（依法获取指：</w:t>
      </w:r>
      <w:r>
        <w:rPr>
          <w:rFonts w:hint="eastAsia" w:ascii="宋体" w:hAnsi="宋体" w:cs="宋体"/>
          <w:b/>
          <w:sz w:val="24"/>
          <w:u w:val="single"/>
        </w:rPr>
        <w:t>供应商按本项目招标公告要求在政采云系统上获取并报名成功</w:t>
      </w:r>
      <w:r>
        <w:rPr>
          <w:rFonts w:hint="eastAsia" w:ascii="宋体" w:hAnsi="宋体" w:cs="宋体"/>
          <w:sz w:val="24"/>
        </w:rPr>
        <w:t>）其可质疑的磋商文件的，可以对该文件提出质疑。未按照规定方式依法获取磋商文件的，不得对磋商文件提起质疑投诉。</w:t>
      </w:r>
    </w:p>
    <w:p w14:paraId="51BFBF0A">
      <w:pPr>
        <w:snapToGrid w:val="0"/>
        <w:spacing w:line="460" w:lineRule="exact"/>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kern w:val="0"/>
          <w:sz w:val="24"/>
        </w:rPr>
        <w:t>供应商对磋商文件有异议的，应当以</w:t>
      </w:r>
      <w:r>
        <w:rPr>
          <w:rFonts w:hint="eastAsia" w:ascii="宋体" w:hAnsi="宋体" w:cs="宋体"/>
          <w:color w:val="000000"/>
          <w:kern w:val="0"/>
          <w:sz w:val="24"/>
        </w:rPr>
        <w:t>书面（含传真）形式向采购代理机构一次性提出，招标采购人将在规定的时间内统一进行澄清和修改，并书面（含传真）通知所有认购磋商文件的供应商。供应商未按规定要求提出的，则视同认可磋商文件，但法律法规及规范性文件有明确规定的除外。</w:t>
      </w:r>
    </w:p>
    <w:p w14:paraId="60C0A18C">
      <w:pPr>
        <w:snapToGrid w:val="0"/>
        <w:spacing w:line="460" w:lineRule="exact"/>
        <w:ind w:firstLine="480" w:firstLineChars="200"/>
        <w:jc w:val="left"/>
        <w:rPr>
          <w:rFonts w:hint="eastAsia" w:ascii="宋体" w:hAnsi="宋体" w:cs="宋体"/>
          <w:sz w:val="24"/>
        </w:rPr>
      </w:pPr>
      <w:r>
        <w:rPr>
          <w:rFonts w:hint="eastAsia" w:ascii="宋体" w:hAnsi="宋体" w:cs="宋体"/>
          <w:sz w:val="24"/>
        </w:rPr>
        <w:t>4、答疑内容是磋商文件的组成部分，并将在网上发布补充（答疑、澄清）文件，潜在供应商应自行关注网站公告，采购人不再一一通知，供应商因自身贻误行为导致投标失效的，责任自负。</w:t>
      </w:r>
    </w:p>
    <w:p w14:paraId="1928B72A">
      <w:pPr>
        <w:snapToGrid w:val="0"/>
        <w:spacing w:line="460" w:lineRule="exact"/>
        <w:ind w:firstLine="480" w:firstLineChars="200"/>
        <w:jc w:val="left"/>
        <w:rPr>
          <w:rFonts w:hint="eastAsia" w:ascii="宋体" w:hAnsi="宋体" w:cs="宋体"/>
          <w:sz w:val="24"/>
        </w:rPr>
      </w:pPr>
      <w:r>
        <w:rPr>
          <w:rFonts w:hint="eastAsia" w:ascii="宋体" w:hAnsi="宋体" w:cs="宋体"/>
          <w:sz w:val="24"/>
        </w:rPr>
        <w:t>5、参与政府采购项目的注册供应商，需登录浙江政府采购云平台（http://www.zcygov.cn）进行网上报名，尚未注册的供应商应当先在浙江政府采购云平台上申请注册，注册终审通过后再进行网上报名。</w:t>
      </w:r>
    </w:p>
    <w:p w14:paraId="300F5095">
      <w:pPr>
        <w:snapToGrid w:val="0"/>
        <w:spacing w:line="460" w:lineRule="exact"/>
        <w:ind w:firstLine="480" w:firstLineChars="200"/>
        <w:jc w:val="left"/>
        <w:rPr>
          <w:rFonts w:hint="eastAsia" w:ascii="宋体" w:hAnsi="宋体" w:cs="宋体"/>
          <w:sz w:val="24"/>
        </w:rPr>
      </w:pPr>
      <w:r>
        <w:rPr>
          <w:rFonts w:hint="eastAsia" w:ascii="宋体" w:hAnsi="宋体" w:cs="宋体"/>
          <w:sz w:val="24"/>
        </w:rPr>
        <w:t>6、为有效破解当前中小微企业面临的“融资难、融资贵”困局，充分发挥好政府采购扶持小微企业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31DA443E">
      <w:pPr>
        <w:snapToGrid w:val="0"/>
        <w:spacing w:line="46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7、本项目是否专门面向中小企业采购：</w:t>
      </w:r>
      <w:r>
        <w:rPr>
          <w:rFonts w:hint="eastAsia" w:ascii="宋体" w:hAnsi="宋体" w:cs="宋体"/>
          <w:color w:val="auto"/>
          <w:sz w:val="24"/>
          <w:highlight w:val="none"/>
          <w:lang w:val="en-US" w:eastAsia="zh-CN"/>
        </w:rPr>
        <w:t>否</w:t>
      </w:r>
    </w:p>
    <w:p w14:paraId="5342A345">
      <w:pPr>
        <w:snapToGrid w:val="0"/>
        <w:spacing w:line="460" w:lineRule="exact"/>
        <w:ind w:firstLine="480" w:firstLineChars="200"/>
        <w:jc w:val="left"/>
        <w:rPr>
          <w:rFonts w:hint="eastAsia" w:ascii="宋体" w:hAnsi="宋体" w:cs="宋体"/>
          <w:sz w:val="24"/>
        </w:rPr>
      </w:pPr>
      <w:r>
        <w:rPr>
          <w:rFonts w:hint="eastAsia" w:ascii="宋体" w:hAnsi="宋体" w:cs="宋体"/>
          <w:sz w:val="24"/>
          <w:highlight w:val="none"/>
        </w:rPr>
        <w:t>8、</w:t>
      </w:r>
      <w:r>
        <w:rPr>
          <w:rFonts w:hint="eastAsia" w:ascii="宋体" w:hAnsi="宋体" w:cs="宋体"/>
          <w:sz w:val="24"/>
        </w:rPr>
        <w:t>本次磋商有关信息刊登在：</w:t>
      </w:r>
    </w:p>
    <w:p w14:paraId="62FDA212">
      <w:pPr>
        <w:snapToGrid w:val="0"/>
        <w:spacing w:line="460" w:lineRule="exact"/>
        <w:ind w:firstLine="480" w:firstLineChars="200"/>
        <w:jc w:val="left"/>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.1浙江政府采购网：http://zfcg.czt.zj.gov.cn/</w:t>
      </w:r>
    </w:p>
    <w:p w14:paraId="56FD6ED0">
      <w:pPr>
        <w:snapToGrid w:val="0"/>
        <w:spacing w:line="460" w:lineRule="exact"/>
        <w:ind w:firstLine="480" w:firstLineChars="200"/>
        <w:jc w:val="left"/>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.2湖州市公共资源交易信息网：http://ggzyjy.huzhou.gov.cn//-“政府采购”模块</w:t>
      </w:r>
    </w:p>
    <w:p w14:paraId="35A3FDB3">
      <w:pPr>
        <w:snapToGrid w:val="0"/>
        <w:spacing w:line="460" w:lineRule="exact"/>
        <w:ind w:firstLine="480" w:firstLineChars="200"/>
        <w:jc w:val="left"/>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.3华诚工程咨询集团有限公司湖州分公司网：</w:t>
      </w:r>
      <w:r>
        <w:fldChar w:fldCharType="begin"/>
      </w:r>
      <w:r>
        <w:instrText xml:space="preserve"> HYPERLINK "http://www.zjhzhc.cn" </w:instrText>
      </w:r>
      <w:r>
        <w:fldChar w:fldCharType="separate"/>
      </w:r>
      <w:r>
        <w:rPr>
          <w:rStyle w:val="48"/>
          <w:rFonts w:hint="eastAsia" w:ascii="宋体" w:hAnsi="宋体" w:cs="宋体"/>
          <w:sz w:val="24"/>
        </w:rPr>
        <w:t>http://www.zjhzhc.cn</w:t>
      </w:r>
      <w:r>
        <w:rPr>
          <w:rStyle w:val="48"/>
          <w:rFonts w:hint="eastAsia" w:ascii="宋体" w:hAnsi="宋体" w:cs="宋体"/>
          <w:sz w:val="24"/>
        </w:rPr>
        <w:fldChar w:fldCharType="end"/>
      </w:r>
    </w:p>
    <w:p w14:paraId="4E39B2CE">
      <w:pPr>
        <w:snapToGrid w:val="0"/>
        <w:spacing w:line="460" w:lineRule="exact"/>
        <w:ind w:firstLine="482" w:firstLineChars="200"/>
        <w:rPr>
          <w:rFonts w:hint="eastAsia" w:ascii="宋体" w:hAnsi="宋体" w:cs="宋体"/>
          <w:b/>
          <w:sz w:val="24"/>
        </w:rPr>
      </w:pPr>
      <w:r>
        <w:rPr>
          <w:rFonts w:hint="eastAsia" w:ascii="宋体" w:hAnsi="宋体" w:cs="宋体"/>
          <w:b/>
          <w:sz w:val="24"/>
        </w:rPr>
        <w:t>十三、业务咨询：</w:t>
      </w:r>
    </w:p>
    <w:p w14:paraId="234F4FB6">
      <w:pPr>
        <w:snapToGrid w:val="0"/>
        <w:spacing w:line="460" w:lineRule="exact"/>
        <w:ind w:firstLine="420"/>
        <w:rPr>
          <w:rFonts w:hint="eastAsia" w:ascii="宋体" w:hAnsi="宋体" w:cs="宋体"/>
          <w:sz w:val="24"/>
        </w:rPr>
      </w:pPr>
      <w:r>
        <w:rPr>
          <w:rFonts w:hint="eastAsia" w:ascii="宋体" w:hAnsi="宋体" w:cs="宋体"/>
          <w:sz w:val="24"/>
        </w:rPr>
        <w:t>1、采购代理机构名称：华诚工程咨询集团有限公司</w:t>
      </w:r>
    </w:p>
    <w:p w14:paraId="38D504F6">
      <w:pPr>
        <w:snapToGrid w:val="0"/>
        <w:spacing w:line="460" w:lineRule="exact"/>
        <w:ind w:firstLine="420"/>
        <w:rPr>
          <w:rFonts w:hint="eastAsia" w:ascii="宋体" w:hAnsi="宋体" w:cs="宋体"/>
          <w:sz w:val="24"/>
        </w:rPr>
      </w:pPr>
      <w:r>
        <w:rPr>
          <w:rFonts w:hint="eastAsia" w:ascii="宋体" w:hAnsi="宋体" w:cs="宋体"/>
          <w:sz w:val="24"/>
        </w:rPr>
        <w:t>联系人：陈女士</w:t>
      </w:r>
    </w:p>
    <w:p w14:paraId="3668C9FD">
      <w:pPr>
        <w:snapToGrid w:val="0"/>
        <w:spacing w:line="460" w:lineRule="exact"/>
        <w:ind w:firstLine="420"/>
        <w:rPr>
          <w:rFonts w:hint="eastAsia" w:ascii="宋体" w:hAnsi="宋体" w:cs="宋体"/>
          <w:sz w:val="24"/>
        </w:rPr>
      </w:pPr>
      <w:r>
        <w:rPr>
          <w:rFonts w:hint="eastAsia" w:ascii="宋体" w:hAnsi="宋体" w:cs="宋体"/>
          <w:sz w:val="24"/>
        </w:rPr>
        <w:t>联系电话：0572-2170106</w:t>
      </w:r>
    </w:p>
    <w:p w14:paraId="39192D2A">
      <w:pPr>
        <w:snapToGrid w:val="0"/>
        <w:spacing w:line="460" w:lineRule="exact"/>
        <w:ind w:firstLine="420"/>
        <w:rPr>
          <w:rFonts w:hint="eastAsia" w:ascii="宋体" w:hAnsi="宋体" w:cs="宋体"/>
          <w:sz w:val="24"/>
        </w:rPr>
      </w:pPr>
      <w:r>
        <w:rPr>
          <w:rFonts w:hint="eastAsia" w:ascii="宋体" w:hAnsi="宋体" w:cs="宋体"/>
          <w:sz w:val="24"/>
        </w:rPr>
        <w:t>地址：</w:t>
      </w:r>
      <w:r>
        <w:rPr>
          <w:rFonts w:hint="eastAsia" w:ascii="宋体" w:hAnsi="宋体" w:cs="宋体"/>
          <w:kern w:val="0"/>
          <w:sz w:val="24"/>
        </w:rPr>
        <w:t>湖州市天宁巷16号镭宝大厦14楼1710室</w:t>
      </w:r>
    </w:p>
    <w:p w14:paraId="457FBE3E">
      <w:pPr>
        <w:snapToGrid w:val="0"/>
        <w:spacing w:line="460" w:lineRule="exact"/>
        <w:ind w:firstLine="420"/>
        <w:rPr>
          <w:rFonts w:hint="eastAsia" w:ascii="宋体" w:hAnsi="宋体" w:cs="宋体"/>
          <w:sz w:val="24"/>
        </w:rPr>
      </w:pPr>
      <w:r>
        <w:rPr>
          <w:rFonts w:hint="eastAsia" w:ascii="宋体" w:hAnsi="宋体" w:cs="宋体"/>
          <w:sz w:val="24"/>
        </w:rPr>
        <w:t>2、采购人名称：湖州市体育局</w:t>
      </w:r>
    </w:p>
    <w:p w14:paraId="332531C2">
      <w:pPr>
        <w:snapToGrid w:val="0"/>
        <w:spacing w:line="460" w:lineRule="exact"/>
        <w:ind w:firstLine="420"/>
        <w:rPr>
          <w:rFonts w:hint="eastAsia" w:ascii="宋体" w:hAnsi="宋体" w:eastAsia="宋体" w:cs="宋体"/>
          <w:kern w:val="0"/>
          <w:sz w:val="24"/>
          <w:highlight w:val="none"/>
          <w:lang w:val="en-US" w:eastAsia="zh-CN"/>
        </w:rPr>
      </w:pPr>
      <w:r>
        <w:rPr>
          <w:rFonts w:hint="eastAsia" w:ascii="宋体" w:hAnsi="宋体" w:cs="宋体"/>
          <w:sz w:val="24"/>
          <w:highlight w:val="none"/>
        </w:rPr>
        <w:t>联系人：</w:t>
      </w:r>
      <w:r>
        <w:rPr>
          <w:rFonts w:hint="eastAsia" w:ascii="宋体" w:hAnsi="宋体" w:cs="宋体"/>
          <w:kern w:val="0"/>
          <w:sz w:val="24"/>
          <w:highlight w:val="none"/>
          <w:lang w:val="en-US" w:eastAsia="zh-CN"/>
        </w:rPr>
        <w:t>毕先生</w:t>
      </w:r>
    </w:p>
    <w:p w14:paraId="4F1AB4A8">
      <w:pPr>
        <w:snapToGrid w:val="0"/>
        <w:spacing w:line="460" w:lineRule="exact"/>
        <w:ind w:firstLine="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联系电话：0572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2217897</w:t>
      </w:r>
    </w:p>
    <w:p w14:paraId="71D1499F">
      <w:pPr>
        <w:snapToGrid w:val="0"/>
        <w:spacing w:line="460" w:lineRule="exact"/>
        <w:ind w:firstLine="420"/>
        <w:rPr>
          <w:rFonts w:hint="eastAsia" w:ascii="宋体" w:hAnsi="宋体" w:cs="宋体"/>
          <w:sz w:val="24"/>
        </w:rPr>
      </w:pPr>
      <w:r>
        <w:rPr>
          <w:rFonts w:hint="eastAsia" w:ascii="宋体" w:hAnsi="宋体" w:cs="宋体"/>
          <w:color w:val="000000"/>
          <w:kern w:val="0"/>
          <w:sz w:val="24"/>
        </w:rPr>
        <w:t>地址：</w:t>
      </w:r>
      <w:r>
        <w:rPr>
          <w:rFonts w:hint="eastAsia" w:ascii="宋体" w:hAnsi="宋体" w:cs="宋体"/>
          <w:color w:val="000000"/>
          <w:kern w:val="0"/>
          <w:sz w:val="24"/>
          <w:lang w:val="en-US" w:eastAsia="zh-CN"/>
        </w:rPr>
        <w:t>湖州市</w:t>
      </w:r>
      <w:r>
        <w:rPr>
          <w:rFonts w:hint="eastAsia" w:ascii="宋体" w:hAnsi="宋体" w:cs="宋体"/>
          <w:color w:val="000000"/>
          <w:kern w:val="0"/>
          <w:sz w:val="24"/>
        </w:rPr>
        <w:t>苕溪西路138号</w:t>
      </w:r>
    </w:p>
    <w:p w14:paraId="03E32BC7">
      <w:pPr>
        <w:snapToGrid w:val="0"/>
        <w:spacing w:line="460" w:lineRule="exact"/>
        <w:ind w:firstLine="420"/>
        <w:rPr>
          <w:rFonts w:hint="eastAsia" w:ascii="宋体" w:hAnsi="宋体" w:cs="宋体"/>
          <w:sz w:val="24"/>
        </w:rPr>
      </w:pPr>
      <w:r>
        <w:rPr>
          <w:rFonts w:hint="eastAsia" w:ascii="宋体" w:hAnsi="宋体" w:cs="宋体"/>
          <w:sz w:val="24"/>
        </w:rPr>
        <w:t>3、供应商质疑函接收人：郭女士</w:t>
      </w:r>
    </w:p>
    <w:p w14:paraId="450B4664">
      <w:pPr>
        <w:snapToGrid w:val="0"/>
        <w:spacing w:line="460" w:lineRule="exact"/>
        <w:ind w:firstLine="420"/>
        <w:rPr>
          <w:rFonts w:hint="eastAsia" w:ascii="宋体" w:hAnsi="宋体" w:cs="宋体"/>
          <w:sz w:val="24"/>
        </w:rPr>
      </w:pPr>
      <w:r>
        <w:rPr>
          <w:rFonts w:hint="eastAsia" w:ascii="宋体" w:hAnsi="宋体" w:cs="宋体"/>
          <w:sz w:val="24"/>
        </w:rPr>
        <w:t>联系电话：</w:t>
      </w:r>
      <w:r>
        <w:rPr>
          <w:rFonts w:ascii="宋体" w:hAnsi="宋体" w:cs="宋体"/>
          <w:sz w:val="24"/>
        </w:rPr>
        <w:t>0572-2170098</w:t>
      </w:r>
    </w:p>
    <w:p w14:paraId="47B6E758">
      <w:pPr>
        <w:snapToGrid w:val="0"/>
        <w:spacing w:line="460" w:lineRule="exact"/>
        <w:ind w:firstLine="420"/>
        <w:rPr>
          <w:rFonts w:hint="eastAsia" w:ascii="宋体" w:hAnsi="宋体" w:cs="宋体"/>
          <w:sz w:val="24"/>
        </w:rPr>
      </w:pPr>
      <w:r>
        <w:rPr>
          <w:rFonts w:hint="eastAsia" w:ascii="宋体" w:hAnsi="宋体" w:cs="宋体"/>
          <w:sz w:val="24"/>
        </w:rPr>
        <w:t>4、同级政府采购监督管理部门名称：</w:t>
      </w:r>
      <w:r>
        <w:rPr>
          <w:rFonts w:hint="eastAsia" w:ascii="宋体" w:hAnsi="宋体" w:cs="宋体"/>
          <w:kern w:val="0"/>
          <w:sz w:val="24"/>
        </w:rPr>
        <w:t>湖州市财政局政府采购监管处</w:t>
      </w:r>
    </w:p>
    <w:p w14:paraId="7896AF6F">
      <w:pPr>
        <w:snapToGrid w:val="0"/>
        <w:spacing w:line="460" w:lineRule="exact"/>
        <w:ind w:firstLine="420"/>
        <w:rPr>
          <w:rFonts w:hint="eastAsia" w:ascii="宋体" w:hAnsi="宋体" w:cs="宋体"/>
          <w:sz w:val="24"/>
        </w:rPr>
      </w:pPr>
      <w:r>
        <w:rPr>
          <w:rFonts w:hint="eastAsia" w:ascii="宋体" w:hAnsi="宋体" w:cs="宋体"/>
          <w:sz w:val="24"/>
        </w:rPr>
        <w:t>联系人：</w:t>
      </w:r>
      <w:r>
        <w:rPr>
          <w:rFonts w:hint="eastAsia" w:ascii="宋体" w:hAnsi="宋体" w:cs="宋体"/>
          <w:kern w:val="0"/>
          <w:sz w:val="24"/>
        </w:rPr>
        <w:t>程先生</w:t>
      </w:r>
    </w:p>
    <w:p w14:paraId="6F6B4334">
      <w:pPr>
        <w:snapToGrid w:val="0"/>
        <w:spacing w:line="460" w:lineRule="exact"/>
        <w:ind w:firstLine="420"/>
        <w:rPr>
          <w:rFonts w:hint="eastAsia" w:ascii="宋体" w:hAnsi="宋体" w:cs="宋体"/>
          <w:sz w:val="24"/>
        </w:rPr>
      </w:pPr>
      <w:r>
        <w:rPr>
          <w:rFonts w:hint="eastAsia" w:ascii="宋体" w:hAnsi="宋体" w:cs="宋体"/>
          <w:sz w:val="24"/>
        </w:rPr>
        <w:t>监督投诉电话：</w:t>
      </w:r>
      <w:r>
        <w:rPr>
          <w:rFonts w:ascii="宋体" w:hAnsi="宋体" w:cs="宋体"/>
          <w:kern w:val="0"/>
          <w:sz w:val="24"/>
        </w:rPr>
        <w:t>0572-2150216</w:t>
      </w:r>
    </w:p>
    <w:p w14:paraId="645621A6">
      <w:pPr>
        <w:snapToGrid w:val="0"/>
        <w:spacing w:line="460" w:lineRule="exact"/>
        <w:ind w:firstLine="420"/>
        <w:rPr>
          <w:rFonts w:hint="eastAsia" w:ascii="宋体" w:hAnsi="宋体" w:cs="宋体"/>
          <w:sz w:val="24"/>
        </w:rPr>
      </w:pPr>
      <w:r>
        <w:rPr>
          <w:rFonts w:hint="eastAsia" w:ascii="宋体" w:hAnsi="宋体" w:cs="宋体"/>
          <w:sz w:val="24"/>
        </w:rPr>
        <w:t>地址：</w:t>
      </w:r>
      <w:r>
        <w:rPr>
          <w:rFonts w:hint="eastAsia" w:ascii="宋体" w:hAnsi="宋体" w:cs="宋体"/>
          <w:kern w:val="0"/>
          <w:sz w:val="24"/>
        </w:rPr>
        <w:t>湖州市龙王山路518号</w:t>
      </w:r>
    </w:p>
    <w:p w14:paraId="64588A60">
      <w:pPr>
        <w:snapToGrid w:val="0"/>
        <w:spacing w:line="460" w:lineRule="exact"/>
        <w:ind w:firstLine="480" w:firstLineChars="200"/>
        <w:jc w:val="right"/>
        <w:rPr>
          <w:rFonts w:hint="eastAsia" w:ascii="宋体" w:hAnsi="宋体" w:cs="宋体"/>
          <w:color w:val="000000"/>
          <w:sz w:val="24"/>
        </w:rPr>
      </w:pPr>
      <w:r>
        <w:rPr>
          <w:rFonts w:hint="eastAsia" w:ascii="宋体" w:hAnsi="宋体" w:cs="宋体"/>
          <w:sz w:val="24"/>
        </w:rPr>
        <w:t>湖州市体育局</w:t>
      </w:r>
    </w:p>
    <w:p w14:paraId="47AA83E3">
      <w:pPr>
        <w:snapToGrid w:val="0"/>
        <w:spacing w:line="460" w:lineRule="exact"/>
        <w:ind w:firstLine="480" w:firstLineChars="200"/>
        <w:jc w:val="right"/>
        <w:rPr>
          <w:rFonts w:hint="eastAsia" w:ascii="宋体" w:hAnsi="宋体" w:cs="宋体"/>
          <w:color w:val="000000"/>
          <w:sz w:val="24"/>
        </w:rPr>
      </w:pPr>
      <w:r>
        <w:rPr>
          <w:rFonts w:hint="eastAsia" w:ascii="宋体" w:hAnsi="宋体" w:cs="宋体"/>
          <w:color w:val="000000"/>
          <w:sz w:val="24"/>
        </w:rPr>
        <w:t>华诚工程咨询集团有限公司</w:t>
      </w:r>
    </w:p>
    <w:p w14:paraId="4FA6E1CB">
      <w:pPr>
        <w:snapToGrid w:val="0"/>
        <w:spacing w:line="460" w:lineRule="exact"/>
        <w:ind w:firstLine="480" w:firstLineChars="200"/>
        <w:jc w:val="right"/>
        <w:rPr>
          <w:rFonts w:hint="eastAsia" w:ascii="宋体" w:hAnsi="宋体" w:cs="宋体"/>
          <w:color w:val="0000FF"/>
          <w:sz w:val="24"/>
        </w:rPr>
        <w:sectPr>
          <w:headerReference r:id="rId3" w:type="default"/>
          <w:footerReference r:id="rId4" w:type="default"/>
          <w:footerReference r:id="rId5" w:type="even"/>
          <w:pgSz w:w="11906" w:h="16838"/>
          <w:pgMar w:top="1417" w:right="1417" w:bottom="1417" w:left="1418" w:header="851" w:footer="992" w:gutter="0"/>
          <w:cols w:space="720" w:num="1"/>
          <w:docGrid w:type="lines" w:linePitch="312" w:charSpace="0"/>
        </w:sectPr>
      </w:pPr>
      <w:r>
        <w:rPr>
          <w:rFonts w:hint="eastAsia" w:ascii="宋体" w:hAnsi="宋体" w:cs="宋体"/>
          <w:color w:val="0000FF"/>
          <w:sz w:val="24"/>
        </w:rPr>
        <w:t>2025年0</w:t>
      </w:r>
      <w:r>
        <w:rPr>
          <w:rFonts w:hint="eastAsia" w:ascii="宋体" w:hAnsi="宋体" w:cs="宋体"/>
          <w:color w:val="0000FF"/>
          <w:sz w:val="24"/>
          <w:lang w:val="en-US" w:eastAsia="zh-CN"/>
        </w:rPr>
        <w:t>6</w:t>
      </w:r>
      <w:r>
        <w:rPr>
          <w:rFonts w:hint="eastAsia" w:ascii="宋体" w:hAnsi="宋体" w:cs="宋体"/>
          <w:color w:val="0000FF"/>
          <w:sz w:val="24"/>
        </w:rPr>
        <w:t>月</w:t>
      </w:r>
      <w:r>
        <w:rPr>
          <w:rFonts w:hint="eastAsia" w:ascii="宋体" w:hAnsi="宋体" w:cs="宋体"/>
          <w:color w:val="0000FF"/>
          <w:sz w:val="24"/>
          <w:lang w:val="en-US" w:eastAsia="zh-CN"/>
        </w:rPr>
        <w:t xml:space="preserve"> </w:t>
      </w:r>
      <w:r>
        <w:rPr>
          <w:rFonts w:hint="eastAsia" w:ascii="宋体" w:hAnsi="宋体" w:cs="宋体"/>
          <w:color w:val="0000FF"/>
          <w:sz w:val="24"/>
        </w:rPr>
        <w:t>日</w:t>
      </w:r>
    </w:p>
    <w:p w14:paraId="2108955F">
      <w:pPr>
        <w:pStyle w:val="3"/>
        <w:spacing w:before="0" w:after="0" w:line="460" w:lineRule="exact"/>
        <w:jc w:val="center"/>
        <w:rPr>
          <w:rFonts w:hint="eastAsia" w:ascii="宋体" w:hAnsi="宋体" w:cs="宋体"/>
          <w:sz w:val="36"/>
          <w:szCs w:val="36"/>
          <w:highlight w:val="yellow"/>
        </w:rPr>
      </w:pPr>
      <w:r>
        <w:rPr>
          <w:rFonts w:hint="eastAsia" w:ascii="宋体" w:hAnsi="宋体" w:cs="宋体"/>
          <w:sz w:val="36"/>
          <w:szCs w:val="36"/>
          <w:highlight w:val="yellow"/>
        </w:rPr>
        <w:t>第二章  磋商项目采购需求</w:t>
      </w:r>
    </w:p>
    <w:p w14:paraId="746CDA8E">
      <w:pPr>
        <w:keepNext w:val="0"/>
        <w:keepLines w:val="0"/>
        <w:pageBreakBefore w:val="0"/>
        <w:widowControl w:val="0"/>
        <w:suppressAutoHyphen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bookmarkStart w:id="1" w:name="_Toc452995894"/>
      <w:r>
        <w:rPr>
          <w:rFonts w:hint="eastAsia" w:ascii="宋体" w:hAnsi="宋体" w:eastAsia="宋体" w:cs="宋体"/>
          <w:color w:val="auto"/>
          <w:sz w:val="24"/>
          <w:szCs w:val="24"/>
        </w:rPr>
        <w:t>一、项目概述</w:t>
      </w:r>
    </w:p>
    <w:p w14:paraId="5C07BD3A">
      <w:pPr>
        <w:keepNext w:val="0"/>
        <w:keepLines w:val="0"/>
        <w:pageBreakBefore w:val="0"/>
        <w:widowControl w:val="0"/>
        <w:suppressAutoHyphen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湖州市体育局举办湖州市第四届智力运动会项目</w:t>
      </w:r>
    </w:p>
    <w:p w14:paraId="30F303BD">
      <w:pPr>
        <w:pageBreakBefore w:val="0"/>
        <w:numPr>
          <w:ilvl w:val="0"/>
          <w:numId w:val="0"/>
        </w:numPr>
        <w:kinsoku/>
        <w:wordWrap/>
        <w:overflowPunct/>
        <w:topLinePunct w:val="0"/>
        <w:bidi w:val="0"/>
        <w:spacing w:line="560" w:lineRule="exact"/>
        <w:ind w:leftChars="-29"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采购需求</w:t>
      </w:r>
    </w:p>
    <w:p w14:paraId="4E92AC36">
      <w:pPr>
        <w:pageBreakBefore w:val="0"/>
        <w:kinsoku/>
        <w:wordWrap/>
        <w:overflowPunct/>
        <w:topLinePunct w:val="0"/>
        <w:bidi w:val="0"/>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一</w:t>
      </w:r>
      <w:r>
        <w:rPr>
          <w:rFonts w:hint="eastAsia" w:ascii="宋体" w:hAnsi="宋体" w:eastAsia="宋体" w:cs="宋体"/>
          <w:b/>
          <w:color w:val="auto"/>
          <w:sz w:val="24"/>
          <w:highlight w:val="none"/>
        </w:rPr>
        <w:t>）主要承办项目：</w:t>
      </w:r>
    </w:p>
    <w:p w14:paraId="6D7384FE">
      <w:pPr>
        <w:pageBreakBefore w:val="0"/>
        <w:widowControl w:val="0"/>
        <w:kinsoku/>
        <w:wordWrap/>
        <w:overflowPunct/>
        <w:topLinePunct w:val="0"/>
        <w:bidi w:val="0"/>
        <w:spacing w:before="0" w:after="0" w:line="560" w:lineRule="exact"/>
        <w:ind w:firstLine="480" w:firstLineChars="200"/>
        <w:jc w:val="both"/>
        <w:outlineLvl w:val="3"/>
        <w:rPr>
          <w:rFonts w:hint="eastAsia" w:ascii="宋体" w:hAnsi="宋体" w:eastAsia="宋体" w:cs="宋体"/>
          <w:b w:val="0"/>
          <w:bCs w:val="0"/>
          <w:color w:val="auto"/>
          <w:kern w:val="2"/>
          <w:sz w:val="24"/>
          <w:szCs w:val="28"/>
          <w:highlight w:val="none"/>
          <w:lang w:val="en-US" w:eastAsia="zh-CN" w:bidi="ar-SA"/>
        </w:rPr>
      </w:pPr>
      <w:r>
        <w:rPr>
          <w:rFonts w:hint="eastAsia" w:ascii="宋体" w:hAnsi="宋体" w:eastAsia="宋体" w:cs="宋体"/>
          <w:b w:val="0"/>
          <w:bCs w:val="0"/>
          <w:color w:val="auto"/>
          <w:kern w:val="2"/>
          <w:sz w:val="24"/>
          <w:szCs w:val="28"/>
          <w:highlight w:val="none"/>
          <w:lang w:val="en-US" w:eastAsia="zh-CN" w:bidi="ar-SA"/>
        </w:rPr>
        <w:t>1.供应商负责承办</w:t>
      </w:r>
      <w:r>
        <w:rPr>
          <w:rFonts w:hint="eastAsia" w:ascii="宋体" w:hAnsi="宋体" w:eastAsia="宋体" w:cs="宋体"/>
          <w:color w:val="auto"/>
          <w:sz w:val="24"/>
          <w:szCs w:val="24"/>
          <w:lang w:val="en-US" w:eastAsia="zh-CN"/>
        </w:rPr>
        <w:t>举办湖州市第四届智力运动会项目的赛事</w:t>
      </w:r>
      <w:r>
        <w:rPr>
          <w:rFonts w:hint="eastAsia" w:ascii="宋体" w:hAnsi="宋体" w:eastAsia="宋体" w:cs="宋体"/>
          <w:b w:val="0"/>
          <w:bCs w:val="0"/>
          <w:color w:val="auto"/>
          <w:kern w:val="2"/>
          <w:sz w:val="24"/>
          <w:szCs w:val="28"/>
          <w:highlight w:val="none"/>
          <w:lang w:val="en-US" w:eastAsia="zh-CN" w:bidi="ar-SA"/>
        </w:rPr>
        <w:t>服务、对外各部门对接和各工作小组工作落实和协调；</w:t>
      </w:r>
    </w:p>
    <w:p w14:paraId="091FD052">
      <w:pPr>
        <w:pageBreakBefore w:val="0"/>
        <w:widowControl w:val="0"/>
        <w:kinsoku/>
        <w:wordWrap/>
        <w:overflowPunct/>
        <w:topLinePunct w:val="0"/>
        <w:bidi w:val="0"/>
        <w:spacing w:before="0" w:after="0" w:line="560" w:lineRule="exact"/>
        <w:ind w:firstLine="480" w:firstLineChars="200"/>
        <w:jc w:val="both"/>
        <w:outlineLvl w:val="3"/>
        <w:rPr>
          <w:rFonts w:hint="eastAsia" w:ascii="宋体" w:hAnsi="宋体" w:eastAsia="宋体" w:cs="宋体"/>
          <w:b w:val="0"/>
          <w:bCs w:val="0"/>
          <w:color w:val="auto"/>
          <w:kern w:val="2"/>
          <w:sz w:val="24"/>
          <w:szCs w:val="28"/>
          <w:highlight w:val="none"/>
          <w:lang w:val="en-US" w:eastAsia="zh-CN" w:bidi="ar-SA"/>
        </w:rPr>
      </w:pPr>
      <w:r>
        <w:rPr>
          <w:rFonts w:hint="eastAsia" w:ascii="宋体" w:hAnsi="宋体" w:eastAsia="宋体" w:cs="宋体"/>
          <w:b w:val="0"/>
          <w:bCs w:val="0"/>
          <w:color w:val="auto"/>
          <w:kern w:val="2"/>
          <w:sz w:val="24"/>
          <w:szCs w:val="28"/>
          <w:highlight w:val="none"/>
          <w:lang w:val="en-US" w:eastAsia="zh-CN" w:bidi="ar-SA"/>
        </w:rPr>
        <w:t>2.负责联赛期间包括且不限于</w:t>
      </w:r>
      <w:r>
        <w:rPr>
          <w:rFonts w:hint="eastAsia" w:cs="仿宋" w:asciiTheme="minorEastAsia" w:hAnsiTheme="minorEastAsia" w:eastAsiaTheme="minorEastAsia"/>
          <w:kern w:val="0"/>
          <w:sz w:val="24"/>
          <w:highlight w:val="none"/>
          <w:lang w:eastAsia="zh-CN"/>
        </w:rPr>
        <w:t>竞赛组织、后勤服务、物料制作、安全保卫、医疗保障、宣传推广、场地管理、</w:t>
      </w:r>
      <w:r>
        <w:rPr>
          <w:rFonts w:hint="eastAsia" w:cs="仿宋" w:asciiTheme="minorEastAsia" w:hAnsiTheme="minorEastAsia" w:eastAsiaTheme="minorEastAsia"/>
          <w:kern w:val="0"/>
          <w:sz w:val="24"/>
          <w:highlight w:val="none"/>
        </w:rPr>
        <w:t>对外各部门对接和各工作小组工作落实</w:t>
      </w:r>
      <w:r>
        <w:rPr>
          <w:rFonts w:hint="eastAsia" w:cs="仿宋" w:asciiTheme="minorEastAsia" w:hAnsiTheme="minorEastAsia" w:eastAsiaTheme="minorEastAsia"/>
          <w:kern w:val="0"/>
          <w:sz w:val="24"/>
          <w:highlight w:val="none"/>
          <w:lang w:eastAsia="zh-CN"/>
        </w:rPr>
        <w:t>与</w:t>
      </w:r>
      <w:r>
        <w:rPr>
          <w:rFonts w:hint="eastAsia" w:cs="仿宋" w:asciiTheme="minorEastAsia" w:hAnsiTheme="minorEastAsia" w:eastAsiaTheme="minorEastAsia"/>
          <w:kern w:val="0"/>
          <w:sz w:val="24"/>
          <w:highlight w:val="none"/>
        </w:rPr>
        <w:t>协调</w:t>
      </w:r>
      <w:r>
        <w:rPr>
          <w:rFonts w:hint="eastAsia" w:ascii="宋体" w:hAnsi="宋体" w:eastAsia="宋体" w:cs="宋体"/>
          <w:b w:val="0"/>
          <w:bCs w:val="0"/>
          <w:color w:val="auto"/>
          <w:kern w:val="2"/>
          <w:sz w:val="24"/>
          <w:szCs w:val="28"/>
          <w:highlight w:val="none"/>
          <w:lang w:val="en-US" w:eastAsia="zh-CN" w:bidi="ar-SA"/>
        </w:rPr>
        <w:t>等事宜；</w:t>
      </w:r>
    </w:p>
    <w:p w14:paraId="19C3A11E">
      <w:pPr>
        <w:pageBreakBefore w:val="0"/>
        <w:widowControl w:val="0"/>
        <w:kinsoku/>
        <w:wordWrap/>
        <w:overflowPunct/>
        <w:topLinePunct w:val="0"/>
        <w:bidi w:val="0"/>
        <w:spacing w:before="0" w:after="0" w:line="560" w:lineRule="exact"/>
        <w:ind w:firstLine="480" w:firstLineChars="200"/>
        <w:jc w:val="both"/>
        <w:outlineLvl w:val="3"/>
        <w:rPr>
          <w:rFonts w:hint="eastAsia" w:ascii="宋体" w:hAnsi="宋体" w:eastAsia="宋体" w:cs="宋体"/>
          <w:b w:val="0"/>
          <w:bCs w:val="0"/>
          <w:color w:val="auto"/>
          <w:kern w:val="2"/>
          <w:sz w:val="24"/>
          <w:szCs w:val="28"/>
          <w:highlight w:val="none"/>
          <w:lang w:val="en-US" w:eastAsia="zh-CN" w:bidi="ar-SA"/>
        </w:rPr>
      </w:pPr>
      <w:r>
        <w:rPr>
          <w:rFonts w:hint="eastAsia" w:ascii="宋体" w:hAnsi="宋体" w:eastAsia="宋体" w:cs="宋体"/>
          <w:b w:val="0"/>
          <w:bCs w:val="0"/>
          <w:color w:val="auto"/>
          <w:kern w:val="2"/>
          <w:sz w:val="24"/>
          <w:szCs w:val="28"/>
          <w:highlight w:val="none"/>
          <w:lang w:val="en-US" w:eastAsia="zh-CN" w:bidi="ar-SA"/>
        </w:rPr>
        <w:t>3.活动地点：湖州市本级；</w:t>
      </w:r>
    </w:p>
    <w:p w14:paraId="242FF8EB">
      <w:pPr>
        <w:pageBreakBefore w:val="0"/>
        <w:widowControl w:val="0"/>
        <w:kinsoku/>
        <w:wordWrap/>
        <w:overflowPunct/>
        <w:topLinePunct w:val="0"/>
        <w:bidi w:val="0"/>
        <w:spacing w:before="0" w:after="0" w:line="560" w:lineRule="exact"/>
        <w:ind w:firstLine="480" w:firstLineChars="200"/>
        <w:jc w:val="both"/>
        <w:outlineLvl w:val="3"/>
        <w:rPr>
          <w:rFonts w:hint="eastAsia" w:ascii="宋体" w:hAnsi="宋体" w:eastAsia="宋体" w:cs="宋体"/>
          <w:b w:val="0"/>
          <w:bCs w:val="0"/>
          <w:color w:val="auto"/>
          <w:kern w:val="2"/>
          <w:sz w:val="24"/>
          <w:szCs w:val="28"/>
          <w:highlight w:val="none"/>
          <w:lang w:val="en-US" w:eastAsia="zh-CN" w:bidi="ar-SA"/>
        </w:rPr>
      </w:pPr>
      <w:r>
        <w:rPr>
          <w:rFonts w:hint="eastAsia" w:ascii="宋体" w:hAnsi="宋体" w:eastAsia="宋体" w:cs="宋体"/>
          <w:b w:val="0"/>
          <w:bCs w:val="0"/>
          <w:color w:val="auto"/>
          <w:kern w:val="2"/>
          <w:sz w:val="24"/>
          <w:szCs w:val="28"/>
          <w:highlight w:val="none"/>
          <w:lang w:val="en-US" w:eastAsia="zh-CN" w:bidi="ar-SA"/>
        </w:rPr>
        <w:t>4.其他经采购人确认后，双方补充协议约定，方可由供应商实施的相关工作内容。</w:t>
      </w:r>
    </w:p>
    <w:p w14:paraId="57B7CFC4">
      <w:pPr>
        <w:spacing w:line="480" w:lineRule="exact"/>
        <w:ind w:firstLine="482" w:firstLineChars="200"/>
        <w:rPr>
          <w:rFonts w:hint="eastAsia" w:cs="仿宋" w:asciiTheme="minorEastAsia" w:hAnsiTheme="minorEastAsia" w:eastAsiaTheme="minorEastAsia"/>
          <w:b/>
          <w:sz w:val="24"/>
          <w:highlight w:val="none"/>
        </w:rPr>
      </w:pPr>
      <w:r>
        <w:rPr>
          <w:rFonts w:hint="eastAsia" w:cs="仿宋" w:asciiTheme="minorEastAsia" w:hAnsiTheme="minorEastAsia" w:eastAsiaTheme="minorEastAsia"/>
          <w:b/>
          <w:sz w:val="24"/>
          <w:highlight w:val="none"/>
          <w:lang w:eastAsia="zh-CN"/>
        </w:rPr>
        <w:t>（</w:t>
      </w:r>
      <w:r>
        <w:rPr>
          <w:rFonts w:hint="eastAsia" w:cs="仿宋" w:asciiTheme="minorEastAsia" w:hAnsiTheme="minorEastAsia" w:eastAsiaTheme="minorEastAsia"/>
          <w:b/>
          <w:sz w:val="24"/>
          <w:highlight w:val="none"/>
          <w:lang w:val="en-US" w:eastAsia="zh-CN"/>
        </w:rPr>
        <w:t>二）</w:t>
      </w:r>
      <w:r>
        <w:rPr>
          <w:rFonts w:hint="eastAsia" w:cs="仿宋" w:asciiTheme="minorEastAsia" w:hAnsiTheme="minorEastAsia" w:eastAsiaTheme="minorEastAsia"/>
          <w:b/>
          <w:sz w:val="24"/>
          <w:highlight w:val="none"/>
        </w:rPr>
        <w:t>供应商活动执行团队要求：</w:t>
      </w:r>
    </w:p>
    <w:p w14:paraId="4299B626">
      <w:pPr>
        <w:spacing w:line="480" w:lineRule="exact"/>
        <w:ind w:firstLine="480" w:firstLineChars="200"/>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3.6.1需要具有同类活动的组织经验；</w:t>
      </w:r>
    </w:p>
    <w:p w14:paraId="3610F84E">
      <w:pPr>
        <w:spacing w:line="480" w:lineRule="exact"/>
        <w:ind w:firstLine="480" w:firstLineChars="200"/>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3.6.2供应商应对所承办的项目有照片、视频记录，按采购人的要求在项目完成后单独剪辑视频集锦</w:t>
      </w:r>
      <w:r>
        <w:rPr>
          <w:rFonts w:hint="eastAsia" w:cs="仿宋" w:asciiTheme="minorEastAsia" w:hAnsiTheme="minorEastAsia" w:eastAsiaTheme="minorEastAsia"/>
          <w:sz w:val="24"/>
          <w:highlight w:val="none"/>
          <w:lang w:eastAsia="zh-CN"/>
        </w:rPr>
        <w:t>打包交给采购人</w:t>
      </w:r>
      <w:r>
        <w:rPr>
          <w:rFonts w:hint="eastAsia" w:cs="仿宋" w:asciiTheme="minorEastAsia" w:hAnsiTheme="minorEastAsia" w:eastAsiaTheme="minorEastAsia"/>
          <w:sz w:val="24"/>
          <w:highlight w:val="none"/>
        </w:rPr>
        <w:t>，并在相关媒体台平发布。</w:t>
      </w:r>
    </w:p>
    <w:p w14:paraId="7DCB7BC4">
      <w:pPr>
        <w:spacing w:line="480" w:lineRule="exact"/>
        <w:ind w:firstLine="480" w:firstLineChars="200"/>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3.6.3单个项目都需对参加人员进行满意度调查，积极采纳现场参与活动市民的意见，并及时将有建设性、合理的建议反馈给采购人，在条件允许情况下进行合理实施。</w:t>
      </w:r>
    </w:p>
    <w:p w14:paraId="23E210A4">
      <w:pPr>
        <w:spacing w:line="480" w:lineRule="exact"/>
        <w:ind w:firstLine="480" w:firstLineChars="200"/>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3.6.</w:t>
      </w:r>
      <w:r>
        <w:rPr>
          <w:rFonts w:hint="eastAsia" w:cs="仿宋" w:asciiTheme="minorEastAsia" w:hAnsiTheme="minorEastAsia" w:eastAsiaTheme="minorEastAsia"/>
          <w:sz w:val="24"/>
          <w:highlight w:val="none"/>
          <w:lang w:val="en-US" w:eastAsia="zh-CN"/>
        </w:rPr>
        <w:t>4</w:t>
      </w:r>
      <w:r>
        <w:rPr>
          <w:rFonts w:hint="eastAsia" w:cs="仿宋" w:asciiTheme="minorEastAsia" w:hAnsiTheme="minorEastAsia" w:eastAsiaTheme="minorEastAsia"/>
          <w:sz w:val="24"/>
          <w:highlight w:val="none"/>
        </w:rPr>
        <w:t>加大媒体宣传力度。活动需在市级</w:t>
      </w:r>
      <w:r>
        <w:rPr>
          <w:rFonts w:hint="eastAsia" w:cs="仿宋" w:asciiTheme="minorEastAsia" w:hAnsiTheme="minorEastAsia" w:eastAsiaTheme="minorEastAsia"/>
          <w:sz w:val="24"/>
          <w:highlight w:val="none"/>
          <w:lang w:val="en-US" w:eastAsia="zh-CN"/>
        </w:rPr>
        <w:t>及以上</w:t>
      </w:r>
      <w:r>
        <w:rPr>
          <w:rFonts w:hint="eastAsia" w:cs="仿宋" w:asciiTheme="minorEastAsia" w:hAnsiTheme="minorEastAsia" w:eastAsiaTheme="minorEastAsia"/>
          <w:sz w:val="24"/>
          <w:highlight w:val="none"/>
        </w:rPr>
        <w:t>主流媒体上发布不少于</w:t>
      </w:r>
      <w:r>
        <w:rPr>
          <w:rFonts w:hint="eastAsia" w:cs="仿宋" w:asciiTheme="minorEastAsia" w:hAnsiTheme="minorEastAsia" w:eastAsiaTheme="minorEastAsia"/>
          <w:sz w:val="24"/>
          <w:highlight w:val="none"/>
          <w:lang w:val="en-US" w:eastAsia="zh-CN"/>
        </w:rPr>
        <w:t>3</w:t>
      </w:r>
      <w:r>
        <w:rPr>
          <w:rFonts w:hint="eastAsia" w:cs="仿宋" w:asciiTheme="minorEastAsia" w:hAnsiTheme="minorEastAsia" w:eastAsiaTheme="minorEastAsia"/>
          <w:sz w:val="24"/>
          <w:highlight w:val="none"/>
        </w:rPr>
        <w:t>篇文章。</w:t>
      </w:r>
    </w:p>
    <w:p w14:paraId="59603E9D">
      <w:pPr>
        <w:spacing w:line="480" w:lineRule="exact"/>
        <w:ind w:firstLine="482" w:firstLineChars="200"/>
        <w:rPr>
          <w:rFonts w:hint="eastAsia" w:cs="仿宋" w:asciiTheme="minorEastAsia" w:hAnsiTheme="minorEastAsia" w:eastAsiaTheme="minorEastAsia"/>
          <w:b/>
          <w:sz w:val="24"/>
          <w:highlight w:val="none"/>
        </w:rPr>
      </w:pPr>
      <w:r>
        <w:rPr>
          <w:rFonts w:hint="eastAsia" w:cs="仿宋" w:asciiTheme="minorEastAsia" w:hAnsiTheme="minorEastAsia" w:eastAsiaTheme="minorEastAsia"/>
          <w:b/>
          <w:sz w:val="24"/>
          <w:highlight w:val="none"/>
          <w:lang w:eastAsia="zh-CN"/>
        </w:rPr>
        <w:t>（</w:t>
      </w:r>
      <w:r>
        <w:rPr>
          <w:rFonts w:hint="eastAsia" w:cs="仿宋" w:asciiTheme="minorEastAsia" w:hAnsiTheme="minorEastAsia" w:eastAsiaTheme="minorEastAsia"/>
          <w:b/>
          <w:sz w:val="24"/>
          <w:highlight w:val="none"/>
          <w:lang w:val="en-US" w:eastAsia="zh-CN"/>
        </w:rPr>
        <w:t>三）</w:t>
      </w:r>
      <w:r>
        <w:rPr>
          <w:rFonts w:hint="eastAsia" w:cs="仿宋" w:asciiTheme="minorEastAsia" w:hAnsiTheme="minorEastAsia" w:eastAsiaTheme="minorEastAsia"/>
          <w:b/>
          <w:sz w:val="24"/>
          <w:highlight w:val="none"/>
        </w:rPr>
        <w:t>其他要求：</w:t>
      </w:r>
    </w:p>
    <w:p w14:paraId="6A441D83">
      <w:pPr>
        <w:spacing w:line="480" w:lineRule="exact"/>
        <w:ind w:firstLine="480" w:firstLineChars="200"/>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3.7.1根据“</w:t>
      </w:r>
      <w:r>
        <w:rPr>
          <w:rFonts w:hint="eastAsia" w:cs="仿宋" w:asciiTheme="minorEastAsia" w:hAnsiTheme="minorEastAsia" w:eastAsiaTheme="minorEastAsia"/>
          <w:sz w:val="24"/>
          <w:highlight w:val="none"/>
          <w:lang w:eastAsia="zh-CN"/>
        </w:rPr>
        <w:t>运动会</w:t>
      </w:r>
      <w:r>
        <w:rPr>
          <w:rFonts w:hint="eastAsia" w:cs="仿宋" w:asciiTheme="minorEastAsia" w:hAnsiTheme="minorEastAsia" w:eastAsiaTheme="minorEastAsia"/>
          <w:sz w:val="24"/>
          <w:highlight w:val="none"/>
        </w:rPr>
        <w:t>”需要，供应商负责协调“</w:t>
      </w:r>
      <w:r>
        <w:rPr>
          <w:rFonts w:hint="eastAsia" w:cs="仿宋" w:asciiTheme="minorEastAsia" w:hAnsiTheme="minorEastAsia" w:eastAsiaTheme="minorEastAsia"/>
          <w:sz w:val="24"/>
          <w:highlight w:val="none"/>
          <w:lang w:eastAsia="zh-CN"/>
        </w:rPr>
        <w:t>运动会</w:t>
      </w:r>
      <w:r>
        <w:rPr>
          <w:rFonts w:hint="eastAsia" w:cs="仿宋" w:asciiTheme="minorEastAsia" w:hAnsiTheme="minorEastAsia" w:eastAsiaTheme="minorEastAsia"/>
          <w:sz w:val="24"/>
          <w:highlight w:val="none"/>
        </w:rPr>
        <w:t>”承办地的相关管理部门，保障“</w:t>
      </w:r>
      <w:r>
        <w:rPr>
          <w:rFonts w:hint="eastAsia" w:cs="仿宋" w:asciiTheme="minorEastAsia" w:hAnsiTheme="minorEastAsia" w:eastAsiaTheme="minorEastAsia"/>
          <w:sz w:val="24"/>
          <w:highlight w:val="none"/>
          <w:lang w:eastAsia="zh-CN"/>
        </w:rPr>
        <w:t>运动会</w:t>
      </w:r>
      <w:r>
        <w:rPr>
          <w:rFonts w:hint="eastAsia" w:cs="仿宋" w:asciiTheme="minorEastAsia" w:hAnsiTheme="minorEastAsia" w:eastAsiaTheme="minorEastAsia"/>
          <w:sz w:val="24"/>
          <w:highlight w:val="none"/>
        </w:rPr>
        <w:t>”圆满成功举办。</w:t>
      </w:r>
    </w:p>
    <w:p w14:paraId="48A181DD">
      <w:pPr>
        <w:spacing w:line="480" w:lineRule="exact"/>
        <w:ind w:firstLine="480" w:firstLineChars="200"/>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3.7.2供应商负责提供 “</w:t>
      </w:r>
      <w:r>
        <w:rPr>
          <w:rFonts w:hint="eastAsia" w:cs="仿宋" w:asciiTheme="minorEastAsia" w:hAnsiTheme="minorEastAsia" w:eastAsiaTheme="minorEastAsia"/>
          <w:sz w:val="24"/>
          <w:highlight w:val="none"/>
          <w:lang w:eastAsia="zh-CN"/>
        </w:rPr>
        <w:t>运动会</w:t>
      </w:r>
      <w:r>
        <w:rPr>
          <w:rFonts w:hint="eastAsia" w:cs="仿宋" w:asciiTheme="minorEastAsia" w:hAnsiTheme="minorEastAsia" w:eastAsiaTheme="minorEastAsia"/>
          <w:sz w:val="24"/>
          <w:highlight w:val="none"/>
        </w:rPr>
        <w:t>”所需比赛场地、训练场地及配套设施（包括竞赛编排处、媒体中心、运动员休息区等）</w:t>
      </w:r>
    </w:p>
    <w:p w14:paraId="1DC81577">
      <w:pPr>
        <w:spacing w:line="480" w:lineRule="exact"/>
        <w:ind w:firstLine="480" w:firstLineChars="200"/>
        <w:rPr>
          <w:rFonts w:hint="eastAsia" w:cs="仿宋" w:asciiTheme="minorEastAsia" w:hAnsiTheme="minorEastAsia" w:eastAsiaTheme="minorEastAsia"/>
          <w:sz w:val="24"/>
        </w:rPr>
      </w:pPr>
      <w:r>
        <w:rPr>
          <w:rFonts w:hint="eastAsia" w:cs="仿宋" w:asciiTheme="minorEastAsia" w:hAnsiTheme="minorEastAsia" w:eastAsiaTheme="minorEastAsia"/>
          <w:sz w:val="24"/>
          <w:highlight w:val="none"/>
        </w:rPr>
        <w:t>3.7.3供应商承担“</w:t>
      </w:r>
      <w:r>
        <w:rPr>
          <w:rFonts w:hint="eastAsia" w:cs="仿宋" w:asciiTheme="minorEastAsia" w:hAnsiTheme="minorEastAsia" w:eastAsiaTheme="minorEastAsia"/>
          <w:sz w:val="24"/>
          <w:highlight w:val="none"/>
          <w:lang w:eastAsia="zh-CN"/>
        </w:rPr>
        <w:t>运动会</w:t>
      </w:r>
      <w:r>
        <w:rPr>
          <w:rFonts w:hint="eastAsia" w:cs="仿宋" w:asciiTheme="minorEastAsia" w:hAnsiTheme="minorEastAsia" w:eastAsiaTheme="minorEastAsia"/>
          <w:sz w:val="24"/>
          <w:highlight w:val="none"/>
        </w:rPr>
        <w:t>”的安全责任（包括但不限于人身、财产、消防责任、观众及其他人员公共安全等），</w:t>
      </w:r>
      <w:r>
        <w:rPr>
          <w:rFonts w:hint="eastAsia" w:cs="仿宋" w:asciiTheme="minorEastAsia" w:hAnsiTheme="minorEastAsia" w:eastAsiaTheme="minorEastAsia"/>
          <w:sz w:val="24"/>
          <w:highlight w:val="none"/>
          <w:lang w:val="en-US" w:eastAsia="zh-CN"/>
        </w:rPr>
        <w:t>为运动会相关人员购买保险</w:t>
      </w:r>
      <w:r>
        <w:rPr>
          <w:rFonts w:hint="eastAsia" w:cs="仿宋" w:asciiTheme="minorEastAsia" w:hAnsiTheme="minorEastAsia" w:eastAsiaTheme="minorEastAsia"/>
          <w:sz w:val="24"/>
          <w:highlight w:val="none"/>
        </w:rPr>
        <w:t>，并安排工作人员（包括有偿服务人员和志愿人员）使“</w:t>
      </w:r>
      <w:r>
        <w:rPr>
          <w:rFonts w:hint="eastAsia" w:cs="仿宋" w:asciiTheme="minorEastAsia" w:hAnsiTheme="minorEastAsia" w:eastAsiaTheme="minorEastAsia"/>
          <w:sz w:val="24"/>
          <w:highlight w:val="none"/>
          <w:lang w:eastAsia="zh-CN"/>
        </w:rPr>
        <w:t>运动会</w:t>
      </w:r>
      <w:r>
        <w:rPr>
          <w:rFonts w:hint="eastAsia" w:cs="仿宋" w:asciiTheme="minorEastAsia" w:hAnsiTheme="minorEastAsia" w:eastAsiaTheme="minorEastAsia"/>
          <w:sz w:val="24"/>
          <w:highlight w:val="none"/>
        </w:rPr>
        <w:t>”安全有序进行；</w:t>
      </w:r>
    </w:p>
    <w:p w14:paraId="4C30DC38">
      <w:pPr>
        <w:spacing w:line="480" w:lineRule="exact"/>
        <w:ind w:firstLine="480" w:firstLineChars="200"/>
        <w:rPr>
          <w:rFonts w:hint="eastAsia" w:cs="仿宋" w:asciiTheme="minorEastAsia" w:hAnsiTheme="minorEastAsia" w:eastAsiaTheme="minorEastAsia"/>
          <w:sz w:val="24"/>
        </w:rPr>
      </w:pPr>
      <w:r>
        <w:rPr>
          <w:rFonts w:hint="eastAsia" w:cs="仿宋" w:asciiTheme="minorEastAsia" w:hAnsiTheme="minorEastAsia" w:eastAsiaTheme="minorEastAsia"/>
          <w:sz w:val="24"/>
        </w:rPr>
        <w:t>3.7.</w:t>
      </w:r>
      <w:r>
        <w:rPr>
          <w:rFonts w:cs="仿宋" w:asciiTheme="minorEastAsia" w:hAnsiTheme="minorEastAsia" w:eastAsiaTheme="minorEastAsia"/>
          <w:sz w:val="24"/>
        </w:rPr>
        <w:t>4</w:t>
      </w:r>
      <w:r>
        <w:rPr>
          <w:rFonts w:hint="eastAsia" w:cs="仿宋" w:asciiTheme="minorEastAsia" w:hAnsiTheme="minorEastAsia" w:eastAsiaTheme="minorEastAsia"/>
          <w:sz w:val="24"/>
        </w:rPr>
        <w:t>本次采购的成交供应商提供的有关设计方案的署名权归供应商所有，著作权、版权、专利权和使用权归采购人所有（署名权除外）。</w:t>
      </w:r>
    </w:p>
    <w:p w14:paraId="5E114008">
      <w:pPr>
        <w:spacing w:line="480" w:lineRule="exact"/>
        <w:ind w:firstLine="480" w:firstLineChars="200"/>
        <w:rPr>
          <w:rFonts w:hint="eastAsia" w:cs="仿宋" w:asciiTheme="minorEastAsia" w:hAnsiTheme="minorEastAsia" w:eastAsiaTheme="minorEastAsia"/>
          <w:sz w:val="24"/>
        </w:rPr>
      </w:pPr>
      <w:r>
        <w:rPr>
          <w:rFonts w:hint="eastAsia" w:cs="仿宋" w:asciiTheme="minorEastAsia" w:hAnsiTheme="minorEastAsia" w:eastAsiaTheme="minorEastAsia"/>
          <w:sz w:val="24"/>
        </w:rPr>
        <w:t>3.7.5延期说明：</w:t>
      </w:r>
    </w:p>
    <w:p w14:paraId="08AD1327">
      <w:pPr>
        <w:spacing w:line="480" w:lineRule="exact"/>
        <w:ind w:firstLine="480" w:firstLineChars="200"/>
        <w:rPr>
          <w:rFonts w:hint="eastAsia" w:ascii="宋体" w:hAnsi="宋体" w:eastAsia="宋体" w:cs="宋体"/>
          <w:b w:val="0"/>
          <w:bCs w:val="0"/>
          <w:color w:val="auto"/>
          <w:kern w:val="2"/>
          <w:sz w:val="24"/>
          <w:szCs w:val="28"/>
          <w:highlight w:val="none"/>
          <w:lang w:val="en-US" w:eastAsia="zh-CN" w:bidi="ar-SA"/>
        </w:rPr>
      </w:pPr>
      <w:r>
        <w:rPr>
          <w:rFonts w:hint="eastAsia" w:cs="仿宋" w:asciiTheme="minorEastAsia" w:hAnsiTheme="minorEastAsia" w:eastAsiaTheme="minorEastAsia"/>
          <w:sz w:val="24"/>
        </w:rPr>
        <w:t>如果</w:t>
      </w:r>
      <w:r>
        <w:rPr>
          <w:rFonts w:hint="eastAsia" w:cs="仿宋" w:asciiTheme="minorEastAsia" w:hAnsiTheme="minorEastAsia" w:eastAsiaTheme="minorEastAsia"/>
          <w:sz w:val="24"/>
          <w:lang w:eastAsia="zh-Hans"/>
        </w:rPr>
        <w:t>遇紧急情况或者不可抗力等突发情况</w:t>
      </w:r>
      <w:r>
        <w:rPr>
          <w:rFonts w:cs="仿宋" w:asciiTheme="minorEastAsia" w:hAnsiTheme="minorEastAsia" w:eastAsiaTheme="minorEastAsia"/>
          <w:sz w:val="24"/>
          <w:lang w:eastAsia="zh-Hans"/>
        </w:rPr>
        <w:t>，</w:t>
      </w:r>
      <w:r>
        <w:rPr>
          <w:rFonts w:hint="eastAsia" w:cs="仿宋" w:asciiTheme="minorEastAsia" w:hAnsiTheme="minorEastAsia" w:eastAsiaTheme="minorEastAsia"/>
          <w:sz w:val="24"/>
        </w:rPr>
        <w:t>导致项目活动延期进行的，成交供应商应提供备用方案和承担某些经济损失的准备。</w:t>
      </w:r>
    </w:p>
    <w:p w14:paraId="255E3870">
      <w:pPr>
        <w:pageBreakBefore w:val="0"/>
        <w:numPr>
          <w:ilvl w:val="0"/>
          <w:numId w:val="0"/>
        </w:numPr>
        <w:kinsoku/>
        <w:wordWrap/>
        <w:overflowPunct/>
        <w:topLinePunct w:val="0"/>
        <w:bidi w:val="0"/>
        <w:spacing w:before="0" w:after="0" w:line="560" w:lineRule="exact"/>
        <w:ind w:leftChars="-29"/>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三、</w:t>
      </w:r>
      <w:r>
        <w:rPr>
          <w:rFonts w:hint="eastAsia" w:ascii="宋体" w:hAnsi="宋体" w:eastAsia="宋体" w:cs="宋体"/>
          <w:b/>
          <w:color w:val="auto"/>
          <w:kern w:val="2"/>
          <w:sz w:val="24"/>
          <w:szCs w:val="24"/>
          <w:highlight w:val="none"/>
        </w:rPr>
        <w:t>商务要求</w:t>
      </w:r>
    </w:p>
    <w:tbl>
      <w:tblPr>
        <w:tblStyle w:val="42"/>
        <w:tblW w:w="525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29"/>
        <w:gridCol w:w="8430"/>
      </w:tblGrid>
      <w:tr w14:paraId="65605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7" w:hRule="atLeast"/>
          <w:jc w:val="center"/>
        </w:trPr>
        <w:tc>
          <w:tcPr>
            <w:tcW w:w="681" w:type="pct"/>
            <w:noWrap w:val="0"/>
            <w:vAlign w:val="center"/>
          </w:tcPr>
          <w:p w14:paraId="2C0E06CF">
            <w:pPr>
              <w:pageBreakBefore w:val="0"/>
              <w:widowControl w:val="0"/>
              <w:kinsoku/>
              <w:wordWrap/>
              <w:overflowPunct/>
              <w:topLinePunct w:val="0"/>
              <w:bidi w:val="0"/>
              <w:spacing w:before="120" w:beforeLines="50" w:line="56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付款方式</w:t>
            </w:r>
          </w:p>
        </w:tc>
        <w:tc>
          <w:tcPr>
            <w:tcW w:w="4318" w:type="pct"/>
            <w:noWrap w:val="0"/>
            <w:vAlign w:val="top"/>
          </w:tcPr>
          <w:p w14:paraId="34B6F09F">
            <w:pPr>
              <w:spacing w:line="480" w:lineRule="exact"/>
              <w:ind w:firstLine="482" w:firstLineChars="200"/>
              <w:jc w:val="left"/>
              <w:rPr>
                <w:rFonts w:hint="eastAsia" w:ascii="宋体" w:hAnsi="宋体" w:eastAsia="宋体" w:cs="宋体"/>
                <w:color w:val="auto"/>
                <w:sz w:val="24"/>
                <w:highlight w:val="none"/>
                <w:lang w:eastAsia="zh-CN"/>
              </w:rPr>
            </w:pPr>
            <w:r>
              <w:rPr>
                <w:rFonts w:hint="eastAsia" w:ascii="宋体" w:hAnsi="宋体" w:eastAsia="宋体"/>
                <w:b/>
                <w:sz w:val="24"/>
              </w:rPr>
              <w:t>根据《保障中小企业款项支付条例》、省财政厅《</w:t>
            </w:r>
            <w:r>
              <w:rPr>
                <w:rFonts w:hint="eastAsia" w:ascii="宋体" w:hAnsi="宋体" w:eastAsia="宋体" w:cs="宋体"/>
                <w:b/>
                <w:sz w:val="24"/>
              </w:rPr>
              <w:t>关于进一步发挥政府采购政策功能全力推动经济稳进提质的通知</w:t>
            </w:r>
            <w:r>
              <w:rPr>
                <w:rFonts w:hint="eastAsia" w:ascii="宋体" w:hAnsi="宋体" w:eastAsia="宋体"/>
                <w:b/>
                <w:sz w:val="24"/>
              </w:rPr>
              <w:t>》（浙财采监【2022】3号）要求，制定如下付款方式：</w:t>
            </w:r>
          </w:p>
          <w:p w14:paraId="3E5DBC68">
            <w:pPr>
              <w:spacing w:line="560" w:lineRule="exact"/>
              <w:ind w:firstLine="480" w:firstLineChars="200"/>
              <w:rPr>
                <w:rFonts w:hint="eastAsia" w:ascii="宋体" w:hAnsi="宋体" w:eastAsia="宋体" w:cs="宋体"/>
                <w:color w:val="auto"/>
                <w:sz w:val="24"/>
                <w:highlight w:val="yellow"/>
                <w:lang w:eastAsia="zh-CN"/>
              </w:rPr>
            </w:pPr>
            <w:r>
              <w:rPr>
                <w:rFonts w:hint="eastAsia" w:ascii="宋体" w:hAnsi="宋体" w:eastAsia="宋体" w:cs="宋体"/>
                <w:color w:val="auto"/>
                <w:sz w:val="24"/>
                <w:highlight w:val="yellow"/>
                <w:lang w:eastAsia="zh-CN"/>
              </w:rPr>
              <w:t>合同生效以及具备实施条件后，采购人</w:t>
            </w:r>
            <w:r>
              <w:rPr>
                <w:rFonts w:hint="eastAsia" w:ascii="宋体" w:hAnsi="宋体" w:eastAsia="宋体" w:cs="宋体"/>
                <w:color w:val="auto"/>
                <w:sz w:val="24"/>
                <w:highlight w:val="yellow"/>
              </w:rPr>
              <w:t>向</w:t>
            </w:r>
            <w:r>
              <w:rPr>
                <w:rFonts w:hint="eastAsia" w:ascii="宋体" w:hAnsi="宋体" w:eastAsia="宋体" w:cs="宋体"/>
                <w:color w:val="auto"/>
                <w:sz w:val="24"/>
                <w:highlight w:val="yellow"/>
                <w:lang w:eastAsia="zh-CN"/>
              </w:rPr>
              <w:t>成交供应商</w:t>
            </w:r>
            <w:r>
              <w:rPr>
                <w:rFonts w:hint="eastAsia" w:ascii="宋体" w:hAnsi="宋体" w:eastAsia="宋体" w:cs="宋体"/>
                <w:color w:val="auto"/>
                <w:sz w:val="24"/>
                <w:highlight w:val="yellow"/>
              </w:rPr>
              <w:t>支付合同总价</w:t>
            </w:r>
            <w:r>
              <w:rPr>
                <w:rFonts w:hint="eastAsia" w:ascii="宋体" w:hAnsi="宋体" w:eastAsia="宋体" w:cs="宋体"/>
                <w:color w:val="auto"/>
                <w:sz w:val="24"/>
                <w:highlight w:val="yellow"/>
                <w:lang w:val="en-US" w:eastAsia="zh-CN"/>
              </w:rPr>
              <w:t>7</w:t>
            </w:r>
            <w:r>
              <w:rPr>
                <w:rFonts w:hint="eastAsia" w:ascii="宋体" w:hAnsi="宋体" w:eastAsia="宋体" w:cs="宋体"/>
                <w:color w:val="auto"/>
                <w:sz w:val="24"/>
                <w:highlight w:val="yellow"/>
              </w:rPr>
              <w:t>0%的预付款</w:t>
            </w:r>
            <w:r>
              <w:rPr>
                <w:rFonts w:hint="eastAsia" w:ascii="宋体" w:hAnsi="宋体" w:eastAsia="宋体" w:cs="宋体"/>
                <w:color w:val="auto"/>
                <w:sz w:val="24"/>
                <w:highlight w:val="yellow"/>
                <w:lang w:eastAsia="zh-CN"/>
              </w:rPr>
              <w:t>，当</w:t>
            </w:r>
            <w:r>
              <w:rPr>
                <w:rFonts w:hint="eastAsia" w:ascii="宋体" w:hAnsi="宋体" w:eastAsia="宋体" w:cs="宋体"/>
                <w:color w:val="auto"/>
                <w:sz w:val="24"/>
                <w:highlight w:val="yellow"/>
                <w:lang w:val="en-US" w:eastAsia="zh-CN"/>
              </w:rPr>
              <w:t>活动</w:t>
            </w:r>
            <w:r>
              <w:rPr>
                <w:rFonts w:hint="eastAsia" w:ascii="宋体" w:hAnsi="宋体" w:eastAsia="宋体" w:cs="宋体"/>
                <w:color w:val="auto"/>
                <w:sz w:val="24"/>
                <w:highlight w:val="yellow"/>
                <w:lang w:eastAsia="zh-CN"/>
              </w:rPr>
              <w:t>服务结束后</w:t>
            </w:r>
            <w:r>
              <w:rPr>
                <w:rFonts w:hint="eastAsia" w:ascii="宋体" w:hAnsi="宋体" w:eastAsia="宋体" w:cs="宋体"/>
                <w:color w:val="auto"/>
                <w:sz w:val="24"/>
                <w:highlight w:val="yellow"/>
              </w:rPr>
              <w:t>，</w:t>
            </w:r>
            <w:r>
              <w:rPr>
                <w:rFonts w:hint="eastAsia" w:ascii="宋体" w:hAnsi="宋体" w:eastAsia="宋体" w:cs="宋体"/>
                <w:color w:val="auto"/>
                <w:sz w:val="24"/>
                <w:highlight w:val="yellow"/>
                <w:lang w:eastAsia="zh-CN"/>
              </w:rPr>
              <w:t>采购人</w:t>
            </w:r>
            <w:r>
              <w:rPr>
                <w:rFonts w:hint="eastAsia" w:ascii="宋体" w:hAnsi="宋体" w:eastAsia="宋体" w:cs="宋体"/>
                <w:color w:val="auto"/>
                <w:sz w:val="24"/>
                <w:highlight w:val="yellow"/>
              </w:rPr>
              <w:t>向</w:t>
            </w:r>
            <w:r>
              <w:rPr>
                <w:rFonts w:hint="eastAsia" w:ascii="宋体" w:hAnsi="宋体" w:eastAsia="宋体" w:cs="宋体"/>
                <w:color w:val="auto"/>
                <w:sz w:val="24"/>
                <w:highlight w:val="yellow"/>
                <w:lang w:eastAsia="zh-CN"/>
              </w:rPr>
              <w:t>成交供应商</w:t>
            </w:r>
            <w:r>
              <w:rPr>
                <w:rFonts w:hint="eastAsia" w:ascii="宋体" w:hAnsi="宋体" w:eastAsia="宋体" w:cs="宋体"/>
                <w:color w:val="auto"/>
                <w:sz w:val="24"/>
                <w:highlight w:val="yellow"/>
              </w:rPr>
              <w:t>支付</w:t>
            </w:r>
            <w:r>
              <w:rPr>
                <w:rFonts w:hint="eastAsia" w:ascii="宋体" w:hAnsi="宋体" w:eastAsia="宋体" w:cs="宋体"/>
                <w:color w:val="auto"/>
                <w:sz w:val="24"/>
                <w:highlight w:val="yellow"/>
                <w:lang w:eastAsia="zh-CN"/>
              </w:rPr>
              <w:t>合同总价</w:t>
            </w:r>
            <w:r>
              <w:rPr>
                <w:rFonts w:hint="eastAsia" w:ascii="宋体" w:hAnsi="宋体" w:eastAsia="宋体" w:cs="宋体"/>
                <w:color w:val="auto"/>
                <w:sz w:val="24"/>
                <w:highlight w:val="yellow"/>
              </w:rPr>
              <w:t>剩余款项</w:t>
            </w:r>
            <w:r>
              <w:rPr>
                <w:rFonts w:hint="eastAsia" w:ascii="宋体" w:hAnsi="宋体" w:eastAsia="宋体" w:cs="宋体"/>
                <w:color w:val="auto"/>
                <w:sz w:val="24"/>
                <w:highlight w:val="yellow"/>
                <w:lang w:eastAsia="zh-CN"/>
              </w:rPr>
              <w:t>。</w:t>
            </w:r>
          </w:p>
          <w:p w14:paraId="23008EF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说明</w:t>
            </w:r>
            <w:r>
              <w:rPr>
                <w:rFonts w:hint="eastAsia" w:ascii="宋体" w:hAnsi="宋体" w:eastAsia="宋体" w:cs="宋体"/>
                <w:color w:val="auto"/>
                <w:sz w:val="24"/>
                <w:highlight w:val="none"/>
              </w:rPr>
              <w:t>：（1）在签订合同时，如</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明确表示无需预付款或者主动要求降低预付款比例的，预付款比例以双方协商为准。</w:t>
            </w:r>
          </w:p>
          <w:p w14:paraId="2B3E274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（2）预付款：合同生效以及具备实施条件后7个工作日内支付。</w:t>
            </w:r>
          </w:p>
          <w:p w14:paraId="0083833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（3）其余合同款：</w:t>
            </w:r>
            <w:r>
              <w:rPr>
                <w:rFonts w:hint="eastAsia" w:ascii="宋体" w:hAnsi="宋体" w:eastAsia="宋体" w:cs="宋体"/>
                <w:color w:val="auto"/>
                <w:sz w:val="24"/>
                <w:highlight w:val="none"/>
                <w:lang w:val="en-US" w:eastAsia="zh-CN"/>
              </w:rPr>
              <w:t>活动结束</w:t>
            </w:r>
            <w:r>
              <w:rPr>
                <w:rFonts w:hint="eastAsia" w:ascii="宋体" w:hAnsi="宋体" w:eastAsia="宋体" w:cs="宋体"/>
                <w:color w:val="auto"/>
                <w:sz w:val="24"/>
                <w:highlight w:val="none"/>
              </w:rPr>
              <w:t>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收到</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提交的正规票据（符合合同</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财务管理要求）后7个工作日内支付至合同</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账户。</w:t>
            </w:r>
          </w:p>
          <w:p w14:paraId="055F4843">
            <w:pPr>
              <w:spacing w:line="560" w:lineRule="exact"/>
              <w:ind w:firstLine="480" w:firstLineChars="200"/>
              <w:rPr>
                <w:rFonts w:hint="eastAsia"/>
                <w:lang w:val="en-US" w:eastAsia="zh-CN"/>
              </w:rPr>
            </w:pPr>
            <w:r>
              <w:rPr>
                <w:rFonts w:hint="eastAsia" w:ascii="宋体" w:hAnsi="宋体" w:eastAsia="宋体" w:cs="宋体"/>
                <w:color w:val="auto"/>
                <w:sz w:val="24"/>
                <w:highlight w:val="none"/>
                <w:lang w:val="en-US" w:eastAsia="zh-CN"/>
              </w:rPr>
              <w:t>以上工作内容的费用均包含在报价总价中。</w:t>
            </w:r>
          </w:p>
        </w:tc>
      </w:tr>
      <w:tr w14:paraId="137981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1" w:type="pct"/>
            <w:noWrap w:val="0"/>
            <w:vAlign w:val="center"/>
          </w:tcPr>
          <w:p w14:paraId="66B176E4">
            <w:pPr>
              <w:pageBreakBefore w:val="0"/>
              <w:widowControl w:val="0"/>
              <w:kinsoku/>
              <w:wordWrap/>
              <w:overflowPunct/>
              <w:topLinePunct w:val="0"/>
              <w:bidi w:val="0"/>
              <w:spacing w:before="120" w:beforeLines="50" w:line="560" w:lineRule="exact"/>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服务期</w:t>
            </w:r>
          </w:p>
        </w:tc>
        <w:tc>
          <w:tcPr>
            <w:tcW w:w="4318" w:type="pct"/>
            <w:noWrap w:val="0"/>
            <w:vAlign w:val="top"/>
          </w:tcPr>
          <w:p w14:paraId="22C5FB9C">
            <w:pPr>
              <w:pageBreakBefore w:val="0"/>
              <w:widowControl w:val="0"/>
              <w:kinsoku/>
              <w:wordWrap/>
              <w:overflowPunct/>
              <w:topLinePunct w:val="0"/>
              <w:bidi w:val="0"/>
              <w:spacing w:before="120" w:beforeLines="50" w:line="560" w:lineRule="exact"/>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yellow"/>
                <w:u w:val="none"/>
                <w:lang w:val="en-US" w:eastAsia="zh-CN" w:bidi="ar-SA"/>
              </w:rPr>
              <w:t>自合同签订之日起至运动会结束并验收合格止</w:t>
            </w:r>
            <w:r>
              <w:rPr>
                <w:rFonts w:hint="eastAsia" w:ascii="宋体" w:hAnsi="宋体" w:eastAsia="宋体" w:cs="宋体"/>
                <w:color w:val="auto"/>
                <w:kern w:val="2"/>
                <w:sz w:val="24"/>
                <w:szCs w:val="24"/>
                <w:highlight w:val="yellow"/>
                <w:lang w:val="en-US" w:eastAsia="zh-CN" w:bidi="ar-SA"/>
              </w:rPr>
              <w:t>。</w:t>
            </w:r>
          </w:p>
        </w:tc>
      </w:tr>
      <w:tr w14:paraId="46C4E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1" w:type="pct"/>
            <w:noWrap w:val="0"/>
            <w:vAlign w:val="center"/>
          </w:tcPr>
          <w:p w14:paraId="4FF0E8C9">
            <w:pPr>
              <w:pageBreakBefore w:val="0"/>
              <w:widowControl w:val="0"/>
              <w:kinsoku/>
              <w:wordWrap/>
              <w:overflowPunct/>
              <w:topLinePunct w:val="0"/>
              <w:bidi w:val="0"/>
              <w:spacing w:before="120" w:beforeLines="50" w:line="560" w:lineRule="exact"/>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项目验收</w:t>
            </w:r>
          </w:p>
        </w:tc>
        <w:tc>
          <w:tcPr>
            <w:tcW w:w="4318" w:type="pct"/>
            <w:noWrap w:val="0"/>
            <w:vAlign w:val="top"/>
          </w:tcPr>
          <w:p w14:paraId="1F9CA9F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应保质保量按时按约完成项目合同规定的各项工作，并于完成时按要求递交相关成果及佐证材料等。</w:t>
            </w:r>
          </w:p>
          <w:p w14:paraId="22D6ED3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2.完成项目内容后，</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应及时向</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发出书面验收申请，</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在收到</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书面验收申请后，组织实施验收和履约评价。</w:t>
            </w:r>
          </w:p>
          <w:p w14:paraId="4C6CD4B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将对</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的项目质量进行客观评估。验收小组完成验收后出具验收（评审）意见。</w:t>
            </w:r>
          </w:p>
          <w:p w14:paraId="0B92DFD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4.对验收通过的项目，</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将按照合同如期支付合同款。</w:t>
            </w:r>
          </w:p>
          <w:p w14:paraId="5796D80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5.对验收未通过的项目，将按合同约定要求供应商限期整改。对无法整改或整改后仍未达到合同要求的项目，将按验收不通过处理。</w:t>
            </w:r>
          </w:p>
          <w:p w14:paraId="343FE97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6.验收组织、验收方式、验收程序按相关规定执行。</w:t>
            </w:r>
          </w:p>
        </w:tc>
      </w:tr>
    </w:tbl>
    <w:p w14:paraId="748F5FB3">
      <w:pPr>
        <w:rPr>
          <w:rFonts w:hint="eastAsia" w:ascii="仿宋" w:hAnsi="仿宋" w:eastAsia="仿宋" w:cs="仿宋"/>
          <w:b/>
          <w:sz w:val="36"/>
          <w:szCs w:val="36"/>
        </w:rPr>
      </w:pPr>
      <w:r>
        <w:rPr>
          <w:rFonts w:hint="eastAsia" w:ascii="仿宋" w:hAnsi="仿宋" w:eastAsia="仿宋" w:cs="仿宋"/>
          <w:b/>
          <w:sz w:val="36"/>
          <w:szCs w:val="36"/>
        </w:rPr>
        <w:br w:type="page"/>
      </w:r>
    </w:p>
    <w:p w14:paraId="53FC82D9">
      <w:pPr>
        <w:widowControl/>
        <w:spacing w:line="440" w:lineRule="exact"/>
        <w:ind w:right="60"/>
        <w:jc w:val="center"/>
        <w:rPr>
          <w:rFonts w:hint="eastAsia" w:ascii="宋体" w:hAnsi="宋体" w:cs="宋体"/>
          <w:b/>
          <w:sz w:val="36"/>
          <w:szCs w:val="36"/>
        </w:rPr>
      </w:pPr>
      <w:r>
        <w:rPr>
          <w:rFonts w:hint="eastAsia" w:ascii="宋体" w:hAnsi="宋体" w:cs="宋体"/>
          <w:b/>
          <w:sz w:val="36"/>
          <w:szCs w:val="36"/>
        </w:rPr>
        <w:t>第三章  供应商须知</w:t>
      </w:r>
      <w:bookmarkEnd w:id="1"/>
    </w:p>
    <w:p w14:paraId="699689B9">
      <w:pPr>
        <w:pStyle w:val="4"/>
        <w:spacing w:before="0" w:after="0" w:line="440" w:lineRule="exact"/>
        <w:jc w:val="center"/>
        <w:rPr>
          <w:rFonts w:hint="eastAsia" w:ascii="宋体" w:hAnsi="宋体" w:eastAsia="宋体" w:cs="宋体"/>
          <w:sz w:val="24"/>
          <w:szCs w:val="24"/>
        </w:rPr>
      </w:pPr>
      <w:bookmarkStart w:id="2" w:name="_Toc452995895"/>
      <w:r>
        <w:rPr>
          <w:rFonts w:hint="eastAsia" w:ascii="宋体" w:hAnsi="宋体" w:eastAsia="宋体" w:cs="宋体"/>
          <w:sz w:val="24"/>
          <w:szCs w:val="24"/>
        </w:rPr>
        <w:t>前 附 表</w:t>
      </w:r>
      <w:bookmarkEnd w:id="2"/>
    </w:p>
    <w:tbl>
      <w:tblPr>
        <w:tblStyle w:val="42"/>
        <w:tblW w:w="9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512"/>
      </w:tblGrid>
      <w:tr w14:paraId="75468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9E13FB5">
            <w:pPr>
              <w:spacing w:line="440" w:lineRule="exact"/>
              <w:jc w:val="center"/>
              <w:rPr>
                <w:rFonts w:hint="eastAsia" w:ascii="宋体" w:hAnsi="宋体" w:cs="宋体"/>
                <w:sz w:val="24"/>
              </w:rPr>
            </w:pPr>
            <w:r>
              <w:rPr>
                <w:rFonts w:hint="eastAsia" w:ascii="宋体" w:hAnsi="宋体" w:cs="宋体"/>
                <w:sz w:val="24"/>
              </w:rPr>
              <w:t>序号</w:t>
            </w:r>
          </w:p>
        </w:tc>
        <w:tc>
          <w:tcPr>
            <w:tcW w:w="1736" w:type="dxa"/>
            <w:tcBorders>
              <w:top w:val="single" w:color="auto" w:sz="4" w:space="0"/>
              <w:left w:val="single" w:color="auto" w:sz="4" w:space="0"/>
              <w:bottom w:val="single" w:color="auto" w:sz="4" w:space="0"/>
              <w:right w:val="single" w:color="auto" w:sz="4" w:space="0"/>
            </w:tcBorders>
            <w:vAlign w:val="center"/>
          </w:tcPr>
          <w:p w14:paraId="15C118BA">
            <w:pPr>
              <w:spacing w:line="440" w:lineRule="exact"/>
              <w:jc w:val="center"/>
              <w:rPr>
                <w:rFonts w:hint="eastAsia" w:ascii="宋体" w:hAnsi="宋体" w:cs="宋体"/>
                <w:sz w:val="24"/>
              </w:rPr>
            </w:pPr>
            <w:r>
              <w:rPr>
                <w:rFonts w:hint="eastAsia" w:ascii="宋体" w:hAnsi="宋体" w:cs="宋体"/>
                <w:sz w:val="24"/>
              </w:rPr>
              <w:t>项  目</w:t>
            </w:r>
          </w:p>
        </w:tc>
        <w:tc>
          <w:tcPr>
            <w:tcW w:w="7512" w:type="dxa"/>
            <w:tcBorders>
              <w:top w:val="single" w:color="auto" w:sz="4" w:space="0"/>
              <w:left w:val="single" w:color="auto" w:sz="4" w:space="0"/>
              <w:bottom w:val="single" w:color="auto" w:sz="4" w:space="0"/>
              <w:right w:val="single" w:color="auto" w:sz="4" w:space="0"/>
            </w:tcBorders>
            <w:vAlign w:val="center"/>
          </w:tcPr>
          <w:p w14:paraId="4BD881E3">
            <w:pPr>
              <w:spacing w:line="440" w:lineRule="exact"/>
              <w:jc w:val="center"/>
              <w:rPr>
                <w:rFonts w:hint="eastAsia" w:ascii="宋体" w:hAnsi="宋体" w:cs="宋体"/>
                <w:sz w:val="24"/>
              </w:rPr>
            </w:pPr>
            <w:r>
              <w:rPr>
                <w:rFonts w:hint="eastAsia" w:ascii="宋体" w:hAnsi="宋体" w:cs="宋体"/>
                <w:sz w:val="24"/>
              </w:rPr>
              <w:t>内容与要求</w:t>
            </w:r>
          </w:p>
        </w:tc>
      </w:tr>
      <w:tr w14:paraId="0E56A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94902F5">
            <w:pPr>
              <w:spacing w:line="440" w:lineRule="exact"/>
              <w:jc w:val="center"/>
              <w:rPr>
                <w:rFonts w:hint="eastAsia" w:ascii="宋体" w:hAnsi="宋体" w:cs="宋体"/>
                <w:sz w:val="24"/>
              </w:rPr>
            </w:pPr>
            <w:r>
              <w:rPr>
                <w:rFonts w:hint="eastAsia" w:ascii="宋体" w:hAnsi="宋体" w:cs="宋体"/>
                <w:sz w:val="24"/>
              </w:rPr>
              <w:t>1</w:t>
            </w:r>
          </w:p>
        </w:tc>
        <w:tc>
          <w:tcPr>
            <w:tcW w:w="1736" w:type="dxa"/>
            <w:tcBorders>
              <w:top w:val="single" w:color="auto" w:sz="4" w:space="0"/>
              <w:left w:val="single" w:color="auto" w:sz="4" w:space="0"/>
              <w:bottom w:val="single" w:color="auto" w:sz="4" w:space="0"/>
              <w:right w:val="single" w:color="auto" w:sz="4" w:space="0"/>
            </w:tcBorders>
            <w:vAlign w:val="center"/>
          </w:tcPr>
          <w:p w14:paraId="135D4850">
            <w:pPr>
              <w:spacing w:line="440" w:lineRule="exact"/>
              <w:jc w:val="center"/>
              <w:rPr>
                <w:rFonts w:hint="eastAsia" w:ascii="宋体" w:hAnsi="宋体" w:cs="宋体"/>
                <w:bCs/>
                <w:sz w:val="24"/>
              </w:rPr>
            </w:pPr>
            <w:r>
              <w:rPr>
                <w:rFonts w:hint="eastAsia" w:ascii="宋体" w:hAnsi="宋体" w:cs="宋体"/>
                <w:bCs/>
                <w:sz w:val="24"/>
              </w:rPr>
              <w:t>项目名称</w:t>
            </w:r>
          </w:p>
        </w:tc>
        <w:tc>
          <w:tcPr>
            <w:tcW w:w="7512" w:type="dxa"/>
            <w:tcBorders>
              <w:top w:val="single" w:color="auto" w:sz="4" w:space="0"/>
              <w:left w:val="single" w:color="auto" w:sz="4" w:space="0"/>
              <w:bottom w:val="single" w:color="auto" w:sz="4" w:space="0"/>
              <w:right w:val="single" w:color="auto" w:sz="4" w:space="0"/>
            </w:tcBorders>
            <w:vAlign w:val="center"/>
          </w:tcPr>
          <w:p w14:paraId="028DE1C5">
            <w:pPr>
              <w:spacing w:line="440" w:lineRule="exact"/>
              <w:rPr>
                <w:rFonts w:hint="eastAsia" w:ascii="宋体" w:hAnsi="宋体" w:cs="宋体"/>
                <w:bCs/>
                <w:spacing w:val="-4"/>
                <w:sz w:val="24"/>
              </w:rPr>
            </w:pPr>
            <w:r>
              <w:rPr>
                <w:rFonts w:hint="eastAsia" w:ascii="宋体" w:hAnsi="宋体" w:cs="宋体"/>
                <w:kern w:val="0"/>
                <w:sz w:val="24"/>
                <w:lang w:eastAsia="zh-CN"/>
              </w:rPr>
              <w:t>湖州市体育局举办湖州市第四届智力运动会项目</w:t>
            </w:r>
          </w:p>
        </w:tc>
      </w:tr>
      <w:tr w14:paraId="6E808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B7BE96E">
            <w:pPr>
              <w:spacing w:line="440" w:lineRule="exact"/>
              <w:jc w:val="center"/>
              <w:rPr>
                <w:rFonts w:hint="eastAsia" w:ascii="宋体" w:hAnsi="宋体" w:cs="宋体"/>
                <w:sz w:val="24"/>
              </w:rPr>
            </w:pPr>
            <w:r>
              <w:rPr>
                <w:rFonts w:hint="eastAsia" w:ascii="宋体" w:hAnsi="宋体" w:cs="宋体"/>
                <w:sz w:val="24"/>
              </w:rPr>
              <w:t>2</w:t>
            </w:r>
          </w:p>
        </w:tc>
        <w:tc>
          <w:tcPr>
            <w:tcW w:w="1736" w:type="dxa"/>
            <w:tcBorders>
              <w:top w:val="single" w:color="auto" w:sz="4" w:space="0"/>
              <w:left w:val="single" w:color="auto" w:sz="4" w:space="0"/>
              <w:bottom w:val="single" w:color="auto" w:sz="4" w:space="0"/>
              <w:right w:val="single" w:color="auto" w:sz="4" w:space="0"/>
            </w:tcBorders>
            <w:vAlign w:val="center"/>
          </w:tcPr>
          <w:p w14:paraId="0C9C83DF">
            <w:pPr>
              <w:spacing w:line="440" w:lineRule="exact"/>
              <w:jc w:val="center"/>
              <w:rPr>
                <w:rFonts w:hint="eastAsia" w:ascii="宋体" w:hAnsi="宋体" w:cs="宋体"/>
                <w:bCs/>
                <w:sz w:val="24"/>
              </w:rPr>
            </w:pPr>
            <w:r>
              <w:rPr>
                <w:rFonts w:hint="eastAsia" w:ascii="宋体" w:hAnsi="宋体" w:cs="宋体"/>
                <w:bCs/>
                <w:sz w:val="24"/>
              </w:rPr>
              <w:t>项目编号</w:t>
            </w:r>
          </w:p>
        </w:tc>
        <w:tc>
          <w:tcPr>
            <w:tcW w:w="7512" w:type="dxa"/>
            <w:tcBorders>
              <w:top w:val="single" w:color="auto" w:sz="4" w:space="0"/>
              <w:left w:val="single" w:color="auto" w:sz="4" w:space="0"/>
              <w:bottom w:val="single" w:color="auto" w:sz="4" w:space="0"/>
              <w:right w:val="single" w:color="auto" w:sz="4" w:space="0"/>
            </w:tcBorders>
            <w:vAlign w:val="center"/>
          </w:tcPr>
          <w:p w14:paraId="5DC6CFED">
            <w:pPr>
              <w:spacing w:line="440" w:lineRule="exact"/>
              <w:rPr>
                <w:rFonts w:hint="eastAsia" w:ascii="宋体" w:hAnsi="宋体" w:eastAsia="宋体" w:cs="宋体"/>
                <w:bCs/>
                <w:spacing w:val="-4"/>
                <w:sz w:val="24"/>
                <w:lang w:eastAsia="zh-CN"/>
              </w:rPr>
            </w:pPr>
            <w:r>
              <w:rPr>
                <w:rFonts w:hint="eastAsia" w:ascii="宋体" w:hAnsi="宋体" w:cs="宋体"/>
                <w:bCs/>
                <w:spacing w:val="-4"/>
                <w:sz w:val="24"/>
              </w:rPr>
              <w:t>项目编号：HZHC-</w:t>
            </w:r>
            <w:r>
              <w:rPr>
                <w:rFonts w:hint="eastAsia" w:ascii="宋体" w:hAnsi="宋体" w:cs="宋体"/>
                <w:bCs/>
                <w:spacing w:val="-4"/>
                <w:sz w:val="24"/>
                <w:lang w:eastAsia="zh-CN"/>
              </w:rPr>
              <w:t>2025(M)016</w:t>
            </w:r>
          </w:p>
          <w:p w14:paraId="21E9C814">
            <w:pPr>
              <w:spacing w:line="440" w:lineRule="exact"/>
              <w:rPr>
                <w:rFonts w:hint="eastAsia" w:ascii="宋体" w:hAnsi="宋体" w:eastAsia="宋体" w:cs="宋体"/>
                <w:bCs/>
                <w:spacing w:val="-4"/>
                <w:sz w:val="24"/>
                <w:lang w:eastAsia="zh-CN"/>
              </w:rPr>
            </w:pPr>
            <w:r>
              <w:rPr>
                <w:rFonts w:hint="eastAsia" w:ascii="宋体" w:hAnsi="宋体" w:cs="宋体"/>
                <w:bCs/>
                <w:spacing w:val="-4"/>
                <w:sz w:val="24"/>
              </w:rPr>
              <w:t>财政审批编号：[2025]</w:t>
            </w:r>
            <w:r>
              <w:rPr>
                <w:rFonts w:hint="eastAsia" w:ascii="宋体" w:hAnsi="宋体" w:cs="宋体"/>
                <w:bCs/>
                <w:spacing w:val="-4"/>
                <w:sz w:val="24"/>
                <w:lang w:eastAsia="zh-CN"/>
              </w:rPr>
              <w:t>11082号</w:t>
            </w:r>
          </w:p>
        </w:tc>
      </w:tr>
      <w:tr w14:paraId="2572D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3E7078B">
            <w:pPr>
              <w:spacing w:line="440" w:lineRule="exact"/>
              <w:jc w:val="center"/>
              <w:rPr>
                <w:rFonts w:hint="eastAsia" w:ascii="宋体" w:hAnsi="宋体" w:cs="宋体"/>
                <w:sz w:val="24"/>
              </w:rPr>
            </w:pPr>
            <w:r>
              <w:rPr>
                <w:rFonts w:hint="eastAsia" w:ascii="宋体" w:hAnsi="宋体" w:cs="宋体"/>
                <w:sz w:val="24"/>
              </w:rPr>
              <w:t>3</w:t>
            </w:r>
          </w:p>
        </w:tc>
        <w:tc>
          <w:tcPr>
            <w:tcW w:w="1736" w:type="dxa"/>
            <w:tcBorders>
              <w:top w:val="single" w:color="auto" w:sz="4" w:space="0"/>
              <w:left w:val="single" w:color="auto" w:sz="4" w:space="0"/>
              <w:bottom w:val="single" w:color="auto" w:sz="4" w:space="0"/>
              <w:right w:val="single" w:color="auto" w:sz="4" w:space="0"/>
            </w:tcBorders>
            <w:vAlign w:val="center"/>
          </w:tcPr>
          <w:p w14:paraId="106317BA">
            <w:pPr>
              <w:spacing w:line="440" w:lineRule="exact"/>
              <w:jc w:val="center"/>
              <w:rPr>
                <w:rFonts w:hint="eastAsia" w:ascii="宋体" w:hAnsi="宋体" w:cs="宋体"/>
                <w:bCs/>
                <w:sz w:val="24"/>
              </w:rPr>
            </w:pPr>
            <w:r>
              <w:rPr>
                <w:rFonts w:hint="eastAsia" w:ascii="宋体" w:hAnsi="宋体" w:cs="宋体"/>
                <w:bCs/>
                <w:sz w:val="24"/>
              </w:rPr>
              <w:t>磋商内容</w:t>
            </w:r>
          </w:p>
        </w:tc>
        <w:tc>
          <w:tcPr>
            <w:tcW w:w="7512" w:type="dxa"/>
            <w:tcBorders>
              <w:top w:val="single" w:color="auto" w:sz="4" w:space="0"/>
              <w:left w:val="single" w:color="auto" w:sz="4" w:space="0"/>
              <w:bottom w:val="single" w:color="auto" w:sz="4" w:space="0"/>
              <w:right w:val="single" w:color="auto" w:sz="4" w:space="0"/>
            </w:tcBorders>
            <w:vAlign w:val="center"/>
          </w:tcPr>
          <w:p w14:paraId="69E68D1C">
            <w:pPr>
              <w:spacing w:line="440" w:lineRule="exact"/>
              <w:rPr>
                <w:rFonts w:hint="eastAsia" w:ascii="宋体" w:hAnsi="宋体" w:cs="宋体"/>
                <w:bCs/>
                <w:spacing w:val="-4"/>
                <w:sz w:val="24"/>
              </w:rPr>
            </w:pPr>
            <w:r>
              <w:rPr>
                <w:rFonts w:hint="eastAsia" w:ascii="宋体" w:hAnsi="宋体" w:cs="宋体"/>
                <w:kern w:val="0"/>
                <w:sz w:val="24"/>
                <w:lang w:eastAsia="zh-CN"/>
              </w:rPr>
              <w:t>湖州市体育局举办湖州市第四届智力运动会项目</w:t>
            </w:r>
          </w:p>
        </w:tc>
      </w:tr>
      <w:tr w14:paraId="21F33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6151218">
            <w:pPr>
              <w:spacing w:line="440" w:lineRule="exact"/>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1736" w:type="dxa"/>
            <w:tcBorders>
              <w:top w:val="single" w:color="auto" w:sz="4" w:space="0"/>
              <w:left w:val="single" w:color="auto" w:sz="4" w:space="0"/>
              <w:bottom w:val="single" w:color="auto" w:sz="4" w:space="0"/>
              <w:right w:val="single" w:color="auto" w:sz="4" w:space="0"/>
            </w:tcBorders>
            <w:vAlign w:val="center"/>
          </w:tcPr>
          <w:p w14:paraId="72BB160D">
            <w:pPr>
              <w:spacing w:line="440" w:lineRule="exact"/>
              <w:jc w:val="center"/>
              <w:rPr>
                <w:rFonts w:hint="default" w:ascii="宋体" w:hAnsi="宋体" w:eastAsia="宋体" w:cs="宋体"/>
                <w:bCs/>
                <w:sz w:val="24"/>
                <w:lang w:val="en-US" w:eastAsia="zh-CN"/>
              </w:rPr>
            </w:pPr>
            <w:r>
              <w:rPr>
                <w:rFonts w:hint="eastAsia" w:ascii="宋体" w:hAnsi="宋体" w:cs="宋体"/>
                <w:bCs/>
                <w:sz w:val="24"/>
                <w:lang w:val="en-US" w:eastAsia="zh-CN"/>
              </w:rPr>
              <w:t>预算金额</w:t>
            </w:r>
          </w:p>
        </w:tc>
        <w:tc>
          <w:tcPr>
            <w:tcW w:w="7512" w:type="dxa"/>
            <w:tcBorders>
              <w:top w:val="single" w:color="auto" w:sz="4" w:space="0"/>
              <w:left w:val="single" w:color="auto" w:sz="4" w:space="0"/>
              <w:bottom w:val="single" w:color="auto" w:sz="4" w:space="0"/>
              <w:right w:val="single" w:color="auto" w:sz="4" w:space="0"/>
            </w:tcBorders>
            <w:vAlign w:val="center"/>
          </w:tcPr>
          <w:p w14:paraId="0A39752C">
            <w:pPr>
              <w:spacing w:line="480" w:lineRule="exact"/>
              <w:jc w:val="left"/>
              <w:rPr>
                <w:rFonts w:hint="eastAsia" w:ascii="宋体" w:hAnsi="宋体" w:cs="宋体"/>
                <w:sz w:val="24"/>
              </w:rPr>
            </w:pPr>
            <w:r>
              <w:rPr>
                <w:rFonts w:hint="eastAsia" w:ascii="宋体" w:hAnsi="宋体"/>
                <w:b/>
                <w:sz w:val="24"/>
                <w:szCs w:val="24"/>
                <w:highlight w:val="none"/>
                <w:lang w:val="en-US" w:eastAsia="zh-CN"/>
              </w:rPr>
              <w:t>19.85万元。</w:t>
            </w:r>
          </w:p>
        </w:tc>
      </w:tr>
      <w:tr w14:paraId="1C2EF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F8073AC">
            <w:pPr>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736" w:type="dxa"/>
            <w:tcBorders>
              <w:top w:val="single" w:color="auto" w:sz="4" w:space="0"/>
              <w:left w:val="single" w:color="auto" w:sz="4" w:space="0"/>
              <w:bottom w:val="single" w:color="auto" w:sz="4" w:space="0"/>
              <w:right w:val="single" w:color="auto" w:sz="4" w:space="0"/>
            </w:tcBorders>
            <w:vAlign w:val="center"/>
          </w:tcPr>
          <w:p w14:paraId="25D40CDA">
            <w:pPr>
              <w:spacing w:line="440" w:lineRule="exact"/>
              <w:jc w:val="center"/>
              <w:rPr>
                <w:rFonts w:hint="eastAsia" w:ascii="宋体" w:hAnsi="宋体" w:cs="宋体"/>
                <w:bCs/>
                <w:sz w:val="24"/>
              </w:rPr>
            </w:pPr>
            <w:r>
              <w:rPr>
                <w:rFonts w:hint="eastAsia" w:ascii="宋体" w:hAnsi="宋体" w:cs="宋体"/>
                <w:bCs/>
                <w:sz w:val="24"/>
              </w:rPr>
              <w:t>项目实施地点</w:t>
            </w:r>
          </w:p>
        </w:tc>
        <w:tc>
          <w:tcPr>
            <w:tcW w:w="7512" w:type="dxa"/>
            <w:tcBorders>
              <w:top w:val="single" w:color="auto" w:sz="4" w:space="0"/>
              <w:left w:val="single" w:color="auto" w:sz="4" w:space="0"/>
              <w:bottom w:val="single" w:color="auto" w:sz="4" w:space="0"/>
              <w:right w:val="single" w:color="auto" w:sz="4" w:space="0"/>
            </w:tcBorders>
            <w:vAlign w:val="center"/>
          </w:tcPr>
          <w:p w14:paraId="3C42DA66">
            <w:pPr>
              <w:spacing w:line="440" w:lineRule="exact"/>
              <w:rPr>
                <w:rFonts w:hint="eastAsia" w:ascii="宋体" w:hAnsi="宋体" w:eastAsia="宋体" w:cs="宋体"/>
                <w:bCs/>
                <w:spacing w:val="-4"/>
                <w:sz w:val="24"/>
                <w:lang w:val="en-US" w:eastAsia="zh-CN"/>
              </w:rPr>
            </w:pPr>
            <w:r>
              <w:rPr>
                <w:rFonts w:hint="eastAsia" w:ascii="宋体" w:hAnsi="宋体" w:cs="宋体"/>
                <w:sz w:val="24"/>
              </w:rPr>
              <w:t>根据采购人指定</w:t>
            </w:r>
          </w:p>
        </w:tc>
      </w:tr>
      <w:tr w14:paraId="21B67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F2DB386">
            <w:pPr>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1736" w:type="dxa"/>
            <w:tcBorders>
              <w:top w:val="single" w:color="auto" w:sz="4" w:space="0"/>
              <w:left w:val="single" w:color="auto" w:sz="4" w:space="0"/>
              <w:bottom w:val="single" w:color="auto" w:sz="4" w:space="0"/>
              <w:right w:val="single" w:color="auto" w:sz="4" w:space="0"/>
            </w:tcBorders>
            <w:vAlign w:val="center"/>
          </w:tcPr>
          <w:p w14:paraId="2CC6142D">
            <w:pPr>
              <w:spacing w:line="440" w:lineRule="exact"/>
              <w:jc w:val="center"/>
              <w:rPr>
                <w:rFonts w:hint="eastAsia" w:ascii="宋体" w:hAnsi="宋体" w:cs="宋体"/>
                <w:bCs/>
                <w:sz w:val="24"/>
                <w:highlight w:val="none"/>
              </w:rPr>
            </w:pPr>
            <w:r>
              <w:rPr>
                <w:rFonts w:hint="eastAsia" w:ascii="宋体" w:hAnsi="宋体" w:cs="宋体"/>
                <w:bCs/>
                <w:sz w:val="24"/>
                <w:highlight w:val="none"/>
              </w:rPr>
              <w:t>活动时间</w:t>
            </w:r>
          </w:p>
        </w:tc>
        <w:tc>
          <w:tcPr>
            <w:tcW w:w="7512" w:type="dxa"/>
            <w:tcBorders>
              <w:top w:val="single" w:color="auto" w:sz="4" w:space="0"/>
              <w:left w:val="single" w:color="auto" w:sz="4" w:space="0"/>
              <w:bottom w:val="single" w:color="auto" w:sz="4" w:space="0"/>
              <w:right w:val="single" w:color="auto" w:sz="4" w:space="0"/>
            </w:tcBorders>
            <w:vAlign w:val="center"/>
          </w:tcPr>
          <w:p w14:paraId="632296A8">
            <w:pPr>
              <w:spacing w:line="440" w:lineRule="exact"/>
              <w:rPr>
                <w:rFonts w:hint="eastAsia" w:ascii="宋体" w:hAnsi="宋体" w:cs="宋体"/>
                <w:sz w:val="24"/>
                <w:highlight w:val="none"/>
              </w:rPr>
            </w:pPr>
            <w:r>
              <w:rPr>
                <w:rFonts w:hint="eastAsia" w:ascii="宋体" w:hAnsi="宋体" w:eastAsia="宋体" w:cs="宋体"/>
                <w:color w:val="auto"/>
                <w:kern w:val="2"/>
                <w:sz w:val="24"/>
                <w:szCs w:val="24"/>
                <w:u w:val="none"/>
                <w:lang w:val="en-US" w:eastAsia="zh-CN" w:bidi="ar-SA"/>
              </w:rPr>
              <w:t>自合同签订之日起至运动会结束并验收合格止</w:t>
            </w:r>
            <w:r>
              <w:rPr>
                <w:rFonts w:hint="eastAsia" w:ascii="宋体" w:hAnsi="宋体" w:eastAsia="宋体" w:cs="宋体"/>
                <w:sz w:val="24"/>
                <w:szCs w:val="24"/>
                <w:lang w:eastAsia="zh-CN"/>
              </w:rPr>
              <w:t>。</w:t>
            </w:r>
          </w:p>
        </w:tc>
      </w:tr>
      <w:tr w14:paraId="65FC5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4E5DAE4">
            <w:pPr>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1736" w:type="dxa"/>
            <w:tcBorders>
              <w:top w:val="single" w:color="auto" w:sz="4" w:space="0"/>
              <w:left w:val="single" w:color="auto" w:sz="4" w:space="0"/>
              <w:bottom w:val="single" w:color="auto" w:sz="4" w:space="0"/>
              <w:right w:val="single" w:color="auto" w:sz="4" w:space="0"/>
            </w:tcBorders>
            <w:vAlign w:val="center"/>
          </w:tcPr>
          <w:p w14:paraId="446065E2">
            <w:pPr>
              <w:spacing w:line="440" w:lineRule="exact"/>
              <w:jc w:val="center"/>
              <w:rPr>
                <w:rFonts w:hint="eastAsia" w:ascii="宋体" w:hAnsi="宋体" w:cs="宋体"/>
                <w:bCs/>
                <w:sz w:val="24"/>
              </w:rPr>
            </w:pPr>
            <w:r>
              <w:rPr>
                <w:rFonts w:hint="eastAsia" w:ascii="宋体" w:hAnsi="宋体" w:cs="宋体"/>
                <w:bCs/>
                <w:sz w:val="24"/>
              </w:rPr>
              <w:t>答疑时间</w:t>
            </w:r>
          </w:p>
        </w:tc>
        <w:tc>
          <w:tcPr>
            <w:tcW w:w="7512" w:type="dxa"/>
            <w:tcBorders>
              <w:top w:val="single" w:color="auto" w:sz="4" w:space="0"/>
              <w:left w:val="single" w:color="auto" w:sz="4" w:space="0"/>
              <w:bottom w:val="single" w:color="auto" w:sz="4" w:space="0"/>
              <w:right w:val="single" w:color="auto" w:sz="4" w:space="0"/>
            </w:tcBorders>
            <w:vAlign w:val="center"/>
          </w:tcPr>
          <w:p w14:paraId="7ED958A2">
            <w:pPr>
              <w:spacing w:line="440" w:lineRule="exact"/>
              <w:rPr>
                <w:rFonts w:hint="eastAsia" w:ascii="宋体" w:hAnsi="宋体" w:cs="宋体"/>
                <w:sz w:val="24"/>
              </w:rPr>
            </w:pPr>
            <w:r>
              <w:rPr>
                <w:rFonts w:hint="eastAsia" w:ascii="宋体" w:hAnsi="宋体" w:cs="宋体"/>
                <w:sz w:val="24"/>
              </w:rPr>
              <w:t>供应商对磋商文件有异议的，</w:t>
            </w:r>
            <w:r>
              <w:rPr>
                <w:rFonts w:hint="eastAsia" w:ascii="宋体" w:hAnsi="宋体" w:cs="宋体"/>
                <w:kern w:val="0"/>
                <w:sz w:val="24"/>
              </w:rPr>
              <w:t>应当在依法获取磋商文件或磋商公告期届满后3个工作日内以</w:t>
            </w:r>
            <w:r>
              <w:rPr>
                <w:rFonts w:hint="eastAsia" w:ascii="宋体" w:hAnsi="宋体" w:cs="宋体"/>
                <w:sz w:val="24"/>
              </w:rPr>
              <w:t>前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p>
        </w:tc>
      </w:tr>
      <w:tr w14:paraId="1B305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11E6A21">
            <w:pPr>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1736" w:type="dxa"/>
            <w:tcBorders>
              <w:top w:val="single" w:color="auto" w:sz="4" w:space="0"/>
              <w:left w:val="single" w:color="auto" w:sz="4" w:space="0"/>
              <w:bottom w:val="single" w:color="auto" w:sz="4" w:space="0"/>
              <w:right w:val="single" w:color="auto" w:sz="4" w:space="0"/>
            </w:tcBorders>
            <w:vAlign w:val="center"/>
          </w:tcPr>
          <w:p w14:paraId="7968444A">
            <w:pPr>
              <w:spacing w:line="440" w:lineRule="exact"/>
              <w:jc w:val="center"/>
              <w:rPr>
                <w:rFonts w:hint="eastAsia" w:ascii="宋体" w:hAnsi="宋体" w:cs="宋体"/>
                <w:bCs/>
                <w:sz w:val="24"/>
              </w:rPr>
            </w:pPr>
            <w:r>
              <w:rPr>
                <w:rFonts w:hint="eastAsia" w:ascii="宋体" w:hAnsi="宋体" w:cs="宋体"/>
                <w:bCs/>
                <w:sz w:val="24"/>
              </w:rPr>
              <w:t>响应文件要求</w:t>
            </w:r>
          </w:p>
        </w:tc>
        <w:tc>
          <w:tcPr>
            <w:tcW w:w="7512" w:type="dxa"/>
            <w:tcBorders>
              <w:top w:val="single" w:color="auto" w:sz="4" w:space="0"/>
              <w:left w:val="single" w:color="auto" w:sz="4" w:space="0"/>
              <w:bottom w:val="single" w:color="auto" w:sz="4" w:space="0"/>
              <w:right w:val="single" w:color="auto" w:sz="4" w:space="0"/>
            </w:tcBorders>
            <w:vAlign w:val="center"/>
          </w:tcPr>
          <w:p w14:paraId="2BF28894">
            <w:pPr>
              <w:spacing w:line="440" w:lineRule="exact"/>
              <w:rPr>
                <w:rFonts w:hint="eastAsia" w:ascii="宋体" w:hAnsi="宋体" w:cs="宋体"/>
                <w:color w:val="000000"/>
                <w:sz w:val="24"/>
              </w:rPr>
            </w:pPr>
            <w:r>
              <w:rPr>
                <w:rFonts w:hint="eastAsia" w:ascii="宋体" w:hAnsi="宋体" w:cs="宋体"/>
                <w:color w:val="000000"/>
                <w:sz w:val="24"/>
              </w:rPr>
              <w:t>1、响应文件的制作：本项目实行电子招投标。</w:t>
            </w:r>
          </w:p>
          <w:p w14:paraId="20E27F8A">
            <w:pPr>
              <w:spacing w:line="440" w:lineRule="exact"/>
              <w:rPr>
                <w:rFonts w:hint="eastAsia" w:ascii="宋体" w:hAnsi="宋体" w:cs="宋体"/>
                <w:color w:val="000000"/>
                <w:sz w:val="24"/>
              </w:rPr>
            </w:pPr>
            <w:r>
              <w:rPr>
                <w:rFonts w:hint="eastAsia" w:ascii="宋体" w:hAnsi="宋体" w:cs="宋体"/>
                <w:color w:val="000000"/>
                <w:sz w:val="24"/>
              </w:rPr>
              <w:t>2、供应商应按要求提供电子响应文件及数据电子备份投标文件（U盘），具体内容如下：</w:t>
            </w:r>
          </w:p>
          <w:p w14:paraId="749693C6">
            <w:pPr>
              <w:spacing w:line="440" w:lineRule="exact"/>
              <w:rPr>
                <w:rFonts w:hint="eastAsia" w:ascii="宋体" w:hAnsi="宋体" w:cs="宋体"/>
                <w:color w:val="000000"/>
                <w:sz w:val="24"/>
              </w:rPr>
            </w:pPr>
            <w:r>
              <w:rPr>
                <w:rFonts w:hint="eastAsia" w:ascii="宋体" w:hAnsi="宋体" w:cs="宋体"/>
                <w:color w:val="000000"/>
                <w:sz w:val="24"/>
              </w:rPr>
              <w:t>2.1电子响应文件：按政采云平台项目采购-电子交易操作指南及本磋商文件要求制作、加密并递交，超过上传时间的视为放弃磋商资格，作无效标处理；</w:t>
            </w:r>
          </w:p>
          <w:p w14:paraId="5EBA0531">
            <w:pPr>
              <w:spacing w:line="440" w:lineRule="exact"/>
              <w:rPr>
                <w:rFonts w:hint="eastAsia" w:ascii="宋体" w:hAnsi="宋体" w:cs="宋体"/>
                <w:color w:val="000000"/>
                <w:sz w:val="24"/>
              </w:rPr>
            </w:pPr>
            <w:r>
              <w:rPr>
                <w:rFonts w:hint="eastAsia" w:ascii="宋体" w:hAnsi="宋体" w:cs="宋体"/>
                <w:color w:val="000000"/>
                <w:sz w:val="24"/>
              </w:rPr>
              <w:t>2.2数据电子备份响应文件（U盘）：以U盘形式提供的数据电子备份响应文件格式及内容须与政采云平台项目采购-电子交易操作指南中制作、加密并递交的电子响应文件格式及内容一致。数据电子备份响应文件（U盘）应提供《技术、商务、资信及其他文件》和《首次报价文件》制作成一个U盘，须密封、包装，不按此规定密封、包装的数据电子备份响应文件（U盘）均按未提供处理。</w:t>
            </w:r>
          </w:p>
        </w:tc>
      </w:tr>
      <w:tr w14:paraId="4E9F8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16D020C">
            <w:pPr>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1736" w:type="dxa"/>
            <w:tcBorders>
              <w:top w:val="single" w:color="auto" w:sz="4" w:space="0"/>
              <w:left w:val="single" w:color="auto" w:sz="4" w:space="0"/>
              <w:bottom w:val="single" w:color="auto" w:sz="4" w:space="0"/>
              <w:right w:val="single" w:color="auto" w:sz="4" w:space="0"/>
            </w:tcBorders>
            <w:vAlign w:val="center"/>
          </w:tcPr>
          <w:p w14:paraId="756C6214">
            <w:pPr>
              <w:spacing w:line="440" w:lineRule="exact"/>
              <w:jc w:val="center"/>
              <w:rPr>
                <w:rFonts w:hint="eastAsia" w:ascii="宋体" w:hAnsi="宋体" w:cs="宋体"/>
                <w:bCs/>
                <w:sz w:val="24"/>
              </w:rPr>
            </w:pPr>
            <w:r>
              <w:rPr>
                <w:rFonts w:hint="eastAsia" w:ascii="宋体" w:hAnsi="宋体" w:cs="宋体"/>
                <w:sz w:val="24"/>
              </w:rPr>
              <w:t>响应截止时间</w:t>
            </w:r>
          </w:p>
        </w:tc>
        <w:tc>
          <w:tcPr>
            <w:tcW w:w="7512" w:type="dxa"/>
            <w:tcBorders>
              <w:top w:val="single" w:color="auto" w:sz="4" w:space="0"/>
              <w:left w:val="single" w:color="auto" w:sz="4" w:space="0"/>
              <w:bottom w:val="single" w:color="auto" w:sz="4" w:space="0"/>
              <w:right w:val="single" w:color="auto" w:sz="4" w:space="0"/>
            </w:tcBorders>
            <w:vAlign w:val="center"/>
          </w:tcPr>
          <w:p w14:paraId="40B829A5">
            <w:pPr>
              <w:snapToGrid w:val="0"/>
              <w:spacing w:line="440" w:lineRule="exact"/>
              <w:rPr>
                <w:rFonts w:hint="eastAsia" w:ascii="宋体" w:hAnsi="宋体" w:eastAsia="宋体" w:cs="宋体"/>
                <w:color w:val="auto"/>
                <w:sz w:val="24"/>
                <w:lang w:eastAsia="zh-CN"/>
              </w:rPr>
            </w:pPr>
            <w:r>
              <w:rPr>
                <w:rFonts w:hint="eastAsia" w:ascii="宋体" w:hAnsi="宋体" w:cs="宋体"/>
                <w:color w:val="FF0000"/>
                <w:kern w:val="0"/>
                <w:sz w:val="24"/>
              </w:rPr>
              <w:t>2025年</w:t>
            </w:r>
            <w:r>
              <w:rPr>
                <w:rFonts w:hint="eastAsia" w:ascii="宋体" w:hAnsi="宋体" w:cs="宋体"/>
                <w:color w:val="FF0000"/>
                <w:kern w:val="0"/>
                <w:sz w:val="24"/>
                <w:lang w:val="en-US" w:eastAsia="zh-CN"/>
              </w:rPr>
              <w:t>06月 日</w:t>
            </w:r>
            <w:r>
              <w:rPr>
                <w:rFonts w:hint="eastAsia" w:ascii="宋体" w:hAnsi="宋体" w:cs="宋体"/>
                <w:color w:val="auto"/>
                <w:kern w:val="0"/>
                <w:sz w:val="24"/>
                <w:lang w:val="en-US" w:eastAsia="zh-CN"/>
              </w:rPr>
              <w:t>09:30</w:t>
            </w:r>
            <w:r>
              <w:rPr>
                <w:rFonts w:hint="eastAsia" w:ascii="宋体" w:hAnsi="宋体" w:cs="宋体"/>
                <w:color w:val="auto"/>
                <w:sz w:val="24"/>
              </w:rPr>
              <w:t>前</w:t>
            </w:r>
            <w:r>
              <w:rPr>
                <w:rFonts w:hint="eastAsia" w:ascii="宋体" w:hAnsi="宋体" w:cs="宋体"/>
                <w:color w:val="auto"/>
                <w:sz w:val="24"/>
                <w:lang w:eastAsia="zh-CN"/>
              </w:rPr>
              <w:t>；</w:t>
            </w:r>
          </w:p>
        </w:tc>
      </w:tr>
      <w:tr w14:paraId="0ED41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31326F0">
            <w:pPr>
              <w:spacing w:line="440" w:lineRule="exact"/>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736" w:type="dxa"/>
            <w:tcBorders>
              <w:top w:val="single" w:color="auto" w:sz="4" w:space="0"/>
              <w:left w:val="single" w:color="auto" w:sz="4" w:space="0"/>
              <w:bottom w:val="single" w:color="auto" w:sz="4" w:space="0"/>
              <w:right w:val="single" w:color="auto" w:sz="4" w:space="0"/>
            </w:tcBorders>
            <w:vAlign w:val="center"/>
          </w:tcPr>
          <w:p w14:paraId="320D8874">
            <w:pPr>
              <w:spacing w:line="440" w:lineRule="exact"/>
              <w:jc w:val="center"/>
              <w:rPr>
                <w:rFonts w:hint="eastAsia" w:ascii="宋体" w:hAnsi="宋体" w:cs="宋体"/>
                <w:sz w:val="24"/>
              </w:rPr>
            </w:pPr>
            <w:r>
              <w:rPr>
                <w:rFonts w:hint="eastAsia" w:ascii="宋体" w:hAnsi="宋体" w:cs="宋体"/>
                <w:sz w:val="24"/>
              </w:rPr>
              <w:t>响应文件</w:t>
            </w:r>
            <w:r>
              <w:rPr>
                <w:rFonts w:hint="eastAsia" w:ascii="宋体" w:hAnsi="宋体" w:cs="宋体"/>
                <w:bCs/>
                <w:sz w:val="24"/>
              </w:rPr>
              <w:t>提交</w:t>
            </w:r>
            <w:r>
              <w:rPr>
                <w:rFonts w:hint="eastAsia" w:ascii="宋体" w:hAnsi="宋体" w:cs="宋体"/>
                <w:sz w:val="24"/>
              </w:rPr>
              <w:t>地点</w:t>
            </w:r>
          </w:p>
        </w:tc>
        <w:tc>
          <w:tcPr>
            <w:tcW w:w="7512" w:type="dxa"/>
            <w:tcBorders>
              <w:top w:val="single" w:color="auto" w:sz="4" w:space="0"/>
              <w:left w:val="single" w:color="auto" w:sz="4" w:space="0"/>
              <w:bottom w:val="single" w:color="auto" w:sz="4" w:space="0"/>
              <w:right w:val="single" w:color="auto" w:sz="4" w:space="0"/>
            </w:tcBorders>
            <w:vAlign w:val="center"/>
          </w:tcPr>
          <w:p w14:paraId="4BE9BF03">
            <w:pPr>
              <w:spacing w:line="440" w:lineRule="exact"/>
              <w:rPr>
                <w:rFonts w:hint="eastAsia" w:ascii="宋体" w:hAnsi="宋体" w:cs="宋体"/>
                <w:color w:val="auto"/>
                <w:sz w:val="24"/>
              </w:rPr>
            </w:pPr>
            <w:r>
              <w:rPr>
                <w:rFonts w:hint="eastAsia" w:ascii="宋体" w:hAnsi="宋体" w:cs="宋体"/>
                <w:color w:val="auto"/>
                <w:sz w:val="24"/>
              </w:rPr>
              <w:t>磋商时间：</w:t>
            </w:r>
            <w:r>
              <w:rPr>
                <w:rFonts w:hint="eastAsia" w:ascii="宋体" w:hAnsi="宋体" w:cs="宋体"/>
                <w:color w:val="FF0000"/>
                <w:kern w:val="0"/>
                <w:sz w:val="24"/>
              </w:rPr>
              <w:t>2025年</w:t>
            </w:r>
            <w:r>
              <w:rPr>
                <w:rFonts w:hint="eastAsia" w:ascii="宋体" w:hAnsi="宋体" w:cs="宋体"/>
                <w:color w:val="FF0000"/>
                <w:kern w:val="0"/>
                <w:sz w:val="24"/>
                <w:lang w:val="en-US" w:eastAsia="zh-CN"/>
              </w:rPr>
              <w:t>06月 日</w:t>
            </w:r>
            <w:r>
              <w:rPr>
                <w:rFonts w:hint="eastAsia" w:ascii="宋体" w:hAnsi="宋体" w:cs="宋体"/>
                <w:color w:val="auto"/>
                <w:kern w:val="0"/>
                <w:sz w:val="24"/>
                <w:lang w:val="en-US" w:eastAsia="zh-CN"/>
              </w:rPr>
              <w:t>09:30</w:t>
            </w:r>
            <w:r>
              <w:rPr>
                <w:rFonts w:hint="eastAsia" w:ascii="宋体" w:hAnsi="宋体" w:cs="宋体"/>
                <w:color w:val="auto"/>
                <w:kern w:val="0"/>
                <w:sz w:val="24"/>
              </w:rPr>
              <w:t>分</w:t>
            </w:r>
            <w:r>
              <w:rPr>
                <w:rFonts w:hint="eastAsia" w:ascii="宋体" w:hAnsi="宋体" w:cs="宋体"/>
                <w:color w:val="auto"/>
                <w:sz w:val="24"/>
              </w:rPr>
              <w:t>整</w:t>
            </w:r>
          </w:p>
          <w:p w14:paraId="1E0DE1DC">
            <w:pPr>
              <w:spacing w:line="440" w:lineRule="exact"/>
              <w:rPr>
                <w:rFonts w:hint="eastAsia" w:ascii="宋体" w:hAnsi="宋体" w:cs="宋体"/>
                <w:color w:val="auto"/>
                <w:sz w:val="24"/>
              </w:rPr>
            </w:pPr>
            <w:r>
              <w:rPr>
                <w:rFonts w:hint="eastAsia" w:ascii="宋体" w:hAnsi="宋体" w:cs="宋体"/>
                <w:color w:val="auto"/>
                <w:sz w:val="24"/>
              </w:rPr>
              <w:t>磋商地点：湖州市公共资源交易中心2号楼二楼开标室（湖州市仁皇山片区金盖山路66号），具体详见二楼休息区电子显示屏。</w:t>
            </w:r>
          </w:p>
          <w:p w14:paraId="3525BE1C">
            <w:pPr>
              <w:spacing w:line="440" w:lineRule="exact"/>
              <w:rPr>
                <w:rFonts w:hint="eastAsia" w:ascii="宋体" w:hAnsi="宋体" w:cs="宋体"/>
                <w:color w:val="auto"/>
                <w:sz w:val="24"/>
              </w:rPr>
            </w:pPr>
            <w:r>
              <w:rPr>
                <w:rFonts w:hint="eastAsia" w:ascii="宋体" w:hAnsi="宋体" w:cs="宋体"/>
                <w:color w:val="auto"/>
                <w:sz w:val="24"/>
              </w:rPr>
              <w:t>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602A37EF">
            <w:pPr>
              <w:spacing w:line="440" w:lineRule="exact"/>
              <w:rPr>
                <w:rFonts w:hint="eastAsia" w:ascii="宋体" w:hAnsi="宋体" w:cs="宋体"/>
                <w:color w:val="auto"/>
                <w:sz w:val="24"/>
              </w:rPr>
            </w:pPr>
            <w:r>
              <w:rPr>
                <w:rFonts w:hint="eastAsia" w:ascii="宋体" w:hAnsi="宋体" w:cs="宋体"/>
                <w:color w:val="auto"/>
                <w:sz w:val="24"/>
              </w:rPr>
              <w:t>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EMS），邮寄地址为：华诚工程咨询集团有限公司湖州分公司[</w:t>
            </w:r>
            <w:r>
              <w:rPr>
                <w:rFonts w:hint="eastAsia" w:ascii="宋体" w:hAnsi="宋体" w:cs="宋体"/>
                <w:color w:val="auto"/>
                <w:kern w:val="0"/>
                <w:sz w:val="24"/>
              </w:rPr>
              <w:t>湖州市天宁巷16号镭宝大厦14楼1710室</w:t>
            </w:r>
            <w:r>
              <w:rPr>
                <w:rFonts w:hint="eastAsia" w:ascii="宋体" w:hAnsi="宋体" w:cs="宋体"/>
                <w:color w:val="auto"/>
                <w:sz w:val="24"/>
              </w:rPr>
              <w:t>]，联系电话：0572-2170106</w:t>
            </w:r>
            <w:r>
              <w:rPr>
                <w:rFonts w:hint="eastAsia" w:ascii="宋体" w:hAnsi="宋体" w:cs="宋体"/>
                <w:color w:val="auto"/>
                <w:kern w:val="0"/>
                <w:sz w:val="24"/>
              </w:rPr>
              <w:t>，电子邮箱：798897310@qq.com</w:t>
            </w:r>
            <w:r>
              <w:rPr>
                <w:rFonts w:hint="eastAsia" w:ascii="宋体" w:hAnsi="宋体" w:cs="宋体"/>
                <w:color w:val="auto"/>
                <w:sz w:val="24"/>
              </w:rPr>
              <w:t>。邮寄截止时间：供应商应于</w:t>
            </w:r>
            <w:r>
              <w:rPr>
                <w:rFonts w:hint="eastAsia" w:ascii="宋体" w:hAnsi="宋体" w:cs="宋体"/>
                <w:color w:val="FF0000"/>
                <w:kern w:val="0"/>
                <w:sz w:val="24"/>
              </w:rPr>
              <w:t>2025年</w:t>
            </w:r>
            <w:r>
              <w:rPr>
                <w:rFonts w:hint="eastAsia" w:ascii="宋体" w:hAnsi="宋体" w:cs="宋体"/>
                <w:color w:val="FF0000"/>
                <w:kern w:val="0"/>
                <w:sz w:val="24"/>
                <w:lang w:val="en-US" w:eastAsia="zh-CN"/>
              </w:rPr>
              <w:t>06月 日</w:t>
            </w:r>
            <w:r>
              <w:rPr>
                <w:rFonts w:hint="eastAsia" w:ascii="宋体" w:hAnsi="宋体" w:cs="宋体"/>
                <w:color w:val="auto"/>
                <w:kern w:val="0"/>
                <w:sz w:val="24"/>
                <w:lang w:val="en-US" w:eastAsia="zh-CN"/>
              </w:rPr>
              <w:t>17:00</w:t>
            </w:r>
            <w:r>
              <w:rPr>
                <w:rFonts w:hint="eastAsia" w:ascii="宋体" w:hAnsi="宋体" w:cs="宋体"/>
                <w:color w:val="auto"/>
                <w:sz w:val="24"/>
              </w:rPr>
              <w:t>时前准时送达，逾期不予受理。供应商须留足响应文件邮寄时间,确保数据电子备份响应文件（U盘）于规定的时间前送达指定地点，未按时送达的，均按未提供处理。</w:t>
            </w:r>
          </w:p>
          <w:p w14:paraId="3A05C506">
            <w:pPr>
              <w:spacing w:line="440" w:lineRule="exact"/>
              <w:rPr>
                <w:rFonts w:hint="eastAsia" w:ascii="宋体" w:hAnsi="宋体" w:cs="宋体"/>
                <w:b/>
                <w:color w:val="auto"/>
                <w:sz w:val="24"/>
              </w:rPr>
            </w:pPr>
            <w:r>
              <w:rPr>
                <w:rFonts w:hint="eastAsia" w:ascii="宋体" w:hAnsi="宋体" w:cs="宋体"/>
                <w:b/>
                <w:color w:val="auto"/>
                <w:sz w:val="24"/>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tc>
      </w:tr>
      <w:tr w14:paraId="230A1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8EC76BF">
            <w:pPr>
              <w:spacing w:line="440" w:lineRule="exact"/>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1</w:t>
            </w:r>
          </w:p>
        </w:tc>
        <w:tc>
          <w:tcPr>
            <w:tcW w:w="1736" w:type="dxa"/>
            <w:tcBorders>
              <w:top w:val="single" w:color="auto" w:sz="4" w:space="0"/>
              <w:left w:val="single" w:color="auto" w:sz="4" w:space="0"/>
              <w:bottom w:val="single" w:color="auto" w:sz="4" w:space="0"/>
              <w:right w:val="single" w:color="auto" w:sz="4" w:space="0"/>
            </w:tcBorders>
            <w:vAlign w:val="center"/>
          </w:tcPr>
          <w:p w14:paraId="7E3CD0DF">
            <w:pPr>
              <w:spacing w:line="440" w:lineRule="exact"/>
              <w:jc w:val="center"/>
              <w:rPr>
                <w:rFonts w:hint="eastAsia" w:ascii="宋体" w:hAnsi="宋体" w:cs="宋体"/>
                <w:sz w:val="24"/>
              </w:rPr>
            </w:pPr>
            <w:r>
              <w:rPr>
                <w:rFonts w:hint="eastAsia" w:ascii="宋体" w:hAnsi="宋体" w:cs="宋体"/>
                <w:sz w:val="24"/>
              </w:rPr>
              <w:t>磋商时间</w:t>
            </w:r>
          </w:p>
        </w:tc>
        <w:tc>
          <w:tcPr>
            <w:tcW w:w="7512" w:type="dxa"/>
            <w:tcBorders>
              <w:top w:val="single" w:color="auto" w:sz="4" w:space="0"/>
              <w:left w:val="single" w:color="auto" w:sz="4" w:space="0"/>
              <w:bottom w:val="single" w:color="auto" w:sz="4" w:space="0"/>
              <w:right w:val="single" w:color="auto" w:sz="4" w:space="0"/>
            </w:tcBorders>
            <w:vAlign w:val="center"/>
          </w:tcPr>
          <w:p w14:paraId="65283729">
            <w:pPr>
              <w:spacing w:line="440" w:lineRule="exact"/>
              <w:rPr>
                <w:rFonts w:hint="eastAsia" w:ascii="宋体" w:hAnsi="宋体" w:cs="宋体"/>
                <w:color w:val="000000"/>
                <w:sz w:val="24"/>
              </w:rPr>
            </w:pPr>
            <w:r>
              <w:rPr>
                <w:rFonts w:hint="eastAsia" w:ascii="宋体" w:hAnsi="宋体" w:cs="宋体"/>
                <w:color w:val="FF0000"/>
                <w:kern w:val="0"/>
                <w:sz w:val="24"/>
              </w:rPr>
              <w:t>2025年</w:t>
            </w:r>
            <w:r>
              <w:rPr>
                <w:rFonts w:hint="eastAsia" w:ascii="宋体" w:hAnsi="宋体" w:cs="宋体"/>
                <w:color w:val="FF0000"/>
                <w:kern w:val="0"/>
                <w:sz w:val="24"/>
                <w:lang w:val="en-US" w:eastAsia="zh-CN"/>
              </w:rPr>
              <w:t>06月 日</w:t>
            </w:r>
            <w:r>
              <w:rPr>
                <w:rFonts w:hint="eastAsia" w:ascii="宋体" w:hAnsi="宋体" w:cs="宋体"/>
                <w:color w:val="auto"/>
                <w:kern w:val="0"/>
                <w:sz w:val="24"/>
                <w:lang w:val="en-US" w:eastAsia="zh-CN"/>
              </w:rPr>
              <w:t>09:30</w:t>
            </w:r>
            <w:r>
              <w:rPr>
                <w:rFonts w:hint="eastAsia" w:ascii="宋体" w:hAnsi="宋体" w:cs="宋体"/>
                <w:color w:val="auto"/>
                <w:kern w:val="0"/>
                <w:sz w:val="24"/>
              </w:rPr>
              <w:t>分</w:t>
            </w:r>
            <w:r>
              <w:rPr>
                <w:rFonts w:hint="eastAsia" w:ascii="宋体" w:hAnsi="宋体" w:cs="宋体"/>
                <w:color w:val="auto"/>
                <w:sz w:val="24"/>
              </w:rPr>
              <w:t>整</w:t>
            </w:r>
          </w:p>
        </w:tc>
      </w:tr>
      <w:tr w14:paraId="7C984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3480A9A">
            <w:pPr>
              <w:spacing w:line="440" w:lineRule="exact"/>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1736" w:type="dxa"/>
            <w:tcBorders>
              <w:top w:val="single" w:color="auto" w:sz="4" w:space="0"/>
              <w:left w:val="single" w:color="auto" w:sz="4" w:space="0"/>
              <w:bottom w:val="single" w:color="auto" w:sz="4" w:space="0"/>
              <w:right w:val="single" w:color="auto" w:sz="4" w:space="0"/>
            </w:tcBorders>
            <w:vAlign w:val="center"/>
          </w:tcPr>
          <w:p w14:paraId="78695A88">
            <w:pPr>
              <w:spacing w:line="440" w:lineRule="exact"/>
              <w:jc w:val="center"/>
              <w:rPr>
                <w:rFonts w:hint="eastAsia" w:ascii="宋体" w:hAnsi="宋体" w:cs="宋体"/>
                <w:bCs/>
                <w:sz w:val="24"/>
              </w:rPr>
            </w:pPr>
            <w:r>
              <w:rPr>
                <w:rFonts w:hint="eastAsia" w:ascii="宋体" w:hAnsi="宋体" w:cs="宋体"/>
                <w:sz w:val="24"/>
              </w:rPr>
              <w:t>磋商地点</w:t>
            </w:r>
          </w:p>
        </w:tc>
        <w:tc>
          <w:tcPr>
            <w:tcW w:w="7512" w:type="dxa"/>
            <w:tcBorders>
              <w:top w:val="single" w:color="auto" w:sz="4" w:space="0"/>
              <w:left w:val="single" w:color="auto" w:sz="4" w:space="0"/>
              <w:bottom w:val="single" w:color="auto" w:sz="4" w:space="0"/>
              <w:right w:val="single" w:color="auto" w:sz="4" w:space="0"/>
            </w:tcBorders>
            <w:vAlign w:val="center"/>
          </w:tcPr>
          <w:p w14:paraId="4F09D095">
            <w:pPr>
              <w:spacing w:line="440" w:lineRule="exact"/>
              <w:rPr>
                <w:rFonts w:hint="eastAsia" w:ascii="宋体" w:hAnsi="宋体" w:cs="宋体"/>
                <w:sz w:val="24"/>
              </w:rPr>
            </w:pPr>
            <w:r>
              <w:rPr>
                <w:rFonts w:hint="eastAsia" w:ascii="宋体" w:hAnsi="宋体" w:cs="宋体"/>
                <w:color w:val="000000"/>
                <w:sz w:val="24"/>
              </w:rPr>
              <w:t>湖州市公共资源交易中心2号楼二楼开标室（湖州市仁皇山片区金盖山路66号2号楼，届时详见二楼休息区电子显示屏）</w:t>
            </w:r>
            <w:r>
              <w:rPr>
                <w:rFonts w:hint="eastAsia" w:ascii="宋体" w:hAnsi="宋体" w:cs="宋体"/>
                <w:sz w:val="24"/>
              </w:rPr>
              <w:t>，未按时上传电子响应文件的将拒绝接收，作无效标处理。</w:t>
            </w:r>
          </w:p>
        </w:tc>
      </w:tr>
      <w:tr w14:paraId="24637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0822740">
            <w:pPr>
              <w:spacing w:line="440" w:lineRule="exact"/>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3</w:t>
            </w:r>
          </w:p>
        </w:tc>
        <w:tc>
          <w:tcPr>
            <w:tcW w:w="1736" w:type="dxa"/>
            <w:tcBorders>
              <w:top w:val="single" w:color="auto" w:sz="4" w:space="0"/>
              <w:left w:val="single" w:color="auto" w:sz="4" w:space="0"/>
              <w:bottom w:val="single" w:color="auto" w:sz="4" w:space="0"/>
              <w:right w:val="single" w:color="auto" w:sz="4" w:space="0"/>
            </w:tcBorders>
            <w:vAlign w:val="center"/>
          </w:tcPr>
          <w:p w14:paraId="20D438F3">
            <w:pPr>
              <w:spacing w:line="440" w:lineRule="exact"/>
              <w:jc w:val="center"/>
              <w:rPr>
                <w:rFonts w:hint="eastAsia" w:ascii="宋体" w:hAnsi="宋体" w:cs="宋体"/>
                <w:bCs/>
                <w:sz w:val="24"/>
              </w:rPr>
            </w:pPr>
            <w:r>
              <w:rPr>
                <w:rFonts w:hint="eastAsia" w:ascii="宋体" w:hAnsi="宋体" w:cs="宋体"/>
                <w:sz w:val="24"/>
              </w:rPr>
              <w:t>磋商</w:t>
            </w:r>
            <w:r>
              <w:rPr>
                <w:rFonts w:hint="eastAsia" w:ascii="宋体" w:hAnsi="宋体" w:cs="宋体"/>
                <w:bCs/>
                <w:sz w:val="24"/>
              </w:rPr>
              <w:t>有效期</w:t>
            </w:r>
          </w:p>
        </w:tc>
        <w:tc>
          <w:tcPr>
            <w:tcW w:w="7512" w:type="dxa"/>
            <w:tcBorders>
              <w:top w:val="single" w:color="auto" w:sz="4" w:space="0"/>
              <w:left w:val="single" w:color="auto" w:sz="4" w:space="0"/>
              <w:bottom w:val="single" w:color="auto" w:sz="4" w:space="0"/>
              <w:right w:val="single" w:color="auto" w:sz="4" w:space="0"/>
            </w:tcBorders>
            <w:vAlign w:val="center"/>
          </w:tcPr>
          <w:p w14:paraId="1E771EB5">
            <w:pPr>
              <w:spacing w:line="440" w:lineRule="exact"/>
              <w:rPr>
                <w:rFonts w:hint="eastAsia" w:ascii="宋体" w:hAnsi="宋体" w:cs="宋体"/>
                <w:sz w:val="24"/>
              </w:rPr>
            </w:pPr>
            <w:r>
              <w:rPr>
                <w:rFonts w:hint="eastAsia" w:ascii="宋体" w:hAnsi="宋体" w:cs="宋体"/>
                <w:sz w:val="24"/>
              </w:rPr>
              <w:t>60天（日历天）</w:t>
            </w:r>
          </w:p>
        </w:tc>
      </w:tr>
      <w:tr w14:paraId="1A901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2660325">
            <w:pPr>
              <w:spacing w:line="440" w:lineRule="exact"/>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4</w:t>
            </w:r>
          </w:p>
        </w:tc>
        <w:tc>
          <w:tcPr>
            <w:tcW w:w="1736" w:type="dxa"/>
            <w:tcBorders>
              <w:top w:val="single" w:color="auto" w:sz="4" w:space="0"/>
              <w:left w:val="single" w:color="auto" w:sz="4" w:space="0"/>
              <w:bottom w:val="single" w:color="auto" w:sz="4" w:space="0"/>
              <w:right w:val="single" w:color="auto" w:sz="4" w:space="0"/>
            </w:tcBorders>
            <w:vAlign w:val="center"/>
          </w:tcPr>
          <w:p w14:paraId="32CBF1F1">
            <w:pPr>
              <w:spacing w:line="440" w:lineRule="exact"/>
              <w:jc w:val="center"/>
              <w:rPr>
                <w:rFonts w:hint="eastAsia" w:ascii="宋体" w:hAnsi="宋体" w:cs="宋体"/>
                <w:bCs/>
                <w:sz w:val="24"/>
              </w:rPr>
            </w:pPr>
            <w:r>
              <w:rPr>
                <w:rFonts w:hint="eastAsia" w:ascii="宋体" w:hAnsi="宋体" w:cs="宋体"/>
                <w:bCs/>
                <w:sz w:val="24"/>
              </w:rPr>
              <w:t>磋商办法及评分标准</w:t>
            </w:r>
          </w:p>
        </w:tc>
        <w:tc>
          <w:tcPr>
            <w:tcW w:w="7512" w:type="dxa"/>
            <w:tcBorders>
              <w:top w:val="single" w:color="auto" w:sz="4" w:space="0"/>
              <w:left w:val="single" w:color="auto" w:sz="4" w:space="0"/>
              <w:bottom w:val="single" w:color="auto" w:sz="4" w:space="0"/>
              <w:right w:val="single" w:color="auto" w:sz="4" w:space="0"/>
            </w:tcBorders>
            <w:vAlign w:val="center"/>
          </w:tcPr>
          <w:p w14:paraId="12DFCA51">
            <w:pPr>
              <w:spacing w:line="440" w:lineRule="exact"/>
              <w:rPr>
                <w:rFonts w:hint="eastAsia" w:ascii="宋体" w:hAnsi="宋体" w:cs="宋体"/>
                <w:bCs/>
                <w:sz w:val="24"/>
              </w:rPr>
            </w:pPr>
            <w:r>
              <w:rPr>
                <w:rFonts w:hint="eastAsia" w:ascii="宋体" w:hAnsi="宋体" w:cs="宋体"/>
                <w:bCs/>
                <w:sz w:val="24"/>
              </w:rPr>
              <w:t>详见磋商文件第六章</w:t>
            </w:r>
          </w:p>
        </w:tc>
      </w:tr>
      <w:tr w14:paraId="75CCA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189B3E6">
            <w:pPr>
              <w:spacing w:line="440" w:lineRule="exact"/>
              <w:jc w:val="center"/>
              <w:rPr>
                <w:rFonts w:hint="eastAsia" w:ascii="宋体" w:hAnsi="宋体" w:eastAsia="宋体" w:cs="宋体"/>
                <w:bCs/>
                <w:sz w:val="24"/>
                <w:lang w:eastAsia="zh-CN"/>
              </w:rPr>
            </w:pPr>
            <w:r>
              <w:rPr>
                <w:rFonts w:hint="eastAsia" w:ascii="宋体" w:hAnsi="宋体" w:cs="宋体"/>
                <w:bCs/>
                <w:sz w:val="24"/>
              </w:rPr>
              <w:t>1</w:t>
            </w:r>
            <w:r>
              <w:rPr>
                <w:rFonts w:hint="eastAsia" w:ascii="宋体" w:hAnsi="宋体" w:cs="宋体"/>
                <w:bCs/>
                <w:sz w:val="24"/>
                <w:lang w:val="en-US" w:eastAsia="zh-CN"/>
              </w:rPr>
              <w:t>5</w:t>
            </w:r>
          </w:p>
        </w:tc>
        <w:tc>
          <w:tcPr>
            <w:tcW w:w="1736" w:type="dxa"/>
            <w:tcBorders>
              <w:top w:val="single" w:color="auto" w:sz="4" w:space="0"/>
              <w:left w:val="single" w:color="auto" w:sz="4" w:space="0"/>
              <w:bottom w:val="single" w:color="auto" w:sz="4" w:space="0"/>
              <w:right w:val="single" w:color="auto" w:sz="4" w:space="0"/>
            </w:tcBorders>
            <w:vAlign w:val="center"/>
          </w:tcPr>
          <w:p w14:paraId="0B3ACB62">
            <w:pPr>
              <w:spacing w:line="440" w:lineRule="exact"/>
              <w:jc w:val="center"/>
              <w:rPr>
                <w:rFonts w:hint="eastAsia" w:ascii="宋体" w:hAnsi="宋体" w:cs="宋体"/>
                <w:bCs/>
                <w:sz w:val="24"/>
              </w:rPr>
            </w:pPr>
            <w:r>
              <w:rPr>
                <w:rFonts w:hint="eastAsia" w:ascii="宋体" w:hAnsi="宋体" w:cs="宋体"/>
                <w:bCs/>
                <w:sz w:val="24"/>
              </w:rPr>
              <w:t>采购人</w:t>
            </w:r>
          </w:p>
        </w:tc>
        <w:tc>
          <w:tcPr>
            <w:tcW w:w="7512" w:type="dxa"/>
            <w:tcBorders>
              <w:top w:val="single" w:color="auto" w:sz="4" w:space="0"/>
              <w:left w:val="single" w:color="auto" w:sz="4" w:space="0"/>
              <w:bottom w:val="single" w:color="auto" w:sz="4" w:space="0"/>
              <w:right w:val="single" w:color="auto" w:sz="4" w:space="0"/>
            </w:tcBorders>
            <w:vAlign w:val="center"/>
          </w:tcPr>
          <w:p w14:paraId="14BC011E">
            <w:pPr>
              <w:spacing w:line="440" w:lineRule="exact"/>
              <w:rPr>
                <w:rFonts w:hint="eastAsia" w:ascii="宋体" w:hAnsi="宋体" w:cs="宋体"/>
                <w:bCs/>
                <w:sz w:val="24"/>
              </w:rPr>
            </w:pPr>
            <w:r>
              <w:rPr>
                <w:rFonts w:hint="eastAsia" w:ascii="宋体" w:hAnsi="宋体" w:cs="宋体"/>
                <w:bCs/>
                <w:sz w:val="24"/>
              </w:rPr>
              <w:t>详见磋商公告</w:t>
            </w:r>
          </w:p>
        </w:tc>
      </w:tr>
      <w:tr w14:paraId="47681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8198703">
            <w:pPr>
              <w:spacing w:line="440" w:lineRule="exact"/>
              <w:jc w:val="center"/>
              <w:rPr>
                <w:rFonts w:hint="eastAsia" w:ascii="宋体" w:hAnsi="宋体" w:eastAsia="宋体" w:cs="宋体"/>
                <w:bCs/>
                <w:sz w:val="24"/>
                <w:lang w:eastAsia="zh-CN"/>
              </w:rPr>
            </w:pPr>
            <w:r>
              <w:rPr>
                <w:rFonts w:hint="eastAsia" w:ascii="宋体" w:hAnsi="宋体" w:cs="宋体"/>
                <w:bCs/>
                <w:sz w:val="24"/>
              </w:rPr>
              <w:t>1</w:t>
            </w:r>
            <w:r>
              <w:rPr>
                <w:rFonts w:hint="eastAsia" w:ascii="宋体" w:hAnsi="宋体" w:cs="宋体"/>
                <w:bCs/>
                <w:sz w:val="24"/>
                <w:lang w:val="en-US" w:eastAsia="zh-CN"/>
              </w:rPr>
              <w:t>6</w:t>
            </w:r>
          </w:p>
        </w:tc>
        <w:tc>
          <w:tcPr>
            <w:tcW w:w="1736" w:type="dxa"/>
            <w:tcBorders>
              <w:top w:val="single" w:color="auto" w:sz="4" w:space="0"/>
              <w:left w:val="single" w:color="auto" w:sz="4" w:space="0"/>
              <w:bottom w:val="single" w:color="auto" w:sz="4" w:space="0"/>
              <w:right w:val="single" w:color="auto" w:sz="4" w:space="0"/>
            </w:tcBorders>
            <w:vAlign w:val="center"/>
          </w:tcPr>
          <w:p w14:paraId="31EB5FF1">
            <w:pPr>
              <w:spacing w:line="440" w:lineRule="exact"/>
              <w:jc w:val="center"/>
              <w:rPr>
                <w:rFonts w:hint="eastAsia" w:ascii="宋体" w:hAnsi="宋体" w:cs="宋体"/>
                <w:bCs/>
                <w:sz w:val="24"/>
              </w:rPr>
            </w:pPr>
            <w:r>
              <w:rPr>
                <w:rFonts w:hint="eastAsia" w:ascii="宋体" w:hAnsi="宋体" w:cs="宋体"/>
                <w:bCs/>
                <w:sz w:val="24"/>
              </w:rPr>
              <w:t>履约保证金</w:t>
            </w:r>
          </w:p>
        </w:tc>
        <w:tc>
          <w:tcPr>
            <w:tcW w:w="7512" w:type="dxa"/>
            <w:tcBorders>
              <w:top w:val="single" w:color="auto" w:sz="4" w:space="0"/>
              <w:left w:val="single" w:color="auto" w:sz="4" w:space="0"/>
              <w:bottom w:val="single" w:color="auto" w:sz="4" w:space="0"/>
              <w:right w:val="single" w:color="auto" w:sz="4" w:space="0"/>
            </w:tcBorders>
            <w:vAlign w:val="center"/>
          </w:tcPr>
          <w:p w14:paraId="43D1ECD3">
            <w:pPr>
              <w:spacing w:line="440" w:lineRule="exact"/>
              <w:rPr>
                <w:rFonts w:hint="eastAsia" w:ascii="宋体" w:hAnsi="宋体" w:cs="宋体"/>
                <w:bCs/>
                <w:sz w:val="24"/>
              </w:rPr>
            </w:pPr>
            <w:r>
              <w:rPr>
                <w:rFonts w:hint="eastAsia" w:ascii="宋体" w:hAnsi="宋体" w:cs="宋体"/>
                <w:bCs/>
                <w:sz w:val="24"/>
              </w:rPr>
              <w:t>本项目不收取</w:t>
            </w:r>
          </w:p>
        </w:tc>
      </w:tr>
      <w:tr w14:paraId="3270A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FC790CB">
            <w:pPr>
              <w:spacing w:line="440" w:lineRule="exact"/>
              <w:jc w:val="center"/>
              <w:rPr>
                <w:rFonts w:hint="eastAsia" w:ascii="宋体" w:hAnsi="宋体" w:eastAsia="宋体" w:cs="宋体"/>
                <w:bCs/>
                <w:sz w:val="24"/>
                <w:lang w:eastAsia="zh-CN"/>
              </w:rPr>
            </w:pPr>
            <w:r>
              <w:rPr>
                <w:rFonts w:hint="eastAsia" w:ascii="宋体" w:hAnsi="宋体" w:cs="宋体"/>
                <w:bCs/>
                <w:sz w:val="24"/>
              </w:rPr>
              <w:t>1</w:t>
            </w:r>
            <w:r>
              <w:rPr>
                <w:rFonts w:hint="eastAsia" w:ascii="宋体" w:hAnsi="宋体" w:cs="宋体"/>
                <w:bCs/>
                <w:sz w:val="24"/>
                <w:lang w:val="en-US" w:eastAsia="zh-CN"/>
              </w:rPr>
              <w:t>7</w:t>
            </w:r>
          </w:p>
        </w:tc>
        <w:tc>
          <w:tcPr>
            <w:tcW w:w="1736" w:type="dxa"/>
            <w:tcBorders>
              <w:top w:val="single" w:color="auto" w:sz="4" w:space="0"/>
              <w:left w:val="single" w:color="auto" w:sz="4" w:space="0"/>
              <w:bottom w:val="single" w:color="auto" w:sz="4" w:space="0"/>
              <w:right w:val="single" w:color="auto" w:sz="4" w:space="0"/>
            </w:tcBorders>
            <w:vAlign w:val="center"/>
          </w:tcPr>
          <w:p w14:paraId="711B69E6">
            <w:pPr>
              <w:spacing w:line="440" w:lineRule="exact"/>
              <w:jc w:val="center"/>
              <w:rPr>
                <w:rFonts w:hint="eastAsia" w:ascii="宋体" w:hAnsi="宋体" w:cs="宋体"/>
                <w:bCs/>
                <w:sz w:val="24"/>
              </w:rPr>
            </w:pPr>
            <w:r>
              <w:rPr>
                <w:rFonts w:hint="eastAsia" w:ascii="宋体" w:hAnsi="宋体" w:cs="宋体"/>
                <w:bCs/>
                <w:sz w:val="24"/>
              </w:rPr>
              <w:t>其他</w:t>
            </w:r>
          </w:p>
        </w:tc>
        <w:tc>
          <w:tcPr>
            <w:tcW w:w="7512" w:type="dxa"/>
            <w:tcBorders>
              <w:top w:val="single" w:color="auto" w:sz="4" w:space="0"/>
              <w:left w:val="single" w:color="auto" w:sz="4" w:space="0"/>
              <w:bottom w:val="single" w:color="auto" w:sz="4" w:space="0"/>
              <w:right w:val="single" w:color="auto" w:sz="4" w:space="0"/>
            </w:tcBorders>
            <w:vAlign w:val="center"/>
          </w:tcPr>
          <w:p w14:paraId="39C61AE5">
            <w:pPr>
              <w:spacing w:line="440" w:lineRule="exact"/>
              <w:rPr>
                <w:rFonts w:hint="eastAsia" w:ascii="宋体" w:hAnsi="宋体" w:cs="宋体"/>
                <w:bCs/>
                <w:sz w:val="24"/>
              </w:rPr>
            </w:pPr>
            <w:r>
              <w:rPr>
                <w:rFonts w:hint="eastAsia" w:ascii="宋体" w:hAnsi="宋体" w:cs="宋体"/>
                <w:bCs/>
                <w:sz w:val="24"/>
              </w:rPr>
              <w:t>在确定成交供应商后，签订合同前，成交供应商须提供一份完整的纸质响应文件</w:t>
            </w:r>
            <w:r>
              <w:rPr>
                <w:rFonts w:hint="eastAsia" w:ascii="宋体" w:hAnsi="宋体" w:cs="宋体"/>
                <w:b/>
                <w:bCs/>
                <w:sz w:val="24"/>
              </w:rPr>
              <w:t>（包括最后报价文件，最后报价文件应附有报价组成分析表）</w:t>
            </w:r>
            <w:r>
              <w:rPr>
                <w:rFonts w:hint="eastAsia" w:ascii="宋体" w:hAnsi="宋体" w:cs="宋体"/>
                <w:bCs/>
                <w:sz w:val="24"/>
              </w:rPr>
              <w:t>给采购人，纸质响应文件须与电子响应文件格式及内容一致。</w:t>
            </w:r>
          </w:p>
        </w:tc>
      </w:tr>
    </w:tbl>
    <w:p w14:paraId="2AE6A036">
      <w:pPr>
        <w:pStyle w:val="4"/>
        <w:spacing w:before="0" w:after="0" w:line="560" w:lineRule="exact"/>
        <w:jc w:val="center"/>
        <w:rPr>
          <w:rFonts w:hint="eastAsia" w:ascii="宋体" w:hAnsi="宋体" w:eastAsia="宋体" w:cs="宋体"/>
          <w:sz w:val="28"/>
          <w:szCs w:val="28"/>
        </w:rPr>
      </w:pPr>
      <w:bookmarkStart w:id="3" w:name="_Toc113441587"/>
      <w:bookmarkStart w:id="4" w:name="_Toc452995896"/>
      <w:r>
        <w:rPr>
          <w:rFonts w:hint="eastAsia" w:ascii="宋体" w:hAnsi="宋体" w:eastAsia="宋体" w:cs="宋体"/>
          <w:sz w:val="28"/>
          <w:szCs w:val="28"/>
        </w:rPr>
        <w:t>一、</w:t>
      </w:r>
      <w:bookmarkEnd w:id="3"/>
      <w:r>
        <w:rPr>
          <w:rFonts w:hint="eastAsia" w:ascii="宋体" w:hAnsi="宋体" w:eastAsia="宋体" w:cs="宋体"/>
          <w:sz w:val="28"/>
          <w:szCs w:val="28"/>
        </w:rPr>
        <w:t>总  则</w:t>
      </w:r>
      <w:bookmarkEnd w:id="4"/>
    </w:p>
    <w:p w14:paraId="1EE8FC2F">
      <w:pPr>
        <w:spacing w:line="560" w:lineRule="exact"/>
        <w:rPr>
          <w:rFonts w:hint="eastAsia" w:ascii="宋体" w:hAnsi="宋体" w:cs="宋体"/>
          <w:sz w:val="24"/>
        </w:rPr>
      </w:pPr>
      <w:r>
        <w:rPr>
          <w:rFonts w:hint="eastAsia" w:ascii="宋体" w:hAnsi="宋体" w:cs="宋体"/>
          <w:sz w:val="24"/>
        </w:rPr>
        <w:t>1．概况</w:t>
      </w:r>
    </w:p>
    <w:p w14:paraId="71E0F878">
      <w:pPr>
        <w:tabs>
          <w:tab w:val="left" w:pos="900"/>
        </w:tabs>
        <w:spacing w:line="560" w:lineRule="exact"/>
        <w:ind w:firstLine="480" w:firstLineChars="200"/>
        <w:rPr>
          <w:rFonts w:hint="eastAsia" w:ascii="宋体" w:hAnsi="宋体" w:cs="宋体"/>
          <w:sz w:val="24"/>
        </w:rPr>
      </w:pPr>
      <w:r>
        <w:rPr>
          <w:rFonts w:hint="eastAsia" w:ascii="宋体" w:hAnsi="宋体" w:cs="宋体"/>
          <w:sz w:val="24"/>
        </w:rPr>
        <w:t>1.1项目名称：</w:t>
      </w:r>
      <w:r>
        <w:rPr>
          <w:rFonts w:hint="eastAsia" w:ascii="宋体" w:hAnsi="宋体" w:cs="宋体"/>
          <w:kern w:val="0"/>
          <w:sz w:val="24"/>
          <w:lang w:eastAsia="zh-CN"/>
        </w:rPr>
        <w:t>湖州市体育局举办湖州市第四届智力运动会项目</w:t>
      </w:r>
      <w:r>
        <w:rPr>
          <w:rFonts w:hint="eastAsia" w:ascii="宋体" w:hAnsi="宋体" w:cs="宋体"/>
          <w:sz w:val="24"/>
        </w:rPr>
        <w:t>；</w:t>
      </w:r>
    </w:p>
    <w:p w14:paraId="411DF53A">
      <w:pPr>
        <w:spacing w:line="560" w:lineRule="exact"/>
        <w:ind w:firstLine="480" w:firstLineChars="200"/>
        <w:rPr>
          <w:rFonts w:hint="eastAsia" w:ascii="宋体" w:hAnsi="宋体" w:cs="宋体"/>
          <w:sz w:val="24"/>
        </w:rPr>
      </w:pPr>
      <w:r>
        <w:rPr>
          <w:rFonts w:hint="eastAsia" w:ascii="宋体" w:hAnsi="宋体" w:cs="宋体"/>
          <w:sz w:val="24"/>
        </w:rPr>
        <w:t>1.2采购人：</w:t>
      </w:r>
      <w:r>
        <w:rPr>
          <w:rFonts w:hint="eastAsia" w:ascii="宋体" w:hAnsi="宋体" w:cs="宋体"/>
          <w:bCs/>
          <w:sz w:val="24"/>
        </w:rPr>
        <w:t>湖州市体育局</w:t>
      </w:r>
      <w:r>
        <w:rPr>
          <w:rFonts w:hint="eastAsia" w:ascii="宋体" w:hAnsi="宋体" w:cs="宋体"/>
          <w:sz w:val="24"/>
        </w:rPr>
        <w:t>；</w:t>
      </w:r>
    </w:p>
    <w:p w14:paraId="30457F36">
      <w:pPr>
        <w:spacing w:line="560" w:lineRule="exact"/>
        <w:ind w:firstLine="480" w:firstLineChars="200"/>
        <w:rPr>
          <w:rFonts w:hint="eastAsia" w:ascii="宋体" w:hAnsi="宋体" w:cs="宋体"/>
          <w:sz w:val="24"/>
        </w:rPr>
      </w:pPr>
      <w:r>
        <w:rPr>
          <w:rFonts w:hint="eastAsia" w:ascii="宋体" w:hAnsi="宋体" w:cs="宋体"/>
          <w:sz w:val="24"/>
        </w:rPr>
        <w:t xml:space="preserve">1.3监管部门: </w:t>
      </w:r>
      <w:r>
        <w:rPr>
          <w:rFonts w:hint="eastAsia" w:ascii="宋体" w:hAnsi="宋体" w:cs="宋体"/>
          <w:kern w:val="0"/>
          <w:sz w:val="24"/>
        </w:rPr>
        <w:t>湖州市财政局政府采购监管处</w:t>
      </w:r>
      <w:r>
        <w:rPr>
          <w:rFonts w:hint="eastAsia" w:ascii="宋体" w:hAnsi="宋体" w:cs="宋体"/>
          <w:sz w:val="24"/>
        </w:rPr>
        <w:t>；</w:t>
      </w:r>
    </w:p>
    <w:p w14:paraId="30B0944B">
      <w:pPr>
        <w:spacing w:line="560" w:lineRule="exact"/>
        <w:ind w:firstLine="480" w:firstLineChars="200"/>
        <w:rPr>
          <w:rFonts w:hint="eastAsia" w:ascii="宋体" w:hAnsi="宋体" w:cs="宋体"/>
          <w:sz w:val="24"/>
        </w:rPr>
      </w:pPr>
      <w:r>
        <w:rPr>
          <w:rFonts w:hint="eastAsia" w:ascii="宋体" w:hAnsi="宋体" w:cs="宋体"/>
          <w:sz w:val="24"/>
        </w:rPr>
        <w:t>1.4项目资金来源：已得到政府有关部门的批准，其资金来源已落实；</w:t>
      </w:r>
    </w:p>
    <w:p w14:paraId="2A6E0D70">
      <w:pPr>
        <w:spacing w:line="560" w:lineRule="exact"/>
        <w:ind w:firstLine="480" w:firstLineChars="200"/>
        <w:rPr>
          <w:rFonts w:hint="eastAsia" w:ascii="宋体" w:hAnsi="宋体" w:cs="宋体"/>
          <w:sz w:val="24"/>
        </w:rPr>
      </w:pPr>
      <w:r>
        <w:rPr>
          <w:rFonts w:hint="eastAsia" w:ascii="宋体" w:hAnsi="宋体" w:cs="宋体"/>
          <w:sz w:val="24"/>
        </w:rPr>
        <w:t>1.5采购方式:竞争性磋商；</w:t>
      </w:r>
    </w:p>
    <w:p w14:paraId="4CE122C3">
      <w:pPr>
        <w:spacing w:line="560" w:lineRule="exact"/>
        <w:ind w:firstLine="480" w:firstLineChars="200"/>
        <w:rPr>
          <w:rFonts w:hint="eastAsia" w:ascii="宋体" w:hAnsi="宋体" w:cs="宋体"/>
          <w:b/>
          <w:bCs/>
          <w:sz w:val="24"/>
        </w:rPr>
      </w:pPr>
      <w:r>
        <w:rPr>
          <w:rFonts w:hint="eastAsia" w:ascii="宋体" w:hAnsi="宋体" w:cs="宋体"/>
          <w:sz w:val="24"/>
        </w:rPr>
        <w:t>1.6采购项目服务地点：</w:t>
      </w:r>
      <w:r>
        <w:rPr>
          <w:rFonts w:hint="eastAsia" w:ascii="宋体" w:hAnsi="宋体" w:cs="宋体"/>
          <w:bCs/>
          <w:sz w:val="24"/>
        </w:rPr>
        <w:t>根据采购人指定</w:t>
      </w:r>
      <w:r>
        <w:rPr>
          <w:rFonts w:hint="eastAsia" w:ascii="宋体" w:hAnsi="宋体" w:cs="宋体"/>
          <w:sz w:val="24"/>
        </w:rPr>
        <w:t>；</w:t>
      </w:r>
    </w:p>
    <w:p w14:paraId="3FC96FA8">
      <w:pPr>
        <w:spacing w:line="560" w:lineRule="exact"/>
        <w:ind w:firstLine="480" w:firstLineChars="200"/>
        <w:rPr>
          <w:rFonts w:hint="eastAsia" w:ascii="宋体" w:hAnsi="宋体" w:cs="宋体"/>
          <w:color w:val="000000"/>
          <w:sz w:val="24"/>
        </w:rPr>
      </w:pPr>
      <w:r>
        <w:rPr>
          <w:rFonts w:hint="eastAsia" w:ascii="宋体" w:hAnsi="宋体" w:cs="宋体"/>
          <w:bCs/>
          <w:sz w:val="24"/>
        </w:rPr>
        <w:t>1.7</w:t>
      </w:r>
      <w:r>
        <w:rPr>
          <w:rFonts w:hint="eastAsia" w:ascii="宋体" w:hAnsi="宋体" w:cs="宋体"/>
          <w:color w:val="000000"/>
          <w:sz w:val="24"/>
        </w:rPr>
        <w:t>采购代理机构：华诚工程咨询集团有限公司；</w:t>
      </w:r>
    </w:p>
    <w:p w14:paraId="44460FB5">
      <w:pPr>
        <w:tabs>
          <w:tab w:val="left" w:pos="900"/>
        </w:tabs>
        <w:spacing w:line="560" w:lineRule="exact"/>
        <w:ind w:firstLine="480" w:firstLineChars="200"/>
        <w:rPr>
          <w:rFonts w:hint="eastAsia" w:ascii="宋体" w:hAnsi="宋体" w:cs="宋体"/>
          <w:color w:val="000000"/>
          <w:sz w:val="24"/>
        </w:rPr>
      </w:pPr>
      <w:r>
        <w:rPr>
          <w:rFonts w:hint="eastAsia" w:ascii="宋体" w:hAnsi="宋体" w:cs="宋体"/>
          <w:color w:val="000000"/>
          <w:sz w:val="24"/>
        </w:rPr>
        <w:t>1.8本磋商文件适用于</w:t>
      </w:r>
      <w:r>
        <w:rPr>
          <w:rFonts w:hint="eastAsia" w:ascii="宋体" w:hAnsi="宋体" w:cs="宋体"/>
          <w:bCs/>
          <w:color w:val="000000"/>
          <w:sz w:val="24"/>
        </w:rPr>
        <w:t>本</w:t>
      </w:r>
      <w:r>
        <w:rPr>
          <w:rFonts w:hint="eastAsia" w:ascii="宋体" w:hAnsi="宋体" w:cs="宋体"/>
          <w:color w:val="000000"/>
          <w:sz w:val="24"/>
        </w:rPr>
        <w:t>项目的磋商、成交、验收、合同履约、付款等（如法律、法规或</w:t>
      </w:r>
      <w:r>
        <w:rPr>
          <w:rFonts w:hint="eastAsia" w:ascii="宋体" w:hAnsi="宋体" w:cs="宋体"/>
          <w:sz w:val="24"/>
        </w:rPr>
        <w:t>省级以上规范性文件</w:t>
      </w:r>
      <w:r>
        <w:rPr>
          <w:rFonts w:hint="eastAsia" w:ascii="宋体" w:hAnsi="宋体" w:cs="宋体"/>
          <w:color w:val="000000"/>
          <w:sz w:val="24"/>
        </w:rPr>
        <w:t>另有规定的，从其规定）；</w:t>
      </w:r>
    </w:p>
    <w:p w14:paraId="53ABC50B">
      <w:pPr>
        <w:spacing w:line="560" w:lineRule="exact"/>
        <w:rPr>
          <w:rFonts w:hint="eastAsia" w:ascii="宋体" w:hAnsi="宋体" w:cs="宋体"/>
          <w:sz w:val="24"/>
        </w:rPr>
      </w:pPr>
      <w:r>
        <w:rPr>
          <w:rFonts w:hint="eastAsia" w:ascii="宋体" w:hAnsi="宋体" w:cs="宋体"/>
          <w:sz w:val="24"/>
        </w:rPr>
        <w:t>2．供应商的资格条件</w:t>
      </w:r>
    </w:p>
    <w:p w14:paraId="4D21A455">
      <w:pPr>
        <w:spacing w:line="560" w:lineRule="exact"/>
        <w:ind w:firstLine="480" w:firstLineChars="200"/>
        <w:rPr>
          <w:rFonts w:hint="eastAsia" w:ascii="宋体" w:hAnsi="宋体" w:cs="宋体"/>
          <w:sz w:val="24"/>
          <w:lang w:eastAsia="zh-CN"/>
        </w:rPr>
      </w:pPr>
      <w:r>
        <w:rPr>
          <w:rFonts w:hint="eastAsia" w:ascii="宋体" w:hAnsi="宋体" w:cs="宋体"/>
          <w:sz w:val="24"/>
          <w:lang w:val="en-US" w:eastAsia="zh-CN"/>
        </w:rPr>
        <w:t>2.</w:t>
      </w:r>
      <w:r>
        <w:rPr>
          <w:rFonts w:hint="eastAsia" w:ascii="宋体" w:hAnsi="宋体" w:cs="宋体"/>
          <w:sz w:val="24"/>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r>
        <w:rPr>
          <w:rFonts w:hint="eastAsia" w:ascii="宋体" w:hAnsi="宋体" w:cs="宋体"/>
          <w:sz w:val="24"/>
          <w:lang w:eastAsia="zh-CN"/>
        </w:rPr>
        <w:t>。</w:t>
      </w:r>
    </w:p>
    <w:p w14:paraId="63326275">
      <w:pPr>
        <w:spacing w:line="5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2.</w:t>
      </w:r>
      <w:r>
        <w:rPr>
          <w:rFonts w:hint="eastAsia" w:ascii="宋体" w:hAnsi="宋体" w:cs="宋体"/>
          <w:sz w:val="24"/>
        </w:rPr>
        <w:t>2、</w:t>
      </w:r>
      <w:r>
        <w:rPr>
          <w:rFonts w:hint="eastAsia" w:ascii="宋体" w:hAnsi="宋体" w:cs="宋体"/>
          <w:sz w:val="24"/>
          <w:lang w:val="en-US" w:eastAsia="zh-CN"/>
        </w:rPr>
        <w:t>本项目不接受联合体磋商。</w:t>
      </w:r>
    </w:p>
    <w:p w14:paraId="76A28954">
      <w:pPr>
        <w:spacing w:line="560" w:lineRule="exact"/>
        <w:rPr>
          <w:rFonts w:hint="eastAsia" w:ascii="宋体" w:hAnsi="宋体" w:cs="宋体"/>
          <w:bCs/>
          <w:sz w:val="24"/>
        </w:rPr>
      </w:pPr>
      <w:r>
        <w:rPr>
          <w:rFonts w:hint="eastAsia" w:ascii="宋体" w:hAnsi="宋体" w:cs="宋体"/>
          <w:bCs/>
          <w:sz w:val="24"/>
        </w:rPr>
        <w:t>3．磋商费用</w:t>
      </w:r>
    </w:p>
    <w:p w14:paraId="4D031B94">
      <w:pPr>
        <w:spacing w:line="560" w:lineRule="exact"/>
        <w:ind w:firstLine="480" w:firstLineChars="200"/>
        <w:rPr>
          <w:rFonts w:hint="eastAsia" w:ascii="宋体" w:hAnsi="宋体" w:cs="宋体"/>
          <w:sz w:val="24"/>
        </w:rPr>
      </w:pPr>
      <w:r>
        <w:rPr>
          <w:rFonts w:hint="eastAsia" w:ascii="宋体" w:hAnsi="宋体" w:cs="宋体"/>
          <w:bCs/>
          <w:sz w:val="24"/>
        </w:rPr>
        <w:t>3.1无论磋商采购结果如何，供应商均应自行承担所有与参加本次磋商采购有关的全部费用。</w:t>
      </w:r>
      <w:r>
        <w:rPr>
          <w:rFonts w:hint="eastAsia" w:ascii="宋体" w:hAnsi="宋体" w:cs="宋体"/>
          <w:sz w:val="24"/>
        </w:rPr>
        <w:t>不论磋商结果如何，采购代理机构对上述费用不负任何责任；</w:t>
      </w:r>
    </w:p>
    <w:p w14:paraId="3C5858E3">
      <w:pPr>
        <w:spacing w:line="560" w:lineRule="exact"/>
        <w:ind w:firstLine="482" w:firstLineChars="200"/>
        <w:rPr>
          <w:rFonts w:hint="eastAsia" w:ascii="宋体" w:hAnsi="宋体" w:cs="宋体"/>
          <w:b/>
          <w:bCs w:val="0"/>
          <w:sz w:val="44"/>
          <w:szCs w:val="44"/>
          <w:highlight w:val="none"/>
        </w:rPr>
      </w:pPr>
      <w:r>
        <w:rPr>
          <w:rFonts w:hint="eastAsia" w:ascii="宋体" w:hAnsi="宋体" w:cs="宋体"/>
          <w:b/>
          <w:bCs w:val="0"/>
          <w:sz w:val="24"/>
          <w:highlight w:val="none"/>
        </w:rPr>
        <w:t>3.2</w:t>
      </w:r>
      <w:r>
        <w:rPr>
          <w:rFonts w:hint="eastAsia" w:ascii="宋体" w:hAnsi="宋体" w:cs="宋体"/>
          <w:b/>
          <w:bCs w:val="0"/>
          <w:sz w:val="24"/>
          <w:highlight w:val="yellow"/>
        </w:rPr>
        <w:t>本项目招标代理费由成交供应商支付，</w:t>
      </w:r>
      <w:r>
        <w:rPr>
          <w:rFonts w:hint="eastAsia" w:ascii="宋体" w:hAnsi="宋体" w:eastAsia="宋体" w:cs="宋体"/>
          <w:b/>
          <w:bCs w:val="0"/>
          <w:color w:val="auto"/>
          <w:sz w:val="24"/>
          <w:szCs w:val="24"/>
          <w:highlight w:val="yellow"/>
          <w:lang w:val="en-US"/>
        </w:rPr>
        <w:t>收取标准参照《招标代理服务收费管理暂行办法》的通知（计价格[2002]1980号）文件</w:t>
      </w:r>
      <w:r>
        <w:rPr>
          <w:rFonts w:hint="eastAsia" w:ascii="宋体" w:hAnsi="宋体" w:cs="宋体"/>
          <w:b/>
          <w:bCs w:val="0"/>
          <w:color w:val="auto"/>
          <w:sz w:val="24"/>
          <w:szCs w:val="24"/>
          <w:highlight w:val="yellow"/>
          <w:lang w:val="en-US" w:eastAsia="zh-CN"/>
        </w:rPr>
        <w:t>,</w:t>
      </w:r>
      <w:r>
        <w:rPr>
          <w:rFonts w:hint="eastAsia" w:ascii="宋体" w:hAnsi="宋体" w:cs="宋体"/>
          <w:b/>
          <w:bCs w:val="0"/>
          <w:color w:val="auto"/>
          <w:sz w:val="24"/>
          <w:highlight w:val="yellow"/>
        </w:rPr>
        <w:t>按人民币</w:t>
      </w:r>
      <w:r>
        <w:rPr>
          <w:rFonts w:hint="eastAsia" w:ascii="宋体" w:hAnsi="宋体" w:cs="宋体"/>
          <w:b/>
          <w:bCs w:val="0"/>
          <w:color w:val="auto"/>
          <w:sz w:val="24"/>
          <w:highlight w:val="yellow"/>
          <w:lang w:val="en-US" w:eastAsia="zh-CN"/>
        </w:rPr>
        <w:t>叁仟</w:t>
      </w:r>
      <w:r>
        <w:rPr>
          <w:rFonts w:hint="eastAsia" w:ascii="宋体" w:hAnsi="宋体"/>
          <w:b/>
          <w:bCs w:val="0"/>
          <w:color w:val="auto"/>
          <w:sz w:val="24"/>
          <w:highlight w:val="yellow"/>
        </w:rPr>
        <w:t>元整计取</w:t>
      </w:r>
      <w:r>
        <w:rPr>
          <w:rFonts w:hint="eastAsia" w:ascii="宋体" w:hAnsi="宋体" w:cs="宋体"/>
          <w:b/>
          <w:bCs w:val="0"/>
          <w:color w:val="auto"/>
          <w:sz w:val="24"/>
          <w:highlight w:val="yellow"/>
        </w:rPr>
        <w:t>，</w:t>
      </w:r>
      <w:r>
        <w:rPr>
          <w:rFonts w:hint="eastAsia" w:ascii="宋体" w:hAnsi="宋体" w:cs="宋体"/>
          <w:b/>
          <w:bCs w:val="0"/>
          <w:sz w:val="24"/>
          <w:highlight w:val="none"/>
        </w:rPr>
        <w:t>由成交供应商在领取成交通知书前一次性支付给采购代理机构，该费用请综合考虑在投标报价中。</w:t>
      </w:r>
    </w:p>
    <w:p w14:paraId="73BFE68A">
      <w:pPr>
        <w:pStyle w:val="4"/>
        <w:spacing w:before="0" w:after="0" w:line="560" w:lineRule="exact"/>
        <w:jc w:val="center"/>
        <w:rPr>
          <w:rFonts w:hint="eastAsia" w:ascii="宋体" w:hAnsi="宋体" w:eastAsia="宋体" w:cs="宋体"/>
          <w:kern w:val="44"/>
          <w:sz w:val="28"/>
          <w:szCs w:val="28"/>
        </w:rPr>
      </w:pPr>
      <w:bookmarkStart w:id="5" w:name="_Toc452995897"/>
      <w:r>
        <w:rPr>
          <w:rFonts w:hint="eastAsia" w:ascii="宋体" w:hAnsi="宋体" w:eastAsia="宋体" w:cs="宋体"/>
          <w:kern w:val="44"/>
          <w:sz w:val="28"/>
          <w:szCs w:val="28"/>
        </w:rPr>
        <w:t>二、磋商文件的说明</w:t>
      </w:r>
      <w:bookmarkEnd w:id="5"/>
    </w:p>
    <w:p w14:paraId="3252CF2E">
      <w:pPr>
        <w:spacing w:line="560" w:lineRule="exact"/>
        <w:rPr>
          <w:rFonts w:hint="eastAsia" w:ascii="宋体" w:hAnsi="宋体" w:cs="宋体"/>
          <w:kern w:val="44"/>
          <w:sz w:val="24"/>
        </w:rPr>
      </w:pPr>
      <w:bookmarkStart w:id="6" w:name="_Toc113441589"/>
      <w:r>
        <w:rPr>
          <w:rFonts w:hint="eastAsia" w:ascii="宋体" w:hAnsi="宋体" w:cs="宋体"/>
          <w:kern w:val="44"/>
          <w:sz w:val="24"/>
        </w:rPr>
        <w:t>4．磋商文件</w:t>
      </w:r>
      <w:bookmarkEnd w:id="6"/>
      <w:r>
        <w:rPr>
          <w:rFonts w:hint="eastAsia" w:ascii="宋体" w:hAnsi="宋体" w:cs="宋体"/>
          <w:kern w:val="44"/>
          <w:sz w:val="24"/>
        </w:rPr>
        <w:t>的组成</w:t>
      </w:r>
    </w:p>
    <w:p w14:paraId="7EB14F67">
      <w:pPr>
        <w:spacing w:line="560" w:lineRule="exact"/>
        <w:ind w:firstLine="480" w:firstLineChars="200"/>
        <w:rPr>
          <w:rFonts w:hint="eastAsia" w:ascii="宋体" w:hAnsi="宋体" w:cs="宋体"/>
          <w:bCs/>
          <w:sz w:val="24"/>
        </w:rPr>
      </w:pPr>
      <w:r>
        <w:rPr>
          <w:rFonts w:hint="eastAsia" w:ascii="宋体" w:hAnsi="宋体" w:cs="宋体"/>
          <w:sz w:val="24"/>
        </w:rPr>
        <w:t>4.1</w:t>
      </w:r>
      <w:r>
        <w:rPr>
          <w:rFonts w:hint="eastAsia" w:ascii="宋体" w:hAnsi="宋体" w:cs="宋体"/>
          <w:bCs/>
          <w:sz w:val="24"/>
        </w:rPr>
        <w:t>磋商文件为本次采购人发出的竞争性磋商文件；响应文件为参加磋商的供应商提交的磋商响应文件。</w:t>
      </w:r>
    </w:p>
    <w:p w14:paraId="63A3611F">
      <w:pPr>
        <w:spacing w:line="560" w:lineRule="exact"/>
        <w:ind w:firstLine="480" w:firstLineChars="200"/>
        <w:rPr>
          <w:rFonts w:hint="eastAsia" w:ascii="宋体" w:hAnsi="宋体" w:cs="宋体"/>
          <w:bCs/>
          <w:sz w:val="24"/>
        </w:rPr>
      </w:pPr>
      <w:r>
        <w:rPr>
          <w:rFonts w:hint="eastAsia" w:ascii="宋体" w:hAnsi="宋体" w:cs="宋体"/>
          <w:bCs/>
          <w:sz w:val="24"/>
        </w:rPr>
        <w:t>4.2磋商文件包括以下内容：</w:t>
      </w:r>
    </w:p>
    <w:p w14:paraId="5491478B">
      <w:pPr>
        <w:spacing w:line="560" w:lineRule="exact"/>
        <w:ind w:firstLine="480" w:firstLineChars="200"/>
        <w:rPr>
          <w:rFonts w:hint="eastAsia" w:ascii="宋体" w:hAnsi="宋体" w:cs="宋体"/>
          <w:sz w:val="24"/>
        </w:rPr>
      </w:pPr>
      <w:r>
        <w:rPr>
          <w:rFonts w:hint="eastAsia" w:ascii="宋体" w:hAnsi="宋体" w:cs="宋体"/>
          <w:sz w:val="24"/>
        </w:rPr>
        <w:t>4.2.1第一章  竞争性磋商公告</w:t>
      </w:r>
    </w:p>
    <w:p w14:paraId="48AD6485">
      <w:pPr>
        <w:spacing w:line="560" w:lineRule="exact"/>
        <w:ind w:firstLine="480" w:firstLineChars="200"/>
        <w:rPr>
          <w:rFonts w:hint="eastAsia" w:ascii="宋体" w:hAnsi="宋体" w:cs="宋体"/>
          <w:sz w:val="24"/>
        </w:rPr>
      </w:pPr>
      <w:r>
        <w:rPr>
          <w:rFonts w:hint="eastAsia" w:ascii="宋体" w:hAnsi="宋体" w:cs="宋体"/>
          <w:sz w:val="24"/>
        </w:rPr>
        <w:t>4.2.2第二章  磋商项目采购需求</w:t>
      </w:r>
    </w:p>
    <w:p w14:paraId="312DC443">
      <w:pPr>
        <w:spacing w:line="560" w:lineRule="exact"/>
        <w:ind w:firstLine="480" w:firstLineChars="200"/>
        <w:rPr>
          <w:rFonts w:hint="eastAsia" w:ascii="宋体" w:hAnsi="宋体" w:cs="宋体"/>
          <w:sz w:val="24"/>
        </w:rPr>
      </w:pPr>
      <w:r>
        <w:rPr>
          <w:rFonts w:hint="eastAsia" w:ascii="宋体" w:hAnsi="宋体" w:cs="宋体"/>
          <w:sz w:val="24"/>
        </w:rPr>
        <w:t>4.2.3第三章  供应商须知</w:t>
      </w:r>
    </w:p>
    <w:p w14:paraId="46B02C7F">
      <w:pPr>
        <w:spacing w:line="560" w:lineRule="exact"/>
        <w:ind w:firstLine="480" w:firstLineChars="200"/>
        <w:rPr>
          <w:rFonts w:hint="eastAsia" w:ascii="宋体" w:hAnsi="宋体" w:cs="宋体"/>
          <w:sz w:val="24"/>
        </w:rPr>
      </w:pPr>
      <w:r>
        <w:rPr>
          <w:rFonts w:hint="eastAsia" w:ascii="宋体" w:hAnsi="宋体" w:cs="宋体"/>
          <w:sz w:val="24"/>
        </w:rPr>
        <w:t>4.2.4第四章  合同主要条款</w:t>
      </w:r>
    </w:p>
    <w:p w14:paraId="65F080F1">
      <w:pPr>
        <w:spacing w:line="560" w:lineRule="exact"/>
        <w:ind w:firstLine="480" w:firstLineChars="200"/>
        <w:rPr>
          <w:rFonts w:hint="eastAsia" w:ascii="宋体" w:hAnsi="宋体" w:cs="宋体"/>
          <w:sz w:val="24"/>
        </w:rPr>
      </w:pPr>
      <w:r>
        <w:rPr>
          <w:rFonts w:hint="eastAsia" w:ascii="宋体" w:hAnsi="宋体" w:cs="宋体"/>
          <w:sz w:val="24"/>
        </w:rPr>
        <w:t>4.2.5第五章  响应文件格式</w:t>
      </w:r>
    </w:p>
    <w:p w14:paraId="124C19B7">
      <w:pPr>
        <w:spacing w:line="560" w:lineRule="exact"/>
        <w:ind w:firstLine="480" w:firstLineChars="200"/>
        <w:rPr>
          <w:rFonts w:hint="eastAsia" w:ascii="宋体" w:hAnsi="宋体" w:cs="宋体"/>
          <w:sz w:val="24"/>
        </w:rPr>
      </w:pPr>
      <w:r>
        <w:rPr>
          <w:rFonts w:hint="eastAsia" w:ascii="宋体" w:hAnsi="宋体" w:cs="宋体"/>
          <w:sz w:val="24"/>
        </w:rPr>
        <w:t>4.2.6第六章  磋商办法及评分标准</w:t>
      </w:r>
    </w:p>
    <w:p w14:paraId="51AAB546">
      <w:pPr>
        <w:spacing w:line="560" w:lineRule="exact"/>
        <w:ind w:firstLine="480" w:firstLineChars="200"/>
        <w:rPr>
          <w:rFonts w:hint="eastAsia" w:ascii="宋体" w:hAnsi="宋体" w:cs="宋体"/>
          <w:sz w:val="24"/>
        </w:rPr>
      </w:pPr>
      <w:r>
        <w:rPr>
          <w:rFonts w:hint="eastAsia" w:ascii="宋体" w:hAnsi="宋体" w:cs="宋体"/>
          <w:sz w:val="24"/>
        </w:rPr>
        <w:t>4.3 采购代理机构在磋商截止时间前，以书面形式发出的对磋商文件的澄清或修改内容，均为磋商文件的组成部分，对采购人和供应商起约束作用；</w:t>
      </w:r>
    </w:p>
    <w:p w14:paraId="1FCD4CFE">
      <w:pPr>
        <w:spacing w:line="560" w:lineRule="exact"/>
        <w:ind w:firstLine="480" w:firstLineChars="200"/>
        <w:rPr>
          <w:rFonts w:hint="eastAsia" w:ascii="宋体" w:hAnsi="宋体" w:cs="宋体"/>
          <w:bCs/>
          <w:sz w:val="24"/>
        </w:rPr>
      </w:pPr>
      <w:r>
        <w:rPr>
          <w:rFonts w:hint="eastAsia" w:ascii="宋体" w:hAnsi="宋体" w:cs="宋体"/>
          <w:sz w:val="24"/>
        </w:rPr>
        <w:t>4.4供应商获取磋商文件后，应仔细检查磋商文件的所有内容，如有残缺等问题，均应在获得磋商文件后</w:t>
      </w:r>
      <w:r>
        <w:rPr>
          <w:rFonts w:hint="eastAsia" w:ascii="宋体" w:hAnsi="宋体" w:cs="宋体"/>
          <w:b/>
          <w:sz w:val="24"/>
        </w:rPr>
        <w:t>在3个工作日</w:t>
      </w:r>
      <w:r>
        <w:rPr>
          <w:rFonts w:hint="eastAsia" w:ascii="宋体" w:hAnsi="宋体" w:cs="宋体"/>
          <w:sz w:val="24"/>
        </w:rPr>
        <w:t>内向采购代理机构书面提出，否则，由此引起的损失由供应商自己承担。供应商同时应认真审阅竞争性磋商文件中所有的事项、格式、条款和规范要求（包括补充内容）等所有内容，</w:t>
      </w:r>
      <w:r>
        <w:rPr>
          <w:rFonts w:hint="eastAsia" w:ascii="宋体" w:hAnsi="宋体" w:cs="宋体"/>
          <w:color w:val="000000"/>
          <w:sz w:val="24"/>
        </w:rPr>
        <w:t>若供应商的响应文件没有按磋商文件要求提交全部资料，或响应文件没有对磋商文件做出实质性响应，其风险由供应商自行承担，并根据有关条款规定，该响应文件有可能被拒绝。</w:t>
      </w:r>
    </w:p>
    <w:p w14:paraId="6A5432A3">
      <w:pPr>
        <w:spacing w:line="560" w:lineRule="exact"/>
        <w:rPr>
          <w:rFonts w:hint="eastAsia" w:ascii="宋体" w:hAnsi="宋体" w:cs="宋体"/>
          <w:sz w:val="24"/>
        </w:rPr>
      </w:pPr>
      <w:r>
        <w:rPr>
          <w:rFonts w:hint="eastAsia" w:ascii="宋体" w:hAnsi="宋体" w:cs="宋体"/>
          <w:bCs/>
          <w:sz w:val="24"/>
        </w:rPr>
        <w:t>5.</w:t>
      </w:r>
      <w:r>
        <w:rPr>
          <w:rFonts w:hint="eastAsia" w:ascii="宋体" w:hAnsi="宋体" w:cs="宋体"/>
          <w:sz w:val="24"/>
        </w:rPr>
        <w:t>磋商文件的答疑</w:t>
      </w:r>
    </w:p>
    <w:p w14:paraId="1EEC535A">
      <w:pPr>
        <w:spacing w:line="560" w:lineRule="exact"/>
        <w:ind w:firstLine="480" w:firstLineChars="200"/>
        <w:rPr>
          <w:rFonts w:hint="eastAsia" w:ascii="宋体" w:hAnsi="宋体" w:cs="宋体"/>
          <w:color w:val="000000"/>
          <w:sz w:val="24"/>
        </w:rPr>
      </w:pPr>
      <w:r>
        <w:rPr>
          <w:rFonts w:hint="eastAsia" w:ascii="宋体" w:hAnsi="宋体" w:cs="宋体"/>
          <w:color w:val="000000"/>
          <w:sz w:val="24"/>
        </w:rPr>
        <w:t>5.1</w:t>
      </w:r>
      <w:r>
        <w:rPr>
          <w:rFonts w:hint="eastAsia" w:ascii="宋体" w:hAnsi="宋体" w:cs="宋体"/>
          <w:sz w:val="24"/>
        </w:rPr>
        <w:t>供应商如认为磋商文件表述不清晰、存在歧视性或者其他违法内容的，应当在</w:t>
      </w:r>
      <w:r>
        <w:rPr>
          <w:rFonts w:hint="eastAsia" w:ascii="宋体" w:hAnsi="宋体" w:cs="宋体"/>
          <w:kern w:val="0"/>
          <w:sz w:val="24"/>
        </w:rPr>
        <w:t>依法获取磋商文件或磋商公告期届满后1个工作日内以书面形式向采购人和采购代理机构</w:t>
      </w:r>
      <w:r>
        <w:rPr>
          <w:rFonts w:hint="eastAsia" w:ascii="宋体" w:hAnsi="宋体" w:cs="宋体"/>
          <w:sz w:val="24"/>
        </w:rPr>
        <w:t>一次性提出，采购人将在规定的时间内统一进行澄清和修改，并书面（含传真）通知所有认购磋商文件的供应商。供应商未按规定要求提出的，则视同认可磋商文件，但法律法规及规范性文件有明确规定的除外；</w:t>
      </w:r>
    </w:p>
    <w:p w14:paraId="1BA25AF7">
      <w:pPr>
        <w:spacing w:line="560" w:lineRule="exact"/>
        <w:ind w:firstLine="480" w:firstLineChars="200"/>
        <w:rPr>
          <w:rFonts w:hint="eastAsia" w:ascii="宋体" w:hAnsi="宋体" w:cs="宋体"/>
          <w:color w:val="000000"/>
          <w:sz w:val="24"/>
        </w:rPr>
      </w:pPr>
      <w:r>
        <w:rPr>
          <w:rFonts w:hint="eastAsia" w:ascii="宋体" w:hAnsi="宋体" w:cs="宋体"/>
          <w:color w:val="000000"/>
          <w:sz w:val="24"/>
        </w:rPr>
        <w:t>5.2答疑内容是磋商文件的组成部分，并将在网上发布补充（答疑、澄清）文件，潜在供应商应自行关注网站公告，采购人不再一一通知，供应商因自身贻误行为导致投标失效的，责任自负。</w:t>
      </w:r>
    </w:p>
    <w:p w14:paraId="55859594">
      <w:pPr>
        <w:spacing w:line="560" w:lineRule="exact"/>
        <w:rPr>
          <w:rFonts w:hint="eastAsia" w:ascii="宋体" w:hAnsi="宋体" w:cs="宋体"/>
          <w:sz w:val="24"/>
        </w:rPr>
      </w:pPr>
      <w:r>
        <w:rPr>
          <w:rFonts w:hint="eastAsia" w:ascii="宋体" w:hAnsi="宋体" w:cs="宋体"/>
          <w:sz w:val="24"/>
        </w:rPr>
        <w:t>6.磋商文件的澄清、修改</w:t>
      </w:r>
    </w:p>
    <w:p w14:paraId="29E238EA">
      <w:pPr>
        <w:spacing w:line="560" w:lineRule="exact"/>
        <w:ind w:firstLine="480" w:firstLineChars="200"/>
        <w:rPr>
          <w:rFonts w:hint="eastAsia" w:ascii="宋体" w:hAnsi="宋体" w:cs="宋体"/>
          <w:bCs/>
          <w:sz w:val="24"/>
        </w:rPr>
      </w:pPr>
      <w:r>
        <w:rPr>
          <w:rFonts w:hint="eastAsia" w:ascii="宋体" w:hAnsi="宋体" w:cs="宋体"/>
          <w:sz w:val="24"/>
        </w:rPr>
        <w:t>6.1</w:t>
      </w:r>
      <w:r>
        <w:rPr>
          <w:rFonts w:hint="eastAsia" w:ascii="宋体" w:hAnsi="宋体" w:cs="宋体"/>
          <w:bCs/>
          <w:sz w:val="24"/>
        </w:rPr>
        <w:t>在磋商截止时间前，采购人及采购代理机构无论出于自己的考虑，还是出于对供应商提问的澄清，均可对磋商文件用补充文件的方式进行修改</w:t>
      </w:r>
      <w:r>
        <w:rPr>
          <w:rFonts w:hint="eastAsia" w:ascii="宋体" w:hAnsi="宋体" w:cs="宋体"/>
          <w:sz w:val="24"/>
        </w:rPr>
        <w:t>；</w:t>
      </w:r>
    </w:p>
    <w:p w14:paraId="1910EE38">
      <w:pPr>
        <w:spacing w:line="560" w:lineRule="exact"/>
        <w:ind w:firstLine="480" w:firstLineChars="200"/>
        <w:rPr>
          <w:rFonts w:hint="eastAsia" w:ascii="宋体" w:hAnsi="宋体" w:cs="宋体"/>
          <w:bCs/>
          <w:sz w:val="24"/>
        </w:rPr>
      </w:pPr>
      <w:r>
        <w:rPr>
          <w:rFonts w:hint="eastAsia" w:ascii="宋体" w:hAnsi="宋体" w:cs="宋体"/>
          <w:sz w:val="24"/>
        </w:rPr>
        <w:t>6.2</w:t>
      </w:r>
      <w:r>
        <w:rPr>
          <w:rFonts w:hint="eastAsia" w:ascii="宋体" w:hAnsi="宋体" w:cs="宋体"/>
          <w:bCs/>
          <w:sz w:val="24"/>
        </w:rPr>
        <w:t>对磋商文件的修改，将以书面、或传真的形式通知已购买同一磋商文件的每一供应商。补充文件将作为磋商文件的组成部分，对所有供应商有约束力。供应商在收到该补充文件后，应以书面方式予以确认</w:t>
      </w:r>
      <w:r>
        <w:rPr>
          <w:rFonts w:hint="eastAsia" w:ascii="宋体" w:hAnsi="宋体" w:cs="宋体"/>
          <w:sz w:val="24"/>
        </w:rPr>
        <w:t>。</w:t>
      </w:r>
    </w:p>
    <w:p w14:paraId="66AF419D">
      <w:pPr>
        <w:spacing w:line="560" w:lineRule="exact"/>
        <w:rPr>
          <w:rFonts w:hint="eastAsia" w:ascii="宋体" w:hAnsi="宋体" w:cs="宋体"/>
          <w:sz w:val="24"/>
        </w:rPr>
      </w:pPr>
      <w:r>
        <w:rPr>
          <w:rFonts w:hint="eastAsia" w:ascii="宋体" w:hAnsi="宋体" w:cs="宋体"/>
          <w:sz w:val="24"/>
        </w:rPr>
        <w:t>7.供应商应当按照磋商文件的要求编制响应文件。响应文件应对磋商文件提出的要求和条件作出实质性响应（如对服务期限、售后服务、合同主要条款及其它要求等内容作出满足或者优于磋商文件要求和条件的承诺）。</w:t>
      </w:r>
    </w:p>
    <w:p w14:paraId="7BA30A61">
      <w:pPr>
        <w:spacing w:line="560" w:lineRule="exact"/>
        <w:rPr>
          <w:rFonts w:hint="eastAsia" w:ascii="宋体" w:hAnsi="宋体" w:cs="宋体"/>
          <w:sz w:val="24"/>
        </w:rPr>
      </w:pPr>
      <w:r>
        <w:rPr>
          <w:rFonts w:hint="eastAsia" w:ascii="宋体" w:hAnsi="宋体" w:cs="宋体"/>
          <w:sz w:val="24"/>
        </w:rPr>
        <w:t>8.响应文件的签署：</w:t>
      </w:r>
    </w:p>
    <w:p w14:paraId="62A521B7">
      <w:pPr>
        <w:spacing w:line="560" w:lineRule="exact"/>
        <w:ind w:firstLine="482" w:firstLineChars="200"/>
        <w:rPr>
          <w:rFonts w:hint="eastAsia" w:ascii="宋体" w:hAnsi="宋体" w:cs="宋体"/>
          <w:b/>
          <w:sz w:val="24"/>
        </w:rPr>
      </w:pPr>
      <w:r>
        <w:rPr>
          <w:rFonts w:hint="eastAsia" w:ascii="宋体" w:hAnsi="宋体" w:cs="宋体"/>
          <w:b/>
          <w:sz w:val="24"/>
        </w:rPr>
        <w:t>（一）响应文件的形式与效力：</w:t>
      </w:r>
    </w:p>
    <w:p w14:paraId="071C463E">
      <w:pPr>
        <w:tabs>
          <w:tab w:val="left" w:pos="3870"/>
          <w:tab w:val="left" w:pos="4085"/>
        </w:tabs>
        <w:snapToGrid w:val="0"/>
        <w:spacing w:line="560" w:lineRule="exact"/>
        <w:ind w:firstLine="480" w:firstLineChars="200"/>
        <w:jc w:val="left"/>
        <w:rPr>
          <w:rFonts w:hint="eastAsia" w:ascii="宋体" w:hAnsi="宋体" w:cs="宋体"/>
          <w:sz w:val="24"/>
        </w:rPr>
      </w:pPr>
      <w:r>
        <w:rPr>
          <w:rFonts w:hint="eastAsia" w:ascii="宋体" w:hAnsi="宋体" w:cs="宋体"/>
          <w:sz w:val="24"/>
        </w:rPr>
        <w:t>1.响应文件分为电子响应文件及数据电子备份响应文件（U盘），具体内容如下：</w:t>
      </w:r>
    </w:p>
    <w:p w14:paraId="165DA210">
      <w:pPr>
        <w:tabs>
          <w:tab w:val="left" w:pos="3870"/>
          <w:tab w:val="left" w:pos="4085"/>
        </w:tabs>
        <w:snapToGrid w:val="0"/>
        <w:spacing w:line="560" w:lineRule="exact"/>
        <w:ind w:firstLine="480" w:firstLineChars="200"/>
        <w:jc w:val="left"/>
        <w:rPr>
          <w:rFonts w:hint="eastAsia" w:ascii="宋体" w:hAnsi="宋体" w:cs="宋体"/>
          <w:sz w:val="24"/>
        </w:rPr>
      </w:pPr>
      <w:r>
        <w:rPr>
          <w:rFonts w:hint="eastAsia" w:ascii="宋体" w:hAnsi="宋体" w:cs="宋体"/>
          <w:sz w:val="24"/>
        </w:rPr>
        <w:t>1.1电子响应文件：按政采云平台项目采购-电子交易操作指南及本磋商文件要求制作、加密并递交，供应商电子交易操作指南详见网址：https://help.zcygov.cn/web/site_2/2018/12-28/2573.html）。</w:t>
      </w:r>
    </w:p>
    <w:p w14:paraId="453540DD">
      <w:pPr>
        <w:tabs>
          <w:tab w:val="left" w:pos="3870"/>
          <w:tab w:val="left" w:pos="4085"/>
        </w:tabs>
        <w:snapToGrid w:val="0"/>
        <w:spacing w:line="560" w:lineRule="exact"/>
        <w:ind w:firstLine="480" w:firstLineChars="200"/>
        <w:jc w:val="left"/>
        <w:rPr>
          <w:rFonts w:hint="eastAsia" w:ascii="宋体" w:hAnsi="宋体" w:cs="宋体"/>
          <w:b/>
          <w:sz w:val="24"/>
          <w:shd w:val="pct10" w:color="auto" w:fill="FFFFFF"/>
        </w:rPr>
      </w:pPr>
      <w:r>
        <w:rPr>
          <w:rFonts w:hint="eastAsia" w:ascii="宋体" w:hAnsi="宋体" w:cs="宋体"/>
          <w:sz w:val="24"/>
        </w:rPr>
        <w:t>1.2数据电子备份响应文件（U盘）：以U盘形式提供的数据电子备份响应文件格式及内容须与政采云平台项目采购-电子交易操作指南中制作、加密并递交的电子响应文件格式及内容一致。数据电子备份响应文件（U盘）应包含《技术、商务、资信及其他文件》和《首次报价文件》制作成一个U盘，须密封、包装，不按此规定密封、包装的数据电子备份响应文件（U盘）均按未提供处理。</w:t>
      </w:r>
    </w:p>
    <w:p w14:paraId="37B3AFC9">
      <w:pPr>
        <w:spacing w:line="560" w:lineRule="exact"/>
        <w:ind w:firstLine="480" w:firstLineChars="200"/>
        <w:rPr>
          <w:rFonts w:hint="eastAsia" w:ascii="宋体" w:hAnsi="宋体" w:cs="宋体"/>
          <w:sz w:val="24"/>
        </w:rPr>
      </w:pPr>
      <w:r>
        <w:rPr>
          <w:rFonts w:hint="eastAsia" w:ascii="宋体" w:hAnsi="宋体" w:cs="宋体"/>
          <w:sz w:val="24"/>
        </w:rPr>
        <w:t>2.响应文件的效力：</w:t>
      </w:r>
    </w:p>
    <w:p w14:paraId="3F11531D">
      <w:pPr>
        <w:tabs>
          <w:tab w:val="left" w:pos="3870"/>
          <w:tab w:val="left" w:pos="4085"/>
        </w:tabs>
        <w:snapToGrid w:val="0"/>
        <w:spacing w:line="560" w:lineRule="exact"/>
        <w:ind w:firstLine="482" w:firstLineChars="200"/>
        <w:jc w:val="left"/>
        <w:rPr>
          <w:rFonts w:hint="eastAsia" w:ascii="宋体" w:hAnsi="宋体" w:cs="宋体"/>
          <w:b/>
          <w:sz w:val="24"/>
        </w:rPr>
      </w:pPr>
      <w:r>
        <w:rPr>
          <w:rFonts w:hint="eastAsia" w:ascii="宋体" w:hAnsi="宋体" w:cs="宋体"/>
          <w:b/>
          <w:sz w:val="24"/>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0DAD1DB">
      <w:pPr>
        <w:tabs>
          <w:tab w:val="left" w:pos="3870"/>
          <w:tab w:val="left" w:pos="4085"/>
        </w:tabs>
        <w:snapToGrid w:val="0"/>
        <w:spacing w:line="560" w:lineRule="exact"/>
        <w:ind w:firstLine="482" w:firstLineChars="200"/>
        <w:jc w:val="left"/>
        <w:rPr>
          <w:rFonts w:hint="eastAsia" w:ascii="宋体" w:hAnsi="宋体" w:cs="宋体"/>
          <w:b/>
          <w:sz w:val="24"/>
        </w:rPr>
      </w:pPr>
      <w:r>
        <w:rPr>
          <w:rFonts w:hint="eastAsia" w:ascii="宋体" w:hAnsi="宋体" w:cs="宋体"/>
          <w:b/>
          <w:sz w:val="24"/>
        </w:rPr>
        <w:t>（二）响应文件的组成（如无格式、格式自拟）</w:t>
      </w:r>
    </w:p>
    <w:p w14:paraId="4CDE7B9E">
      <w:pPr>
        <w:tabs>
          <w:tab w:val="left" w:pos="3870"/>
          <w:tab w:val="left" w:pos="4085"/>
        </w:tabs>
        <w:snapToGrid w:val="0"/>
        <w:spacing w:line="560" w:lineRule="exact"/>
        <w:ind w:firstLine="480" w:firstLineChars="200"/>
        <w:jc w:val="left"/>
        <w:rPr>
          <w:rFonts w:hint="eastAsia" w:ascii="宋体" w:hAnsi="宋体" w:cs="宋体"/>
          <w:sz w:val="24"/>
        </w:rPr>
      </w:pPr>
      <w:r>
        <w:rPr>
          <w:rFonts w:hint="eastAsia" w:ascii="宋体" w:hAnsi="宋体" w:cs="宋体"/>
          <w:sz w:val="24"/>
        </w:rPr>
        <w:t>响应文件（包括电子响应文件及数据电子备份响应文件（U盘））由《技术、商务、资信及其他文件》和《首次报价文件》两部分组成，其中电子投标文件中所须加盖公章部分均采用CA签章。</w:t>
      </w:r>
    </w:p>
    <w:p w14:paraId="2FFE5999">
      <w:pPr>
        <w:tabs>
          <w:tab w:val="left" w:pos="3870"/>
          <w:tab w:val="left" w:pos="4085"/>
        </w:tabs>
        <w:snapToGrid w:val="0"/>
        <w:spacing w:line="560" w:lineRule="exact"/>
        <w:ind w:firstLine="482" w:firstLineChars="200"/>
        <w:jc w:val="left"/>
        <w:rPr>
          <w:rFonts w:hint="eastAsia" w:ascii="宋体" w:hAnsi="宋体" w:cs="宋体"/>
          <w:b/>
          <w:sz w:val="24"/>
        </w:rPr>
      </w:pPr>
      <w:r>
        <w:rPr>
          <w:rFonts w:hint="eastAsia" w:ascii="宋体" w:hAnsi="宋体" w:cs="宋体"/>
          <w:b/>
          <w:sz w:val="24"/>
        </w:rPr>
        <w:t>1.供应商自评分索引表</w:t>
      </w:r>
    </w:p>
    <w:p w14:paraId="04DFD743">
      <w:pPr>
        <w:tabs>
          <w:tab w:val="left" w:pos="3870"/>
          <w:tab w:val="left" w:pos="4085"/>
        </w:tabs>
        <w:snapToGrid w:val="0"/>
        <w:spacing w:line="560" w:lineRule="exact"/>
        <w:ind w:firstLine="482" w:firstLineChars="200"/>
        <w:jc w:val="left"/>
        <w:rPr>
          <w:rFonts w:hint="eastAsia" w:ascii="宋体" w:hAnsi="宋体" w:eastAsia="宋体" w:cs="宋体"/>
          <w:b/>
          <w:sz w:val="24"/>
        </w:rPr>
      </w:pPr>
      <w:r>
        <w:rPr>
          <w:rFonts w:hint="eastAsia" w:ascii="宋体" w:hAnsi="宋体" w:eastAsia="宋体" w:cs="宋体"/>
          <w:b/>
          <w:sz w:val="24"/>
        </w:rPr>
        <w:t>2.技术文件：</w:t>
      </w:r>
    </w:p>
    <w:p w14:paraId="45009402">
      <w:pPr>
        <w:tabs>
          <w:tab w:val="left" w:pos="3870"/>
          <w:tab w:val="left" w:pos="4085"/>
        </w:tabs>
        <w:snapToGrid w:val="0"/>
        <w:spacing w:line="560" w:lineRule="exact"/>
        <w:ind w:firstLine="480" w:firstLineChars="200"/>
        <w:jc w:val="left"/>
        <w:rPr>
          <w:rFonts w:hint="eastAsia" w:ascii="宋体" w:hAnsi="宋体" w:eastAsia="宋体" w:cs="宋体"/>
          <w:sz w:val="24"/>
        </w:rPr>
      </w:pPr>
      <w:r>
        <w:rPr>
          <w:rFonts w:hint="eastAsia" w:ascii="宋体" w:hAnsi="宋体" w:eastAsia="宋体" w:cs="宋体"/>
          <w:sz w:val="24"/>
        </w:rPr>
        <w:t>2.1项目实施能力及保障措施；</w:t>
      </w:r>
    </w:p>
    <w:p w14:paraId="340FAB7F">
      <w:pPr>
        <w:tabs>
          <w:tab w:val="left" w:pos="3870"/>
          <w:tab w:val="left" w:pos="4085"/>
        </w:tabs>
        <w:snapToGrid w:val="0"/>
        <w:spacing w:line="560" w:lineRule="exact"/>
        <w:ind w:firstLine="480" w:firstLineChars="200"/>
        <w:jc w:val="left"/>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color w:val="auto"/>
          <w:sz w:val="24"/>
          <w:highlight w:val="none"/>
          <w:lang w:val="en-US" w:eastAsia="zh-CN"/>
        </w:rPr>
        <w:t>项目组人员配备</w:t>
      </w:r>
      <w:r>
        <w:rPr>
          <w:rFonts w:hint="eastAsia" w:ascii="宋体" w:hAnsi="宋体" w:eastAsia="宋体" w:cs="宋体"/>
          <w:sz w:val="24"/>
        </w:rPr>
        <w:t>；</w:t>
      </w:r>
    </w:p>
    <w:p w14:paraId="69A8D7ED">
      <w:pPr>
        <w:tabs>
          <w:tab w:val="left" w:pos="3870"/>
          <w:tab w:val="left" w:pos="4085"/>
        </w:tabs>
        <w:snapToGrid w:val="0"/>
        <w:spacing w:line="560" w:lineRule="exact"/>
        <w:ind w:firstLine="480" w:firstLineChars="200"/>
        <w:jc w:val="left"/>
        <w:rPr>
          <w:rFonts w:hint="eastAsia" w:ascii="宋体" w:hAnsi="宋体" w:eastAsia="宋体" w:cs="宋体"/>
          <w:sz w:val="24"/>
        </w:rPr>
      </w:pPr>
      <w:r>
        <w:rPr>
          <w:rFonts w:ascii="宋体" w:hAnsi="宋体" w:eastAsia="宋体" w:cs="宋体"/>
          <w:sz w:val="24"/>
        </w:rPr>
        <w:t>2</w:t>
      </w: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供应商需要说明的其他文件和说明。</w:t>
      </w:r>
    </w:p>
    <w:p w14:paraId="5F813568">
      <w:pPr>
        <w:tabs>
          <w:tab w:val="left" w:pos="3870"/>
          <w:tab w:val="left" w:pos="4085"/>
        </w:tabs>
        <w:snapToGrid w:val="0"/>
        <w:spacing w:line="560" w:lineRule="exact"/>
        <w:ind w:firstLine="482" w:firstLineChars="200"/>
        <w:jc w:val="left"/>
        <w:rPr>
          <w:rFonts w:hint="eastAsia" w:ascii="宋体" w:hAnsi="宋体" w:eastAsia="宋体" w:cs="宋体"/>
          <w:sz w:val="24"/>
        </w:rPr>
      </w:pPr>
      <w:r>
        <w:rPr>
          <w:rFonts w:hint="eastAsia" w:ascii="宋体" w:hAnsi="宋体" w:eastAsia="宋体" w:cs="宋体"/>
          <w:b/>
          <w:sz w:val="24"/>
        </w:rPr>
        <w:t>3.商务文件：</w:t>
      </w:r>
    </w:p>
    <w:p w14:paraId="3577D74E">
      <w:pPr>
        <w:tabs>
          <w:tab w:val="left" w:pos="3870"/>
          <w:tab w:val="left" w:pos="4085"/>
        </w:tabs>
        <w:snapToGrid w:val="0"/>
        <w:spacing w:line="560" w:lineRule="exact"/>
        <w:ind w:firstLine="480" w:firstLineChars="200"/>
        <w:jc w:val="left"/>
        <w:rPr>
          <w:rFonts w:hint="eastAsia" w:ascii="宋体" w:hAnsi="宋体" w:eastAsia="宋体" w:cs="宋体"/>
          <w:sz w:val="24"/>
        </w:rPr>
      </w:pPr>
      <w:r>
        <w:rPr>
          <w:rFonts w:ascii="宋体" w:hAnsi="宋体" w:eastAsia="宋体" w:cs="宋体"/>
          <w:sz w:val="24"/>
        </w:rPr>
        <w:t>3</w:t>
      </w:r>
      <w:r>
        <w:rPr>
          <w:rFonts w:hint="eastAsia" w:ascii="宋体" w:hAnsi="宋体" w:eastAsia="宋体" w:cs="宋体"/>
          <w:sz w:val="24"/>
        </w:rPr>
        <w:t>.1公司简介；</w:t>
      </w:r>
    </w:p>
    <w:p w14:paraId="47E36A15">
      <w:pPr>
        <w:tabs>
          <w:tab w:val="left" w:pos="3870"/>
          <w:tab w:val="left" w:pos="4085"/>
        </w:tabs>
        <w:snapToGrid w:val="0"/>
        <w:spacing w:line="560" w:lineRule="exact"/>
        <w:ind w:firstLine="480" w:firstLineChars="200"/>
        <w:jc w:val="left"/>
        <w:rPr>
          <w:rFonts w:hint="eastAsia" w:ascii="宋体" w:hAnsi="宋体" w:eastAsia="宋体" w:cs="宋体"/>
          <w:sz w:val="24"/>
        </w:rPr>
      </w:pPr>
      <w:r>
        <w:rPr>
          <w:rFonts w:ascii="宋体" w:hAnsi="宋体" w:eastAsia="宋体" w:cs="宋体"/>
          <w:sz w:val="24"/>
        </w:rPr>
        <w:t>3</w:t>
      </w:r>
      <w:r>
        <w:rPr>
          <w:rFonts w:hint="eastAsia" w:ascii="宋体" w:hAnsi="宋体" w:eastAsia="宋体" w:cs="宋体"/>
          <w:sz w:val="24"/>
        </w:rPr>
        <w:t>.2售后服务承诺；</w:t>
      </w:r>
    </w:p>
    <w:p w14:paraId="2132EE0C">
      <w:pPr>
        <w:tabs>
          <w:tab w:val="left" w:pos="3870"/>
          <w:tab w:val="left" w:pos="4085"/>
        </w:tabs>
        <w:snapToGrid w:val="0"/>
        <w:spacing w:line="560" w:lineRule="exact"/>
        <w:ind w:firstLine="480" w:firstLineChars="200"/>
        <w:jc w:val="left"/>
        <w:rPr>
          <w:rFonts w:hint="eastAsia" w:ascii="宋体" w:hAnsi="宋体" w:eastAsia="宋体" w:cs="宋体"/>
          <w:sz w:val="24"/>
        </w:rPr>
      </w:pPr>
      <w:r>
        <w:rPr>
          <w:rFonts w:ascii="宋体" w:hAnsi="宋体" w:eastAsia="宋体" w:cs="宋体"/>
          <w:sz w:val="24"/>
        </w:rPr>
        <w:t>3</w:t>
      </w: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商务响应表；</w:t>
      </w:r>
    </w:p>
    <w:p w14:paraId="4A49C5BE">
      <w:pPr>
        <w:spacing w:line="560" w:lineRule="exact"/>
        <w:ind w:firstLine="470" w:firstLineChars="196"/>
        <w:jc w:val="left"/>
        <w:rPr>
          <w:rFonts w:hint="eastAsia" w:ascii="宋体" w:hAnsi="宋体" w:eastAsia="宋体" w:cs="宋体"/>
          <w:sz w:val="24"/>
        </w:rPr>
      </w:pPr>
      <w:r>
        <w:rPr>
          <w:rFonts w:ascii="宋体" w:hAnsi="宋体" w:eastAsia="宋体" w:cs="宋体"/>
          <w:sz w:val="24"/>
        </w:rPr>
        <w:t>3</w:t>
      </w: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供应商认为需要提供的文件和资料。</w:t>
      </w:r>
    </w:p>
    <w:p w14:paraId="7622C81C">
      <w:pPr>
        <w:spacing w:line="560" w:lineRule="exact"/>
        <w:ind w:firstLine="472" w:firstLineChars="196"/>
        <w:jc w:val="left"/>
        <w:rPr>
          <w:rFonts w:hint="eastAsia" w:ascii="宋体" w:hAnsi="宋体" w:eastAsia="宋体" w:cs="宋体"/>
          <w:b/>
          <w:bCs/>
          <w:sz w:val="24"/>
        </w:rPr>
      </w:pPr>
      <w:r>
        <w:rPr>
          <w:rFonts w:hint="eastAsia" w:ascii="宋体" w:hAnsi="宋体" w:eastAsia="宋体" w:cs="宋体"/>
          <w:b/>
          <w:bCs/>
          <w:sz w:val="24"/>
        </w:rPr>
        <w:t>4.资信及其他文件：</w:t>
      </w:r>
    </w:p>
    <w:p w14:paraId="5C11370F">
      <w:pPr>
        <w:snapToGrid w:val="0"/>
        <w:spacing w:line="560" w:lineRule="exact"/>
        <w:ind w:firstLine="470" w:firstLineChars="196"/>
        <w:jc w:val="left"/>
        <w:rPr>
          <w:rFonts w:hint="eastAsia" w:ascii="宋体" w:hAnsi="宋体" w:eastAsia="宋体" w:cs="宋体"/>
          <w:b/>
          <w:sz w:val="24"/>
        </w:rPr>
      </w:pPr>
      <w:r>
        <w:rPr>
          <w:rFonts w:ascii="宋体" w:hAnsi="宋体" w:eastAsia="宋体" w:cs="宋体"/>
          <w:sz w:val="24"/>
        </w:rPr>
        <w:t>4</w:t>
      </w:r>
      <w:r>
        <w:rPr>
          <w:rFonts w:hint="eastAsia" w:ascii="宋体" w:hAnsi="宋体" w:eastAsia="宋体" w:cs="宋体"/>
          <w:sz w:val="24"/>
        </w:rPr>
        <w:t>.1有效的营业执照；</w:t>
      </w:r>
      <w:r>
        <w:rPr>
          <w:rFonts w:hint="eastAsia" w:ascii="宋体" w:hAnsi="宋体" w:eastAsia="宋体" w:cs="宋体"/>
          <w:b/>
          <w:sz w:val="24"/>
        </w:rPr>
        <w:t>（资格审查条款）</w:t>
      </w:r>
    </w:p>
    <w:p w14:paraId="2E3B5C78">
      <w:pPr>
        <w:snapToGrid w:val="0"/>
        <w:spacing w:line="560" w:lineRule="exact"/>
        <w:ind w:firstLine="470" w:firstLineChars="196"/>
        <w:jc w:val="left"/>
        <w:rPr>
          <w:rFonts w:hint="eastAsia" w:ascii="宋体" w:hAnsi="宋体" w:eastAsia="宋体" w:cs="宋体"/>
          <w:sz w:val="24"/>
        </w:rPr>
      </w:pPr>
      <w:r>
        <w:rPr>
          <w:rFonts w:ascii="宋体" w:hAnsi="宋体" w:eastAsia="宋体" w:cs="宋体"/>
          <w:sz w:val="24"/>
        </w:rPr>
        <w:t>4</w:t>
      </w:r>
      <w:r>
        <w:rPr>
          <w:rFonts w:hint="eastAsia" w:ascii="宋体" w:hAnsi="宋体" w:eastAsia="宋体" w:cs="宋体"/>
          <w:sz w:val="24"/>
        </w:rPr>
        <w:t>.2法定代表人有效身份证明书及身份证或法定代表人授权书及授权人身份证</w:t>
      </w:r>
      <w:r>
        <w:rPr>
          <w:rFonts w:hint="eastAsia" w:ascii="宋体" w:hAnsi="宋体" w:eastAsia="宋体" w:cs="宋体"/>
          <w:sz w:val="24"/>
          <w:lang w:val="en-US" w:eastAsia="zh-CN"/>
        </w:rPr>
        <w:t>(如有）</w:t>
      </w:r>
      <w:r>
        <w:rPr>
          <w:rFonts w:hint="eastAsia" w:ascii="宋体" w:hAnsi="宋体" w:eastAsia="宋体" w:cs="宋体"/>
          <w:sz w:val="24"/>
        </w:rPr>
        <w:t>；</w:t>
      </w:r>
      <w:r>
        <w:rPr>
          <w:rFonts w:hint="eastAsia" w:ascii="宋体" w:hAnsi="宋体" w:eastAsia="宋体" w:cs="宋体"/>
          <w:b/>
          <w:sz w:val="24"/>
        </w:rPr>
        <w:t>（资格审查条款）</w:t>
      </w:r>
    </w:p>
    <w:p w14:paraId="0376A939">
      <w:pPr>
        <w:snapToGrid w:val="0"/>
        <w:spacing w:line="560" w:lineRule="exact"/>
        <w:ind w:firstLine="470" w:firstLineChars="196"/>
        <w:jc w:val="left"/>
        <w:rPr>
          <w:rFonts w:hint="eastAsia" w:ascii="宋体" w:hAnsi="宋体" w:eastAsia="宋体" w:cs="宋体"/>
          <w:sz w:val="24"/>
        </w:rPr>
      </w:pPr>
      <w:r>
        <w:rPr>
          <w:rFonts w:ascii="宋体" w:hAnsi="宋体" w:eastAsia="宋体" w:cs="宋体"/>
          <w:sz w:val="24"/>
        </w:rPr>
        <w:t>4</w:t>
      </w:r>
      <w:r>
        <w:rPr>
          <w:rFonts w:hint="eastAsia" w:ascii="宋体" w:hAnsi="宋体" w:eastAsia="宋体" w:cs="宋体"/>
          <w:sz w:val="24"/>
        </w:rPr>
        <w:t>.3提供授权代理人最近三个月任意一个月个人社保缴纳证明文件；</w:t>
      </w:r>
      <w:r>
        <w:rPr>
          <w:rFonts w:hint="eastAsia" w:ascii="宋体" w:hAnsi="宋体" w:eastAsia="宋体" w:cs="宋体"/>
          <w:b/>
          <w:sz w:val="24"/>
        </w:rPr>
        <w:t>（资格审查条款）</w:t>
      </w:r>
    </w:p>
    <w:p w14:paraId="00E1286E">
      <w:pPr>
        <w:snapToGrid w:val="0"/>
        <w:spacing w:line="560" w:lineRule="exact"/>
        <w:ind w:firstLine="470" w:firstLineChars="196"/>
        <w:jc w:val="left"/>
        <w:rPr>
          <w:rFonts w:hint="eastAsia" w:ascii="宋体" w:hAnsi="宋体" w:eastAsia="宋体" w:cs="宋体"/>
          <w:sz w:val="24"/>
        </w:rPr>
      </w:pPr>
      <w:r>
        <w:rPr>
          <w:rFonts w:ascii="宋体" w:hAnsi="宋体" w:eastAsia="宋体" w:cs="宋体"/>
          <w:sz w:val="24"/>
        </w:rPr>
        <w:t>4</w:t>
      </w:r>
      <w:r>
        <w:rPr>
          <w:rFonts w:hint="eastAsia" w:ascii="宋体" w:hAnsi="宋体" w:eastAsia="宋体" w:cs="宋体"/>
          <w:sz w:val="24"/>
        </w:rPr>
        <w:t>.4</w:t>
      </w:r>
      <w:r>
        <w:rPr>
          <w:rFonts w:hint="eastAsia" w:ascii="宋体" w:hAnsi="宋体" w:eastAsia="宋体" w:cs="宋体"/>
          <w:kern w:val="0"/>
          <w:sz w:val="24"/>
        </w:rPr>
        <w:t>承诺符合参与政府采购活动的资格条件并且没有税收缴纳、社会保障等方面的失信记录（提供承诺函，格式自拟）</w:t>
      </w:r>
      <w:r>
        <w:rPr>
          <w:rFonts w:hint="eastAsia" w:ascii="宋体" w:hAnsi="宋体" w:eastAsia="宋体" w:cs="宋体"/>
          <w:sz w:val="24"/>
        </w:rPr>
        <w:t>；</w:t>
      </w:r>
      <w:r>
        <w:rPr>
          <w:rFonts w:hint="eastAsia" w:ascii="宋体" w:hAnsi="宋体" w:eastAsia="宋体" w:cs="宋体"/>
          <w:b/>
          <w:sz w:val="24"/>
        </w:rPr>
        <w:t>（资格审查条款）</w:t>
      </w:r>
    </w:p>
    <w:p w14:paraId="1DB4ADD0">
      <w:pPr>
        <w:snapToGrid w:val="0"/>
        <w:spacing w:line="560" w:lineRule="exact"/>
        <w:ind w:firstLine="470" w:firstLineChars="196"/>
        <w:jc w:val="left"/>
        <w:rPr>
          <w:rFonts w:hint="eastAsia" w:ascii="宋体" w:hAnsi="宋体" w:eastAsia="宋体" w:cs="宋体"/>
          <w:b/>
          <w:sz w:val="24"/>
        </w:rPr>
      </w:pPr>
      <w:r>
        <w:rPr>
          <w:rFonts w:ascii="宋体" w:hAnsi="宋体" w:eastAsia="宋体" w:cs="宋体"/>
          <w:sz w:val="24"/>
        </w:rPr>
        <w:t>4</w:t>
      </w:r>
      <w:r>
        <w:rPr>
          <w:rFonts w:hint="eastAsia" w:ascii="宋体" w:hAnsi="宋体" w:eastAsia="宋体" w:cs="宋体"/>
          <w:sz w:val="24"/>
        </w:rPr>
        <w:t>.5自磋商公告发布之后任意时间的“信用中国”（www.creditchina.gov.cn ）、“中国政府采购网”（www.ccgp.gov.cn ）供应商信用查询网页截图；</w:t>
      </w:r>
      <w:r>
        <w:rPr>
          <w:rFonts w:hint="eastAsia" w:ascii="宋体" w:hAnsi="宋体" w:eastAsia="宋体" w:cs="宋体"/>
          <w:b/>
          <w:sz w:val="24"/>
        </w:rPr>
        <w:t>（资格审查条款，截图模板详见附件）</w:t>
      </w:r>
    </w:p>
    <w:p w14:paraId="60B41973">
      <w:pPr>
        <w:snapToGrid w:val="0"/>
        <w:spacing w:line="560" w:lineRule="exact"/>
        <w:ind w:firstLine="470" w:firstLineChars="196"/>
        <w:jc w:val="left"/>
        <w:rPr>
          <w:rFonts w:hint="eastAsia" w:ascii="宋体" w:hAnsi="宋体" w:eastAsia="宋体" w:cs="宋体"/>
          <w:b/>
          <w:sz w:val="24"/>
        </w:rPr>
      </w:pPr>
      <w:r>
        <w:rPr>
          <w:rFonts w:ascii="宋体" w:hAnsi="宋体" w:eastAsia="宋体" w:cs="宋体"/>
          <w:sz w:val="24"/>
        </w:rPr>
        <w:t>4</w:t>
      </w:r>
      <w:r>
        <w:rPr>
          <w:rFonts w:hint="eastAsia" w:ascii="宋体" w:hAnsi="宋体" w:eastAsia="宋体" w:cs="宋体"/>
          <w:sz w:val="24"/>
        </w:rPr>
        <w:t>.6信用承诺书；</w:t>
      </w:r>
      <w:r>
        <w:rPr>
          <w:rFonts w:hint="eastAsia" w:ascii="宋体" w:hAnsi="宋体" w:eastAsia="宋体" w:cs="宋体"/>
          <w:b/>
          <w:sz w:val="24"/>
        </w:rPr>
        <w:t>（资格审查条款）</w:t>
      </w:r>
    </w:p>
    <w:p w14:paraId="01101B13">
      <w:pPr>
        <w:snapToGrid w:val="0"/>
        <w:spacing w:line="560" w:lineRule="exact"/>
        <w:ind w:firstLine="470" w:firstLineChars="196"/>
        <w:jc w:val="left"/>
        <w:rPr>
          <w:rFonts w:hint="eastAsia" w:ascii="宋体" w:hAnsi="宋体" w:eastAsia="宋体" w:cs="宋体"/>
          <w:sz w:val="24"/>
        </w:rPr>
      </w:pPr>
      <w:r>
        <w:rPr>
          <w:rFonts w:hint="eastAsia" w:ascii="宋体" w:hAnsi="宋体" w:eastAsia="宋体" w:cs="宋体"/>
          <w:sz w:val="24"/>
          <w:lang w:val="en-US" w:eastAsia="zh-CN"/>
        </w:rPr>
        <w:t>4.7</w:t>
      </w:r>
      <w:r>
        <w:rPr>
          <w:rFonts w:hint="eastAsia" w:ascii="宋体" w:hAnsi="宋体" w:eastAsia="宋体" w:cs="宋体"/>
          <w:sz w:val="24"/>
        </w:rPr>
        <w:t>企业业绩；</w:t>
      </w:r>
    </w:p>
    <w:p w14:paraId="44A0869B">
      <w:pPr>
        <w:spacing w:line="560" w:lineRule="exact"/>
        <w:ind w:firstLine="480" w:firstLineChars="200"/>
        <w:rPr>
          <w:rFonts w:hint="eastAsia" w:ascii="宋体" w:hAnsi="宋体" w:eastAsia="宋体" w:cs="宋体"/>
          <w:sz w:val="24"/>
        </w:rPr>
      </w:pPr>
      <w:r>
        <w:rPr>
          <w:rFonts w:ascii="宋体" w:hAnsi="宋体" w:eastAsia="宋体" w:cs="宋体"/>
          <w:sz w:val="24"/>
        </w:rPr>
        <w:t>4</w:t>
      </w:r>
      <w:r>
        <w:rPr>
          <w:rFonts w:hint="eastAsia" w:ascii="宋体" w:hAnsi="宋体" w:eastAsia="宋体" w:cs="宋体"/>
          <w:sz w:val="24"/>
        </w:rPr>
        <w:t>.</w:t>
      </w:r>
      <w:r>
        <w:rPr>
          <w:rFonts w:hint="eastAsia" w:ascii="宋体" w:hAnsi="宋体" w:eastAsia="宋体" w:cs="宋体"/>
          <w:sz w:val="24"/>
          <w:lang w:val="en-US" w:eastAsia="zh-CN"/>
        </w:rPr>
        <w:t>8</w:t>
      </w:r>
      <w:r>
        <w:rPr>
          <w:rFonts w:hint="eastAsia" w:ascii="宋体" w:hAnsi="宋体" w:eastAsia="宋体" w:cs="宋体"/>
          <w:sz w:val="24"/>
        </w:rPr>
        <w:t>供应商需要说明的其他文件和说明。</w:t>
      </w:r>
    </w:p>
    <w:p w14:paraId="6355829A">
      <w:pPr>
        <w:spacing w:line="560" w:lineRule="exact"/>
        <w:ind w:firstLine="482" w:firstLineChars="200"/>
        <w:rPr>
          <w:rFonts w:hint="eastAsia" w:ascii="宋体" w:hAnsi="宋体" w:eastAsia="宋体" w:cs="宋体"/>
          <w:b/>
          <w:bCs/>
          <w:sz w:val="24"/>
        </w:rPr>
      </w:pPr>
      <w:r>
        <w:rPr>
          <w:rFonts w:hint="eastAsia" w:ascii="宋体" w:hAnsi="宋体" w:eastAsia="宋体" w:cs="宋体"/>
          <w:b/>
          <w:bCs/>
          <w:sz w:val="24"/>
        </w:rPr>
        <w:t>5.首次报价文件：</w:t>
      </w:r>
    </w:p>
    <w:p w14:paraId="13D4CB66">
      <w:pPr>
        <w:snapToGrid w:val="0"/>
        <w:spacing w:line="480" w:lineRule="exact"/>
        <w:ind w:firstLine="480" w:firstLineChars="200"/>
        <w:jc w:val="left"/>
        <w:rPr>
          <w:rFonts w:hint="eastAsia" w:ascii="宋体" w:hAnsi="宋体" w:eastAsia="宋体" w:cs="宋体"/>
          <w:sz w:val="24"/>
        </w:rPr>
      </w:pPr>
      <w:r>
        <w:rPr>
          <w:rFonts w:hint="eastAsia" w:ascii="宋体" w:hAnsi="宋体" w:eastAsia="宋体" w:cs="宋体"/>
          <w:sz w:val="24"/>
        </w:rPr>
        <w:t>5.1响应函；</w:t>
      </w:r>
    </w:p>
    <w:p w14:paraId="4834F7E7">
      <w:pPr>
        <w:snapToGrid w:val="0"/>
        <w:spacing w:line="480" w:lineRule="exact"/>
        <w:ind w:firstLine="480" w:firstLineChars="200"/>
        <w:jc w:val="left"/>
        <w:rPr>
          <w:rFonts w:hint="eastAsia" w:ascii="宋体" w:hAnsi="宋体" w:eastAsia="宋体" w:cs="宋体"/>
          <w:sz w:val="24"/>
        </w:rPr>
      </w:pPr>
      <w:r>
        <w:rPr>
          <w:rFonts w:hint="eastAsia" w:ascii="宋体" w:hAnsi="宋体" w:eastAsia="宋体" w:cs="宋体"/>
          <w:sz w:val="24"/>
        </w:rPr>
        <w:t>5.2磋商报价表（首次报价）；</w:t>
      </w:r>
    </w:p>
    <w:p w14:paraId="667E620D">
      <w:pPr>
        <w:snapToGrid w:val="0"/>
        <w:spacing w:line="480" w:lineRule="exact"/>
        <w:ind w:firstLine="480" w:firstLineChars="200"/>
        <w:jc w:val="left"/>
        <w:rPr>
          <w:rFonts w:hint="eastAsia" w:ascii="宋体" w:hAnsi="宋体" w:eastAsia="宋体" w:cs="宋体"/>
          <w:sz w:val="24"/>
        </w:rPr>
      </w:pPr>
      <w:r>
        <w:rPr>
          <w:rFonts w:hint="eastAsia" w:ascii="宋体" w:hAnsi="宋体" w:eastAsia="宋体" w:cs="宋体"/>
          <w:sz w:val="24"/>
        </w:rPr>
        <w:t>5.3报价组成分析表；</w:t>
      </w:r>
    </w:p>
    <w:p w14:paraId="127976B5">
      <w:pPr>
        <w:snapToGrid w:val="0"/>
        <w:spacing w:line="480" w:lineRule="exact"/>
        <w:ind w:firstLine="480" w:firstLineChars="200"/>
        <w:jc w:val="left"/>
        <w:rPr>
          <w:rFonts w:hint="eastAsia" w:ascii="宋体" w:hAnsi="宋体" w:eastAsia="宋体" w:cs="宋体"/>
          <w:sz w:val="24"/>
        </w:rPr>
      </w:pPr>
      <w:r>
        <w:rPr>
          <w:rFonts w:hint="eastAsia" w:ascii="宋体" w:hAnsi="宋体" w:eastAsia="宋体" w:cs="宋体"/>
          <w:color w:val="000000"/>
          <w:sz w:val="24"/>
        </w:rPr>
        <w:t>5.4</w:t>
      </w:r>
      <w:r>
        <w:rPr>
          <w:rFonts w:hint="eastAsia" w:ascii="宋体" w:hAnsi="宋体" w:eastAsia="宋体" w:cs="宋体"/>
          <w:sz w:val="24"/>
        </w:rPr>
        <w:t>招标代理服务费承诺函；</w:t>
      </w:r>
    </w:p>
    <w:p w14:paraId="40CDD141">
      <w:pPr>
        <w:tabs>
          <w:tab w:val="left" w:pos="8100"/>
        </w:tabs>
        <w:spacing w:line="56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rPr>
        <w:t>5.</w:t>
      </w:r>
      <w:r>
        <w:rPr>
          <w:rFonts w:hint="eastAsia" w:ascii="宋体" w:hAnsi="宋体" w:eastAsia="宋体" w:cs="宋体"/>
          <w:sz w:val="24"/>
          <w:lang w:val="en-US" w:eastAsia="zh-CN"/>
        </w:rPr>
        <w:t>5</w:t>
      </w:r>
      <w:r>
        <w:rPr>
          <w:rFonts w:hint="eastAsia" w:ascii="宋体" w:hAnsi="宋体" w:eastAsia="宋体" w:cs="宋体"/>
          <w:sz w:val="24"/>
          <w:highlight w:val="none"/>
        </w:rPr>
        <w:t>政策分声明函（中小企业声明函、残疾人福利企业声明函、监狱企业声明函）（如有，格式见附件）</w:t>
      </w:r>
      <w:r>
        <w:rPr>
          <w:rFonts w:hint="eastAsia" w:ascii="宋体" w:hAnsi="宋体" w:eastAsia="宋体" w:cs="宋体"/>
          <w:sz w:val="24"/>
          <w:highlight w:val="none"/>
          <w:lang w:eastAsia="zh-CN"/>
        </w:rPr>
        <w:t>；</w:t>
      </w:r>
    </w:p>
    <w:p w14:paraId="65E745D9">
      <w:pPr>
        <w:tabs>
          <w:tab w:val="left" w:pos="810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5.6</w:t>
      </w:r>
      <w:r>
        <w:rPr>
          <w:rFonts w:hint="eastAsia" w:ascii="宋体" w:hAnsi="宋体" w:eastAsia="宋体" w:cs="宋体"/>
          <w:sz w:val="24"/>
          <w:highlight w:val="none"/>
        </w:rPr>
        <w:t>供应商针对报价需要说明的其他材料（格式自拟）。</w:t>
      </w:r>
    </w:p>
    <w:p w14:paraId="27977973">
      <w:pPr>
        <w:tabs>
          <w:tab w:val="left" w:pos="8100"/>
        </w:tabs>
        <w:spacing w:line="560" w:lineRule="exact"/>
        <w:ind w:firstLine="482" w:firstLineChars="200"/>
        <w:rPr>
          <w:rFonts w:hint="eastAsia" w:ascii="宋体" w:hAnsi="宋体" w:cs="宋体"/>
          <w:b/>
          <w:sz w:val="24"/>
        </w:rPr>
      </w:pPr>
      <w:r>
        <w:rPr>
          <w:rFonts w:hint="eastAsia" w:ascii="宋体" w:hAnsi="宋体" w:cs="宋体"/>
          <w:b/>
          <w:sz w:val="24"/>
        </w:rPr>
        <w:t>注：以上响应文件组成内容中的复印件均须加盖供应商公章（或</w:t>
      </w:r>
      <w:r>
        <w:rPr>
          <w:rFonts w:ascii="宋体" w:hAnsi="宋体" w:cs="宋体"/>
          <w:b/>
          <w:sz w:val="24"/>
        </w:rPr>
        <w:t>CA</w:t>
      </w:r>
      <w:r>
        <w:rPr>
          <w:rFonts w:hint="eastAsia" w:ascii="宋体" w:hAnsi="宋体" w:cs="宋体"/>
          <w:b/>
          <w:sz w:val="24"/>
        </w:rPr>
        <w:t>电子签章）。</w:t>
      </w:r>
    </w:p>
    <w:p w14:paraId="0265251E">
      <w:pPr>
        <w:spacing w:line="560" w:lineRule="exact"/>
        <w:rPr>
          <w:rFonts w:hint="eastAsia" w:ascii="宋体" w:hAnsi="宋体" w:cs="宋体"/>
          <w:sz w:val="24"/>
        </w:rPr>
      </w:pPr>
      <w:r>
        <w:rPr>
          <w:rFonts w:hint="eastAsia" w:ascii="宋体" w:hAnsi="宋体" w:cs="宋体"/>
          <w:sz w:val="24"/>
        </w:rPr>
        <w:t>9.磋商报价说明</w:t>
      </w:r>
    </w:p>
    <w:p w14:paraId="260900FB">
      <w:pPr>
        <w:spacing w:line="560" w:lineRule="exact"/>
        <w:ind w:firstLine="480" w:firstLineChars="200"/>
        <w:rPr>
          <w:rFonts w:hint="eastAsia" w:ascii="宋体" w:hAnsi="宋体" w:cs="宋体"/>
          <w:sz w:val="24"/>
        </w:rPr>
      </w:pPr>
      <w:r>
        <w:rPr>
          <w:rFonts w:hint="eastAsia" w:ascii="宋体" w:hAnsi="宋体" w:cs="宋体"/>
          <w:sz w:val="24"/>
        </w:rPr>
        <w:t>9.1</w:t>
      </w:r>
      <w:r>
        <w:rPr>
          <w:rFonts w:hint="eastAsia" w:ascii="宋体" w:hAnsi="宋体" w:cs="宋体"/>
          <w:bCs/>
          <w:sz w:val="24"/>
        </w:rPr>
        <w:t>采购人不接受任何选择性的方案；</w:t>
      </w:r>
    </w:p>
    <w:p w14:paraId="39849EC0">
      <w:pPr>
        <w:spacing w:line="560" w:lineRule="exact"/>
        <w:ind w:firstLine="480" w:firstLineChars="200"/>
        <w:rPr>
          <w:rFonts w:hint="eastAsia" w:ascii="宋体" w:hAnsi="宋体" w:cs="宋体"/>
          <w:sz w:val="24"/>
        </w:rPr>
      </w:pPr>
      <w:r>
        <w:rPr>
          <w:rFonts w:hint="eastAsia" w:ascii="宋体" w:hAnsi="宋体" w:cs="宋体"/>
          <w:sz w:val="24"/>
        </w:rPr>
        <w:t>9.2磋商报价指是履行合同的最终价格，应包含方案规划编制等工作所发生的费用及供应商认为完成本磋商文件规定内容所需发生的其它费用，凡未列入的，将被视为均已包含在投标总报价中。只允许有一个报价，任何有选择的或有条件的报价将不予接受</w:t>
      </w:r>
      <w:r>
        <w:rPr>
          <w:rFonts w:hint="eastAsia" w:ascii="宋体" w:hAnsi="宋体" w:cs="宋体"/>
          <w:bCs/>
          <w:sz w:val="24"/>
        </w:rPr>
        <w:t>；</w:t>
      </w:r>
    </w:p>
    <w:p w14:paraId="1D2A417D">
      <w:pPr>
        <w:spacing w:line="560" w:lineRule="exact"/>
        <w:ind w:firstLine="482" w:firstLineChars="200"/>
        <w:rPr>
          <w:rFonts w:hint="eastAsia" w:ascii="宋体" w:hAnsi="宋体" w:cs="宋体"/>
          <w:b/>
          <w:bCs/>
          <w:color w:val="000000"/>
          <w:sz w:val="24"/>
        </w:rPr>
      </w:pPr>
      <w:r>
        <w:rPr>
          <w:rFonts w:hint="eastAsia" w:ascii="宋体" w:hAnsi="宋体" w:cs="宋体"/>
          <w:b/>
          <w:sz w:val="24"/>
        </w:rPr>
        <w:t>9.3</w:t>
      </w:r>
      <w:r>
        <w:rPr>
          <w:rFonts w:hint="eastAsia" w:ascii="宋体" w:hAnsi="宋体" w:cs="宋体"/>
          <w:b/>
          <w:bCs/>
          <w:color w:val="000000"/>
          <w:sz w:val="24"/>
        </w:rPr>
        <w:t>磋商分二轮或多轮（最多不超过三轮）进行，首次报价在响应文件中体现；</w:t>
      </w:r>
    </w:p>
    <w:p w14:paraId="2711B5AE">
      <w:pPr>
        <w:spacing w:line="560" w:lineRule="exact"/>
        <w:ind w:firstLine="482" w:firstLineChars="200"/>
        <w:rPr>
          <w:rFonts w:hint="eastAsia" w:ascii="宋体" w:hAnsi="宋体" w:cs="宋体"/>
          <w:b/>
          <w:bCs/>
          <w:color w:val="000000"/>
          <w:sz w:val="24"/>
        </w:rPr>
      </w:pPr>
      <w:r>
        <w:rPr>
          <w:rFonts w:hint="eastAsia" w:ascii="宋体" w:hAnsi="宋体" w:cs="宋体"/>
          <w:b/>
          <w:bCs/>
          <w:color w:val="000000"/>
          <w:sz w:val="24"/>
        </w:rPr>
        <w:t>9.4最后报价应通过政采云系统进行在线磋商、报价，若因系统原因无法在线磋商、报价时，可通过如下方式：代理机构通过电子邮箱（798897310@qq.com）向各供应商指定的电子邮箱发送最终报价的通知函，供应商在收到此函后30分钟内通过指定的电子邮箱进行最后报价，最后报价应按照本磋商文件规定的格式并以邮件的形式提供，且由法定代表人或其授权代表签字确认并加盖公章，最后报价由代理机构统一提交至磋商小组，并宣读最后报价，采购人及监督人在最后报价表上签字确认；</w:t>
      </w:r>
    </w:p>
    <w:p w14:paraId="50E41CD2">
      <w:pPr>
        <w:spacing w:line="560" w:lineRule="exact"/>
        <w:ind w:firstLine="482" w:firstLineChars="200"/>
        <w:rPr>
          <w:rFonts w:hint="eastAsia" w:ascii="宋体" w:hAnsi="宋体" w:cs="宋体"/>
          <w:b/>
          <w:bCs/>
          <w:color w:val="000000"/>
          <w:sz w:val="24"/>
        </w:rPr>
      </w:pPr>
      <w:r>
        <w:rPr>
          <w:rFonts w:hint="eastAsia" w:ascii="宋体" w:hAnsi="宋体" w:cs="宋体"/>
          <w:b/>
          <w:bCs/>
          <w:color w:val="000000"/>
          <w:sz w:val="24"/>
        </w:rPr>
        <w:t>9.5各供应商应事先做好充足准备，如未能在规定的时间内进行最后报价，作自动放弃处理；</w:t>
      </w:r>
    </w:p>
    <w:p w14:paraId="05D9C85F">
      <w:pPr>
        <w:spacing w:line="480" w:lineRule="exact"/>
        <w:ind w:firstLine="480" w:firstLineChars="200"/>
        <w:rPr>
          <w:rFonts w:hint="eastAsia" w:ascii="宋体" w:hAnsi="宋体" w:cs="宋体"/>
          <w:bCs/>
          <w:sz w:val="24"/>
        </w:rPr>
      </w:pPr>
      <w:r>
        <w:rPr>
          <w:rFonts w:hint="eastAsia" w:ascii="宋体" w:hAnsi="宋体" w:cs="宋体"/>
          <w:sz w:val="24"/>
        </w:rPr>
        <w:t>9.6</w:t>
      </w:r>
      <w:r>
        <w:rPr>
          <w:rFonts w:hint="eastAsia" w:ascii="宋体" w:hAnsi="宋体" w:cs="宋体"/>
          <w:bCs/>
          <w:sz w:val="24"/>
        </w:rPr>
        <w:t>响应文件中的所有报价均以人民币（元）为单位；</w:t>
      </w:r>
    </w:p>
    <w:p w14:paraId="1C6C0424">
      <w:pPr>
        <w:spacing w:line="480" w:lineRule="exact"/>
        <w:ind w:firstLine="480" w:firstLineChars="200"/>
        <w:rPr>
          <w:rFonts w:hint="eastAsia" w:ascii="宋体" w:hAnsi="宋体" w:cs="宋体"/>
          <w:bCs/>
          <w:sz w:val="24"/>
        </w:rPr>
      </w:pPr>
      <w:r>
        <w:rPr>
          <w:rFonts w:hint="eastAsia" w:ascii="宋体" w:hAnsi="宋体" w:cs="宋体"/>
          <w:sz w:val="24"/>
        </w:rPr>
        <w:t>9.7采购人不接受备选方案。</w:t>
      </w:r>
    </w:p>
    <w:p w14:paraId="0169A265">
      <w:pPr>
        <w:spacing w:line="480" w:lineRule="exact"/>
        <w:rPr>
          <w:rFonts w:hint="eastAsia" w:ascii="宋体" w:hAnsi="宋体" w:cs="宋体"/>
          <w:sz w:val="24"/>
        </w:rPr>
      </w:pPr>
      <w:r>
        <w:rPr>
          <w:rFonts w:hint="eastAsia" w:ascii="宋体" w:hAnsi="宋体" w:cs="宋体"/>
          <w:sz w:val="24"/>
        </w:rPr>
        <w:t>10.磋商有效期</w:t>
      </w:r>
    </w:p>
    <w:p w14:paraId="33A9434B">
      <w:pPr>
        <w:tabs>
          <w:tab w:val="left" w:pos="1440"/>
          <w:tab w:val="left" w:pos="1620"/>
        </w:tabs>
        <w:spacing w:line="560" w:lineRule="exact"/>
        <w:ind w:firstLine="480" w:firstLineChars="200"/>
        <w:rPr>
          <w:rFonts w:hint="eastAsia" w:ascii="宋体" w:hAnsi="宋体" w:cs="宋体"/>
          <w:bCs/>
          <w:sz w:val="24"/>
        </w:rPr>
      </w:pPr>
      <w:r>
        <w:rPr>
          <w:rFonts w:hint="eastAsia" w:ascii="宋体" w:hAnsi="宋体" w:cs="宋体"/>
          <w:sz w:val="24"/>
        </w:rPr>
        <w:t>10.1</w:t>
      </w:r>
      <w:r>
        <w:rPr>
          <w:rFonts w:hint="eastAsia" w:ascii="宋体" w:hAnsi="宋体" w:cs="宋体"/>
          <w:bCs/>
          <w:sz w:val="24"/>
        </w:rPr>
        <w:t>自磋商开始之日起60天内。有效期短于这个规定期限的响应文件，将被拒绝；</w:t>
      </w:r>
    </w:p>
    <w:p w14:paraId="5A213AEF">
      <w:pPr>
        <w:tabs>
          <w:tab w:val="left" w:pos="1440"/>
          <w:tab w:val="left" w:pos="1620"/>
        </w:tabs>
        <w:spacing w:line="560" w:lineRule="exact"/>
        <w:ind w:firstLine="480" w:firstLineChars="200"/>
        <w:rPr>
          <w:rFonts w:hint="eastAsia" w:ascii="宋体" w:hAnsi="宋体" w:cs="宋体"/>
          <w:sz w:val="24"/>
        </w:rPr>
      </w:pPr>
      <w:r>
        <w:rPr>
          <w:rFonts w:hint="eastAsia" w:ascii="宋体" w:hAnsi="宋体" w:cs="宋体"/>
          <w:sz w:val="24"/>
        </w:rPr>
        <w:t>10.2</w:t>
      </w:r>
      <w:r>
        <w:rPr>
          <w:rFonts w:hint="eastAsia" w:ascii="宋体" w:hAnsi="宋体" w:cs="宋体"/>
          <w:color w:val="000000"/>
          <w:sz w:val="24"/>
        </w:rPr>
        <w:t>在特殊情况下，采购代理机构在原定磋商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14:paraId="04401655">
      <w:pPr>
        <w:spacing w:line="560" w:lineRule="exact"/>
        <w:rPr>
          <w:rFonts w:hint="eastAsia" w:ascii="宋体" w:hAnsi="宋体" w:cs="宋体"/>
          <w:sz w:val="24"/>
        </w:rPr>
      </w:pPr>
      <w:r>
        <w:rPr>
          <w:rFonts w:hint="eastAsia" w:ascii="宋体" w:hAnsi="宋体" w:cs="宋体"/>
          <w:sz w:val="24"/>
        </w:rPr>
        <w:t>11.响应文件的签署和份数</w:t>
      </w:r>
    </w:p>
    <w:p w14:paraId="30ED84EB">
      <w:pPr>
        <w:tabs>
          <w:tab w:val="left" w:pos="1440"/>
          <w:tab w:val="left" w:pos="1620"/>
        </w:tabs>
        <w:spacing w:line="560" w:lineRule="exact"/>
        <w:ind w:firstLine="482" w:firstLineChars="200"/>
        <w:rPr>
          <w:rFonts w:hint="eastAsia" w:ascii="宋体" w:hAnsi="宋体" w:cs="宋体"/>
          <w:b/>
          <w:sz w:val="24"/>
        </w:rPr>
      </w:pPr>
      <w:r>
        <w:rPr>
          <w:rFonts w:hint="eastAsia" w:ascii="宋体" w:hAnsi="宋体" w:cs="宋体"/>
          <w:b/>
          <w:sz w:val="24"/>
        </w:rPr>
        <w:t>11.1电子响应文件：</w:t>
      </w:r>
    </w:p>
    <w:p w14:paraId="03277D01">
      <w:pPr>
        <w:tabs>
          <w:tab w:val="left" w:pos="1440"/>
          <w:tab w:val="left" w:pos="1620"/>
        </w:tabs>
        <w:spacing w:line="560" w:lineRule="exact"/>
        <w:ind w:firstLine="480" w:firstLineChars="200"/>
        <w:rPr>
          <w:rFonts w:hint="eastAsia" w:ascii="宋体" w:hAnsi="宋体" w:cs="宋体"/>
          <w:sz w:val="24"/>
        </w:rPr>
      </w:pPr>
      <w:r>
        <w:rPr>
          <w:rFonts w:hint="eastAsia" w:ascii="宋体" w:hAnsi="宋体" w:cs="宋体"/>
          <w:sz w:val="24"/>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是供应商的责任。凡是参加两个或者以上标项磋商的，响应文件必须按标项分别制作。</w:t>
      </w:r>
    </w:p>
    <w:p w14:paraId="0D5249E6">
      <w:pPr>
        <w:tabs>
          <w:tab w:val="left" w:pos="1440"/>
          <w:tab w:val="left" w:pos="1620"/>
        </w:tabs>
        <w:spacing w:line="560" w:lineRule="exact"/>
        <w:ind w:firstLine="482" w:firstLineChars="200"/>
        <w:rPr>
          <w:rFonts w:hint="eastAsia" w:ascii="宋体" w:hAnsi="宋体" w:cs="宋体"/>
          <w:b/>
          <w:sz w:val="24"/>
        </w:rPr>
      </w:pPr>
      <w:r>
        <w:rPr>
          <w:rFonts w:hint="eastAsia" w:ascii="宋体" w:hAnsi="宋体" w:cs="宋体"/>
          <w:b/>
          <w:sz w:val="24"/>
        </w:rPr>
        <w:t>11.2数据电子备份响应文件（U盘）：</w:t>
      </w:r>
    </w:p>
    <w:p w14:paraId="3D0FEEE4">
      <w:pPr>
        <w:tabs>
          <w:tab w:val="left" w:pos="1440"/>
          <w:tab w:val="left" w:pos="1620"/>
        </w:tabs>
        <w:spacing w:line="560" w:lineRule="exact"/>
        <w:ind w:firstLine="480" w:firstLineChars="200"/>
        <w:rPr>
          <w:rFonts w:hint="eastAsia" w:ascii="宋体" w:hAnsi="宋体" w:cs="宋体"/>
          <w:sz w:val="24"/>
        </w:rPr>
      </w:pPr>
      <w:r>
        <w:rPr>
          <w:rFonts w:hint="eastAsia" w:ascii="宋体" w:hAnsi="宋体" w:cs="宋体"/>
          <w:sz w:val="24"/>
        </w:rPr>
        <w:t>电子响应文件的备份文件以U盘形式存储。数据电子备份响应文件格式及内容须与政采云平台项目采购-电子交易操作指南中制作、加密并递交的电子响应文件格式及内容一致。数据电子备份响应文件（U盘）应提供《技术、商务、资信及其他文件》和《首次报价文件》制作成一个U盘，须密封、包装，不按此规定密封、包装的数据电子备份响应文件（U盘）均按未提供处理；</w:t>
      </w:r>
    </w:p>
    <w:p w14:paraId="12980B30">
      <w:pPr>
        <w:autoSpaceDE w:val="0"/>
        <w:autoSpaceDN w:val="0"/>
        <w:spacing w:line="560" w:lineRule="exact"/>
        <w:ind w:firstLine="480" w:firstLineChars="200"/>
        <w:jc w:val="left"/>
        <w:rPr>
          <w:rFonts w:hint="eastAsia" w:ascii="宋体" w:hAnsi="宋体" w:cs="宋体"/>
          <w:color w:val="000000"/>
          <w:kern w:val="0"/>
          <w:sz w:val="24"/>
        </w:rPr>
      </w:pPr>
      <w:r>
        <w:rPr>
          <w:rFonts w:hint="eastAsia" w:ascii="宋体" w:hAnsi="宋体" w:cs="宋体"/>
          <w:sz w:val="24"/>
        </w:rPr>
        <w:t>11.3</w:t>
      </w:r>
      <w:r>
        <w:rPr>
          <w:rFonts w:hint="eastAsia" w:ascii="宋体" w:hAnsi="宋体" w:cs="宋体"/>
          <w:color w:val="000000"/>
          <w:kern w:val="0"/>
          <w:sz w:val="24"/>
        </w:rPr>
        <w:t>响应文件需按磋商文件要求的格式填写，未按规定格式填写将有可能视为无效响应文件；</w:t>
      </w:r>
    </w:p>
    <w:p w14:paraId="5CCA64D6">
      <w:pPr>
        <w:spacing w:line="560" w:lineRule="exact"/>
        <w:ind w:firstLine="480" w:firstLineChars="200"/>
        <w:rPr>
          <w:rFonts w:hint="eastAsia" w:ascii="宋体" w:hAnsi="宋体" w:cs="宋体"/>
          <w:color w:val="000000"/>
          <w:kern w:val="0"/>
          <w:sz w:val="24"/>
        </w:rPr>
      </w:pPr>
      <w:r>
        <w:rPr>
          <w:rFonts w:hint="eastAsia" w:ascii="宋体" w:hAnsi="宋体" w:cs="宋体"/>
          <w:sz w:val="24"/>
        </w:rPr>
        <w:t>11.4</w:t>
      </w:r>
      <w:r>
        <w:rPr>
          <w:rFonts w:hint="eastAsia" w:ascii="宋体" w:hAnsi="宋体" w:cs="宋体"/>
          <w:color w:val="000000"/>
          <w:kern w:val="0"/>
          <w:sz w:val="24"/>
        </w:rPr>
        <w:t>除供应商对错处做必要修改外，响应文件不得行间插字、涂改和增删，如有修改错漏处，应由供应商加盖校对章。</w:t>
      </w:r>
    </w:p>
    <w:p w14:paraId="783B8F14">
      <w:pPr>
        <w:pStyle w:val="4"/>
        <w:spacing w:before="0" w:after="0" w:line="560" w:lineRule="exact"/>
        <w:jc w:val="center"/>
        <w:rPr>
          <w:rFonts w:hint="eastAsia" w:ascii="宋体" w:hAnsi="宋体" w:eastAsia="宋体" w:cs="宋体"/>
          <w:kern w:val="44"/>
          <w:sz w:val="28"/>
          <w:szCs w:val="28"/>
        </w:rPr>
      </w:pPr>
      <w:bookmarkStart w:id="7" w:name="_Toc452995898"/>
      <w:r>
        <w:rPr>
          <w:rFonts w:hint="eastAsia" w:ascii="宋体" w:hAnsi="宋体" w:eastAsia="宋体" w:cs="宋体"/>
          <w:kern w:val="44"/>
          <w:sz w:val="28"/>
          <w:szCs w:val="28"/>
        </w:rPr>
        <w:t>三、响应文件的提交</w:t>
      </w:r>
      <w:bookmarkEnd w:id="7"/>
    </w:p>
    <w:p w14:paraId="1721E1DC">
      <w:pPr>
        <w:tabs>
          <w:tab w:val="left" w:pos="720"/>
        </w:tabs>
        <w:spacing w:line="560" w:lineRule="exact"/>
        <w:rPr>
          <w:rFonts w:hint="eastAsia" w:ascii="宋体" w:hAnsi="宋体" w:cs="宋体"/>
          <w:bCs/>
          <w:sz w:val="24"/>
        </w:rPr>
      </w:pPr>
      <w:r>
        <w:rPr>
          <w:rFonts w:hint="eastAsia" w:ascii="宋体" w:hAnsi="宋体" w:cs="宋体"/>
          <w:sz w:val="24"/>
        </w:rPr>
        <w:t>1</w:t>
      </w:r>
      <w:r>
        <w:rPr>
          <w:rFonts w:hint="eastAsia" w:ascii="宋体" w:hAnsi="宋体" w:cs="宋体"/>
          <w:bCs/>
          <w:sz w:val="24"/>
        </w:rPr>
        <w:t>2.数据电子备份响应文件（U盘）的密封及标记</w:t>
      </w:r>
    </w:p>
    <w:p w14:paraId="0894680E">
      <w:pPr>
        <w:spacing w:line="560" w:lineRule="exact"/>
        <w:ind w:firstLine="480" w:firstLineChars="200"/>
        <w:rPr>
          <w:rFonts w:hint="eastAsia" w:ascii="宋体" w:hAnsi="宋体" w:cs="宋体"/>
          <w:color w:val="000000"/>
          <w:sz w:val="24"/>
        </w:rPr>
      </w:pPr>
      <w:r>
        <w:rPr>
          <w:rFonts w:hint="eastAsia" w:ascii="宋体" w:hAnsi="宋体" w:cs="宋体"/>
          <w:color w:val="000000"/>
          <w:sz w:val="24"/>
        </w:rPr>
        <w:t>12.1供应商在数据电子备份响应文件（U盘）包封上应注明项目名称、项目编号、供应商名称并加盖供应商盖章；</w:t>
      </w:r>
    </w:p>
    <w:p w14:paraId="6F067CCB">
      <w:pPr>
        <w:spacing w:line="560" w:lineRule="exact"/>
        <w:ind w:firstLine="480" w:firstLineChars="200"/>
        <w:rPr>
          <w:rFonts w:hint="eastAsia" w:ascii="宋体" w:hAnsi="宋体" w:cs="宋体"/>
          <w:b/>
          <w:bCs/>
          <w:sz w:val="24"/>
        </w:rPr>
      </w:pPr>
      <w:r>
        <w:rPr>
          <w:rFonts w:hint="eastAsia" w:ascii="宋体" w:hAnsi="宋体" w:cs="宋体"/>
          <w:color w:val="000000"/>
          <w:sz w:val="24"/>
        </w:rPr>
        <w:t>12.2</w:t>
      </w:r>
      <w:r>
        <w:rPr>
          <w:rFonts w:hint="eastAsia" w:ascii="宋体" w:hAnsi="宋体" w:cs="宋体"/>
          <w:b/>
          <w:bCs/>
          <w:sz w:val="24"/>
        </w:rPr>
        <w:t>如果数据电子备份响应文件（U盘）未按上述要求密封和加写标记，采购人有权予以拒绝此响应文件，视为未提供，并退回供应商；</w:t>
      </w:r>
    </w:p>
    <w:p w14:paraId="643423CC">
      <w:pPr>
        <w:spacing w:line="560" w:lineRule="exact"/>
        <w:ind w:firstLine="480" w:firstLineChars="200"/>
        <w:rPr>
          <w:rFonts w:hint="eastAsia" w:ascii="宋体" w:hAnsi="宋体" w:cs="宋体"/>
          <w:sz w:val="24"/>
        </w:rPr>
      </w:pPr>
      <w:r>
        <w:rPr>
          <w:rFonts w:hint="eastAsia" w:ascii="宋体" w:hAnsi="宋体" w:cs="宋体"/>
          <w:color w:val="000000"/>
          <w:sz w:val="24"/>
        </w:rPr>
        <w:t>12.3如果因密封不严、标记不明而造成过早启封、失密等情况，</w:t>
      </w:r>
      <w:r>
        <w:rPr>
          <w:rFonts w:hint="eastAsia" w:ascii="宋体" w:hAnsi="宋体" w:cs="宋体"/>
          <w:bCs/>
          <w:color w:val="000000"/>
          <w:sz w:val="24"/>
        </w:rPr>
        <w:t>采购代理机构</w:t>
      </w:r>
      <w:r>
        <w:rPr>
          <w:rFonts w:hint="eastAsia" w:ascii="宋体" w:hAnsi="宋体" w:cs="宋体"/>
          <w:color w:val="000000"/>
          <w:sz w:val="24"/>
        </w:rPr>
        <w:t>概不负责。</w:t>
      </w:r>
    </w:p>
    <w:p w14:paraId="11247E0F">
      <w:pPr>
        <w:tabs>
          <w:tab w:val="left" w:pos="720"/>
        </w:tabs>
        <w:spacing w:line="560" w:lineRule="exact"/>
        <w:rPr>
          <w:rFonts w:hint="eastAsia" w:ascii="宋体" w:hAnsi="宋体" w:cs="宋体"/>
          <w:sz w:val="24"/>
        </w:rPr>
      </w:pPr>
      <w:r>
        <w:rPr>
          <w:rFonts w:hint="eastAsia" w:ascii="宋体" w:hAnsi="宋体" w:cs="宋体"/>
          <w:sz w:val="24"/>
        </w:rPr>
        <w:t>13.响应文件的递交及磋商截止时间：</w:t>
      </w:r>
    </w:p>
    <w:p w14:paraId="19DD9B02">
      <w:pPr>
        <w:tabs>
          <w:tab w:val="left" w:pos="720"/>
        </w:tabs>
        <w:spacing w:line="560" w:lineRule="exact"/>
        <w:ind w:firstLine="480" w:firstLineChars="200"/>
        <w:rPr>
          <w:rFonts w:hint="eastAsia" w:ascii="宋体" w:hAnsi="宋体" w:cs="宋体"/>
          <w:sz w:val="24"/>
        </w:rPr>
      </w:pPr>
      <w:r>
        <w:rPr>
          <w:rFonts w:hint="eastAsia" w:ascii="宋体" w:hAnsi="宋体" w:cs="宋体"/>
          <w:sz w:val="24"/>
        </w:rPr>
        <w:t>13.1</w:t>
      </w:r>
      <w:r>
        <w:rPr>
          <w:rFonts w:hint="eastAsia" w:ascii="宋体" w:hAnsi="宋体"/>
          <w:color w:val="000000"/>
          <w:sz w:val="24"/>
        </w:rPr>
        <w:t>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r>
        <w:rPr>
          <w:rFonts w:hint="eastAsia" w:ascii="宋体" w:hAnsi="宋体" w:cs="宋体"/>
          <w:sz w:val="24"/>
        </w:rPr>
        <w:t>；</w:t>
      </w:r>
    </w:p>
    <w:p w14:paraId="686FE669">
      <w:pPr>
        <w:tabs>
          <w:tab w:val="left" w:pos="720"/>
        </w:tabs>
        <w:spacing w:line="560" w:lineRule="exact"/>
        <w:ind w:firstLine="480" w:firstLineChars="200"/>
        <w:rPr>
          <w:rFonts w:hint="eastAsia" w:ascii="宋体" w:hAnsi="宋体"/>
          <w:color w:val="000000"/>
          <w:sz w:val="24"/>
        </w:rPr>
      </w:pPr>
      <w:r>
        <w:rPr>
          <w:rFonts w:hint="eastAsia" w:ascii="宋体" w:hAnsi="宋体" w:cs="宋体"/>
          <w:sz w:val="24"/>
        </w:rPr>
        <w:t>13.2</w:t>
      </w:r>
      <w:r>
        <w:rPr>
          <w:rFonts w:hint="eastAsia" w:ascii="宋体" w:hAnsi="宋体"/>
          <w:color w:val="000000"/>
          <w:sz w:val="24"/>
        </w:rPr>
        <w:t>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EMS），邮寄地址为：华诚工程咨询集团有限公司湖州分公司[</w:t>
      </w:r>
      <w:r>
        <w:rPr>
          <w:rFonts w:hint="eastAsia" w:ascii="宋体" w:hAnsi="宋体" w:cs="宋体"/>
          <w:kern w:val="0"/>
          <w:sz w:val="24"/>
        </w:rPr>
        <w:t>湖州市天宁巷16号镭宝大厦14楼1710室</w:t>
      </w:r>
      <w:r>
        <w:rPr>
          <w:rFonts w:hint="eastAsia" w:ascii="宋体" w:hAnsi="宋体"/>
          <w:color w:val="000000"/>
          <w:sz w:val="24"/>
        </w:rPr>
        <w:t>]，联系电话：0572-2170106，电子邮箱：798897310@qq.com。邮寄截止时间：供应商应于</w:t>
      </w:r>
      <w:r>
        <w:rPr>
          <w:rFonts w:hint="eastAsia" w:ascii="宋体" w:hAnsi="宋体"/>
          <w:color w:val="FF0000"/>
          <w:sz w:val="24"/>
        </w:rPr>
        <w:t>2025年</w:t>
      </w:r>
      <w:r>
        <w:rPr>
          <w:rFonts w:hint="eastAsia" w:ascii="宋体" w:hAnsi="宋体"/>
          <w:color w:val="FF0000"/>
          <w:sz w:val="24"/>
          <w:lang w:val="en-US" w:eastAsia="zh-CN"/>
        </w:rPr>
        <w:t>06月 日</w:t>
      </w:r>
      <w:r>
        <w:rPr>
          <w:rFonts w:hint="eastAsia" w:ascii="宋体" w:hAnsi="宋体"/>
          <w:color w:val="auto"/>
          <w:sz w:val="24"/>
          <w:lang w:val="en-US" w:eastAsia="zh-CN"/>
        </w:rPr>
        <w:t>17:00</w:t>
      </w:r>
      <w:r>
        <w:rPr>
          <w:rFonts w:hint="eastAsia" w:ascii="宋体" w:hAnsi="宋体"/>
          <w:color w:val="auto"/>
          <w:sz w:val="24"/>
        </w:rPr>
        <w:t>时</w:t>
      </w:r>
      <w:r>
        <w:rPr>
          <w:rFonts w:hint="eastAsia" w:ascii="宋体" w:hAnsi="宋体"/>
          <w:color w:val="000000"/>
          <w:sz w:val="24"/>
        </w:rPr>
        <w:t>前准时送达，逾期不予受理。供应商须留足响应文件邮寄时间,确保数据电子备份响应文件（U盘）于规定的时间前送达指定地点，未按时送达的，均按未提供处理；</w:t>
      </w:r>
    </w:p>
    <w:p w14:paraId="12848E82">
      <w:pPr>
        <w:tabs>
          <w:tab w:val="left" w:pos="720"/>
        </w:tabs>
        <w:spacing w:line="560" w:lineRule="exact"/>
        <w:ind w:firstLine="482" w:firstLineChars="200"/>
        <w:rPr>
          <w:rFonts w:hint="eastAsia" w:ascii="宋体" w:hAnsi="宋体"/>
          <w:b/>
          <w:color w:val="000000"/>
          <w:sz w:val="24"/>
        </w:rPr>
      </w:pPr>
      <w:r>
        <w:rPr>
          <w:rFonts w:hint="eastAsia" w:ascii="宋体" w:hAnsi="宋体"/>
          <w:b/>
          <w:color w:val="000000"/>
          <w:sz w:val="24"/>
        </w:rPr>
        <w:t>13.3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58D8F8D3">
      <w:pPr>
        <w:tabs>
          <w:tab w:val="left" w:pos="720"/>
        </w:tabs>
        <w:spacing w:line="560" w:lineRule="exact"/>
        <w:ind w:firstLine="480" w:firstLineChars="200"/>
        <w:rPr>
          <w:rFonts w:hint="eastAsia" w:ascii="宋体" w:hAnsi="宋体" w:cs="宋体"/>
          <w:sz w:val="24"/>
        </w:rPr>
      </w:pPr>
      <w:r>
        <w:rPr>
          <w:rFonts w:hint="eastAsia" w:ascii="宋体" w:hAnsi="宋体" w:cs="宋体"/>
          <w:sz w:val="24"/>
        </w:rPr>
        <w:t>13.4采购代理机构可通过修改磋商文件酌情延长递交响应文件的截止时间，在此情况下，供应商的所有权利和义务以及供应商的磋商截止时间均应以延长后新的截止时间为准；</w:t>
      </w:r>
    </w:p>
    <w:p w14:paraId="5219C7F0">
      <w:pPr>
        <w:tabs>
          <w:tab w:val="left" w:pos="720"/>
        </w:tabs>
        <w:spacing w:line="560" w:lineRule="exact"/>
        <w:ind w:firstLine="480" w:firstLineChars="200"/>
        <w:rPr>
          <w:rFonts w:hint="eastAsia" w:ascii="宋体" w:hAnsi="宋体" w:cs="宋体"/>
          <w:sz w:val="24"/>
        </w:rPr>
      </w:pPr>
      <w:r>
        <w:rPr>
          <w:rFonts w:hint="eastAsia" w:ascii="宋体" w:hAnsi="宋体" w:cs="宋体"/>
          <w:sz w:val="24"/>
        </w:rPr>
        <w:t>13.5供应商的修改书和撤回通知应在规定的磋商截止日期前按规定的时间及方式（邮箱或传真等）送达；</w:t>
      </w:r>
    </w:p>
    <w:p w14:paraId="701EEBF3">
      <w:pPr>
        <w:tabs>
          <w:tab w:val="left" w:pos="720"/>
        </w:tabs>
        <w:spacing w:line="560" w:lineRule="exact"/>
        <w:ind w:firstLine="480" w:firstLineChars="200"/>
        <w:rPr>
          <w:rFonts w:hint="eastAsia" w:ascii="宋体" w:hAnsi="宋体" w:cs="宋体"/>
          <w:sz w:val="24"/>
        </w:rPr>
      </w:pPr>
      <w:r>
        <w:rPr>
          <w:rFonts w:hint="eastAsia" w:ascii="宋体" w:hAnsi="宋体" w:cs="宋体"/>
          <w:sz w:val="24"/>
        </w:rPr>
        <w:t>13.6采购代理机构收到供应商的响应文件或修改撤回通知书后，应当出具签收单（或收回签收单），通过邮箱或传真等方式送达；</w:t>
      </w:r>
    </w:p>
    <w:p w14:paraId="6DEBEFE0">
      <w:pPr>
        <w:tabs>
          <w:tab w:val="left" w:pos="720"/>
        </w:tabs>
        <w:spacing w:line="560" w:lineRule="exact"/>
        <w:ind w:firstLine="482" w:firstLineChars="200"/>
        <w:rPr>
          <w:rFonts w:hint="eastAsia" w:ascii="宋体" w:hAnsi="宋体" w:cs="宋体"/>
          <w:b/>
          <w:sz w:val="24"/>
        </w:rPr>
      </w:pPr>
      <w:r>
        <w:rPr>
          <w:rFonts w:hint="eastAsia" w:ascii="宋体" w:hAnsi="宋体" w:cs="宋体"/>
          <w:b/>
          <w:sz w:val="24"/>
        </w:rPr>
        <w:t>13.7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14:paraId="2E55ABDB">
      <w:pPr>
        <w:tabs>
          <w:tab w:val="left" w:pos="720"/>
        </w:tabs>
        <w:spacing w:line="560" w:lineRule="exact"/>
        <w:rPr>
          <w:rFonts w:hint="eastAsia" w:ascii="宋体" w:hAnsi="宋体" w:cs="宋体"/>
          <w:sz w:val="24"/>
        </w:rPr>
      </w:pPr>
      <w:r>
        <w:rPr>
          <w:rFonts w:hint="eastAsia" w:ascii="宋体" w:hAnsi="宋体" w:cs="宋体"/>
          <w:sz w:val="24"/>
        </w:rPr>
        <w:t>14.迟交的响应文件</w:t>
      </w:r>
    </w:p>
    <w:p w14:paraId="33094079">
      <w:pPr>
        <w:spacing w:line="560" w:lineRule="exact"/>
        <w:ind w:firstLine="480" w:firstLineChars="200"/>
        <w:rPr>
          <w:rFonts w:hint="eastAsia" w:ascii="宋体" w:hAnsi="宋体" w:cs="宋体"/>
          <w:sz w:val="24"/>
        </w:rPr>
      </w:pPr>
      <w:r>
        <w:rPr>
          <w:rFonts w:hint="eastAsia" w:ascii="宋体" w:hAnsi="宋体" w:cs="宋体"/>
          <w:sz w:val="24"/>
        </w:rPr>
        <w:t>采购人将不接受在规定的磋商截止时间后收到的任何响应文件。</w:t>
      </w:r>
    </w:p>
    <w:p w14:paraId="775AB398">
      <w:pPr>
        <w:tabs>
          <w:tab w:val="left" w:pos="720"/>
        </w:tabs>
        <w:spacing w:line="560" w:lineRule="exact"/>
        <w:rPr>
          <w:rFonts w:hint="eastAsia" w:ascii="宋体" w:hAnsi="宋体" w:cs="宋体"/>
          <w:sz w:val="24"/>
        </w:rPr>
      </w:pPr>
      <w:r>
        <w:rPr>
          <w:rFonts w:hint="eastAsia" w:ascii="宋体" w:hAnsi="宋体" w:cs="宋体"/>
          <w:sz w:val="24"/>
        </w:rPr>
        <w:t>15.响应文件的修改和撤回</w:t>
      </w:r>
    </w:p>
    <w:p w14:paraId="4E778B16">
      <w:pPr>
        <w:spacing w:line="560" w:lineRule="exact"/>
        <w:ind w:firstLine="480" w:firstLineChars="200"/>
        <w:rPr>
          <w:rFonts w:hint="eastAsia" w:ascii="宋体" w:hAnsi="宋体" w:cs="宋体"/>
          <w:sz w:val="24"/>
        </w:rPr>
      </w:pPr>
      <w:r>
        <w:rPr>
          <w:rFonts w:hint="eastAsia" w:ascii="宋体" w:hAnsi="宋体" w:cs="宋体"/>
          <w:sz w:val="24"/>
        </w:rPr>
        <w:t>15.1供应商在提交响应文件后，可以修改或撤回其响应文件，但这种修改和撤回通知，必须在规定的磋商截止时间前，以书面形式（包括邮箱或传真等方式）通知采购代理机构；</w:t>
      </w:r>
    </w:p>
    <w:p w14:paraId="7E58BD57">
      <w:pPr>
        <w:spacing w:line="560" w:lineRule="exact"/>
        <w:ind w:firstLine="480" w:firstLineChars="200"/>
        <w:rPr>
          <w:rFonts w:hint="eastAsia" w:ascii="宋体" w:hAnsi="宋体" w:cs="宋体"/>
          <w:sz w:val="24"/>
        </w:rPr>
      </w:pPr>
      <w:r>
        <w:rPr>
          <w:rFonts w:hint="eastAsia" w:ascii="宋体" w:hAnsi="宋体" w:cs="宋体"/>
          <w:sz w:val="24"/>
        </w:rPr>
        <w:t>15.2在磋商截止时间至规定的磋商有效期满之间的这段时间，供应商不得撤回其响应文件。</w:t>
      </w:r>
    </w:p>
    <w:p w14:paraId="153CD7EC">
      <w:pPr>
        <w:tabs>
          <w:tab w:val="left" w:pos="720"/>
        </w:tabs>
        <w:spacing w:line="560" w:lineRule="exact"/>
        <w:rPr>
          <w:rFonts w:hint="eastAsia" w:ascii="宋体" w:hAnsi="宋体" w:cs="宋体"/>
          <w:sz w:val="24"/>
        </w:rPr>
      </w:pPr>
      <w:r>
        <w:rPr>
          <w:rFonts w:hint="eastAsia" w:ascii="宋体" w:hAnsi="宋体" w:cs="宋体"/>
          <w:sz w:val="24"/>
        </w:rPr>
        <w:t>16.出现以下情形，导致电子交易平台无法正常进行，或者无法保证电子交易的公平、公正和安全时，中止电子交易活动：</w:t>
      </w:r>
    </w:p>
    <w:p w14:paraId="52388BDF">
      <w:pPr>
        <w:spacing w:line="560" w:lineRule="exact"/>
        <w:ind w:firstLine="480" w:firstLineChars="200"/>
        <w:rPr>
          <w:rFonts w:hint="eastAsia" w:ascii="宋体" w:hAnsi="宋体" w:cs="宋体"/>
          <w:sz w:val="24"/>
        </w:rPr>
      </w:pPr>
      <w:r>
        <w:rPr>
          <w:rFonts w:hint="eastAsia" w:ascii="宋体" w:hAnsi="宋体" w:cs="宋体"/>
          <w:sz w:val="24"/>
        </w:rPr>
        <w:t>（1）电子交易平台发生故障而无法登录访问的；</w:t>
      </w:r>
    </w:p>
    <w:p w14:paraId="5AF937D8">
      <w:pPr>
        <w:spacing w:line="560" w:lineRule="exact"/>
        <w:ind w:firstLine="480" w:firstLineChars="200"/>
        <w:rPr>
          <w:rFonts w:hint="eastAsia" w:ascii="宋体" w:hAnsi="宋体" w:cs="宋体"/>
          <w:sz w:val="24"/>
        </w:rPr>
      </w:pPr>
      <w:r>
        <w:rPr>
          <w:rFonts w:hint="eastAsia" w:ascii="宋体" w:hAnsi="宋体" w:cs="宋体"/>
          <w:sz w:val="24"/>
        </w:rPr>
        <w:t>（2）电子交易平台应用或数据库出现错误，不能进行正常操作的；</w:t>
      </w:r>
    </w:p>
    <w:p w14:paraId="0CC1A091">
      <w:pPr>
        <w:spacing w:line="560" w:lineRule="exact"/>
        <w:ind w:firstLine="480" w:firstLineChars="200"/>
        <w:rPr>
          <w:rFonts w:hint="eastAsia" w:ascii="宋体" w:hAnsi="宋体" w:cs="宋体"/>
          <w:sz w:val="24"/>
        </w:rPr>
      </w:pPr>
      <w:r>
        <w:rPr>
          <w:rFonts w:hint="eastAsia" w:ascii="宋体" w:hAnsi="宋体" w:cs="宋体"/>
          <w:sz w:val="24"/>
        </w:rPr>
        <w:t>（3）电子交易平台发现严重安全漏洞，有潜在泄密危险的；</w:t>
      </w:r>
    </w:p>
    <w:p w14:paraId="3ABEFED0">
      <w:pPr>
        <w:spacing w:line="560" w:lineRule="exact"/>
        <w:ind w:firstLine="480" w:firstLineChars="200"/>
        <w:rPr>
          <w:rFonts w:hint="eastAsia" w:ascii="宋体" w:hAnsi="宋体" w:cs="宋体"/>
          <w:sz w:val="24"/>
        </w:rPr>
      </w:pPr>
      <w:r>
        <w:rPr>
          <w:rFonts w:hint="eastAsia" w:ascii="宋体" w:hAnsi="宋体" w:cs="宋体"/>
          <w:sz w:val="24"/>
        </w:rPr>
        <w:t>（4）病毒发作导致不能进行正常操作的；</w:t>
      </w:r>
    </w:p>
    <w:p w14:paraId="03B4CCD9">
      <w:pPr>
        <w:spacing w:line="560" w:lineRule="exact"/>
        <w:ind w:firstLine="480" w:firstLineChars="200"/>
        <w:rPr>
          <w:rFonts w:hint="eastAsia" w:ascii="宋体" w:hAnsi="宋体" w:cs="宋体"/>
          <w:sz w:val="24"/>
        </w:rPr>
      </w:pPr>
      <w:r>
        <w:rPr>
          <w:rFonts w:hint="eastAsia" w:ascii="宋体" w:hAnsi="宋体" w:cs="宋体"/>
          <w:sz w:val="24"/>
        </w:rPr>
        <w:t>（5）其他无法保证电子交易的公平、公正和安全的情况。</w:t>
      </w:r>
    </w:p>
    <w:p w14:paraId="05A948D5">
      <w:pPr>
        <w:spacing w:line="560" w:lineRule="exact"/>
        <w:ind w:firstLine="480" w:firstLineChars="200"/>
        <w:rPr>
          <w:rFonts w:hint="eastAsia" w:ascii="宋体" w:hAnsi="宋体" w:cs="宋体"/>
          <w:sz w:val="24"/>
        </w:rPr>
      </w:pPr>
      <w:r>
        <w:rPr>
          <w:rFonts w:hint="eastAsia" w:ascii="宋体" w:hAnsi="宋体" w:cs="宋体"/>
          <w:sz w:val="24"/>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14:paraId="721FE34E">
      <w:pPr>
        <w:pStyle w:val="4"/>
        <w:spacing w:before="0" w:after="0" w:line="560" w:lineRule="exact"/>
        <w:jc w:val="center"/>
        <w:rPr>
          <w:rFonts w:hint="eastAsia" w:ascii="宋体" w:hAnsi="宋体" w:eastAsia="宋体" w:cs="宋体"/>
          <w:sz w:val="28"/>
          <w:szCs w:val="28"/>
        </w:rPr>
      </w:pPr>
      <w:bookmarkStart w:id="8" w:name="_Toc452995899"/>
      <w:r>
        <w:rPr>
          <w:rFonts w:hint="eastAsia" w:ascii="宋体" w:hAnsi="宋体" w:eastAsia="宋体" w:cs="宋体"/>
          <w:kern w:val="44"/>
          <w:sz w:val="28"/>
          <w:szCs w:val="28"/>
        </w:rPr>
        <w:t>四、</w:t>
      </w:r>
      <w:r>
        <w:rPr>
          <w:rFonts w:hint="eastAsia" w:ascii="宋体" w:hAnsi="宋体" w:eastAsia="宋体" w:cs="宋体"/>
          <w:sz w:val="28"/>
          <w:szCs w:val="28"/>
        </w:rPr>
        <w:t>磋商</w:t>
      </w:r>
      <w:r>
        <w:rPr>
          <w:rFonts w:hint="eastAsia" w:ascii="宋体" w:hAnsi="宋体" w:eastAsia="宋体" w:cs="宋体"/>
          <w:spacing w:val="14"/>
          <w:sz w:val="28"/>
          <w:szCs w:val="28"/>
        </w:rPr>
        <w:t>规则、</w:t>
      </w:r>
      <w:r>
        <w:rPr>
          <w:rFonts w:hint="eastAsia" w:ascii="宋体" w:hAnsi="宋体" w:eastAsia="宋体" w:cs="宋体"/>
          <w:sz w:val="28"/>
          <w:szCs w:val="28"/>
        </w:rPr>
        <w:t>程序</w:t>
      </w:r>
      <w:bookmarkEnd w:id="8"/>
    </w:p>
    <w:p w14:paraId="0AB54DAB">
      <w:pPr>
        <w:spacing w:line="560" w:lineRule="exact"/>
        <w:rPr>
          <w:rFonts w:hint="eastAsia" w:ascii="宋体" w:hAnsi="宋体" w:cs="宋体"/>
          <w:sz w:val="24"/>
        </w:rPr>
      </w:pPr>
      <w:r>
        <w:rPr>
          <w:rFonts w:hint="eastAsia" w:ascii="宋体" w:hAnsi="宋体" w:cs="宋体"/>
          <w:sz w:val="24"/>
        </w:rPr>
        <w:t>17.磋商规则</w:t>
      </w:r>
    </w:p>
    <w:p w14:paraId="07246FE9">
      <w:pPr>
        <w:spacing w:line="560" w:lineRule="exact"/>
        <w:ind w:firstLine="480" w:firstLineChars="200"/>
        <w:rPr>
          <w:rFonts w:hint="eastAsia" w:ascii="宋体" w:hAnsi="宋体" w:cs="宋体"/>
          <w:sz w:val="24"/>
        </w:rPr>
      </w:pPr>
      <w:r>
        <w:rPr>
          <w:rFonts w:hint="eastAsia" w:ascii="宋体" w:hAnsi="宋体" w:cs="宋体"/>
          <w:sz w:val="24"/>
        </w:rPr>
        <w:t>17.1采购代理机构将于本须知前附表规定的时间和地点召开磋商会，所有供应商均应准时参加磋商会。</w:t>
      </w:r>
      <w:r>
        <w:rPr>
          <w:rFonts w:hint="eastAsia" w:ascii="宋体" w:hAnsi="宋体" w:cs="宋体"/>
          <w:color w:val="000000"/>
          <w:sz w:val="24"/>
        </w:rPr>
        <w:t>参加磋商会的供应商</w:t>
      </w:r>
      <w:r>
        <w:rPr>
          <w:rFonts w:hint="eastAsia" w:ascii="宋体" w:hAnsi="宋体" w:cs="宋体"/>
          <w:sz w:val="24"/>
        </w:rPr>
        <w:t>的法定代表人或</w:t>
      </w:r>
      <w:r>
        <w:rPr>
          <w:rFonts w:hint="eastAsia" w:ascii="宋体" w:hAnsi="宋体" w:cs="宋体"/>
          <w:color w:val="000000"/>
          <w:sz w:val="24"/>
        </w:rPr>
        <w:t>其</w:t>
      </w:r>
      <w:r>
        <w:rPr>
          <w:rFonts w:hint="eastAsia" w:ascii="宋体" w:hAnsi="宋体" w:cs="宋体"/>
          <w:sz w:val="24"/>
        </w:rPr>
        <w:t>授权代理人应出具其有效身份证明、授权委托书，供应商的法定代表</w:t>
      </w:r>
      <w:r>
        <w:rPr>
          <w:rFonts w:hint="eastAsia" w:ascii="宋体" w:hAnsi="宋体" w:cs="宋体"/>
          <w:color w:val="000000"/>
          <w:sz w:val="24"/>
        </w:rPr>
        <w:t>人或其授权代理人未参加磋商会或迟到的，事后不得对采购相关人员、开标过程和开标结果提出异议</w:t>
      </w:r>
      <w:r>
        <w:rPr>
          <w:rFonts w:hint="eastAsia" w:ascii="宋体" w:hAnsi="宋体" w:cs="宋体"/>
          <w:sz w:val="24"/>
        </w:rPr>
        <w:t>；</w:t>
      </w:r>
    </w:p>
    <w:p w14:paraId="5F27F205">
      <w:pPr>
        <w:spacing w:line="560" w:lineRule="exact"/>
        <w:ind w:firstLine="480" w:firstLineChars="200"/>
        <w:rPr>
          <w:rFonts w:hint="eastAsia" w:ascii="宋体" w:hAnsi="宋体" w:cs="宋体"/>
          <w:sz w:val="24"/>
        </w:rPr>
      </w:pPr>
      <w:r>
        <w:rPr>
          <w:rFonts w:hint="eastAsia" w:ascii="宋体" w:hAnsi="宋体" w:cs="宋体"/>
          <w:sz w:val="24"/>
        </w:rPr>
        <w:t>17.2磋商会由采购代理机构主持。</w:t>
      </w:r>
    </w:p>
    <w:p w14:paraId="0B30CEAA">
      <w:pPr>
        <w:spacing w:line="560" w:lineRule="exact"/>
        <w:ind w:firstLine="480" w:firstLineChars="200"/>
        <w:rPr>
          <w:rFonts w:hint="eastAsia" w:ascii="宋体" w:hAnsi="宋体" w:cs="宋体"/>
          <w:sz w:val="24"/>
        </w:rPr>
      </w:pPr>
      <w:r>
        <w:rPr>
          <w:rFonts w:hint="eastAsia" w:ascii="宋体" w:hAnsi="宋体" w:cs="宋体"/>
          <w:sz w:val="24"/>
        </w:rPr>
        <w:t>16.3对供应商的磋商文件出现下列情况之一的，按照无效响应文件处理：</w:t>
      </w:r>
    </w:p>
    <w:p w14:paraId="17C03641">
      <w:pPr>
        <w:spacing w:line="560" w:lineRule="exact"/>
        <w:ind w:firstLine="482" w:firstLineChars="200"/>
        <w:rPr>
          <w:rFonts w:hint="eastAsia" w:ascii="宋体" w:hAnsi="宋体" w:cs="宋体"/>
          <w:b/>
          <w:sz w:val="24"/>
        </w:rPr>
      </w:pPr>
      <w:r>
        <w:rPr>
          <w:rFonts w:hint="eastAsia" w:ascii="宋体" w:hAnsi="宋体" w:cs="宋体"/>
          <w:b/>
          <w:sz w:val="24"/>
        </w:rPr>
        <w:t>17.3.1电子响应文件逾期未上传、传输的将拒绝接收；</w:t>
      </w:r>
    </w:p>
    <w:p w14:paraId="4DF6D3C3">
      <w:pPr>
        <w:spacing w:line="560" w:lineRule="exact"/>
        <w:ind w:firstLine="482" w:firstLineChars="200"/>
        <w:rPr>
          <w:rFonts w:hint="eastAsia" w:ascii="宋体" w:hAnsi="宋体" w:cs="宋体"/>
          <w:b/>
          <w:sz w:val="24"/>
        </w:rPr>
      </w:pPr>
      <w:r>
        <w:rPr>
          <w:rFonts w:hint="eastAsia" w:ascii="宋体" w:hAnsi="宋体" w:cs="宋体"/>
          <w:b/>
          <w:sz w:val="24"/>
        </w:rPr>
        <w:t>17.3.2不具备磋商文件中规定的资格条件要求的；</w:t>
      </w:r>
    </w:p>
    <w:p w14:paraId="04864E1D">
      <w:pPr>
        <w:spacing w:line="560" w:lineRule="exact"/>
        <w:ind w:firstLine="482" w:firstLineChars="200"/>
        <w:rPr>
          <w:rFonts w:hint="eastAsia" w:ascii="宋体" w:hAnsi="宋体" w:cs="宋体"/>
          <w:b/>
          <w:sz w:val="24"/>
        </w:rPr>
      </w:pPr>
      <w:r>
        <w:rPr>
          <w:rFonts w:hint="eastAsia" w:ascii="宋体" w:hAnsi="宋体" w:cs="宋体"/>
          <w:b/>
          <w:sz w:val="24"/>
        </w:rPr>
        <w:t>17.3.3供应商提交两份或两份以上内容不同的响应文件，或在一份响应文件中对同一采购项目有两个或两个以上报价的；</w:t>
      </w:r>
    </w:p>
    <w:p w14:paraId="716DD171">
      <w:pPr>
        <w:spacing w:line="560" w:lineRule="exact"/>
        <w:ind w:firstLine="482" w:firstLineChars="200"/>
        <w:rPr>
          <w:rFonts w:hint="eastAsia" w:ascii="宋体" w:hAnsi="宋体" w:cs="宋体"/>
          <w:b/>
          <w:sz w:val="24"/>
        </w:rPr>
      </w:pPr>
      <w:r>
        <w:rPr>
          <w:rFonts w:hint="eastAsia" w:ascii="宋体" w:hAnsi="宋体" w:cs="宋体"/>
          <w:b/>
          <w:sz w:val="24"/>
        </w:rPr>
        <w:t>17.3.4响应文件载明的采购项目完成期限超过磋商文件规定的期限，采购人不能接受的；</w:t>
      </w:r>
    </w:p>
    <w:p w14:paraId="59B9B560">
      <w:pPr>
        <w:spacing w:line="560" w:lineRule="exact"/>
        <w:ind w:firstLine="482" w:firstLineChars="200"/>
        <w:rPr>
          <w:rFonts w:hint="eastAsia" w:ascii="宋体" w:hAnsi="宋体" w:cs="宋体"/>
          <w:b/>
          <w:sz w:val="24"/>
        </w:rPr>
      </w:pPr>
      <w:r>
        <w:rPr>
          <w:rFonts w:hint="eastAsia" w:ascii="宋体" w:hAnsi="宋体" w:cs="宋体"/>
          <w:b/>
          <w:sz w:val="24"/>
        </w:rPr>
        <w:t>17.3.5响应文件载明的采购项目磋商有效期、服务期少于磋商文件规定期限的；</w:t>
      </w:r>
    </w:p>
    <w:p w14:paraId="1537392F">
      <w:pPr>
        <w:spacing w:line="560" w:lineRule="exact"/>
        <w:ind w:firstLine="482" w:firstLineChars="200"/>
        <w:rPr>
          <w:rFonts w:hint="eastAsia" w:ascii="宋体" w:hAnsi="宋体" w:cs="宋体"/>
          <w:b/>
          <w:sz w:val="24"/>
        </w:rPr>
      </w:pPr>
      <w:r>
        <w:rPr>
          <w:rFonts w:hint="eastAsia" w:ascii="宋体" w:hAnsi="宋体" w:cs="宋体"/>
          <w:b/>
          <w:sz w:val="24"/>
        </w:rPr>
        <w:t>17.3.6响应文件未响应磋商文件规定的付款方式的；</w:t>
      </w:r>
    </w:p>
    <w:p w14:paraId="11E69AB7">
      <w:pPr>
        <w:spacing w:line="560" w:lineRule="exact"/>
        <w:ind w:firstLine="482" w:firstLineChars="200"/>
        <w:rPr>
          <w:rFonts w:hint="eastAsia" w:ascii="宋体" w:hAnsi="宋体" w:cs="宋体"/>
          <w:b/>
          <w:sz w:val="24"/>
        </w:rPr>
      </w:pPr>
      <w:r>
        <w:rPr>
          <w:rFonts w:hint="eastAsia" w:ascii="宋体" w:hAnsi="宋体" w:cs="宋体"/>
          <w:b/>
          <w:sz w:val="24"/>
        </w:rPr>
        <w:t>17.3.7响应货物或服务的技术规范、技术标准明显不符合国家强制性要求的；</w:t>
      </w:r>
    </w:p>
    <w:p w14:paraId="61DDD81A">
      <w:pPr>
        <w:spacing w:line="560" w:lineRule="exact"/>
        <w:ind w:firstLine="482" w:firstLineChars="200"/>
        <w:rPr>
          <w:rFonts w:hint="eastAsia" w:ascii="宋体" w:hAnsi="宋体" w:cs="宋体"/>
          <w:b/>
          <w:sz w:val="24"/>
        </w:rPr>
      </w:pPr>
      <w:r>
        <w:rPr>
          <w:rFonts w:hint="eastAsia" w:ascii="宋体" w:hAnsi="宋体" w:cs="宋体"/>
          <w:b/>
          <w:sz w:val="24"/>
        </w:rPr>
        <w:t>17.3.8响应货物或服务载明的验收标准和方法等不符合国家规定及竞争性磋商文件要求的；</w:t>
      </w:r>
    </w:p>
    <w:p w14:paraId="1FBB3C64">
      <w:pPr>
        <w:spacing w:line="560" w:lineRule="exact"/>
        <w:ind w:firstLine="482" w:firstLineChars="200"/>
        <w:rPr>
          <w:rFonts w:hint="eastAsia" w:ascii="宋体" w:hAnsi="宋体" w:cs="宋体"/>
          <w:b/>
          <w:sz w:val="24"/>
        </w:rPr>
      </w:pPr>
      <w:r>
        <w:rPr>
          <w:rFonts w:hint="eastAsia" w:ascii="宋体" w:hAnsi="宋体" w:cs="宋体"/>
          <w:b/>
          <w:sz w:val="24"/>
        </w:rPr>
        <w:t>17.3.9响应文件字迹模糊辨认不清的（磋商小组一致认为难以确认）；</w:t>
      </w:r>
    </w:p>
    <w:p w14:paraId="7E1CAD3C">
      <w:pPr>
        <w:spacing w:line="560" w:lineRule="exact"/>
        <w:ind w:firstLine="482" w:firstLineChars="200"/>
        <w:rPr>
          <w:rFonts w:hint="eastAsia" w:ascii="宋体" w:hAnsi="宋体" w:cs="宋体"/>
          <w:b/>
          <w:sz w:val="24"/>
        </w:rPr>
      </w:pPr>
      <w:r>
        <w:rPr>
          <w:rFonts w:hint="eastAsia" w:ascii="宋体" w:hAnsi="宋体" w:cs="宋体"/>
          <w:b/>
          <w:sz w:val="24"/>
        </w:rPr>
        <w:t>17.3.10未改变磋商文件采购需求的情况下，供应商二次报价高于首次报价或最后报价高于首次报价或二次报价的；</w:t>
      </w:r>
    </w:p>
    <w:p w14:paraId="6DA323CE">
      <w:pPr>
        <w:spacing w:line="560" w:lineRule="exact"/>
        <w:ind w:firstLine="482" w:firstLineChars="200"/>
        <w:rPr>
          <w:rFonts w:hint="eastAsia" w:ascii="宋体" w:hAnsi="宋体" w:cs="宋体"/>
          <w:b/>
          <w:sz w:val="24"/>
        </w:rPr>
      </w:pPr>
      <w:r>
        <w:rPr>
          <w:rFonts w:hint="eastAsia" w:ascii="宋体" w:hAnsi="宋体" w:cs="宋体"/>
          <w:b/>
          <w:sz w:val="24"/>
        </w:rPr>
        <w:t>17.3.11提供不真实资料的；</w:t>
      </w:r>
    </w:p>
    <w:p w14:paraId="62A6C101">
      <w:pPr>
        <w:spacing w:line="560" w:lineRule="exact"/>
        <w:ind w:firstLine="482" w:firstLineChars="200"/>
        <w:rPr>
          <w:rFonts w:hint="eastAsia" w:ascii="宋体" w:hAnsi="宋体" w:cs="宋体"/>
          <w:b/>
          <w:sz w:val="24"/>
        </w:rPr>
      </w:pPr>
      <w:r>
        <w:rPr>
          <w:rFonts w:hint="eastAsia" w:ascii="宋体" w:hAnsi="宋体" w:cs="宋体"/>
          <w:b/>
          <w:sz w:val="24"/>
        </w:rPr>
        <w:t>17.3.12不符合法律、法规和磋商文件规定的其他实质性要求（磋商小组一致认定）的；</w:t>
      </w:r>
    </w:p>
    <w:p w14:paraId="1FB3BB6D">
      <w:pPr>
        <w:spacing w:line="560" w:lineRule="exact"/>
        <w:ind w:firstLine="482" w:firstLineChars="200"/>
        <w:rPr>
          <w:rFonts w:hint="eastAsia" w:ascii="宋体" w:hAnsi="宋体" w:cs="宋体"/>
          <w:b/>
          <w:sz w:val="24"/>
        </w:rPr>
      </w:pPr>
      <w:r>
        <w:rPr>
          <w:rFonts w:hint="eastAsia" w:ascii="宋体" w:hAnsi="宋体" w:cs="宋体"/>
          <w:b/>
          <w:sz w:val="24"/>
        </w:rPr>
        <w:t>17.3.13磋商服务的服务指标、参数等存在实质性偏离（磋商小组一致认定）的；</w:t>
      </w:r>
    </w:p>
    <w:p w14:paraId="441F5054">
      <w:pPr>
        <w:spacing w:line="560" w:lineRule="exact"/>
        <w:ind w:firstLine="482" w:firstLineChars="200"/>
        <w:rPr>
          <w:rFonts w:hint="eastAsia" w:ascii="宋体" w:hAnsi="宋体" w:cs="宋体"/>
          <w:b/>
          <w:sz w:val="24"/>
        </w:rPr>
      </w:pPr>
      <w:r>
        <w:rPr>
          <w:rFonts w:hint="eastAsia" w:ascii="宋体" w:hAnsi="宋体" w:cs="宋体"/>
          <w:b/>
          <w:sz w:val="24"/>
        </w:rPr>
        <w:t>17.3.14二分之一以上的磋商小组认为供应商报价明显高于市场平均价的；</w:t>
      </w:r>
    </w:p>
    <w:p w14:paraId="5FF7C2EF">
      <w:pPr>
        <w:spacing w:line="560" w:lineRule="exact"/>
        <w:ind w:firstLine="482" w:firstLineChars="200"/>
        <w:rPr>
          <w:rFonts w:hint="eastAsia" w:ascii="宋体" w:hAnsi="宋体" w:cs="宋体"/>
          <w:b/>
          <w:sz w:val="24"/>
        </w:rPr>
      </w:pPr>
      <w:r>
        <w:rPr>
          <w:rFonts w:hint="eastAsia" w:ascii="宋体" w:hAnsi="宋体" w:cs="宋体"/>
          <w:b/>
          <w:sz w:val="24"/>
        </w:rPr>
        <w:t>17.3.15未在浙江政府采购网（政采云平台）完成本项目网上报名的；</w:t>
      </w:r>
    </w:p>
    <w:p w14:paraId="05053828">
      <w:pPr>
        <w:spacing w:line="560" w:lineRule="exact"/>
        <w:ind w:firstLine="482" w:firstLineChars="200"/>
        <w:rPr>
          <w:rFonts w:hint="eastAsia" w:ascii="宋体" w:hAnsi="宋体" w:cs="宋体"/>
          <w:b/>
          <w:sz w:val="24"/>
        </w:rPr>
      </w:pPr>
      <w:r>
        <w:rPr>
          <w:rFonts w:hint="eastAsia" w:ascii="宋体" w:hAnsi="宋体" w:cs="宋体"/>
          <w:b/>
          <w:sz w:val="24"/>
        </w:rPr>
        <w:t>17.3.16法律、法规、规章及省级以上规范性文件等规定的其他情形；</w:t>
      </w:r>
    </w:p>
    <w:p w14:paraId="5EAEF5B4">
      <w:pPr>
        <w:spacing w:line="560" w:lineRule="exact"/>
        <w:ind w:firstLine="482" w:firstLineChars="200"/>
        <w:rPr>
          <w:rFonts w:hint="eastAsia" w:ascii="宋体" w:hAnsi="宋体" w:cs="宋体"/>
          <w:b/>
          <w:sz w:val="24"/>
        </w:rPr>
      </w:pPr>
      <w:r>
        <w:rPr>
          <w:rFonts w:hint="eastAsia" w:ascii="宋体" w:hAnsi="宋体" w:cs="宋体"/>
          <w:b/>
          <w:sz w:val="24"/>
        </w:rPr>
        <w:t>17.3.17未响应磋商文件中“▲”实质性条款。</w:t>
      </w:r>
    </w:p>
    <w:p w14:paraId="6E35A33C">
      <w:pPr>
        <w:spacing w:line="560" w:lineRule="exact"/>
        <w:rPr>
          <w:rFonts w:hint="eastAsia" w:ascii="宋体" w:hAnsi="宋体" w:cs="宋体"/>
          <w:color w:val="000000"/>
          <w:sz w:val="24"/>
        </w:rPr>
      </w:pPr>
      <w:r>
        <w:rPr>
          <w:rFonts w:hint="eastAsia" w:ascii="宋体" w:hAnsi="宋体" w:cs="宋体"/>
          <w:sz w:val="24"/>
        </w:rPr>
        <w:t>18.</w:t>
      </w:r>
      <w:r>
        <w:rPr>
          <w:rFonts w:hint="eastAsia" w:ascii="宋体" w:hAnsi="宋体" w:cs="宋体"/>
          <w:color w:val="000000"/>
          <w:sz w:val="24"/>
        </w:rPr>
        <w:t>磋商小组与磋商</w:t>
      </w:r>
      <w:r>
        <w:rPr>
          <w:rFonts w:hint="eastAsia" w:ascii="宋体" w:hAnsi="宋体" w:cs="宋体"/>
          <w:sz w:val="24"/>
        </w:rPr>
        <w:t>原则</w:t>
      </w:r>
    </w:p>
    <w:p w14:paraId="53C19A0D">
      <w:pPr>
        <w:spacing w:line="560" w:lineRule="exact"/>
        <w:ind w:firstLine="480" w:firstLineChars="200"/>
        <w:rPr>
          <w:rFonts w:hint="eastAsia" w:ascii="宋体" w:hAnsi="宋体" w:cs="宋体"/>
          <w:sz w:val="24"/>
        </w:rPr>
      </w:pPr>
      <w:r>
        <w:rPr>
          <w:rFonts w:hint="eastAsia" w:ascii="宋体" w:hAnsi="宋体" w:cs="宋体"/>
          <w:color w:val="000000"/>
          <w:sz w:val="24"/>
        </w:rPr>
        <w:t>磋商小组由</w:t>
      </w:r>
      <w:r>
        <w:rPr>
          <w:rFonts w:hint="eastAsia" w:ascii="宋体" w:hAnsi="宋体" w:cs="宋体"/>
          <w:sz w:val="24"/>
        </w:rPr>
        <w:t>采购代理机构</w:t>
      </w:r>
      <w:r>
        <w:rPr>
          <w:rFonts w:hint="eastAsia" w:ascii="宋体" w:hAnsi="宋体" w:cs="宋体"/>
          <w:color w:val="000000"/>
          <w:sz w:val="24"/>
        </w:rPr>
        <w:t>依法组建，负责磋商活动。</w:t>
      </w:r>
      <w:r>
        <w:rPr>
          <w:rFonts w:hint="eastAsia" w:ascii="宋体" w:hAnsi="宋体" w:cs="宋体"/>
          <w:sz w:val="24"/>
        </w:rPr>
        <w:t>磋商小组遵循公开、公平、公正、科学合理，竞争择优的原则。</w:t>
      </w:r>
    </w:p>
    <w:p w14:paraId="0483BF88">
      <w:pPr>
        <w:spacing w:line="560" w:lineRule="exact"/>
        <w:rPr>
          <w:rFonts w:hint="eastAsia" w:ascii="宋体" w:hAnsi="宋体" w:cs="宋体"/>
          <w:sz w:val="24"/>
        </w:rPr>
      </w:pPr>
      <w:r>
        <w:rPr>
          <w:rFonts w:hint="eastAsia" w:ascii="宋体" w:hAnsi="宋体" w:cs="宋体"/>
          <w:sz w:val="24"/>
        </w:rPr>
        <w:t>19.</w:t>
      </w:r>
      <w:r>
        <w:rPr>
          <w:rFonts w:hint="eastAsia" w:ascii="宋体" w:hAnsi="宋体" w:cs="宋体"/>
          <w:color w:val="000000"/>
          <w:sz w:val="24"/>
        </w:rPr>
        <w:t>磋商过程的保密</w:t>
      </w:r>
    </w:p>
    <w:p w14:paraId="38B43243">
      <w:pPr>
        <w:spacing w:line="560" w:lineRule="exact"/>
        <w:ind w:firstLine="480" w:firstLineChars="200"/>
        <w:rPr>
          <w:rFonts w:hint="eastAsia" w:ascii="宋体" w:hAnsi="宋体" w:cs="宋体"/>
          <w:color w:val="000000"/>
          <w:sz w:val="24"/>
        </w:rPr>
      </w:pPr>
      <w:r>
        <w:rPr>
          <w:rFonts w:hint="eastAsia" w:ascii="宋体" w:hAnsi="宋体" w:cs="宋体"/>
          <w:sz w:val="24"/>
        </w:rPr>
        <w:t>19.1</w:t>
      </w:r>
      <w:r>
        <w:rPr>
          <w:rFonts w:hint="eastAsia" w:ascii="宋体" w:hAnsi="宋体" w:cs="宋体"/>
          <w:color w:val="000000"/>
          <w:sz w:val="24"/>
        </w:rPr>
        <w:t>磋商会开始后，直至授予成交供应商合同为止，凡属于对响应文件的审查、澄清、评判和比较的有关资料、成交候选供应商的推荐情况及与磋商有关的其他任何情况均依法严格保密；</w:t>
      </w:r>
    </w:p>
    <w:p w14:paraId="26827E09">
      <w:pPr>
        <w:spacing w:line="560" w:lineRule="exact"/>
        <w:ind w:firstLine="480" w:firstLineChars="200"/>
        <w:rPr>
          <w:rFonts w:hint="eastAsia" w:ascii="宋体" w:hAnsi="宋体" w:cs="宋体"/>
          <w:color w:val="000000"/>
          <w:sz w:val="24"/>
        </w:rPr>
      </w:pPr>
      <w:r>
        <w:rPr>
          <w:rFonts w:hint="eastAsia" w:ascii="宋体" w:hAnsi="宋体" w:cs="宋体"/>
          <w:sz w:val="24"/>
        </w:rPr>
        <w:t>19.2</w:t>
      </w:r>
      <w:r>
        <w:rPr>
          <w:rFonts w:hint="eastAsia" w:ascii="宋体" w:hAnsi="宋体" w:cs="宋体"/>
          <w:color w:val="000000"/>
          <w:sz w:val="24"/>
        </w:rPr>
        <w:t>在响应文件的评判和比较、成交候选供应商推荐以及授予合同的过程中，供应商向采购人和磋商小组施加影响的任何行为，都将会导致其磋商被拒绝；</w:t>
      </w:r>
    </w:p>
    <w:p w14:paraId="0494049C">
      <w:pPr>
        <w:spacing w:line="560" w:lineRule="exact"/>
        <w:ind w:firstLine="480" w:firstLineChars="200"/>
        <w:rPr>
          <w:rFonts w:hint="eastAsia" w:ascii="宋体" w:hAnsi="宋体" w:cs="宋体"/>
          <w:sz w:val="24"/>
        </w:rPr>
      </w:pPr>
      <w:r>
        <w:rPr>
          <w:rFonts w:hint="eastAsia" w:ascii="宋体" w:hAnsi="宋体" w:cs="宋体"/>
          <w:sz w:val="24"/>
        </w:rPr>
        <w:t>19.3磋商小组通过你认识几新歌采云系统分别与各供应商进行技术、商务、资信及价格磋商，在磋商过程中，磋商小组成员不得透露其他供应商的磋商信息，严守商业秘密</w:t>
      </w:r>
      <w:r>
        <w:rPr>
          <w:rFonts w:hint="eastAsia" w:ascii="宋体" w:hAnsi="宋体" w:cs="宋体"/>
          <w:color w:val="000000"/>
          <w:sz w:val="24"/>
        </w:rPr>
        <w:t>；</w:t>
      </w:r>
    </w:p>
    <w:p w14:paraId="6C765353">
      <w:pPr>
        <w:spacing w:line="560" w:lineRule="exact"/>
        <w:ind w:firstLine="480" w:firstLineChars="200"/>
        <w:rPr>
          <w:rFonts w:hint="eastAsia" w:ascii="宋体" w:hAnsi="宋体" w:cs="宋体"/>
          <w:sz w:val="24"/>
        </w:rPr>
      </w:pPr>
      <w:r>
        <w:rPr>
          <w:rFonts w:hint="eastAsia" w:ascii="宋体" w:hAnsi="宋体" w:cs="宋体"/>
          <w:sz w:val="24"/>
        </w:rPr>
        <w:t>19.4供应商有下列情形之一的，视为供应商串通投标，其投标无效：</w:t>
      </w:r>
    </w:p>
    <w:p w14:paraId="557F766D">
      <w:pPr>
        <w:spacing w:line="560" w:lineRule="exact"/>
        <w:ind w:firstLine="480" w:firstLineChars="200"/>
        <w:rPr>
          <w:rFonts w:hint="eastAsia" w:ascii="宋体" w:hAnsi="宋体" w:cs="宋体"/>
          <w:sz w:val="24"/>
        </w:rPr>
      </w:pPr>
      <w:r>
        <w:rPr>
          <w:rFonts w:hint="eastAsia" w:ascii="宋体" w:hAnsi="宋体" w:cs="宋体"/>
          <w:sz w:val="24"/>
        </w:rPr>
        <w:t>19.4.1不同供应商的响应文件由同一单位或者个人编制；</w:t>
      </w:r>
    </w:p>
    <w:p w14:paraId="1B083044">
      <w:pPr>
        <w:spacing w:line="560" w:lineRule="exact"/>
        <w:ind w:firstLine="480" w:firstLineChars="200"/>
        <w:rPr>
          <w:rFonts w:hint="eastAsia" w:ascii="宋体" w:hAnsi="宋体" w:cs="宋体"/>
          <w:sz w:val="24"/>
        </w:rPr>
      </w:pPr>
      <w:r>
        <w:rPr>
          <w:rFonts w:hint="eastAsia" w:ascii="宋体" w:hAnsi="宋体" w:cs="宋体"/>
          <w:sz w:val="24"/>
        </w:rPr>
        <w:t>19.4.2不同供应商委托同一单位或者个人办理投标事宜；</w:t>
      </w:r>
    </w:p>
    <w:p w14:paraId="62ECE252">
      <w:pPr>
        <w:spacing w:line="560" w:lineRule="exact"/>
        <w:ind w:firstLine="480" w:firstLineChars="200"/>
        <w:rPr>
          <w:rFonts w:hint="eastAsia" w:ascii="宋体" w:hAnsi="宋体" w:cs="宋体"/>
          <w:sz w:val="24"/>
        </w:rPr>
      </w:pPr>
      <w:r>
        <w:rPr>
          <w:rFonts w:hint="eastAsia" w:ascii="宋体" w:hAnsi="宋体" w:cs="宋体"/>
          <w:sz w:val="24"/>
        </w:rPr>
        <w:t>19.4.3不同供应商的响应文件载明的项目管理成员或者联系人员为同一人；</w:t>
      </w:r>
    </w:p>
    <w:p w14:paraId="56110B1B">
      <w:pPr>
        <w:spacing w:line="560" w:lineRule="exact"/>
        <w:ind w:firstLine="480" w:firstLineChars="200"/>
        <w:rPr>
          <w:rFonts w:hint="eastAsia" w:ascii="宋体" w:hAnsi="宋体" w:cs="宋体"/>
          <w:sz w:val="24"/>
        </w:rPr>
      </w:pPr>
      <w:r>
        <w:rPr>
          <w:rFonts w:hint="eastAsia" w:ascii="宋体" w:hAnsi="宋体" w:cs="宋体"/>
          <w:sz w:val="24"/>
        </w:rPr>
        <w:t>19.4.4不同供应商的响应文件异常一致或者投标报价呈规律性差异；</w:t>
      </w:r>
    </w:p>
    <w:p w14:paraId="36868BDF">
      <w:pPr>
        <w:spacing w:line="560" w:lineRule="exact"/>
        <w:ind w:firstLine="480" w:firstLineChars="200"/>
        <w:rPr>
          <w:rFonts w:hint="eastAsia" w:ascii="宋体" w:hAnsi="宋体" w:cs="宋体"/>
          <w:sz w:val="24"/>
        </w:rPr>
      </w:pPr>
      <w:r>
        <w:rPr>
          <w:rFonts w:hint="eastAsia" w:ascii="宋体" w:hAnsi="宋体" w:cs="宋体"/>
          <w:sz w:val="24"/>
        </w:rPr>
        <w:t>19.4.5不同供应商的数据电子备份响应文件（U盘）相互混装。</w:t>
      </w:r>
    </w:p>
    <w:p w14:paraId="246BF61A">
      <w:pPr>
        <w:spacing w:line="560" w:lineRule="exact"/>
        <w:ind w:firstLine="480" w:firstLineChars="200"/>
        <w:rPr>
          <w:rFonts w:hint="eastAsia" w:ascii="宋体" w:hAnsi="宋体" w:cs="宋体"/>
          <w:sz w:val="24"/>
        </w:rPr>
      </w:pPr>
      <w:r>
        <w:rPr>
          <w:rFonts w:hint="eastAsia" w:ascii="宋体" w:hAnsi="宋体" w:cs="宋体"/>
          <w:sz w:val="24"/>
        </w:rPr>
        <w:t>19.5供应商有下列情形之一的，属于恶意串通，其投标无效：</w:t>
      </w:r>
    </w:p>
    <w:p w14:paraId="070C4BA3">
      <w:pPr>
        <w:spacing w:line="560" w:lineRule="exact"/>
        <w:ind w:firstLine="480" w:firstLineChars="200"/>
        <w:rPr>
          <w:rFonts w:hint="eastAsia" w:ascii="宋体" w:hAnsi="宋体" w:cs="宋体"/>
          <w:sz w:val="24"/>
        </w:rPr>
      </w:pPr>
      <w:r>
        <w:rPr>
          <w:rFonts w:hint="eastAsia" w:ascii="宋体" w:hAnsi="宋体" w:cs="宋体"/>
          <w:sz w:val="24"/>
        </w:rPr>
        <w:t>19.5.1供应商直接或者间接从采购人或者采购代理机构处获得其他供应商的相关情况并修改其响应文件；</w:t>
      </w:r>
    </w:p>
    <w:p w14:paraId="47703B9A">
      <w:pPr>
        <w:spacing w:line="560" w:lineRule="exact"/>
        <w:ind w:firstLine="480" w:firstLineChars="200"/>
        <w:rPr>
          <w:rFonts w:hint="eastAsia" w:ascii="宋体" w:hAnsi="宋体" w:cs="宋体"/>
          <w:sz w:val="24"/>
        </w:rPr>
      </w:pPr>
      <w:r>
        <w:rPr>
          <w:rFonts w:hint="eastAsia" w:ascii="宋体" w:hAnsi="宋体" w:cs="宋体"/>
          <w:sz w:val="24"/>
        </w:rPr>
        <w:t>19.5.2供应商按照采购人或者采购代理机构的授意撤换、修改响应文件；</w:t>
      </w:r>
    </w:p>
    <w:p w14:paraId="421EB593">
      <w:pPr>
        <w:spacing w:line="560" w:lineRule="exact"/>
        <w:ind w:firstLine="480" w:firstLineChars="200"/>
        <w:rPr>
          <w:rFonts w:hint="eastAsia" w:ascii="宋体" w:hAnsi="宋体" w:cs="宋体"/>
          <w:sz w:val="24"/>
        </w:rPr>
      </w:pPr>
      <w:r>
        <w:rPr>
          <w:rFonts w:hint="eastAsia" w:ascii="宋体" w:hAnsi="宋体" w:cs="宋体"/>
          <w:sz w:val="24"/>
        </w:rPr>
        <w:t>19.5.3供应商之间协商报价、技术方案等响应文件的实质性内容；</w:t>
      </w:r>
    </w:p>
    <w:p w14:paraId="5BE8C148">
      <w:pPr>
        <w:spacing w:line="560" w:lineRule="exact"/>
        <w:ind w:firstLine="480" w:firstLineChars="200"/>
        <w:rPr>
          <w:rFonts w:hint="eastAsia" w:ascii="宋体" w:hAnsi="宋体" w:cs="宋体"/>
          <w:sz w:val="24"/>
        </w:rPr>
      </w:pPr>
      <w:r>
        <w:rPr>
          <w:rFonts w:hint="eastAsia" w:ascii="宋体" w:hAnsi="宋体" w:cs="宋体"/>
          <w:sz w:val="24"/>
        </w:rPr>
        <w:t>19.5.4属于同一集团、协会、商会等组织成员的供应商按照该组织要求协同参加政府采购活动；</w:t>
      </w:r>
    </w:p>
    <w:p w14:paraId="12853D2B">
      <w:pPr>
        <w:spacing w:line="560" w:lineRule="exact"/>
        <w:ind w:firstLine="480" w:firstLineChars="200"/>
        <w:rPr>
          <w:rFonts w:hint="eastAsia" w:ascii="宋体" w:hAnsi="宋体" w:cs="宋体"/>
          <w:sz w:val="24"/>
        </w:rPr>
      </w:pPr>
      <w:r>
        <w:rPr>
          <w:rFonts w:hint="eastAsia" w:ascii="宋体" w:hAnsi="宋体" w:cs="宋体"/>
          <w:sz w:val="24"/>
        </w:rPr>
        <w:t>19.5.5供应商之间事先约定由某一特定供应商中标、成交；</w:t>
      </w:r>
    </w:p>
    <w:p w14:paraId="2992B122">
      <w:pPr>
        <w:spacing w:line="560" w:lineRule="exact"/>
        <w:ind w:firstLine="480" w:firstLineChars="200"/>
        <w:rPr>
          <w:rFonts w:hint="eastAsia" w:ascii="宋体" w:hAnsi="宋体" w:cs="宋体"/>
          <w:sz w:val="24"/>
        </w:rPr>
      </w:pPr>
      <w:r>
        <w:rPr>
          <w:rFonts w:hint="eastAsia" w:ascii="宋体" w:hAnsi="宋体" w:cs="宋体"/>
          <w:sz w:val="24"/>
        </w:rPr>
        <w:t>19.5.6供应商之间商定部分供应商放弃参加政府采购活动或者放弃中标、成交；</w:t>
      </w:r>
    </w:p>
    <w:p w14:paraId="5EE9A8F6">
      <w:pPr>
        <w:spacing w:line="560" w:lineRule="exact"/>
        <w:ind w:firstLine="480" w:firstLineChars="200"/>
        <w:rPr>
          <w:rFonts w:hint="eastAsia" w:ascii="宋体" w:hAnsi="宋体" w:eastAsia="宋体" w:cs="宋体"/>
          <w:sz w:val="24"/>
          <w:lang w:eastAsia="zh-CN"/>
        </w:rPr>
      </w:pPr>
      <w:r>
        <w:rPr>
          <w:rFonts w:hint="eastAsia" w:ascii="宋体" w:hAnsi="宋体" w:cs="宋体"/>
          <w:sz w:val="24"/>
        </w:rPr>
        <w:t>19.5.7供应商与采购人或者采购代理机构之间、供应商相互之间，为谋求特定供应商中标、成交或者排斥其他供应商的其他串通行为</w:t>
      </w:r>
      <w:r>
        <w:rPr>
          <w:rFonts w:hint="eastAsia" w:ascii="宋体" w:hAnsi="宋体" w:cs="宋体"/>
          <w:sz w:val="24"/>
          <w:lang w:eastAsia="zh-CN"/>
        </w:rPr>
        <w:t>；</w:t>
      </w:r>
    </w:p>
    <w:p w14:paraId="6E528331">
      <w:pPr>
        <w:spacing w:line="560" w:lineRule="exact"/>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19.5.8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D9050F7">
      <w:pPr>
        <w:spacing w:line="560" w:lineRule="exact"/>
        <w:rPr>
          <w:rFonts w:hint="eastAsia" w:ascii="宋体" w:hAnsi="宋体" w:cs="宋体"/>
          <w:sz w:val="24"/>
        </w:rPr>
      </w:pPr>
      <w:r>
        <w:rPr>
          <w:rFonts w:hint="eastAsia" w:ascii="宋体" w:hAnsi="宋体" w:cs="宋体"/>
          <w:sz w:val="24"/>
        </w:rPr>
        <w:t>20.响应文件的澄清</w:t>
      </w:r>
    </w:p>
    <w:p w14:paraId="6E913155">
      <w:pPr>
        <w:spacing w:line="560" w:lineRule="exact"/>
        <w:ind w:firstLine="480" w:firstLineChars="200"/>
        <w:rPr>
          <w:rFonts w:hint="eastAsia" w:ascii="宋体" w:hAnsi="宋体" w:cs="宋体"/>
          <w:sz w:val="24"/>
        </w:rPr>
      </w:pPr>
      <w:r>
        <w:rPr>
          <w:rFonts w:hint="eastAsia" w:ascii="宋体" w:hAnsi="宋体" w:cs="宋体"/>
          <w:sz w:val="24"/>
        </w:rPr>
        <w:t>为有助于响应文件的审查、评判和比较，磋商小组可以要求供应商对响应文件含义不明确的内容作必要的澄清或说明，供应商应通过政采云系统采用书面形式进行必要的澄清、说明或承诺。</w:t>
      </w:r>
    </w:p>
    <w:p w14:paraId="3955A249">
      <w:pPr>
        <w:spacing w:line="560" w:lineRule="exact"/>
        <w:rPr>
          <w:rFonts w:hint="eastAsia" w:ascii="宋体" w:hAnsi="宋体" w:cs="宋体"/>
          <w:sz w:val="24"/>
        </w:rPr>
      </w:pPr>
      <w:r>
        <w:rPr>
          <w:rFonts w:hint="eastAsia" w:ascii="宋体" w:hAnsi="宋体" w:cs="宋体"/>
          <w:sz w:val="24"/>
        </w:rPr>
        <w:t>21.</w:t>
      </w:r>
      <w:r>
        <w:rPr>
          <w:rFonts w:hint="eastAsia" w:ascii="宋体" w:hAnsi="宋体" w:cs="宋体"/>
          <w:spacing w:val="14"/>
          <w:sz w:val="24"/>
        </w:rPr>
        <w:t>磋商程序与方法</w:t>
      </w:r>
    </w:p>
    <w:p w14:paraId="6382BD50">
      <w:pPr>
        <w:spacing w:line="560" w:lineRule="exact"/>
        <w:ind w:firstLine="480" w:firstLineChars="200"/>
        <w:rPr>
          <w:rFonts w:hint="eastAsia" w:ascii="宋体" w:hAnsi="宋体" w:cs="宋体"/>
          <w:sz w:val="24"/>
        </w:rPr>
      </w:pPr>
      <w:r>
        <w:rPr>
          <w:rFonts w:hint="eastAsia" w:ascii="宋体" w:hAnsi="宋体" w:cs="宋体"/>
          <w:sz w:val="24"/>
        </w:rPr>
        <w:t>21.1资格性审查</w:t>
      </w:r>
    </w:p>
    <w:p w14:paraId="40692732">
      <w:pPr>
        <w:spacing w:line="560" w:lineRule="exact"/>
        <w:ind w:firstLine="480" w:firstLineChars="200"/>
        <w:rPr>
          <w:rFonts w:hint="eastAsia" w:ascii="宋体" w:hAnsi="宋体" w:cs="宋体"/>
          <w:sz w:val="24"/>
        </w:rPr>
      </w:pPr>
      <w:r>
        <w:rPr>
          <w:rFonts w:hint="eastAsia" w:ascii="宋体" w:hAnsi="宋体" w:cs="宋体"/>
          <w:sz w:val="24"/>
        </w:rPr>
        <w:t>磋商小组依据法律、法规和磋商文件规定，对响应文件中的资格证明等进行审查，以确定供应商是否具备磋商资格。</w:t>
      </w:r>
      <w:r>
        <w:rPr>
          <w:rFonts w:hint="eastAsia" w:ascii="宋体" w:hAnsi="宋体" w:cs="宋体"/>
          <w:b/>
          <w:sz w:val="24"/>
          <w:u w:val="single"/>
        </w:rPr>
        <w:t>审查内容详见磋商文件4.1-4.</w:t>
      </w:r>
      <w:r>
        <w:rPr>
          <w:rFonts w:hint="eastAsia" w:ascii="宋体" w:hAnsi="宋体" w:cs="宋体"/>
          <w:b/>
          <w:sz w:val="24"/>
          <w:u w:val="single"/>
          <w:lang w:val="en-US" w:eastAsia="zh-CN"/>
        </w:rPr>
        <w:t>6</w:t>
      </w:r>
      <w:r>
        <w:rPr>
          <w:rFonts w:hint="eastAsia" w:ascii="宋体" w:hAnsi="宋体" w:cs="宋体"/>
          <w:b/>
          <w:sz w:val="24"/>
          <w:u w:val="single"/>
        </w:rPr>
        <w:t>资格审查条款</w:t>
      </w:r>
      <w:r>
        <w:rPr>
          <w:rFonts w:hint="eastAsia" w:ascii="宋体" w:hAnsi="宋体" w:cs="宋体"/>
          <w:sz w:val="24"/>
        </w:rPr>
        <w:t>。</w:t>
      </w:r>
    </w:p>
    <w:p w14:paraId="4176DCEC">
      <w:pPr>
        <w:spacing w:line="560" w:lineRule="exact"/>
        <w:ind w:firstLine="480" w:firstLineChars="200"/>
        <w:rPr>
          <w:rFonts w:hint="eastAsia" w:ascii="宋体" w:hAnsi="宋体" w:cs="宋体"/>
          <w:color w:val="000000"/>
          <w:sz w:val="24"/>
          <w:lang w:val="en"/>
        </w:rPr>
      </w:pPr>
      <w:r>
        <w:rPr>
          <w:rFonts w:hint="eastAsia" w:ascii="宋体" w:hAnsi="宋体" w:cs="宋体"/>
          <w:sz w:val="24"/>
        </w:rPr>
        <w:t>21.2</w:t>
      </w:r>
      <w:r>
        <w:rPr>
          <w:rFonts w:hint="eastAsia" w:ascii="宋体" w:hAnsi="宋体" w:cs="宋体"/>
          <w:color w:val="000000"/>
          <w:sz w:val="24"/>
        </w:rPr>
        <w:t>初步审查</w:t>
      </w:r>
    </w:p>
    <w:p w14:paraId="4B7173F8">
      <w:pPr>
        <w:spacing w:line="560" w:lineRule="exact"/>
        <w:ind w:firstLine="480" w:firstLineChars="200"/>
        <w:rPr>
          <w:rFonts w:hint="eastAsia" w:ascii="宋体" w:hAnsi="宋体" w:cs="宋体"/>
          <w:sz w:val="24"/>
        </w:rPr>
      </w:pPr>
      <w:r>
        <w:rPr>
          <w:rFonts w:hint="eastAsia" w:ascii="宋体" w:hAnsi="宋体" w:cs="宋体"/>
          <w:sz w:val="24"/>
        </w:rPr>
        <w:t>磋商小组对通过资格性检查的供应商进行</w:t>
      </w:r>
      <w:r>
        <w:rPr>
          <w:rFonts w:hint="eastAsia" w:ascii="宋体" w:hAnsi="宋体" w:cs="宋体"/>
          <w:bCs/>
          <w:sz w:val="24"/>
        </w:rPr>
        <w:t>符合性</w:t>
      </w:r>
      <w:r>
        <w:rPr>
          <w:rFonts w:hint="eastAsia" w:ascii="宋体" w:hAnsi="宋体" w:cs="宋体"/>
          <w:sz w:val="24"/>
        </w:rPr>
        <w:t>检查。依据磋商文件的规定，从响应文件的有效性、完整性和对磋商文件的响应程度进行初步审查，以确定是否对磋商文件的实质性要求作出响应。</w:t>
      </w:r>
    </w:p>
    <w:p w14:paraId="432AB58A">
      <w:pPr>
        <w:spacing w:line="560" w:lineRule="exact"/>
        <w:ind w:firstLine="480" w:firstLineChars="200"/>
        <w:rPr>
          <w:rFonts w:hint="eastAsia" w:ascii="宋体" w:hAnsi="宋体" w:cs="宋体"/>
          <w:sz w:val="24"/>
        </w:rPr>
      </w:pPr>
      <w:r>
        <w:rPr>
          <w:rFonts w:hint="eastAsia" w:ascii="宋体" w:hAnsi="宋体" w:cs="宋体"/>
          <w:sz w:val="24"/>
        </w:rPr>
        <w:t>21.3通过政采云系统，磋商评审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59D9C75B">
      <w:pPr>
        <w:spacing w:line="560" w:lineRule="exact"/>
        <w:ind w:firstLine="480" w:firstLineChars="200"/>
        <w:rPr>
          <w:rFonts w:hint="eastAsia" w:ascii="宋体" w:hAnsi="宋体" w:cs="宋体"/>
          <w:sz w:val="24"/>
        </w:rPr>
      </w:pPr>
      <w:r>
        <w:rPr>
          <w:rFonts w:hint="eastAsia" w:ascii="宋体" w:hAnsi="宋体" w:cs="宋体"/>
          <w:sz w:val="24"/>
        </w:rPr>
        <w:t>21.4响应文件计算错误的修正</w:t>
      </w:r>
    </w:p>
    <w:p w14:paraId="545B2D27">
      <w:pPr>
        <w:spacing w:line="560" w:lineRule="exact"/>
        <w:ind w:firstLine="480" w:firstLineChars="200"/>
        <w:rPr>
          <w:rFonts w:hint="eastAsia" w:ascii="宋体" w:hAnsi="宋体" w:cs="宋体"/>
          <w:sz w:val="24"/>
        </w:rPr>
      </w:pPr>
      <w:r>
        <w:rPr>
          <w:rFonts w:hint="eastAsia" w:ascii="宋体" w:hAnsi="宋体" w:cs="宋体"/>
          <w:sz w:val="24"/>
        </w:rPr>
        <w:t>21.4.1响应文件中磋商报价一览表内容与响应文件中磋商分项报价表内容不一致的，以磋商报价一览表为准；</w:t>
      </w:r>
    </w:p>
    <w:p w14:paraId="75D85A16">
      <w:pPr>
        <w:spacing w:line="560" w:lineRule="exact"/>
        <w:ind w:firstLine="480" w:firstLineChars="200"/>
        <w:rPr>
          <w:rFonts w:hint="eastAsia" w:ascii="宋体" w:hAnsi="宋体" w:cs="宋体"/>
          <w:sz w:val="24"/>
        </w:rPr>
      </w:pPr>
      <w:r>
        <w:rPr>
          <w:rFonts w:hint="eastAsia" w:ascii="宋体" w:hAnsi="宋体" w:cs="宋体"/>
          <w:sz w:val="24"/>
        </w:rPr>
        <w:t>21.4.2响应文件的大写金额和小写金额不一致的，以大写金额为准；</w:t>
      </w:r>
    </w:p>
    <w:p w14:paraId="3CD03B4C">
      <w:pPr>
        <w:spacing w:line="560" w:lineRule="exact"/>
        <w:ind w:firstLine="480" w:firstLineChars="200"/>
        <w:rPr>
          <w:rFonts w:hint="eastAsia" w:ascii="宋体" w:hAnsi="宋体" w:cs="宋体"/>
          <w:sz w:val="24"/>
        </w:rPr>
      </w:pPr>
      <w:r>
        <w:rPr>
          <w:rFonts w:hint="eastAsia" w:ascii="宋体" w:hAnsi="宋体" w:cs="宋体"/>
          <w:sz w:val="24"/>
        </w:rPr>
        <w:t>21.4.3总</w:t>
      </w:r>
      <w:r>
        <w:rPr>
          <w:rFonts w:hint="eastAsia" w:ascii="宋体" w:hAnsi="宋体" w:cs="宋体"/>
          <w:spacing w:val="-8"/>
          <w:sz w:val="24"/>
        </w:rPr>
        <w:t>价金额与按单价汇总金额不一致的，以单价金额计算结果为准</w:t>
      </w:r>
      <w:r>
        <w:rPr>
          <w:rFonts w:hint="eastAsia" w:ascii="宋体" w:hAnsi="宋体" w:cs="宋体"/>
          <w:sz w:val="24"/>
        </w:rPr>
        <w:t>。</w:t>
      </w:r>
    </w:p>
    <w:p w14:paraId="0551C3F6">
      <w:pPr>
        <w:spacing w:line="560" w:lineRule="exact"/>
        <w:ind w:firstLine="480" w:firstLineChars="200"/>
        <w:rPr>
          <w:rFonts w:hint="eastAsia" w:ascii="宋体" w:hAnsi="宋体" w:cs="宋体"/>
          <w:sz w:val="24"/>
        </w:rPr>
      </w:pPr>
      <w:r>
        <w:rPr>
          <w:rFonts w:hint="eastAsia" w:ascii="宋体" w:hAnsi="宋体" w:cs="宋体"/>
          <w:sz w:val="24"/>
        </w:rPr>
        <w:t>21.4.4单价金额小数点有明显错位的，应以总价为准，并修改单价；</w:t>
      </w:r>
    </w:p>
    <w:p w14:paraId="476BAF79">
      <w:pPr>
        <w:spacing w:line="560" w:lineRule="exact"/>
        <w:ind w:firstLine="480" w:firstLineChars="200"/>
        <w:rPr>
          <w:rFonts w:hint="eastAsia" w:ascii="宋体" w:hAnsi="宋体" w:cs="宋体"/>
          <w:sz w:val="24"/>
        </w:rPr>
      </w:pPr>
      <w:r>
        <w:rPr>
          <w:rFonts w:hint="eastAsia" w:ascii="宋体" w:hAnsi="宋体" w:cs="宋体"/>
          <w:sz w:val="24"/>
        </w:rPr>
        <w:t>21.4.5对不同文字文本响应文件的解释发生异议的，以中文文本为准。</w:t>
      </w:r>
    </w:p>
    <w:p w14:paraId="76FA905F">
      <w:pPr>
        <w:spacing w:line="560" w:lineRule="exact"/>
        <w:ind w:firstLine="480" w:firstLineChars="200"/>
        <w:rPr>
          <w:rFonts w:hint="eastAsia" w:ascii="宋体" w:hAnsi="宋体" w:cs="宋体"/>
          <w:sz w:val="24"/>
        </w:rPr>
      </w:pPr>
      <w:r>
        <w:rPr>
          <w:rFonts w:hint="eastAsia" w:ascii="宋体" w:hAnsi="宋体" w:cs="宋体"/>
          <w:sz w:val="24"/>
        </w:rPr>
        <w:t>21.5技术、商务、资信及其他部分磋商结束后，所有供应商须按磋商小组要求，在规定时间内通过政采云系统进行最后报价，并提交至磋商小组。</w:t>
      </w:r>
    </w:p>
    <w:p w14:paraId="6452C377">
      <w:pPr>
        <w:spacing w:line="560" w:lineRule="exact"/>
        <w:ind w:firstLine="480" w:firstLineChars="200"/>
        <w:rPr>
          <w:rFonts w:hint="eastAsia" w:ascii="宋体" w:hAnsi="宋体" w:cs="宋体"/>
          <w:bCs/>
          <w:sz w:val="24"/>
        </w:rPr>
      </w:pPr>
      <w:r>
        <w:rPr>
          <w:rFonts w:hint="eastAsia" w:ascii="宋体" w:hAnsi="宋体" w:cs="宋体"/>
          <w:sz w:val="24"/>
        </w:rPr>
        <w:t>21.6</w:t>
      </w:r>
      <w:r>
        <w:rPr>
          <w:rFonts w:hint="eastAsia" w:ascii="宋体" w:hAnsi="宋体" w:cs="宋体"/>
          <w:bCs/>
          <w:sz w:val="24"/>
        </w:rPr>
        <w:t>确定成交供应商</w:t>
      </w:r>
    </w:p>
    <w:p w14:paraId="4CFB1CA1">
      <w:pPr>
        <w:spacing w:line="560" w:lineRule="exact"/>
        <w:ind w:firstLine="480" w:firstLineChars="200"/>
        <w:rPr>
          <w:rFonts w:hint="eastAsia" w:ascii="宋体" w:hAnsi="宋体" w:cs="宋体"/>
          <w:sz w:val="24"/>
        </w:rPr>
      </w:pPr>
      <w:r>
        <w:rPr>
          <w:rFonts w:hint="eastAsia" w:ascii="宋体" w:hAnsi="宋体" w:cs="宋体"/>
          <w:sz w:val="24"/>
        </w:rPr>
        <w:t>21.6.1在全部满足磋商文件实质性要求的前提下，按综合得分高低确定成交供应商。</w:t>
      </w:r>
    </w:p>
    <w:p w14:paraId="49BFE61E">
      <w:pPr>
        <w:spacing w:line="560" w:lineRule="exact"/>
        <w:ind w:firstLine="480" w:firstLineChars="200"/>
        <w:rPr>
          <w:rFonts w:hint="eastAsia" w:ascii="宋体" w:hAnsi="宋体" w:cs="宋体"/>
          <w:sz w:val="24"/>
        </w:rPr>
      </w:pPr>
      <w:r>
        <w:rPr>
          <w:rFonts w:hint="eastAsia" w:ascii="宋体" w:hAnsi="宋体" w:cs="宋体"/>
          <w:sz w:val="24"/>
        </w:rPr>
        <w:t>21.6.2采购代理机构应当在磋商结束后二个工作日内将磋商评审报告送采购人确认。</w:t>
      </w:r>
    </w:p>
    <w:p w14:paraId="25E48668">
      <w:pPr>
        <w:spacing w:line="560" w:lineRule="exact"/>
        <w:ind w:firstLine="480" w:firstLineChars="200"/>
        <w:rPr>
          <w:rFonts w:hint="eastAsia" w:ascii="宋体" w:hAnsi="宋体" w:cs="宋体"/>
          <w:sz w:val="24"/>
        </w:rPr>
      </w:pPr>
      <w:r>
        <w:rPr>
          <w:rFonts w:hint="eastAsia" w:ascii="宋体" w:hAnsi="宋体" w:cs="宋体"/>
          <w:sz w:val="24"/>
        </w:rPr>
        <w:t>21.6.3采购人应当在收到磋商评审报告后五个工作日内，按照磋商评审报告中推荐的排列顺序依法确定成交供应商。</w:t>
      </w:r>
    </w:p>
    <w:p w14:paraId="3A227740">
      <w:pPr>
        <w:spacing w:line="560" w:lineRule="exact"/>
        <w:ind w:firstLine="480" w:firstLineChars="200"/>
        <w:rPr>
          <w:rFonts w:hint="eastAsia" w:ascii="宋体" w:hAnsi="宋体" w:cs="宋体"/>
          <w:sz w:val="24"/>
        </w:rPr>
      </w:pPr>
      <w:r>
        <w:rPr>
          <w:rFonts w:hint="eastAsia" w:ascii="宋体" w:hAnsi="宋体" w:cs="宋体"/>
          <w:sz w:val="24"/>
        </w:rPr>
        <w:t>21.6.4替补候选人的设定与使用：第一成交候选供应商放弃成交或者因不可抗力提出不能履行合同，采购人可以确定第二成交候选供应商为成交供应商，排名第二的成交候选供应商因前款同样的原因不能签订合同，采购人可以确定排名第三的成交候选供应商为成交供应商。</w:t>
      </w:r>
    </w:p>
    <w:p w14:paraId="30478AB4">
      <w:pPr>
        <w:spacing w:line="560" w:lineRule="exact"/>
        <w:rPr>
          <w:rFonts w:hint="eastAsia" w:ascii="宋体" w:hAnsi="宋体" w:cs="宋体"/>
          <w:bCs/>
          <w:sz w:val="24"/>
        </w:rPr>
      </w:pPr>
      <w:r>
        <w:rPr>
          <w:rFonts w:hint="eastAsia" w:ascii="宋体" w:hAnsi="宋体" w:cs="宋体"/>
          <w:sz w:val="24"/>
        </w:rPr>
        <w:t>22.</w:t>
      </w:r>
      <w:r>
        <w:rPr>
          <w:rFonts w:hint="eastAsia" w:ascii="宋体" w:hAnsi="宋体" w:cs="宋体"/>
          <w:bCs/>
          <w:sz w:val="24"/>
        </w:rPr>
        <w:t>成交公告</w:t>
      </w:r>
    </w:p>
    <w:p w14:paraId="6F5E987A">
      <w:pPr>
        <w:spacing w:line="560" w:lineRule="exact"/>
        <w:ind w:firstLine="480" w:firstLineChars="200"/>
        <w:rPr>
          <w:rFonts w:hint="eastAsia" w:ascii="宋体" w:hAnsi="宋体" w:cs="宋体"/>
          <w:bCs/>
          <w:sz w:val="24"/>
        </w:rPr>
      </w:pPr>
      <w:r>
        <w:rPr>
          <w:rFonts w:hint="eastAsia" w:ascii="宋体" w:hAnsi="宋体" w:cs="宋体"/>
          <w:sz w:val="24"/>
        </w:rPr>
        <w:t>采购代理机构应当在收到采购人书面确定的成交供应商通知后将成交结果在原发布磋商公告的媒体上予以公告。公告期按有关规定执行。</w:t>
      </w:r>
    </w:p>
    <w:p w14:paraId="299FC9EB">
      <w:pPr>
        <w:spacing w:line="560" w:lineRule="exact"/>
        <w:rPr>
          <w:rFonts w:hint="eastAsia" w:ascii="宋体" w:hAnsi="宋体" w:cs="宋体"/>
          <w:bCs/>
          <w:sz w:val="24"/>
        </w:rPr>
      </w:pPr>
      <w:r>
        <w:rPr>
          <w:rFonts w:hint="eastAsia" w:ascii="宋体" w:hAnsi="宋体" w:cs="宋体"/>
          <w:sz w:val="24"/>
        </w:rPr>
        <w:t>23.成交通知</w:t>
      </w:r>
    </w:p>
    <w:p w14:paraId="5FDD504B">
      <w:pPr>
        <w:spacing w:line="560" w:lineRule="exact"/>
        <w:ind w:firstLine="480" w:firstLineChars="200"/>
        <w:rPr>
          <w:rFonts w:hint="eastAsia" w:ascii="宋体" w:hAnsi="宋体" w:cs="宋体"/>
          <w:bCs/>
          <w:sz w:val="24"/>
        </w:rPr>
      </w:pPr>
      <w:r>
        <w:rPr>
          <w:rFonts w:hint="eastAsia" w:ascii="宋体" w:hAnsi="宋体" w:cs="宋体"/>
          <w:sz w:val="24"/>
        </w:rPr>
        <w:t>23.1</w:t>
      </w:r>
      <w:r>
        <w:rPr>
          <w:rFonts w:hint="eastAsia" w:ascii="宋体" w:hAnsi="宋体" w:cs="宋体"/>
          <w:bCs/>
          <w:sz w:val="24"/>
        </w:rPr>
        <w:t>在磋商有效期内，</w:t>
      </w:r>
      <w:r>
        <w:rPr>
          <w:rFonts w:hint="eastAsia" w:ascii="宋体" w:hAnsi="宋体" w:cs="宋体"/>
          <w:sz w:val="24"/>
        </w:rPr>
        <w:t>采购代理机构</w:t>
      </w:r>
      <w:r>
        <w:rPr>
          <w:rFonts w:hint="eastAsia" w:ascii="宋体" w:hAnsi="宋体" w:cs="宋体"/>
          <w:bCs/>
          <w:sz w:val="24"/>
        </w:rPr>
        <w:t>可以书面形式通知所选定的成交供应商。通知也可以传真、信函的形式，但需要以书面确认，</w:t>
      </w:r>
      <w:r>
        <w:rPr>
          <w:rFonts w:hint="eastAsia" w:ascii="宋体" w:hAnsi="宋体" w:cs="宋体"/>
          <w:color w:val="000000"/>
          <w:sz w:val="24"/>
        </w:rPr>
        <w:t>领取成交通知书前须完成以下事项：</w:t>
      </w:r>
    </w:p>
    <w:p w14:paraId="1F68FD28">
      <w:pPr>
        <w:spacing w:line="560" w:lineRule="exact"/>
        <w:ind w:firstLine="480" w:firstLineChars="200"/>
        <w:rPr>
          <w:rFonts w:hint="eastAsia" w:ascii="宋体" w:hAnsi="宋体" w:cs="宋体"/>
          <w:color w:val="000000"/>
          <w:sz w:val="24"/>
        </w:rPr>
      </w:pPr>
      <w:r>
        <w:rPr>
          <w:rFonts w:hint="eastAsia" w:ascii="宋体" w:hAnsi="宋体" w:cs="宋体"/>
          <w:color w:val="000000"/>
          <w:sz w:val="24"/>
        </w:rPr>
        <w:t>23.2成交通知书为双方签订合同的依据；</w:t>
      </w:r>
    </w:p>
    <w:p w14:paraId="47FDE474">
      <w:pPr>
        <w:spacing w:line="560" w:lineRule="exact"/>
        <w:ind w:firstLine="480" w:firstLineChars="200"/>
        <w:rPr>
          <w:rFonts w:hint="eastAsia" w:ascii="宋体" w:hAnsi="宋体" w:cs="宋体"/>
          <w:bCs/>
          <w:sz w:val="24"/>
        </w:rPr>
      </w:pPr>
      <w:r>
        <w:rPr>
          <w:rFonts w:hint="eastAsia" w:ascii="宋体" w:hAnsi="宋体" w:cs="宋体"/>
          <w:color w:val="000000"/>
          <w:sz w:val="24"/>
        </w:rPr>
        <w:t>23.3成交供应商应根据成交通知书中规定的时间内，由法定代表人或其授权代理人与</w:t>
      </w:r>
      <w:r>
        <w:rPr>
          <w:rFonts w:hint="eastAsia" w:ascii="宋体" w:hAnsi="宋体" w:cs="宋体"/>
          <w:sz w:val="24"/>
        </w:rPr>
        <w:t>采购人签订合同。</w:t>
      </w:r>
    </w:p>
    <w:p w14:paraId="265A0473">
      <w:pPr>
        <w:spacing w:line="560" w:lineRule="exact"/>
        <w:rPr>
          <w:rFonts w:hint="eastAsia" w:ascii="宋体" w:hAnsi="宋体" w:cs="宋体"/>
          <w:bCs/>
          <w:sz w:val="24"/>
        </w:rPr>
      </w:pPr>
      <w:r>
        <w:rPr>
          <w:rFonts w:hint="eastAsia" w:ascii="宋体" w:hAnsi="宋体" w:cs="宋体"/>
          <w:sz w:val="24"/>
        </w:rPr>
        <w:t>24.</w:t>
      </w:r>
      <w:r>
        <w:rPr>
          <w:rFonts w:hint="eastAsia" w:ascii="宋体" w:hAnsi="宋体" w:cs="宋体"/>
          <w:bCs/>
          <w:sz w:val="24"/>
        </w:rPr>
        <w:t>废标</w:t>
      </w:r>
    </w:p>
    <w:p w14:paraId="3426073B">
      <w:pPr>
        <w:spacing w:line="560" w:lineRule="exact"/>
        <w:ind w:firstLine="480" w:firstLineChars="200"/>
        <w:rPr>
          <w:rFonts w:hint="eastAsia" w:ascii="宋体" w:hAnsi="宋体" w:cs="宋体"/>
          <w:bCs/>
          <w:sz w:val="24"/>
        </w:rPr>
      </w:pPr>
      <w:r>
        <w:rPr>
          <w:rFonts w:hint="eastAsia" w:ascii="宋体" w:hAnsi="宋体" w:cs="宋体"/>
          <w:bCs/>
          <w:sz w:val="24"/>
        </w:rPr>
        <w:t>在磋商中，出现下列情形之一的，应予废标：</w:t>
      </w:r>
    </w:p>
    <w:p w14:paraId="51275E73">
      <w:pPr>
        <w:spacing w:line="560" w:lineRule="exact"/>
        <w:ind w:firstLine="480" w:firstLineChars="200"/>
        <w:rPr>
          <w:rFonts w:hint="eastAsia" w:ascii="宋体" w:hAnsi="宋体" w:cs="宋体"/>
          <w:bCs/>
          <w:sz w:val="24"/>
        </w:rPr>
      </w:pPr>
      <w:r>
        <w:rPr>
          <w:rFonts w:hint="eastAsia" w:ascii="宋体" w:hAnsi="宋体" w:cs="宋体"/>
          <w:bCs/>
          <w:sz w:val="24"/>
        </w:rPr>
        <w:t>24.1出现影响采购公正的违法、违规行为的；</w:t>
      </w:r>
    </w:p>
    <w:p w14:paraId="1907E34B">
      <w:pPr>
        <w:spacing w:line="560" w:lineRule="exact"/>
        <w:ind w:firstLine="480" w:firstLineChars="200"/>
        <w:rPr>
          <w:rFonts w:hint="eastAsia" w:ascii="宋体" w:hAnsi="宋体" w:cs="宋体"/>
          <w:bCs/>
          <w:sz w:val="24"/>
        </w:rPr>
      </w:pPr>
      <w:r>
        <w:rPr>
          <w:rFonts w:hint="eastAsia" w:ascii="宋体" w:hAnsi="宋体" w:cs="宋体"/>
          <w:bCs/>
          <w:sz w:val="24"/>
        </w:rPr>
        <w:t>24.2因重大变故，采购任务取消的；</w:t>
      </w:r>
    </w:p>
    <w:p w14:paraId="4F73C95E">
      <w:pPr>
        <w:spacing w:line="560" w:lineRule="exact"/>
        <w:ind w:firstLine="480" w:firstLineChars="200"/>
        <w:rPr>
          <w:rFonts w:hint="eastAsia" w:ascii="宋体" w:hAnsi="宋体" w:cs="宋体"/>
          <w:bCs/>
          <w:sz w:val="24"/>
        </w:rPr>
      </w:pPr>
      <w:r>
        <w:rPr>
          <w:rFonts w:hint="eastAsia" w:ascii="宋体" w:hAnsi="宋体" w:cs="宋体"/>
          <w:bCs/>
          <w:sz w:val="24"/>
        </w:rPr>
        <w:t>24.3供应商的报价均超采购预算的，采购人不能支付的；</w:t>
      </w:r>
    </w:p>
    <w:p w14:paraId="77E76AD9">
      <w:pPr>
        <w:spacing w:line="560" w:lineRule="exact"/>
        <w:ind w:firstLine="480" w:firstLineChars="200"/>
        <w:rPr>
          <w:rFonts w:hint="eastAsia" w:ascii="宋体" w:hAnsi="宋体" w:cs="宋体"/>
          <w:sz w:val="24"/>
        </w:rPr>
      </w:pPr>
      <w:r>
        <w:rPr>
          <w:rFonts w:hint="eastAsia" w:ascii="宋体" w:hAnsi="宋体" w:cs="宋体"/>
          <w:bCs/>
          <w:sz w:val="24"/>
        </w:rPr>
        <w:t>24.4</w:t>
      </w:r>
      <w:r>
        <w:rPr>
          <w:rFonts w:hint="eastAsia" w:ascii="宋体" w:hAnsi="宋体" w:cs="宋体"/>
          <w:bCs/>
          <w:snapToGrid w:val="0"/>
          <w:color w:val="000000"/>
          <w:sz w:val="24"/>
        </w:rPr>
        <w:t>法律、法规、规章等规定的其他情形除外。</w:t>
      </w:r>
    </w:p>
    <w:p w14:paraId="4A9CE684">
      <w:pPr>
        <w:spacing w:line="560" w:lineRule="exact"/>
        <w:ind w:firstLine="480" w:firstLineChars="200"/>
        <w:rPr>
          <w:rFonts w:hint="eastAsia" w:ascii="宋体" w:hAnsi="宋体" w:cs="宋体"/>
          <w:sz w:val="24"/>
        </w:rPr>
      </w:pPr>
      <w:r>
        <w:rPr>
          <w:rFonts w:hint="eastAsia" w:ascii="宋体" w:hAnsi="宋体" w:cs="宋体"/>
          <w:sz w:val="24"/>
        </w:rPr>
        <w:t>废标后，采购代理机构将废标理由通知所有供应商。</w:t>
      </w:r>
    </w:p>
    <w:p w14:paraId="2B78C02E">
      <w:pPr>
        <w:spacing w:line="560" w:lineRule="exact"/>
        <w:ind w:firstLine="536" w:firstLineChars="200"/>
        <w:rPr>
          <w:rFonts w:hint="eastAsia" w:ascii="宋体" w:hAnsi="宋体" w:cs="宋体"/>
          <w:b/>
          <w:bCs/>
          <w:spacing w:val="14"/>
          <w:sz w:val="24"/>
          <w:u w:val="single"/>
        </w:rPr>
      </w:pPr>
      <w:r>
        <w:rPr>
          <w:rFonts w:hint="eastAsia" w:ascii="宋体" w:hAnsi="宋体" w:cs="宋体"/>
          <w:bCs/>
          <w:spacing w:val="14"/>
          <w:sz w:val="24"/>
        </w:rPr>
        <w:t>本磋商规则及</w:t>
      </w:r>
      <w:r>
        <w:rPr>
          <w:rFonts w:hint="eastAsia" w:ascii="宋体" w:hAnsi="宋体" w:cs="宋体"/>
          <w:bCs/>
          <w:sz w:val="24"/>
        </w:rPr>
        <w:t>程序</w:t>
      </w:r>
      <w:r>
        <w:rPr>
          <w:rFonts w:hint="eastAsia" w:ascii="宋体" w:hAnsi="宋体" w:cs="宋体"/>
          <w:bCs/>
          <w:spacing w:val="14"/>
          <w:sz w:val="24"/>
        </w:rPr>
        <w:t>只适用于</w:t>
      </w:r>
      <w:r>
        <w:rPr>
          <w:rFonts w:hint="eastAsia" w:ascii="宋体" w:hAnsi="宋体" w:cs="宋体"/>
          <w:b/>
          <w:bCs/>
          <w:spacing w:val="14"/>
          <w:sz w:val="24"/>
        </w:rPr>
        <w:t>“</w:t>
      </w:r>
      <w:bookmarkStart w:id="10" w:name="_GoBack"/>
      <w:bookmarkEnd w:id="10"/>
      <w:r>
        <w:rPr>
          <w:rFonts w:hint="eastAsia" w:ascii="宋体" w:hAnsi="宋体" w:cs="宋体"/>
          <w:b/>
          <w:bCs/>
          <w:spacing w:val="14"/>
          <w:sz w:val="24"/>
          <w:u w:val="single"/>
          <w:lang w:eastAsia="zh-CN"/>
        </w:rPr>
        <w:t>湖州市体育局举办湖州市第四届智力运动会项目</w:t>
      </w:r>
      <w:r>
        <w:rPr>
          <w:rFonts w:hint="eastAsia" w:ascii="宋体" w:hAnsi="宋体" w:cs="宋体"/>
          <w:b/>
          <w:bCs/>
          <w:spacing w:val="-4"/>
          <w:sz w:val="24"/>
          <w:szCs w:val="21"/>
          <w:u w:val="single"/>
        </w:rPr>
        <w:t>（</w:t>
      </w:r>
      <w:r>
        <w:rPr>
          <w:rFonts w:hint="eastAsia" w:ascii="宋体" w:hAnsi="宋体" w:cs="宋体"/>
          <w:b/>
          <w:spacing w:val="14"/>
          <w:sz w:val="24"/>
          <w:u w:val="single"/>
        </w:rPr>
        <w:t>编号：HZHC-</w:t>
      </w:r>
      <w:r>
        <w:rPr>
          <w:rFonts w:hint="eastAsia" w:ascii="宋体" w:hAnsi="宋体" w:cs="宋体"/>
          <w:b/>
          <w:spacing w:val="14"/>
          <w:sz w:val="24"/>
          <w:u w:val="single"/>
          <w:lang w:eastAsia="zh-CN"/>
        </w:rPr>
        <w:t>2025(M)016</w:t>
      </w:r>
      <w:r>
        <w:rPr>
          <w:rFonts w:hint="eastAsia" w:ascii="宋体" w:hAnsi="宋体" w:cs="宋体"/>
          <w:b/>
          <w:spacing w:val="14"/>
          <w:sz w:val="24"/>
          <w:u w:val="single"/>
        </w:rPr>
        <w:t>)</w:t>
      </w:r>
      <w:r>
        <w:rPr>
          <w:rFonts w:hint="eastAsia" w:ascii="宋体" w:hAnsi="宋体" w:cs="宋体"/>
          <w:b/>
          <w:spacing w:val="14"/>
          <w:sz w:val="24"/>
        </w:rPr>
        <w:t>”</w:t>
      </w:r>
      <w:r>
        <w:rPr>
          <w:rFonts w:hint="eastAsia" w:ascii="宋体" w:hAnsi="宋体" w:cs="宋体"/>
          <w:bCs/>
          <w:spacing w:val="14"/>
          <w:sz w:val="24"/>
        </w:rPr>
        <w:t>磋商文件。</w:t>
      </w:r>
      <w:bookmarkStart w:id="9" w:name="_Toc452995900"/>
    </w:p>
    <w:p w14:paraId="695A89DA">
      <w:pPr>
        <w:pStyle w:val="4"/>
        <w:spacing w:before="0" w:after="0" w:line="560" w:lineRule="exact"/>
        <w:jc w:val="center"/>
        <w:rPr>
          <w:rFonts w:hint="eastAsia" w:ascii="宋体" w:hAnsi="宋体" w:eastAsia="宋体" w:cs="宋体"/>
          <w:spacing w:val="14"/>
          <w:sz w:val="28"/>
          <w:szCs w:val="28"/>
        </w:rPr>
      </w:pPr>
      <w:r>
        <w:rPr>
          <w:rFonts w:hint="eastAsia" w:ascii="宋体" w:hAnsi="宋体" w:eastAsia="宋体" w:cs="宋体"/>
          <w:spacing w:val="14"/>
          <w:sz w:val="28"/>
          <w:szCs w:val="28"/>
        </w:rPr>
        <w:t>五、授予合同</w:t>
      </w:r>
      <w:bookmarkEnd w:id="9"/>
    </w:p>
    <w:p w14:paraId="5C9C5B46">
      <w:pPr>
        <w:spacing w:line="560" w:lineRule="exact"/>
        <w:rPr>
          <w:rFonts w:hint="eastAsia" w:ascii="宋体" w:hAnsi="宋体" w:cs="宋体"/>
          <w:sz w:val="24"/>
        </w:rPr>
      </w:pPr>
      <w:r>
        <w:rPr>
          <w:rFonts w:hint="eastAsia" w:ascii="宋体" w:hAnsi="宋体" w:cs="宋体"/>
          <w:sz w:val="24"/>
        </w:rPr>
        <w:t>25.授予合同的依据</w:t>
      </w:r>
    </w:p>
    <w:p w14:paraId="57BFDA73">
      <w:pPr>
        <w:spacing w:line="560" w:lineRule="exact"/>
        <w:ind w:firstLine="480" w:firstLineChars="200"/>
        <w:rPr>
          <w:rFonts w:hint="eastAsia" w:ascii="宋体" w:hAnsi="宋体" w:cs="宋体"/>
          <w:sz w:val="24"/>
        </w:rPr>
      </w:pPr>
      <w:r>
        <w:rPr>
          <w:rFonts w:hint="eastAsia" w:ascii="宋体" w:hAnsi="宋体" w:cs="宋体"/>
          <w:sz w:val="24"/>
        </w:rPr>
        <w:t>25</w:t>
      </w:r>
      <w:r>
        <w:rPr>
          <w:rFonts w:hint="eastAsia" w:ascii="宋体" w:hAnsi="宋体" w:cs="宋体"/>
          <w:bCs/>
          <w:sz w:val="24"/>
        </w:rPr>
        <w:t>.1</w:t>
      </w:r>
      <w:r>
        <w:rPr>
          <w:rFonts w:hint="eastAsia" w:ascii="宋体" w:hAnsi="宋体" w:cs="宋体"/>
          <w:sz w:val="24"/>
        </w:rPr>
        <w:t>采购代理机构签发的成交通知书；</w:t>
      </w:r>
    </w:p>
    <w:p w14:paraId="52D9EC4E">
      <w:pPr>
        <w:spacing w:line="560" w:lineRule="exact"/>
        <w:ind w:firstLine="480" w:firstLineChars="200"/>
        <w:rPr>
          <w:rFonts w:hint="eastAsia" w:ascii="宋体" w:hAnsi="宋体" w:cs="宋体"/>
          <w:sz w:val="24"/>
        </w:rPr>
      </w:pPr>
      <w:r>
        <w:rPr>
          <w:rFonts w:hint="eastAsia" w:ascii="宋体" w:hAnsi="宋体" w:cs="宋体"/>
          <w:sz w:val="24"/>
        </w:rPr>
        <w:t>25</w:t>
      </w:r>
      <w:r>
        <w:rPr>
          <w:rFonts w:hint="eastAsia" w:ascii="宋体" w:hAnsi="宋体" w:cs="宋体"/>
          <w:bCs/>
          <w:sz w:val="24"/>
        </w:rPr>
        <w:t>.2</w:t>
      </w:r>
      <w:r>
        <w:rPr>
          <w:rFonts w:hint="eastAsia" w:ascii="宋体" w:hAnsi="宋体" w:cs="宋体"/>
          <w:sz w:val="24"/>
        </w:rPr>
        <w:t>磋商文件、磋商文件的修改及补充通知（函）；</w:t>
      </w:r>
    </w:p>
    <w:p w14:paraId="46078A7A">
      <w:pPr>
        <w:spacing w:line="560" w:lineRule="exact"/>
        <w:ind w:firstLine="480" w:firstLineChars="200"/>
        <w:rPr>
          <w:rFonts w:hint="eastAsia" w:ascii="宋体" w:hAnsi="宋体" w:cs="宋体"/>
          <w:sz w:val="24"/>
        </w:rPr>
      </w:pPr>
      <w:r>
        <w:rPr>
          <w:rFonts w:hint="eastAsia" w:ascii="宋体" w:hAnsi="宋体" w:cs="宋体"/>
          <w:sz w:val="24"/>
        </w:rPr>
        <w:t>25</w:t>
      </w:r>
      <w:r>
        <w:rPr>
          <w:rFonts w:hint="eastAsia" w:ascii="宋体" w:hAnsi="宋体" w:cs="宋体"/>
          <w:bCs/>
          <w:sz w:val="24"/>
        </w:rPr>
        <w:t>.3</w:t>
      </w:r>
      <w:r>
        <w:rPr>
          <w:rFonts w:hint="eastAsia" w:ascii="宋体" w:hAnsi="宋体" w:cs="宋体"/>
          <w:sz w:val="24"/>
        </w:rPr>
        <w:t>响应文件和磋商时供应商作出的书面澄清、说明、纠正、承诺等；</w:t>
      </w:r>
    </w:p>
    <w:p w14:paraId="31B39D2A">
      <w:pPr>
        <w:spacing w:line="560" w:lineRule="exact"/>
        <w:rPr>
          <w:rFonts w:hint="eastAsia" w:ascii="宋体" w:hAnsi="宋体" w:cs="宋体"/>
          <w:bCs/>
          <w:sz w:val="24"/>
        </w:rPr>
      </w:pPr>
      <w:r>
        <w:rPr>
          <w:rFonts w:hint="eastAsia" w:ascii="宋体" w:hAnsi="宋体" w:cs="宋体"/>
          <w:bCs/>
          <w:sz w:val="24"/>
        </w:rPr>
        <w:t>26</w:t>
      </w:r>
      <w:r>
        <w:rPr>
          <w:rFonts w:hint="eastAsia" w:ascii="宋体" w:hAnsi="宋体" w:cs="宋体"/>
          <w:sz w:val="24"/>
        </w:rPr>
        <w:t>.</w:t>
      </w:r>
      <w:r>
        <w:rPr>
          <w:rFonts w:hint="eastAsia" w:ascii="宋体" w:hAnsi="宋体" w:cs="宋体"/>
          <w:bCs/>
          <w:sz w:val="24"/>
        </w:rPr>
        <w:t>合同签订</w:t>
      </w:r>
    </w:p>
    <w:p w14:paraId="260198CD">
      <w:pPr>
        <w:spacing w:line="560" w:lineRule="exact"/>
        <w:ind w:firstLine="480" w:firstLineChars="200"/>
        <w:rPr>
          <w:rFonts w:hint="eastAsia" w:ascii="宋体" w:hAnsi="宋体" w:cs="宋体"/>
          <w:bCs/>
          <w:sz w:val="24"/>
        </w:rPr>
      </w:pPr>
      <w:r>
        <w:rPr>
          <w:rFonts w:hint="eastAsia" w:ascii="宋体" w:hAnsi="宋体" w:cs="宋体"/>
          <w:bCs/>
          <w:sz w:val="24"/>
        </w:rPr>
        <w:t>26.1成交供应商与采购人应按成交通知书中规定的时间、地点签订合同，否则应承担相应的法律责任。</w:t>
      </w:r>
    </w:p>
    <w:p w14:paraId="66B24299">
      <w:pPr>
        <w:spacing w:line="560" w:lineRule="exact"/>
        <w:ind w:firstLine="480" w:firstLineChars="200"/>
        <w:rPr>
          <w:rFonts w:hint="eastAsia" w:ascii="宋体" w:hAnsi="宋体" w:cs="宋体"/>
          <w:b/>
          <w:bCs/>
          <w:sz w:val="24"/>
        </w:rPr>
      </w:pPr>
      <w:r>
        <w:rPr>
          <w:rFonts w:hint="eastAsia" w:ascii="宋体" w:hAnsi="宋体" w:cs="宋体"/>
          <w:bCs/>
          <w:sz w:val="24"/>
        </w:rPr>
        <w:t>26.2磋商文件、成交供应商的响应文件及磋商过程中有关澄清文件和承诺均为合同附件。</w:t>
      </w:r>
    </w:p>
    <w:p w14:paraId="764F66E9">
      <w:pPr>
        <w:spacing w:line="560" w:lineRule="exact"/>
        <w:ind w:firstLine="480" w:firstLineChars="200"/>
        <w:rPr>
          <w:rFonts w:hint="eastAsia" w:ascii="宋体" w:hAnsi="宋体" w:cs="宋体"/>
          <w:color w:val="3366FF"/>
          <w:sz w:val="24"/>
        </w:rPr>
      </w:pPr>
      <w:r>
        <w:rPr>
          <w:rFonts w:hint="eastAsia" w:ascii="宋体" w:hAnsi="宋体" w:cs="宋体"/>
          <w:sz w:val="24"/>
        </w:rPr>
        <w:t>26.3</w:t>
      </w:r>
      <w:r>
        <w:rPr>
          <w:rFonts w:hint="eastAsia" w:ascii="宋体" w:hAnsi="宋体" w:cs="宋体"/>
          <w:snapToGrid w:val="0"/>
          <w:sz w:val="24"/>
        </w:rPr>
        <w:t>采购人与成交供应商将根据《中华人民共和国民法典》的规定，依据磋商文件和成交供应商的响应文件签订书面合同。</w:t>
      </w:r>
    </w:p>
    <w:p w14:paraId="261BD5BF">
      <w:pPr>
        <w:spacing w:line="560" w:lineRule="exact"/>
        <w:ind w:firstLine="480" w:firstLineChars="200"/>
        <w:rPr>
          <w:rFonts w:hint="eastAsia" w:ascii="宋体" w:hAnsi="宋体" w:cs="宋体"/>
          <w:sz w:val="24"/>
        </w:rPr>
      </w:pPr>
      <w:r>
        <w:rPr>
          <w:rFonts w:hint="eastAsia" w:ascii="宋体" w:hAnsi="宋体" w:cs="宋体"/>
          <w:sz w:val="24"/>
        </w:rPr>
        <w:t>26.4采购人如不与</w:t>
      </w:r>
      <w:r>
        <w:rPr>
          <w:rFonts w:hint="eastAsia" w:ascii="宋体" w:hAnsi="宋体" w:cs="宋体"/>
          <w:snapToGrid w:val="0"/>
          <w:sz w:val="24"/>
        </w:rPr>
        <w:t>成交</w:t>
      </w:r>
      <w:r>
        <w:rPr>
          <w:rFonts w:hint="eastAsia" w:ascii="宋体" w:hAnsi="宋体" w:cs="宋体"/>
          <w:sz w:val="24"/>
        </w:rPr>
        <w:t>供应商订立合同，或者采购人、</w:t>
      </w:r>
      <w:r>
        <w:rPr>
          <w:rFonts w:hint="eastAsia" w:ascii="宋体" w:hAnsi="宋体" w:cs="宋体"/>
          <w:snapToGrid w:val="0"/>
          <w:sz w:val="24"/>
        </w:rPr>
        <w:t>成交</w:t>
      </w:r>
      <w:r>
        <w:rPr>
          <w:rFonts w:hint="eastAsia" w:ascii="宋体" w:hAnsi="宋体" w:cs="宋体"/>
          <w:sz w:val="24"/>
        </w:rPr>
        <w:t>供应商订立背离合同实质性内容的协议，由政府有关部门责令改正，同时依法承担相应法律责任；</w:t>
      </w:r>
    </w:p>
    <w:p w14:paraId="710D2528">
      <w:pPr>
        <w:spacing w:line="560" w:lineRule="exact"/>
        <w:ind w:firstLine="480" w:firstLineChars="200"/>
        <w:rPr>
          <w:rFonts w:hint="eastAsia" w:ascii="宋体" w:hAnsi="宋体" w:cs="宋体"/>
          <w:color w:val="000000"/>
          <w:sz w:val="24"/>
        </w:rPr>
      </w:pPr>
      <w:r>
        <w:rPr>
          <w:rFonts w:hint="eastAsia" w:ascii="宋体" w:hAnsi="宋体" w:cs="宋体"/>
          <w:color w:val="000000"/>
          <w:sz w:val="24"/>
        </w:rPr>
        <w:t>26.5</w:t>
      </w:r>
      <w:r>
        <w:rPr>
          <w:rFonts w:hint="eastAsia" w:ascii="宋体" w:hAnsi="宋体" w:cs="宋体"/>
          <w:snapToGrid w:val="0"/>
          <w:sz w:val="24"/>
        </w:rPr>
        <w:t>成交</w:t>
      </w:r>
      <w:r>
        <w:rPr>
          <w:rFonts w:hint="eastAsia" w:ascii="宋体" w:hAnsi="宋体" w:cs="宋体"/>
          <w:color w:val="000000"/>
          <w:sz w:val="24"/>
        </w:rPr>
        <w:t>供应商如不按规定与采购人订立合同，则</w:t>
      </w:r>
      <w:r>
        <w:rPr>
          <w:rFonts w:hint="eastAsia" w:ascii="宋体" w:hAnsi="宋体" w:cs="宋体"/>
          <w:sz w:val="24"/>
        </w:rPr>
        <w:t>采购代理机构</w:t>
      </w:r>
      <w:r>
        <w:rPr>
          <w:rFonts w:hint="eastAsia" w:ascii="宋体" w:hAnsi="宋体" w:cs="宋体"/>
          <w:color w:val="000000"/>
          <w:sz w:val="24"/>
        </w:rPr>
        <w:t>将废除授标，保证金不予退还，给采购人造成的损失超过响应担保数额的，还应当对超过部分予以赔偿，同时依法承担相应法律责任。</w:t>
      </w:r>
    </w:p>
    <w:p w14:paraId="7CE8E423">
      <w:pPr>
        <w:spacing w:line="560" w:lineRule="exact"/>
        <w:ind w:firstLine="480" w:firstLineChars="200"/>
        <w:rPr>
          <w:rFonts w:hint="eastAsia" w:ascii="宋体" w:hAnsi="宋体" w:cs="宋体"/>
          <w:color w:val="000000"/>
          <w:sz w:val="24"/>
        </w:rPr>
      </w:pPr>
      <w:r>
        <w:rPr>
          <w:rFonts w:hint="eastAsia" w:ascii="宋体" w:hAnsi="宋体" w:cs="宋体"/>
          <w:color w:val="000000"/>
          <w:sz w:val="24"/>
        </w:rPr>
        <w:t>26.6</w:t>
      </w:r>
      <w:r>
        <w:rPr>
          <w:rFonts w:hint="eastAsia" w:ascii="宋体" w:hAnsi="宋体" w:cs="宋体"/>
          <w:snapToGrid w:val="0"/>
          <w:sz w:val="24"/>
        </w:rPr>
        <w:t>成交</w:t>
      </w:r>
      <w:r>
        <w:rPr>
          <w:rFonts w:hint="eastAsia" w:ascii="宋体" w:hAnsi="宋体" w:cs="宋体"/>
          <w:color w:val="000000"/>
          <w:sz w:val="24"/>
        </w:rPr>
        <w:t>供应商应当按照合同约定履行义务，完成</w:t>
      </w:r>
      <w:r>
        <w:rPr>
          <w:rFonts w:hint="eastAsia" w:ascii="宋体" w:hAnsi="宋体" w:cs="宋体"/>
          <w:snapToGrid w:val="0"/>
          <w:sz w:val="24"/>
        </w:rPr>
        <w:t>成交</w:t>
      </w:r>
      <w:r>
        <w:rPr>
          <w:rFonts w:hint="eastAsia" w:ascii="宋体" w:hAnsi="宋体" w:cs="宋体"/>
          <w:color w:val="000000"/>
          <w:sz w:val="24"/>
        </w:rPr>
        <w:t>项目各项工作，不得将</w:t>
      </w:r>
      <w:r>
        <w:rPr>
          <w:rFonts w:hint="eastAsia" w:ascii="宋体" w:hAnsi="宋体" w:cs="宋体"/>
          <w:snapToGrid w:val="0"/>
          <w:sz w:val="24"/>
        </w:rPr>
        <w:t>成交</w:t>
      </w:r>
      <w:r>
        <w:rPr>
          <w:rFonts w:hint="eastAsia" w:ascii="宋体" w:hAnsi="宋体" w:cs="宋体"/>
          <w:color w:val="000000"/>
          <w:sz w:val="24"/>
        </w:rPr>
        <w:t>项目违法转让（转包）给他人；</w:t>
      </w:r>
    </w:p>
    <w:p w14:paraId="5384E74B">
      <w:pPr>
        <w:spacing w:line="560" w:lineRule="exact"/>
        <w:ind w:firstLine="480" w:firstLineChars="200"/>
        <w:rPr>
          <w:rFonts w:hint="eastAsia" w:ascii="宋体" w:hAnsi="宋体" w:cs="宋体"/>
          <w:color w:val="000000"/>
          <w:sz w:val="24"/>
        </w:rPr>
      </w:pPr>
      <w:r>
        <w:rPr>
          <w:rFonts w:hint="eastAsia" w:ascii="宋体" w:hAnsi="宋体" w:cs="宋体"/>
          <w:color w:val="000000"/>
          <w:sz w:val="24"/>
        </w:rPr>
        <w:t>26.7如果</w:t>
      </w:r>
      <w:r>
        <w:rPr>
          <w:rFonts w:hint="eastAsia" w:ascii="宋体" w:hAnsi="宋体" w:cs="宋体"/>
          <w:snapToGrid w:val="0"/>
          <w:sz w:val="24"/>
        </w:rPr>
        <w:t>成交</w:t>
      </w:r>
      <w:r>
        <w:rPr>
          <w:rFonts w:hint="eastAsia" w:ascii="宋体" w:hAnsi="宋体" w:cs="宋体"/>
          <w:color w:val="000000"/>
          <w:sz w:val="24"/>
        </w:rPr>
        <w:t>供应商未能遵守本须知第26.6条的规定，则可取消其</w:t>
      </w:r>
      <w:r>
        <w:rPr>
          <w:rFonts w:hint="eastAsia" w:ascii="宋体" w:hAnsi="宋体" w:cs="宋体"/>
          <w:snapToGrid w:val="0"/>
          <w:sz w:val="24"/>
        </w:rPr>
        <w:t>成交</w:t>
      </w:r>
      <w:r>
        <w:rPr>
          <w:rFonts w:hint="eastAsia" w:ascii="宋体" w:hAnsi="宋体" w:cs="宋体"/>
          <w:color w:val="000000"/>
          <w:sz w:val="24"/>
        </w:rPr>
        <w:t>资格。在此情况下，可将合同授予排序在</w:t>
      </w:r>
      <w:r>
        <w:rPr>
          <w:rFonts w:hint="eastAsia" w:ascii="宋体" w:hAnsi="宋体" w:cs="宋体"/>
          <w:snapToGrid w:val="0"/>
          <w:sz w:val="24"/>
        </w:rPr>
        <w:t>成交</w:t>
      </w:r>
      <w:r>
        <w:rPr>
          <w:rFonts w:hint="eastAsia" w:ascii="宋体" w:hAnsi="宋体" w:cs="宋体"/>
          <w:color w:val="000000"/>
          <w:sz w:val="24"/>
        </w:rPr>
        <w:t>供应商之后的第一位</w:t>
      </w:r>
      <w:r>
        <w:rPr>
          <w:rFonts w:hint="eastAsia" w:ascii="宋体" w:hAnsi="宋体" w:cs="宋体"/>
          <w:snapToGrid w:val="0"/>
          <w:sz w:val="24"/>
        </w:rPr>
        <w:t>成交</w:t>
      </w:r>
      <w:r>
        <w:rPr>
          <w:rFonts w:hint="eastAsia" w:ascii="宋体" w:hAnsi="宋体" w:cs="宋体"/>
          <w:color w:val="000000"/>
          <w:sz w:val="24"/>
        </w:rPr>
        <w:t>候选供应商。</w:t>
      </w:r>
    </w:p>
    <w:p w14:paraId="222A2D99">
      <w:pPr>
        <w:spacing w:line="560" w:lineRule="exact"/>
        <w:ind w:firstLine="480" w:firstLineChars="200"/>
        <w:rPr>
          <w:rFonts w:hint="eastAsia" w:ascii="宋体" w:hAnsi="宋体" w:cs="宋体"/>
          <w:bCs/>
          <w:sz w:val="24"/>
        </w:rPr>
      </w:pPr>
      <w:r>
        <w:rPr>
          <w:rFonts w:hint="eastAsia" w:ascii="宋体" w:hAnsi="宋体" w:cs="宋体"/>
          <w:bCs/>
          <w:sz w:val="24"/>
        </w:rPr>
        <w:t>26.8自合同签订之日起七个工作日内，成交供应商需将合同副本分别送</w:t>
      </w:r>
      <w:r>
        <w:rPr>
          <w:rFonts w:hint="eastAsia" w:ascii="宋体" w:hAnsi="宋体" w:cs="宋体"/>
          <w:sz w:val="24"/>
        </w:rPr>
        <w:t>湖州市财政局政府采购监管处</w:t>
      </w:r>
      <w:r>
        <w:rPr>
          <w:rFonts w:hint="eastAsia" w:ascii="宋体" w:hAnsi="宋体" w:cs="宋体"/>
          <w:bCs/>
          <w:sz w:val="24"/>
        </w:rPr>
        <w:t>和采购代理机构备案。</w:t>
      </w:r>
    </w:p>
    <w:p w14:paraId="12A4D021">
      <w:pPr>
        <w:pStyle w:val="4"/>
        <w:spacing w:before="0" w:after="0" w:line="560" w:lineRule="exact"/>
        <w:jc w:val="center"/>
        <w:rPr>
          <w:rFonts w:hint="eastAsia" w:ascii="宋体" w:hAnsi="宋体" w:eastAsia="宋体" w:cs="宋体"/>
          <w:spacing w:val="14"/>
          <w:sz w:val="28"/>
          <w:szCs w:val="28"/>
        </w:rPr>
      </w:pPr>
      <w:r>
        <w:rPr>
          <w:rFonts w:hint="eastAsia" w:ascii="宋体" w:hAnsi="宋体" w:eastAsia="宋体" w:cs="宋体"/>
          <w:spacing w:val="14"/>
          <w:sz w:val="28"/>
          <w:szCs w:val="28"/>
        </w:rPr>
        <w:t>六、其他内容</w:t>
      </w:r>
    </w:p>
    <w:p w14:paraId="0C36FC41">
      <w:pPr>
        <w:spacing w:line="560" w:lineRule="exact"/>
        <w:ind w:firstLine="480" w:firstLineChars="200"/>
        <w:rPr>
          <w:rFonts w:hint="eastAsia" w:ascii="宋体" w:hAnsi="宋体" w:cs="宋体"/>
          <w:color w:val="000000"/>
          <w:sz w:val="24"/>
        </w:rPr>
      </w:pPr>
      <w:r>
        <w:rPr>
          <w:rFonts w:hint="eastAsia" w:ascii="宋体" w:hAnsi="宋体" w:cs="宋体"/>
          <w:color w:val="000000"/>
          <w:sz w:val="24"/>
        </w:rPr>
        <w:t>发生下列情况之一，供应商自愿接受取消投标资格、记入信用档案、媒体通报、</w:t>
      </w:r>
      <w:r>
        <w:rPr>
          <w:rFonts w:ascii="宋体" w:hAnsi="宋体" w:cs="宋体"/>
          <w:color w:val="000000"/>
          <w:sz w:val="24"/>
        </w:rPr>
        <w:t>1-3</w:t>
      </w:r>
      <w:r>
        <w:rPr>
          <w:rFonts w:hint="eastAsia" w:ascii="宋体" w:hAnsi="宋体" w:cs="宋体"/>
          <w:color w:val="000000"/>
          <w:sz w:val="24"/>
        </w:rPr>
        <w:t>年内禁止参与政府采购等处罚；如已中标（成交）的，自动放弃中标（成交）资格，并承担全部法律责任；给采购人造成损失的，依法承担赔偿责任：</w:t>
      </w:r>
    </w:p>
    <w:p w14:paraId="57C1E4FA">
      <w:pPr>
        <w:spacing w:line="560" w:lineRule="exact"/>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、供应商在提交投标（响应）文件截止时间后撤回投标（响应）文件的；</w:t>
      </w:r>
    </w:p>
    <w:p w14:paraId="4A8EF220">
      <w:pPr>
        <w:spacing w:line="560" w:lineRule="exact"/>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、供应商在投标（响应）文件中提交虚假材料的；</w:t>
      </w:r>
    </w:p>
    <w:p w14:paraId="7EEAF6F1">
      <w:pPr>
        <w:spacing w:line="560" w:lineRule="exact"/>
        <w:ind w:firstLine="480" w:firstLineChars="200"/>
        <w:rPr>
          <w:rFonts w:hint="eastAsia" w:ascii="宋体" w:hAnsi="宋体" w:cs="宋体"/>
          <w:color w:val="000000"/>
          <w:sz w:val="24"/>
        </w:rPr>
      </w:pPr>
      <w:r>
        <w:rPr>
          <w:rFonts w:ascii="宋体" w:hAnsi="宋体" w:cs="宋体"/>
          <w:color w:val="000000"/>
          <w:sz w:val="24"/>
        </w:rPr>
        <w:t>3</w:t>
      </w:r>
      <w:r>
        <w:rPr>
          <w:rFonts w:hint="eastAsia" w:ascii="宋体" w:hAnsi="宋体" w:cs="宋体"/>
          <w:color w:val="000000"/>
          <w:sz w:val="24"/>
        </w:rPr>
        <w:t>、除因不可抗力或磋商文件认可的情形以外，成交供应商不与采购人签订合同的；</w:t>
      </w:r>
    </w:p>
    <w:p w14:paraId="5E952060">
      <w:pPr>
        <w:spacing w:line="560" w:lineRule="exact"/>
        <w:ind w:firstLine="480" w:firstLineChars="200"/>
        <w:rPr>
          <w:rFonts w:hint="eastAsia"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、供应商与采购人、其他供应商或者采购代理机构恶意串通的；</w:t>
      </w:r>
    </w:p>
    <w:p w14:paraId="43F126ED">
      <w:pPr>
        <w:spacing w:line="560" w:lineRule="exact"/>
        <w:ind w:firstLine="480" w:firstLineChars="200"/>
        <w:rPr>
          <w:rFonts w:hint="eastAsia" w:ascii="宋体" w:hAnsi="宋体" w:cs="宋体"/>
          <w:color w:val="000000"/>
          <w:sz w:val="24"/>
        </w:rPr>
      </w:pPr>
      <w:r>
        <w:rPr>
          <w:rFonts w:ascii="宋体" w:hAnsi="宋体" w:cs="宋体"/>
          <w:color w:val="000000"/>
          <w:sz w:val="24"/>
        </w:rPr>
        <w:t>5</w:t>
      </w:r>
      <w:r>
        <w:rPr>
          <w:rFonts w:hint="eastAsia" w:ascii="宋体" w:hAnsi="宋体" w:cs="宋体"/>
          <w:color w:val="000000"/>
          <w:sz w:val="24"/>
        </w:rPr>
        <w:t>、成交供应商拒绝缴纳招标代理服务费的；</w:t>
      </w:r>
    </w:p>
    <w:p w14:paraId="4CA714AD">
      <w:pPr>
        <w:spacing w:line="560" w:lineRule="exact"/>
        <w:ind w:firstLine="480" w:firstLineChars="200"/>
        <w:rPr>
          <w:rFonts w:hint="eastAsia" w:ascii="宋体" w:hAnsi="宋体" w:cs="宋体"/>
          <w:color w:val="000000"/>
          <w:sz w:val="24"/>
        </w:rPr>
      </w:pPr>
      <w:r>
        <w:rPr>
          <w:rFonts w:ascii="宋体" w:hAnsi="宋体" w:cs="宋体"/>
          <w:color w:val="000000"/>
          <w:sz w:val="24"/>
        </w:rPr>
        <w:t>6</w:t>
      </w:r>
      <w:r>
        <w:rPr>
          <w:rFonts w:hint="eastAsia" w:ascii="宋体" w:hAnsi="宋体" w:cs="宋体"/>
          <w:color w:val="000000"/>
          <w:sz w:val="24"/>
        </w:rPr>
        <w:t>、磋商文件规定的其他情形；</w:t>
      </w:r>
    </w:p>
    <w:p w14:paraId="7F89491A">
      <w:pPr>
        <w:spacing w:line="560" w:lineRule="exact"/>
        <w:ind w:firstLine="480" w:firstLineChars="200"/>
        <w:rPr>
          <w:rFonts w:hint="eastAsia" w:ascii="宋体" w:hAnsi="宋体" w:cs="宋体"/>
          <w:color w:val="000000"/>
          <w:sz w:val="24"/>
        </w:rPr>
      </w:pPr>
      <w:r>
        <w:rPr>
          <w:rFonts w:hint="eastAsia" w:ascii="宋体" w:hAnsi="宋体" w:cs="宋体"/>
          <w:color w:val="000000"/>
          <w:sz w:val="24"/>
        </w:rPr>
        <w:t>7、为有效破解当前中小微企业面临的“融资难、融资贵”困局，充分发挥好政府采购扶持小微企业发展的政策功能，本项目</w:t>
      </w:r>
      <w:r>
        <w:rPr>
          <w:rFonts w:hint="eastAsia" w:ascii="宋体" w:hAnsi="宋体" w:cs="宋体"/>
          <w:sz w:val="24"/>
        </w:rPr>
        <w:t>成交</w:t>
      </w:r>
      <w:r>
        <w:rPr>
          <w:rFonts w:hint="eastAsia" w:ascii="宋体" w:hAnsi="宋体" w:cs="宋体"/>
          <w:color w:val="000000"/>
          <w:sz w:val="24"/>
        </w:rPr>
        <w:t>供应商可凭</w:t>
      </w:r>
      <w:r>
        <w:rPr>
          <w:rFonts w:hint="eastAsia" w:ascii="宋体" w:hAnsi="宋体" w:cs="宋体"/>
          <w:sz w:val="24"/>
        </w:rPr>
        <w:t>成交</w:t>
      </w:r>
      <w:r>
        <w:rPr>
          <w:rFonts w:hint="eastAsia" w:ascii="宋体" w:hAnsi="宋体" w:cs="宋体"/>
          <w:color w:val="000000"/>
          <w:sz w:val="24"/>
        </w:rPr>
        <w:t>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5AD00EA4">
      <w:pPr>
        <w:tabs>
          <w:tab w:val="left" w:pos="8100"/>
        </w:tabs>
        <w:spacing w:line="560" w:lineRule="exact"/>
        <w:jc w:val="center"/>
        <w:rPr>
          <w:rFonts w:hint="eastAsia" w:ascii="宋体" w:hAnsi="宋体" w:cs="宋体"/>
          <w:b/>
          <w:sz w:val="36"/>
          <w:szCs w:val="36"/>
        </w:rPr>
      </w:pPr>
    </w:p>
    <w:p w14:paraId="017D7885">
      <w:pPr>
        <w:tabs>
          <w:tab w:val="left" w:pos="8100"/>
        </w:tabs>
        <w:spacing w:line="560" w:lineRule="exact"/>
        <w:jc w:val="center"/>
        <w:rPr>
          <w:rFonts w:hint="eastAsia" w:ascii="宋体" w:hAnsi="宋体" w:cs="宋体"/>
          <w:b/>
          <w:sz w:val="36"/>
          <w:szCs w:val="36"/>
        </w:rPr>
      </w:pPr>
    </w:p>
    <w:p w14:paraId="58E75A7D">
      <w:pPr>
        <w:tabs>
          <w:tab w:val="left" w:pos="8100"/>
        </w:tabs>
        <w:spacing w:line="560" w:lineRule="exact"/>
        <w:jc w:val="both"/>
        <w:rPr>
          <w:rFonts w:hint="eastAsia" w:ascii="宋体" w:hAnsi="宋体" w:cs="宋体"/>
          <w:b/>
          <w:sz w:val="36"/>
          <w:szCs w:val="36"/>
        </w:rPr>
      </w:pPr>
    </w:p>
    <w:p w14:paraId="0985CAB8">
      <w:pPr>
        <w:tabs>
          <w:tab w:val="left" w:pos="8100"/>
        </w:tabs>
        <w:spacing w:line="560" w:lineRule="exact"/>
        <w:jc w:val="center"/>
        <w:rPr>
          <w:rFonts w:hint="eastAsia" w:ascii="宋体" w:hAnsi="宋体" w:cs="宋体"/>
          <w:b/>
          <w:sz w:val="36"/>
          <w:szCs w:val="36"/>
        </w:rPr>
      </w:pPr>
    </w:p>
    <w:p w14:paraId="0740C90B">
      <w:pPr>
        <w:tabs>
          <w:tab w:val="left" w:pos="8100"/>
        </w:tabs>
        <w:spacing w:line="560" w:lineRule="exact"/>
        <w:jc w:val="center"/>
        <w:rPr>
          <w:rFonts w:hint="eastAsia" w:ascii="宋体" w:hAnsi="宋体" w:cs="宋体"/>
          <w:b/>
          <w:sz w:val="36"/>
          <w:szCs w:val="36"/>
        </w:rPr>
      </w:pPr>
    </w:p>
    <w:p w14:paraId="25F5DBBF">
      <w:pPr>
        <w:tabs>
          <w:tab w:val="left" w:pos="8100"/>
        </w:tabs>
        <w:spacing w:line="560" w:lineRule="exact"/>
        <w:jc w:val="center"/>
        <w:rPr>
          <w:rFonts w:hint="eastAsia" w:ascii="宋体" w:hAnsi="宋体" w:cs="宋体"/>
          <w:b/>
          <w:sz w:val="36"/>
          <w:szCs w:val="36"/>
        </w:rPr>
      </w:pPr>
    </w:p>
    <w:p w14:paraId="2E71133F">
      <w:pPr>
        <w:tabs>
          <w:tab w:val="left" w:pos="8100"/>
        </w:tabs>
        <w:spacing w:line="560" w:lineRule="exact"/>
        <w:jc w:val="center"/>
        <w:rPr>
          <w:rFonts w:hint="eastAsia" w:ascii="宋体" w:hAnsi="宋体" w:cs="宋体"/>
          <w:b/>
          <w:sz w:val="36"/>
          <w:szCs w:val="36"/>
        </w:rPr>
      </w:pPr>
    </w:p>
    <w:p w14:paraId="6C843134">
      <w:pPr>
        <w:tabs>
          <w:tab w:val="left" w:pos="8100"/>
        </w:tabs>
        <w:spacing w:line="560" w:lineRule="exact"/>
        <w:jc w:val="both"/>
        <w:rPr>
          <w:rFonts w:hint="eastAsia" w:ascii="宋体" w:hAnsi="宋体" w:cs="宋体"/>
          <w:b/>
          <w:sz w:val="36"/>
          <w:szCs w:val="36"/>
        </w:rPr>
      </w:pPr>
    </w:p>
    <w:p w14:paraId="7AF02C7B">
      <w:pPr>
        <w:tabs>
          <w:tab w:val="left" w:pos="8100"/>
        </w:tabs>
        <w:spacing w:line="560" w:lineRule="exact"/>
        <w:jc w:val="center"/>
        <w:rPr>
          <w:rFonts w:hint="eastAsia" w:ascii="宋体" w:hAnsi="宋体" w:cs="宋体"/>
          <w:b/>
          <w:sz w:val="36"/>
          <w:szCs w:val="36"/>
        </w:rPr>
      </w:pPr>
    </w:p>
    <w:p w14:paraId="1E235EA8">
      <w:pPr>
        <w:tabs>
          <w:tab w:val="left" w:pos="8100"/>
        </w:tabs>
        <w:spacing w:line="560" w:lineRule="exact"/>
        <w:jc w:val="center"/>
        <w:rPr>
          <w:rFonts w:hint="eastAsia" w:ascii="宋体" w:hAnsi="宋体" w:cs="宋体"/>
          <w:b/>
          <w:sz w:val="36"/>
          <w:szCs w:val="36"/>
        </w:rPr>
      </w:pPr>
    </w:p>
    <w:p w14:paraId="28177C5E">
      <w:pPr>
        <w:tabs>
          <w:tab w:val="left" w:pos="8100"/>
        </w:tabs>
        <w:spacing w:line="560" w:lineRule="exact"/>
        <w:jc w:val="center"/>
        <w:rPr>
          <w:rFonts w:hint="eastAsia" w:ascii="宋体" w:hAnsi="宋体" w:cs="宋体"/>
          <w:b/>
          <w:sz w:val="36"/>
          <w:szCs w:val="36"/>
        </w:rPr>
      </w:pPr>
    </w:p>
    <w:p w14:paraId="5B303091">
      <w:pPr>
        <w:tabs>
          <w:tab w:val="left" w:pos="8100"/>
        </w:tabs>
        <w:spacing w:line="560" w:lineRule="exact"/>
        <w:jc w:val="center"/>
        <w:rPr>
          <w:rFonts w:hint="eastAsia" w:ascii="宋体" w:hAnsi="宋体" w:cs="宋体"/>
          <w:b/>
          <w:sz w:val="36"/>
          <w:szCs w:val="36"/>
        </w:rPr>
      </w:pPr>
    </w:p>
    <w:p w14:paraId="70DA1729">
      <w:pPr>
        <w:tabs>
          <w:tab w:val="left" w:pos="8100"/>
        </w:tabs>
        <w:spacing w:line="560" w:lineRule="exact"/>
        <w:jc w:val="center"/>
        <w:rPr>
          <w:rFonts w:hint="eastAsia" w:ascii="宋体" w:hAnsi="宋体" w:cs="宋体"/>
          <w:b/>
          <w:sz w:val="36"/>
          <w:szCs w:val="36"/>
        </w:rPr>
      </w:pPr>
      <w:r>
        <w:rPr>
          <w:rFonts w:hint="eastAsia" w:ascii="宋体" w:hAnsi="宋体" w:cs="宋体"/>
          <w:b/>
          <w:sz w:val="36"/>
          <w:szCs w:val="36"/>
        </w:rPr>
        <w:t>第四章 合同主要条款</w:t>
      </w:r>
    </w:p>
    <w:p w14:paraId="758AB9DF">
      <w:pPr>
        <w:pStyle w:val="3"/>
        <w:spacing w:before="0" w:after="0" w:line="500" w:lineRule="exact"/>
        <w:jc w:val="center"/>
        <w:rPr>
          <w:rFonts w:hint="eastAsia" w:ascii="宋体" w:hAnsi="宋体" w:cs="宋体"/>
          <w:b w:val="0"/>
          <w:bCs w:val="0"/>
          <w:snapToGrid w:val="0"/>
          <w:color w:val="000000"/>
          <w:sz w:val="36"/>
          <w:szCs w:val="36"/>
        </w:rPr>
      </w:pPr>
      <w:r>
        <w:rPr>
          <w:rFonts w:hint="eastAsia" w:ascii="宋体" w:hAnsi="宋体" w:cs="宋体"/>
          <w:color w:val="000000"/>
          <w:sz w:val="28"/>
          <w:szCs w:val="28"/>
        </w:rPr>
        <w:t>（仅供参考，以正式合同为准）</w:t>
      </w:r>
    </w:p>
    <w:p w14:paraId="5B219236">
      <w:pPr>
        <w:widowControl/>
        <w:overflowPunct w:val="0"/>
        <w:autoSpaceDE w:val="0"/>
        <w:autoSpaceDN w:val="0"/>
        <w:adjustRightInd w:val="0"/>
        <w:spacing w:before="156" w:beforeLines="50" w:after="156" w:afterLines="50" w:line="560" w:lineRule="exact"/>
        <w:jc w:val="center"/>
        <w:textAlignment w:val="baseline"/>
        <w:rPr>
          <w:rFonts w:hint="eastAsia" w:ascii="宋体" w:hAnsi="宋体" w:eastAsia="宋体" w:cs="宋体"/>
          <w:b/>
          <w:bCs/>
          <w:kern w:val="0"/>
          <w:sz w:val="40"/>
          <w:szCs w:val="36"/>
          <w:lang w:val="en-US" w:eastAsia="zh-CN" w:bidi="ar-SA"/>
        </w:rPr>
      </w:pPr>
      <w:r>
        <w:rPr>
          <w:rFonts w:hint="eastAsia" w:ascii="宋体" w:hAnsi="宋体" w:eastAsia="宋体" w:cs="宋体"/>
          <w:b/>
          <w:bCs/>
          <w:kern w:val="0"/>
          <w:sz w:val="40"/>
          <w:szCs w:val="36"/>
          <w:lang w:val="en-US" w:eastAsia="zh-CN" w:bidi="ar-SA"/>
        </w:rPr>
        <w:t>湖州市体育局</w:t>
      </w:r>
      <w:r>
        <w:rPr>
          <w:rFonts w:hint="eastAsia" w:ascii="宋体" w:hAnsi="宋体" w:eastAsia="宋体" w:cs="宋体"/>
          <w:b/>
          <w:bCs/>
          <w:kern w:val="0"/>
          <w:sz w:val="40"/>
          <w:szCs w:val="36"/>
          <w:u w:val="single"/>
          <w:lang w:val="en-US" w:eastAsia="zh-CN" w:bidi="ar-SA"/>
        </w:rPr>
        <w:t xml:space="preserve"> 全民健身日体育服务 </w:t>
      </w:r>
      <w:r>
        <w:rPr>
          <w:rFonts w:hint="eastAsia" w:ascii="宋体" w:hAnsi="宋体" w:eastAsia="宋体" w:cs="宋体"/>
          <w:b/>
          <w:bCs/>
          <w:kern w:val="0"/>
          <w:sz w:val="40"/>
          <w:szCs w:val="36"/>
          <w:lang w:val="en-US" w:eastAsia="zh-CN" w:bidi="ar-SA"/>
        </w:rPr>
        <w:t>项目</w:t>
      </w:r>
    </w:p>
    <w:p w14:paraId="543206BD">
      <w:pPr>
        <w:widowControl/>
        <w:overflowPunct w:val="0"/>
        <w:autoSpaceDE w:val="0"/>
        <w:autoSpaceDN w:val="0"/>
        <w:adjustRightInd w:val="0"/>
        <w:spacing w:before="156" w:beforeLines="50" w:after="156" w:afterLines="50" w:line="560" w:lineRule="exact"/>
        <w:jc w:val="center"/>
        <w:textAlignment w:val="baseline"/>
        <w:rPr>
          <w:rFonts w:hint="eastAsia" w:ascii="宋体" w:hAnsi="宋体" w:eastAsia="宋体" w:cs="宋体"/>
        </w:rPr>
      </w:pPr>
      <w:r>
        <w:rPr>
          <w:rFonts w:hint="eastAsia" w:ascii="宋体" w:hAnsi="宋体" w:eastAsia="宋体" w:cs="宋体"/>
          <w:b/>
          <w:bCs/>
          <w:kern w:val="0"/>
          <w:sz w:val="40"/>
          <w:szCs w:val="36"/>
          <w:lang w:val="en-US" w:eastAsia="zh-CN" w:bidi="ar-SA"/>
        </w:rPr>
        <w:t>服务采购合同</w:t>
      </w:r>
    </w:p>
    <w:p w14:paraId="02BA4E1A">
      <w:pPr>
        <w:spacing w:line="560" w:lineRule="exact"/>
        <w:ind w:firstLine="482" w:firstLineChars="200"/>
        <w:rPr>
          <w:rFonts w:hint="eastAsia" w:ascii="宋体" w:hAnsi="宋体" w:eastAsia="宋体" w:cs="宋体"/>
          <w:b/>
          <w:bCs/>
          <w:sz w:val="24"/>
        </w:rPr>
      </w:pPr>
      <w:r>
        <w:rPr>
          <w:rFonts w:hint="eastAsia" w:ascii="宋体" w:hAnsi="宋体" w:eastAsia="宋体" w:cs="宋体"/>
          <w:b/>
          <w:bCs/>
          <w:sz w:val="24"/>
        </w:rPr>
        <w:t>采购方：</w:t>
      </w:r>
      <w:r>
        <w:rPr>
          <w:rFonts w:hint="eastAsia" w:ascii="宋体" w:hAnsi="宋体" w:eastAsia="宋体" w:cs="宋体"/>
          <w:b/>
          <w:bCs/>
          <w:sz w:val="24"/>
          <w:u w:val="single"/>
          <w:lang w:val="en-US" w:eastAsia="zh-CN"/>
        </w:rPr>
        <w:t xml:space="preserve"> 湖州市体育局 </w:t>
      </w:r>
      <w:r>
        <w:rPr>
          <w:rFonts w:hint="eastAsia" w:ascii="宋体" w:hAnsi="宋体" w:eastAsia="宋体" w:cs="宋体"/>
          <w:b/>
          <w:bCs/>
          <w:sz w:val="24"/>
        </w:rPr>
        <w:t>（下称“甲方”）</w:t>
      </w:r>
    </w:p>
    <w:p w14:paraId="778D7572">
      <w:pPr>
        <w:spacing w:line="560" w:lineRule="exact"/>
        <w:ind w:firstLine="480" w:firstLineChars="200"/>
        <w:rPr>
          <w:rFonts w:hint="eastAsia" w:ascii="宋体" w:hAnsi="宋体" w:eastAsia="宋体" w:cs="宋体"/>
          <w:sz w:val="24"/>
        </w:rPr>
      </w:pPr>
      <w:r>
        <w:rPr>
          <w:rFonts w:hint="eastAsia" w:ascii="宋体" w:hAnsi="宋体" w:eastAsia="宋体" w:cs="宋体"/>
          <w:sz w:val="24"/>
        </w:rPr>
        <w:t>通讯地址：【</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14:paraId="322FD890">
      <w:pPr>
        <w:spacing w:line="560" w:lineRule="exact"/>
        <w:ind w:firstLine="480" w:firstLineChars="200"/>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single"/>
          <w:lang w:val="en-US" w:eastAsia="zh-CN"/>
        </w:rPr>
        <w:t xml:space="preserve">         </w:t>
      </w:r>
      <w:r>
        <w:rPr>
          <w:rFonts w:hint="eastAsia" w:ascii="宋体" w:hAnsi="宋体" w:eastAsia="宋体" w:cs="宋体"/>
          <w:sz w:val="24"/>
        </w:rPr>
        <w:t>】联系电话：【</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14:paraId="723A84DF">
      <w:pPr>
        <w:spacing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供应商：</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rPr>
        <w:t>（下称“</w:t>
      </w:r>
      <w:r>
        <w:rPr>
          <w:rFonts w:hint="eastAsia" w:ascii="宋体" w:hAnsi="宋体" w:eastAsia="宋体" w:cs="宋体"/>
          <w:b/>
          <w:bCs/>
          <w:sz w:val="24"/>
          <w:lang w:eastAsia="zh-CN"/>
        </w:rPr>
        <w:t>乙</w:t>
      </w:r>
      <w:r>
        <w:rPr>
          <w:rFonts w:hint="eastAsia" w:ascii="宋体" w:hAnsi="宋体" w:eastAsia="宋体" w:cs="宋体"/>
          <w:b/>
          <w:bCs/>
          <w:sz w:val="24"/>
        </w:rPr>
        <w:t>方”）</w:t>
      </w:r>
    </w:p>
    <w:p w14:paraId="085D846E">
      <w:pPr>
        <w:spacing w:line="560" w:lineRule="exact"/>
        <w:ind w:firstLine="480" w:firstLineChars="200"/>
        <w:rPr>
          <w:rFonts w:hint="eastAsia" w:ascii="宋体" w:hAnsi="宋体" w:eastAsia="宋体" w:cs="宋体"/>
          <w:sz w:val="24"/>
        </w:rPr>
      </w:pPr>
      <w:r>
        <w:rPr>
          <w:rFonts w:hint="eastAsia" w:ascii="宋体" w:hAnsi="宋体" w:eastAsia="宋体" w:cs="宋体"/>
          <w:sz w:val="24"/>
        </w:rPr>
        <w:t>通讯地址：【</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14:paraId="4C9A9168">
      <w:pPr>
        <w:spacing w:line="560" w:lineRule="exact"/>
        <w:ind w:firstLine="480" w:firstLineChars="200"/>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single"/>
          <w:lang w:val="en-US" w:eastAsia="zh-CN"/>
        </w:rPr>
        <w:t xml:space="preserve">         </w:t>
      </w:r>
      <w:r>
        <w:rPr>
          <w:rFonts w:hint="eastAsia" w:ascii="宋体" w:hAnsi="宋体" w:eastAsia="宋体" w:cs="宋体"/>
          <w:sz w:val="24"/>
        </w:rPr>
        <w:t>】联系电话：【</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14:paraId="0B8B1EA6">
      <w:pPr>
        <w:spacing w:line="560" w:lineRule="exact"/>
        <w:ind w:firstLine="480" w:firstLineChars="200"/>
        <w:rPr>
          <w:rFonts w:hint="eastAsia" w:ascii="宋体" w:hAnsi="宋体" w:eastAsia="宋体" w:cs="宋体"/>
          <w:sz w:val="24"/>
        </w:rPr>
      </w:pPr>
      <w:r>
        <w:rPr>
          <w:rFonts w:hint="eastAsia" w:ascii="宋体" w:hAnsi="宋体" w:eastAsia="宋体" w:cs="宋体"/>
          <w:sz w:val="24"/>
        </w:rPr>
        <w:t>依照《中华人民共和国政府采购法》《中华人民共和国民法典》及其他有关的法律、法规规定，湖州市体育局</w:t>
      </w:r>
      <w:r>
        <w:rPr>
          <w:rFonts w:hint="eastAsia" w:ascii="宋体" w:hAnsi="宋体" w:cs="宋体"/>
          <w:sz w:val="24"/>
          <w:u w:val="single"/>
          <w:lang w:eastAsia="zh-CN"/>
        </w:rPr>
        <w:t>举办湖州市第四届智力运动会项目</w:t>
      </w:r>
      <w:r>
        <w:rPr>
          <w:rFonts w:hint="eastAsia" w:ascii="宋体" w:hAnsi="宋体" w:eastAsia="宋体" w:cs="宋体"/>
          <w:sz w:val="24"/>
        </w:rPr>
        <w:t>经竞争性磋商（项目编号：</w:t>
      </w:r>
      <w:r>
        <w:rPr>
          <w:rFonts w:hint="eastAsia" w:ascii="宋体" w:hAnsi="宋体" w:eastAsia="宋体" w:cs="宋体"/>
          <w:sz w:val="24"/>
          <w:u w:val="single"/>
          <w:lang w:val="en-US" w:eastAsia="zh-CN"/>
        </w:rPr>
        <w:t xml:space="preserve"> HZHC-2025</w:t>
      </w:r>
      <w:r>
        <w:rPr>
          <w:rFonts w:hint="eastAsia" w:ascii="宋体" w:hAnsi="宋体" w:cs="宋体"/>
          <w:sz w:val="24"/>
          <w:u w:val="single"/>
          <w:lang w:val="en-US" w:eastAsia="zh-CN"/>
        </w:rPr>
        <w:t>(M)016</w:t>
      </w:r>
      <w:r>
        <w:rPr>
          <w:rFonts w:hint="eastAsia" w:ascii="宋体" w:hAnsi="宋体" w:eastAsia="宋体" w:cs="宋体"/>
          <w:sz w:val="24"/>
          <w:u w:val="single"/>
          <w:lang w:val="en-US" w:eastAsia="zh-CN"/>
        </w:rPr>
        <w:t xml:space="preserve"> </w:t>
      </w:r>
      <w:r>
        <w:rPr>
          <w:rFonts w:hint="eastAsia" w:ascii="宋体" w:hAnsi="宋体" w:eastAsia="宋体" w:cs="宋体"/>
          <w:sz w:val="24"/>
        </w:rPr>
        <w:t>），确定乙方为成交供应商。现经双方自愿、平等、协商一致，达成如下约定：</w:t>
      </w:r>
    </w:p>
    <w:p w14:paraId="480580F2">
      <w:pPr>
        <w:spacing w:line="560" w:lineRule="exact"/>
        <w:ind w:firstLine="480" w:firstLineChars="200"/>
        <w:rPr>
          <w:rFonts w:hint="eastAsia" w:ascii="宋体" w:hAnsi="宋体" w:eastAsia="宋体" w:cs="宋体"/>
          <w:sz w:val="24"/>
        </w:rPr>
      </w:pPr>
      <w:r>
        <w:rPr>
          <w:rFonts w:hint="eastAsia" w:ascii="宋体" w:hAnsi="宋体" w:eastAsia="宋体" w:cs="宋体"/>
          <w:sz w:val="24"/>
        </w:rPr>
        <w:t>一、服务内容及要求</w:t>
      </w:r>
    </w:p>
    <w:p w14:paraId="41598662">
      <w:pPr>
        <w:spacing w:line="56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详见磋商文件要求。</w:t>
      </w:r>
    </w:p>
    <w:p w14:paraId="387D7D28">
      <w:pPr>
        <w:spacing w:line="560" w:lineRule="exact"/>
        <w:ind w:firstLine="480" w:firstLineChars="200"/>
        <w:rPr>
          <w:rFonts w:hint="eastAsia" w:ascii="宋体" w:hAnsi="宋体" w:eastAsia="宋体" w:cs="宋体"/>
          <w:sz w:val="24"/>
        </w:rPr>
      </w:pPr>
      <w:r>
        <w:rPr>
          <w:rFonts w:hint="eastAsia" w:ascii="宋体" w:hAnsi="宋体" w:eastAsia="宋体" w:cs="宋体"/>
          <w:sz w:val="24"/>
        </w:rPr>
        <w:t>二、合同金额</w:t>
      </w:r>
    </w:p>
    <w:p w14:paraId="66F1AE5B">
      <w:pPr>
        <w:spacing w:line="560" w:lineRule="exact"/>
        <w:ind w:firstLine="480" w:firstLineChars="200"/>
        <w:rPr>
          <w:rFonts w:hint="eastAsia" w:ascii="宋体" w:hAnsi="宋体" w:eastAsia="宋体" w:cs="宋体"/>
          <w:sz w:val="24"/>
        </w:rPr>
      </w:pPr>
      <w:r>
        <w:rPr>
          <w:rFonts w:hint="eastAsia" w:ascii="宋体" w:hAnsi="宋体" w:eastAsia="宋体" w:cs="宋体"/>
          <w:sz w:val="24"/>
        </w:rPr>
        <w:t>2.1合同总金额为人民币</w:t>
      </w:r>
      <w:r>
        <w:rPr>
          <w:rFonts w:hint="eastAsia" w:ascii="宋体" w:hAnsi="宋体" w:eastAsia="宋体" w:cs="宋体"/>
          <w:sz w:val="24"/>
          <w:u w:val="single"/>
          <w:lang w:val="en-US" w:eastAsia="zh-CN"/>
        </w:rPr>
        <w:t xml:space="preserve">        元</w:t>
      </w:r>
      <w:r>
        <w:rPr>
          <w:rFonts w:hint="eastAsia" w:ascii="宋体" w:hAnsi="宋体" w:eastAsia="宋体" w:cs="宋体"/>
          <w:sz w:val="24"/>
          <w:u w:val="single"/>
        </w:rPr>
        <w:t>整</w:t>
      </w:r>
      <w:r>
        <w:rPr>
          <w:rFonts w:hint="eastAsia" w:ascii="宋体" w:hAnsi="宋体" w:eastAsia="宋体" w:cs="宋体"/>
          <w:sz w:val="24"/>
          <w:u w:val="none"/>
          <w:lang w:eastAsia="zh-CN"/>
        </w:rPr>
        <w:t>；</w:t>
      </w:r>
      <w:r>
        <w:rPr>
          <w:rFonts w:hint="eastAsia" w:ascii="宋体" w:hAnsi="宋体" w:eastAsia="宋体" w:cs="宋体"/>
          <w:sz w:val="24"/>
        </w:rPr>
        <w:t>（小写：￥</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14:paraId="702957A4">
      <w:pPr>
        <w:spacing w:line="560" w:lineRule="exact"/>
        <w:ind w:firstLine="480" w:firstLineChars="200"/>
        <w:rPr>
          <w:rFonts w:hint="eastAsia" w:ascii="宋体" w:hAnsi="宋体" w:eastAsia="宋体" w:cs="宋体"/>
          <w:sz w:val="24"/>
        </w:rPr>
      </w:pPr>
      <w:r>
        <w:rPr>
          <w:rFonts w:hint="eastAsia" w:ascii="宋体" w:hAnsi="宋体" w:eastAsia="宋体" w:cs="宋体"/>
          <w:sz w:val="24"/>
        </w:rPr>
        <w:t>2.2本合同价格为包含了乙方为全面履行本合同项下全部服务及工作成果交付的全部的所有费用（包括且不限于人员工资、场地租用、设备租借、物料采购、保险、交通、版面、技术授权费、成本、利润及税金等）除此以外，甲方无需另行向乙方支付任何费用。</w:t>
      </w:r>
    </w:p>
    <w:p w14:paraId="6BEBD7B6">
      <w:pPr>
        <w:spacing w:line="560" w:lineRule="exact"/>
        <w:ind w:firstLine="480" w:firstLineChars="200"/>
        <w:rPr>
          <w:rFonts w:hint="eastAsia" w:ascii="宋体" w:hAnsi="宋体" w:eastAsia="宋体" w:cs="宋体"/>
          <w:sz w:val="24"/>
        </w:rPr>
      </w:pPr>
      <w:r>
        <w:rPr>
          <w:rFonts w:hint="eastAsia" w:ascii="宋体" w:hAnsi="宋体" w:eastAsia="宋体" w:cs="宋体"/>
          <w:sz w:val="24"/>
        </w:rPr>
        <w:t>三、合同款支付和结算方式</w:t>
      </w:r>
    </w:p>
    <w:p w14:paraId="7AAD8B6C">
      <w:pPr>
        <w:spacing w:line="560" w:lineRule="exact"/>
        <w:ind w:firstLine="480" w:firstLineChars="200"/>
        <w:rPr>
          <w:rFonts w:hint="eastAsia" w:ascii="宋体" w:hAnsi="宋体" w:eastAsia="宋体" w:cs="宋体"/>
          <w:sz w:val="24"/>
        </w:rPr>
      </w:pPr>
      <w:r>
        <w:rPr>
          <w:rFonts w:hint="eastAsia" w:ascii="宋体" w:hAnsi="宋体" w:eastAsia="宋体" w:cs="宋体"/>
          <w:sz w:val="24"/>
        </w:rPr>
        <w:t>3.1在合同签订且具备实施条件后的七天内，支付合同价款70%的预付款，待项目实施完成并经采购人验收合格后一次性支付剩余款项。</w:t>
      </w:r>
    </w:p>
    <w:p w14:paraId="34F3184E">
      <w:pPr>
        <w:spacing w:line="560" w:lineRule="exact"/>
        <w:ind w:firstLine="480" w:firstLineChars="200"/>
        <w:rPr>
          <w:rFonts w:hint="eastAsia" w:ascii="宋体" w:hAnsi="宋体" w:eastAsia="宋体" w:cs="宋体"/>
          <w:sz w:val="24"/>
        </w:rPr>
      </w:pPr>
      <w:r>
        <w:rPr>
          <w:rFonts w:hint="eastAsia" w:ascii="宋体" w:hAnsi="宋体" w:eastAsia="宋体" w:cs="宋体"/>
          <w:sz w:val="24"/>
        </w:rPr>
        <w:t>税费：本服务执行中相关的一切税费均由乙方负担。乙方应当在款项申请给付前向甲方开具并交付足额且合规的增值税（专用/普通）发票，甲方见票付款。</w:t>
      </w:r>
    </w:p>
    <w:p w14:paraId="0123E881">
      <w:pPr>
        <w:spacing w:line="560" w:lineRule="exact"/>
        <w:ind w:firstLine="480" w:firstLineChars="200"/>
        <w:rPr>
          <w:rFonts w:hint="eastAsia" w:ascii="宋体" w:hAnsi="宋体" w:eastAsia="宋体" w:cs="宋体"/>
          <w:sz w:val="24"/>
        </w:rPr>
      </w:pPr>
      <w:r>
        <w:rPr>
          <w:rFonts w:hint="eastAsia" w:ascii="宋体" w:hAnsi="宋体" w:eastAsia="宋体" w:cs="宋体"/>
          <w:sz w:val="24"/>
        </w:rPr>
        <w:t>3.2乙方指定以下账户为收款专户：</w:t>
      </w:r>
    </w:p>
    <w:p w14:paraId="7ACA9E3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户名：【</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7731A18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账号：【</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43623EE7">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开户行：【</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629011FA">
      <w:pPr>
        <w:spacing w:line="560" w:lineRule="exact"/>
        <w:ind w:firstLine="480" w:firstLineChars="200"/>
        <w:rPr>
          <w:rFonts w:hint="eastAsia" w:ascii="宋体" w:hAnsi="宋体" w:eastAsia="宋体" w:cs="宋体"/>
          <w:sz w:val="24"/>
        </w:rPr>
      </w:pPr>
      <w:r>
        <w:rPr>
          <w:rFonts w:hint="eastAsia" w:ascii="宋体" w:hAnsi="宋体" w:eastAsia="宋体" w:cs="宋体"/>
          <w:sz w:val="24"/>
        </w:rPr>
        <w:t>四、履行期限、地点和方式</w:t>
      </w:r>
    </w:p>
    <w:p w14:paraId="2819EB1A">
      <w:pPr>
        <w:spacing w:line="560" w:lineRule="exact"/>
        <w:ind w:firstLine="480" w:firstLineChars="200"/>
        <w:rPr>
          <w:rFonts w:hint="eastAsia" w:ascii="宋体" w:hAnsi="宋体" w:eastAsia="宋体" w:cs="宋体"/>
          <w:sz w:val="24"/>
        </w:rPr>
      </w:pPr>
      <w:r>
        <w:rPr>
          <w:rFonts w:hint="eastAsia" w:ascii="宋体" w:hAnsi="宋体" w:eastAsia="宋体" w:cs="宋体"/>
          <w:sz w:val="24"/>
        </w:rPr>
        <w:t>4.1服务期限：自合同签订起至所有</w:t>
      </w:r>
      <w:r>
        <w:rPr>
          <w:rFonts w:hint="eastAsia" w:ascii="宋体" w:hAnsi="宋体" w:cs="宋体"/>
          <w:sz w:val="24"/>
          <w:lang w:eastAsia="zh-CN"/>
        </w:rPr>
        <w:t>运动会</w:t>
      </w:r>
      <w:r>
        <w:rPr>
          <w:rFonts w:hint="eastAsia" w:ascii="宋体" w:hAnsi="宋体" w:eastAsia="宋体" w:cs="宋体"/>
          <w:sz w:val="24"/>
        </w:rPr>
        <w:t>活动结束，所有人员返程结束。</w:t>
      </w:r>
    </w:p>
    <w:p w14:paraId="74DB07F9">
      <w:pPr>
        <w:spacing w:line="560" w:lineRule="exact"/>
        <w:ind w:firstLine="480" w:firstLineChars="200"/>
        <w:rPr>
          <w:rFonts w:hint="eastAsia" w:ascii="宋体" w:hAnsi="宋体" w:eastAsia="宋体" w:cs="宋体"/>
          <w:sz w:val="24"/>
        </w:rPr>
      </w:pPr>
      <w:r>
        <w:rPr>
          <w:rFonts w:hint="eastAsia" w:ascii="宋体" w:hAnsi="宋体" w:eastAsia="宋体" w:cs="宋体"/>
          <w:sz w:val="24"/>
        </w:rPr>
        <w:t>4.2服务地点：浙江省湖州市。</w:t>
      </w:r>
    </w:p>
    <w:p w14:paraId="3554846C">
      <w:pPr>
        <w:spacing w:line="560" w:lineRule="exact"/>
        <w:ind w:firstLine="480" w:firstLineChars="200"/>
        <w:rPr>
          <w:rFonts w:hint="eastAsia" w:ascii="宋体" w:hAnsi="宋体" w:eastAsia="宋体" w:cs="宋体"/>
          <w:sz w:val="24"/>
        </w:rPr>
      </w:pPr>
      <w:r>
        <w:rPr>
          <w:rFonts w:hint="eastAsia" w:ascii="宋体" w:hAnsi="宋体" w:eastAsia="宋体" w:cs="宋体"/>
          <w:sz w:val="24"/>
        </w:rPr>
        <w:t>五、甲方的协作事项</w:t>
      </w:r>
    </w:p>
    <w:p w14:paraId="0F7012FF">
      <w:pPr>
        <w:spacing w:line="560" w:lineRule="exact"/>
        <w:ind w:firstLine="480" w:firstLineChars="200"/>
        <w:rPr>
          <w:rFonts w:hint="eastAsia" w:ascii="宋体" w:hAnsi="宋体" w:eastAsia="宋体" w:cs="宋体"/>
          <w:sz w:val="24"/>
        </w:rPr>
      </w:pPr>
      <w:r>
        <w:rPr>
          <w:rFonts w:hint="eastAsia" w:ascii="宋体" w:hAnsi="宋体" w:eastAsia="宋体" w:cs="宋体"/>
          <w:sz w:val="24"/>
        </w:rPr>
        <w:t>5.1甲方应积极配合乙方提供服务并给予必要的支持。</w:t>
      </w:r>
    </w:p>
    <w:p w14:paraId="7203C1BF">
      <w:pPr>
        <w:spacing w:line="560" w:lineRule="exact"/>
        <w:ind w:firstLine="480" w:firstLineChars="200"/>
        <w:rPr>
          <w:rFonts w:hint="eastAsia" w:ascii="宋体" w:hAnsi="宋体" w:eastAsia="宋体" w:cs="宋体"/>
          <w:sz w:val="24"/>
        </w:rPr>
      </w:pPr>
      <w:r>
        <w:rPr>
          <w:rFonts w:hint="eastAsia" w:ascii="宋体" w:hAnsi="宋体" w:eastAsia="宋体" w:cs="宋体"/>
          <w:sz w:val="24"/>
        </w:rPr>
        <w:t>六、技术资料和资料保密</w:t>
      </w:r>
    </w:p>
    <w:p w14:paraId="2FA86C12">
      <w:pPr>
        <w:spacing w:line="560" w:lineRule="exact"/>
        <w:ind w:firstLine="480" w:firstLineChars="200"/>
        <w:rPr>
          <w:rFonts w:hint="eastAsia" w:ascii="宋体" w:hAnsi="宋体" w:eastAsia="宋体" w:cs="宋体"/>
          <w:sz w:val="24"/>
        </w:rPr>
      </w:pPr>
      <w:r>
        <w:rPr>
          <w:rFonts w:hint="eastAsia" w:ascii="宋体" w:hAnsi="宋体" w:eastAsia="宋体" w:cs="宋体"/>
          <w:sz w:val="24"/>
        </w:rPr>
        <w:t>6.1甲方所提供的项目中所包含的所有设计内容和素材资料的著作权与使用权归属归甲方所有。如若发生侵权事件，对外由乙方承担全部责任。侵权造成的所有相关费用，均由乙方支付，之后由双方协商解决。</w:t>
      </w:r>
    </w:p>
    <w:p w14:paraId="6F664B1E">
      <w:pPr>
        <w:spacing w:line="560" w:lineRule="exact"/>
        <w:ind w:firstLine="480" w:firstLineChars="200"/>
        <w:rPr>
          <w:rFonts w:hint="eastAsia" w:ascii="宋体" w:hAnsi="宋体" w:eastAsia="宋体" w:cs="宋体"/>
          <w:sz w:val="24"/>
        </w:rPr>
      </w:pPr>
      <w:r>
        <w:rPr>
          <w:rFonts w:hint="eastAsia" w:ascii="宋体" w:hAnsi="宋体" w:eastAsia="宋体" w:cs="宋体"/>
          <w:sz w:val="24"/>
        </w:rPr>
        <w:t>6.2乙方所提供的数据未经甲方同意，不能擅自提供给第三方。</w:t>
      </w:r>
    </w:p>
    <w:p w14:paraId="45E343AD">
      <w:pPr>
        <w:spacing w:line="560" w:lineRule="exact"/>
        <w:ind w:firstLine="480" w:firstLineChars="200"/>
        <w:rPr>
          <w:rFonts w:hint="eastAsia" w:ascii="宋体" w:hAnsi="宋体" w:eastAsia="宋体" w:cs="宋体"/>
          <w:sz w:val="24"/>
        </w:rPr>
      </w:pPr>
      <w:r>
        <w:rPr>
          <w:rFonts w:hint="eastAsia" w:ascii="宋体" w:hAnsi="宋体" w:eastAsia="宋体" w:cs="宋体"/>
          <w:sz w:val="24"/>
        </w:rPr>
        <w:t>6.3任何一方对其获知的本合同及附件中其他各方的商业秘密和国家秘密负有保密义务。</w:t>
      </w:r>
    </w:p>
    <w:p w14:paraId="622B99AB">
      <w:pPr>
        <w:spacing w:line="560" w:lineRule="exact"/>
        <w:ind w:firstLine="480" w:firstLineChars="200"/>
        <w:rPr>
          <w:rFonts w:hint="eastAsia" w:ascii="宋体" w:hAnsi="宋体" w:eastAsia="宋体" w:cs="宋体"/>
          <w:sz w:val="24"/>
        </w:rPr>
      </w:pPr>
      <w:r>
        <w:rPr>
          <w:rFonts w:hint="eastAsia" w:ascii="宋体" w:hAnsi="宋体" w:eastAsia="宋体" w:cs="宋体"/>
          <w:sz w:val="24"/>
        </w:rPr>
        <w:t>6.4无论本合同是否变更，解除及终止，本条款均有效。</w:t>
      </w:r>
    </w:p>
    <w:p w14:paraId="2C0DA329">
      <w:pPr>
        <w:spacing w:line="560" w:lineRule="exact"/>
        <w:ind w:firstLine="480" w:firstLineChars="200"/>
        <w:rPr>
          <w:rFonts w:hint="eastAsia" w:ascii="宋体" w:hAnsi="宋体" w:eastAsia="宋体" w:cs="宋体"/>
          <w:sz w:val="24"/>
        </w:rPr>
      </w:pPr>
      <w:r>
        <w:rPr>
          <w:rFonts w:hint="eastAsia" w:ascii="宋体" w:hAnsi="宋体" w:eastAsia="宋体" w:cs="宋体"/>
          <w:sz w:val="24"/>
        </w:rPr>
        <w:t>七、知识产权</w:t>
      </w:r>
    </w:p>
    <w:p w14:paraId="21AFE8CA">
      <w:pPr>
        <w:spacing w:line="560" w:lineRule="exact"/>
        <w:ind w:firstLine="480" w:firstLineChars="200"/>
        <w:rPr>
          <w:rFonts w:hint="eastAsia" w:ascii="宋体" w:hAnsi="宋体" w:eastAsia="宋体" w:cs="宋体"/>
          <w:sz w:val="24"/>
        </w:rPr>
      </w:pPr>
      <w:r>
        <w:rPr>
          <w:rFonts w:hint="eastAsia" w:ascii="宋体" w:hAnsi="宋体" w:eastAsia="宋体" w:cs="宋体"/>
          <w:sz w:val="24"/>
        </w:rPr>
        <w:t>7.1乙方应保证所提供的服务和工作成果不侵犯任何第三方的在先权利（人格权、知识产权等），如因乙方原因导致甲方对外承担赔偿或者补偿的，甲方有权自责任承担后向乙方一并追偿或直接在剩余合同款项中直接扣除。</w:t>
      </w:r>
    </w:p>
    <w:p w14:paraId="1BC886C0">
      <w:pPr>
        <w:spacing w:line="560" w:lineRule="exact"/>
        <w:ind w:firstLine="480" w:firstLineChars="200"/>
        <w:rPr>
          <w:rFonts w:hint="eastAsia" w:ascii="宋体" w:hAnsi="宋体" w:eastAsia="宋体" w:cs="宋体"/>
          <w:sz w:val="24"/>
        </w:rPr>
      </w:pPr>
      <w:r>
        <w:rPr>
          <w:rFonts w:hint="eastAsia" w:ascii="宋体" w:hAnsi="宋体" w:eastAsia="宋体" w:cs="宋体"/>
          <w:sz w:val="24"/>
        </w:rPr>
        <w:t>八、转包或分包</w:t>
      </w:r>
    </w:p>
    <w:p w14:paraId="343E2FE4">
      <w:pPr>
        <w:spacing w:line="560" w:lineRule="exact"/>
        <w:ind w:firstLine="480" w:firstLineChars="200"/>
        <w:rPr>
          <w:rFonts w:hint="eastAsia" w:ascii="宋体" w:hAnsi="宋体" w:eastAsia="宋体" w:cs="宋体"/>
          <w:sz w:val="24"/>
        </w:rPr>
      </w:pPr>
      <w:r>
        <w:rPr>
          <w:rFonts w:hint="eastAsia" w:ascii="宋体" w:hAnsi="宋体" w:eastAsia="宋体" w:cs="宋体"/>
          <w:sz w:val="24"/>
        </w:rPr>
        <w:t>8.1本合同范围的服务，应由乙方直接供应，不得转包。</w:t>
      </w:r>
    </w:p>
    <w:p w14:paraId="04B259E9">
      <w:pPr>
        <w:spacing w:line="560" w:lineRule="exact"/>
        <w:ind w:firstLine="480" w:firstLineChars="200"/>
        <w:rPr>
          <w:rFonts w:hint="eastAsia" w:ascii="宋体" w:hAnsi="宋体" w:eastAsia="宋体" w:cs="宋体"/>
          <w:sz w:val="24"/>
        </w:rPr>
      </w:pPr>
      <w:r>
        <w:rPr>
          <w:rFonts w:hint="eastAsia" w:ascii="宋体" w:hAnsi="宋体" w:eastAsia="宋体" w:cs="宋体"/>
          <w:sz w:val="24"/>
        </w:rPr>
        <w:t>8.2除非得到甲方的书面同意，乙方不得将本合同范围的服务全部或部分分包给他人供应。</w:t>
      </w:r>
    </w:p>
    <w:p w14:paraId="5C133604">
      <w:pPr>
        <w:spacing w:line="560" w:lineRule="exact"/>
        <w:ind w:firstLine="480" w:firstLineChars="200"/>
        <w:rPr>
          <w:rFonts w:hint="eastAsia" w:ascii="宋体" w:hAnsi="宋体" w:eastAsia="宋体" w:cs="宋体"/>
          <w:sz w:val="24"/>
        </w:rPr>
      </w:pPr>
      <w:r>
        <w:rPr>
          <w:rFonts w:hint="eastAsia" w:ascii="宋体" w:hAnsi="宋体" w:eastAsia="宋体" w:cs="宋体"/>
          <w:sz w:val="24"/>
        </w:rPr>
        <w:t>8.3.如有转让和未经甲方同意的分包行为，甲方有权解除合同，没收履约保证金并追究乙方的违约责任。</w:t>
      </w:r>
    </w:p>
    <w:p w14:paraId="323B2FD2">
      <w:pPr>
        <w:spacing w:line="560" w:lineRule="exact"/>
        <w:ind w:firstLine="480" w:firstLineChars="200"/>
        <w:rPr>
          <w:rFonts w:hint="eastAsia" w:ascii="宋体" w:hAnsi="宋体" w:eastAsia="宋体" w:cs="宋体"/>
          <w:sz w:val="24"/>
        </w:rPr>
      </w:pPr>
      <w:r>
        <w:rPr>
          <w:rFonts w:hint="eastAsia" w:ascii="宋体" w:hAnsi="宋体" w:eastAsia="宋体" w:cs="宋体"/>
          <w:sz w:val="24"/>
        </w:rPr>
        <w:t>九、税费</w:t>
      </w:r>
    </w:p>
    <w:p w14:paraId="299D39D9">
      <w:pPr>
        <w:spacing w:line="560" w:lineRule="exact"/>
        <w:ind w:firstLine="480" w:firstLineChars="200"/>
        <w:rPr>
          <w:rFonts w:hint="eastAsia" w:ascii="宋体" w:hAnsi="宋体" w:eastAsia="宋体" w:cs="宋体"/>
          <w:sz w:val="24"/>
        </w:rPr>
      </w:pPr>
      <w:r>
        <w:rPr>
          <w:rFonts w:hint="eastAsia" w:ascii="宋体" w:hAnsi="宋体" w:eastAsia="宋体" w:cs="宋体"/>
          <w:sz w:val="24"/>
        </w:rPr>
        <w:t>9.1本合同执行中相关的一切税费均由乙方负担。</w:t>
      </w:r>
    </w:p>
    <w:p w14:paraId="534D7148">
      <w:pPr>
        <w:spacing w:line="560" w:lineRule="exact"/>
        <w:ind w:firstLine="480" w:firstLineChars="200"/>
        <w:rPr>
          <w:rFonts w:hint="eastAsia" w:ascii="宋体" w:hAnsi="宋体" w:eastAsia="宋体" w:cs="宋体"/>
          <w:sz w:val="24"/>
        </w:rPr>
      </w:pPr>
      <w:r>
        <w:rPr>
          <w:rFonts w:hint="eastAsia" w:ascii="宋体" w:hAnsi="宋体" w:eastAsia="宋体" w:cs="宋体"/>
          <w:sz w:val="24"/>
        </w:rPr>
        <w:t>十、质量保证及后续服务</w:t>
      </w:r>
    </w:p>
    <w:p w14:paraId="5C575B08">
      <w:pPr>
        <w:spacing w:line="560" w:lineRule="exact"/>
        <w:ind w:firstLine="480" w:firstLineChars="200"/>
        <w:rPr>
          <w:rFonts w:hint="eastAsia" w:ascii="宋体" w:hAnsi="宋体" w:eastAsia="宋体" w:cs="宋体"/>
          <w:sz w:val="24"/>
        </w:rPr>
      </w:pPr>
      <w:r>
        <w:rPr>
          <w:rFonts w:hint="eastAsia" w:ascii="宋体" w:hAnsi="宋体" w:eastAsia="宋体" w:cs="宋体"/>
          <w:sz w:val="24"/>
        </w:rPr>
        <w:t>10.1乙方应按采购文件、乙方的磋商响应文件确定的标准向甲方提供服务。</w:t>
      </w:r>
    </w:p>
    <w:p w14:paraId="27E2FD3F">
      <w:pPr>
        <w:spacing w:line="560" w:lineRule="exact"/>
        <w:ind w:firstLine="480" w:firstLineChars="200"/>
        <w:rPr>
          <w:rFonts w:hint="eastAsia" w:ascii="宋体" w:hAnsi="宋体" w:eastAsia="宋体" w:cs="宋体"/>
          <w:sz w:val="24"/>
        </w:rPr>
      </w:pPr>
      <w:r>
        <w:rPr>
          <w:rFonts w:hint="eastAsia" w:ascii="宋体" w:hAnsi="宋体" w:eastAsia="宋体" w:cs="宋体"/>
          <w:sz w:val="24"/>
        </w:rPr>
        <w:t>10.2乙方提供的服务成果后续发生故障，乙方应负责免费提供后续服务。对达不到要求者，根据实际情况，经双方协商，可按以下办法处理：</w:t>
      </w:r>
    </w:p>
    <w:p w14:paraId="3E9239C0">
      <w:pPr>
        <w:spacing w:line="560" w:lineRule="exact"/>
        <w:ind w:firstLine="480" w:firstLineChars="200"/>
        <w:rPr>
          <w:rFonts w:hint="eastAsia" w:ascii="宋体" w:hAnsi="宋体" w:eastAsia="宋体" w:cs="宋体"/>
          <w:sz w:val="24"/>
        </w:rPr>
      </w:pPr>
      <w:r>
        <w:rPr>
          <w:rFonts w:hint="eastAsia" w:ascii="宋体" w:hAnsi="宋体" w:eastAsia="宋体" w:cs="宋体"/>
          <w:sz w:val="24"/>
        </w:rPr>
        <w:t>⑴重做：由乙方承担所发生的全部费用。</w:t>
      </w:r>
    </w:p>
    <w:p w14:paraId="3839E64B">
      <w:pPr>
        <w:spacing w:line="560" w:lineRule="exact"/>
        <w:ind w:firstLine="480" w:firstLineChars="200"/>
        <w:rPr>
          <w:rFonts w:hint="eastAsia" w:ascii="宋体" w:hAnsi="宋体" w:eastAsia="宋体" w:cs="宋体"/>
          <w:sz w:val="24"/>
        </w:rPr>
      </w:pPr>
      <w:r>
        <w:rPr>
          <w:rFonts w:hint="eastAsia" w:ascii="宋体" w:hAnsi="宋体" w:eastAsia="宋体" w:cs="宋体"/>
          <w:sz w:val="24"/>
        </w:rPr>
        <w:t>⑵贬值处理：由甲乙双方合议定价。</w:t>
      </w:r>
    </w:p>
    <w:p w14:paraId="4B7B585C">
      <w:pPr>
        <w:spacing w:line="560" w:lineRule="exact"/>
        <w:ind w:firstLine="480" w:firstLineChars="200"/>
        <w:rPr>
          <w:rFonts w:hint="eastAsia" w:ascii="宋体" w:hAnsi="宋体" w:eastAsia="宋体" w:cs="宋体"/>
          <w:sz w:val="24"/>
        </w:rPr>
      </w:pPr>
      <w:r>
        <w:rPr>
          <w:rFonts w:hint="eastAsia" w:ascii="宋体" w:hAnsi="宋体" w:eastAsia="宋体" w:cs="宋体"/>
          <w:sz w:val="24"/>
        </w:rPr>
        <w:t>⑶解除合同。</w:t>
      </w:r>
    </w:p>
    <w:p w14:paraId="332C00E3">
      <w:pPr>
        <w:spacing w:line="560" w:lineRule="exact"/>
        <w:ind w:firstLine="480" w:firstLineChars="200"/>
        <w:rPr>
          <w:rFonts w:hint="eastAsia" w:ascii="宋体" w:hAnsi="宋体" w:eastAsia="宋体" w:cs="宋体"/>
          <w:sz w:val="24"/>
        </w:rPr>
      </w:pPr>
      <w:r>
        <w:rPr>
          <w:rFonts w:hint="eastAsia" w:ascii="宋体" w:hAnsi="宋体" w:eastAsia="宋体" w:cs="宋体"/>
          <w:sz w:val="24"/>
        </w:rPr>
        <w:t>10.3如在合同履行过程中发生问题，乙方在接到甲方通知后在3小时内到达甲方现场。</w:t>
      </w:r>
    </w:p>
    <w:p w14:paraId="7EF87743">
      <w:pPr>
        <w:spacing w:line="560" w:lineRule="exact"/>
        <w:ind w:firstLine="480" w:firstLineChars="200"/>
        <w:rPr>
          <w:rFonts w:hint="eastAsia" w:ascii="宋体" w:hAnsi="宋体" w:eastAsia="宋体" w:cs="宋体"/>
          <w:sz w:val="24"/>
        </w:rPr>
      </w:pPr>
      <w:r>
        <w:rPr>
          <w:rFonts w:hint="eastAsia" w:ascii="宋体" w:hAnsi="宋体" w:eastAsia="宋体" w:cs="宋体"/>
          <w:sz w:val="24"/>
        </w:rPr>
        <w:t>十一、违约责任</w:t>
      </w:r>
    </w:p>
    <w:p w14:paraId="3D20F338">
      <w:pPr>
        <w:spacing w:line="560" w:lineRule="exact"/>
        <w:ind w:firstLine="480" w:firstLineChars="200"/>
        <w:rPr>
          <w:rFonts w:hint="eastAsia" w:ascii="宋体" w:hAnsi="宋体" w:eastAsia="宋体" w:cs="宋体"/>
          <w:sz w:val="24"/>
        </w:rPr>
      </w:pPr>
      <w:r>
        <w:rPr>
          <w:rFonts w:hint="eastAsia" w:ascii="宋体" w:hAnsi="宋体" w:eastAsia="宋体" w:cs="宋体"/>
          <w:sz w:val="24"/>
        </w:rPr>
        <w:t>11.1甲方无正当理由拒绝接受服务的，甲方向乙方偿付合同款项百分之二十作为违约金。</w:t>
      </w:r>
    </w:p>
    <w:p w14:paraId="6485784C">
      <w:pPr>
        <w:spacing w:line="560" w:lineRule="exact"/>
        <w:ind w:firstLine="480" w:firstLineChars="200"/>
        <w:rPr>
          <w:rFonts w:hint="eastAsia" w:ascii="宋体" w:hAnsi="宋体" w:eastAsia="宋体" w:cs="宋体"/>
          <w:sz w:val="24"/>
        </w:rPr>
      </w:pPr>
      <w:r>
        <w:rPr>
          <w:rFonts w:hint="eastAsia" w:ascii="宋体" w:hAnsi="宋体" w:eastAsia="宋体" w:cs="宋体"/>
          <w:sz w:val="24"/>
        </w:rPr>
        <w:t>11.2甲方无故逾期验收和办理款项支付手续的,甲方应按逾期付款部分每日万分之一的标准向乙方支付违约金。</w:t>
      </w:r>
    </w:p>
    <w:p w14:paraId="1377863D">
      <w:pPr>
        <w:spacing w:line="560" w:lineRule="exact"/>
        <w:ind w:firstLine="480" w:firstLineChars="200"/>
        <w:rPr>
          <w:rFonts w:hint="eastAsia" w:ascii="宋体" w:hAnsi="宋体" w:eastAsia="宋体" w:cs="宋体"/>
          <w:sz w:val="24"/>
        </w:rPr>
      </w:pPr>
      <w:r>
        <w:rPr>
          <w:rFonts w:hint="eastAsia" w:ascii="宋体" w:hAnsi="宋体" w:eastAsia="宋体" w:cs="宋体"/>
          <w:sz w:val="24"/>
        </w:rPr>
        <w:t>11.3乙方未能如期提供服务的，每日向甲方加付合同款项的万分之五作为违约金。乙方超过约定日期10个工作日仍不能提供服务的，甲方可解除本合同并要求乙方退回已经支付的全部合同款项。乙方因未能如期提供服务或因其他违约行为导致甲方解除合同的，除应向甲方退回已经支付的全部合同款项外，乙方还应向甲方赔偿合同总值百分之二十的违约金。</w:t>
      </w:r>
    </w:p>
    <w:p w14:paraId="13F94C1F">
      <w:pPr>
        <w:spacing w:line="560" w:lineRule="exact"/>
        <w:ind w:firstLine="480" w:firstLineChars="200"/>
        <w:rPr>
          <w:rFonts w:hint="eastAsia" w:ascii="宋体" w:hAnsi="宋体" w:eastAsia="宋体" w:cs="宋体"/>
          <w:sz w:val="24"/>
        </w:rPr>
      </w:pPr>
      <w:r>
        <w:rPr>
          <w:rFonts w:hint="eastAsia" w:ascii="宋体" w:hAnsi="宋体" w:eastAsia="宋体" w:cs="宋体"/>
          <w:sz w:val="24"/>
        </w:rPr>
        <w:t>11.4如造成甲方损失超过违约金的，超出部分由乙方继续承担赔偿责任。</w:t>
      </w:r>
    </w:p>
    <w:p w14:paraId="135EBB7B">
      <w:pPr>
        <w:spacing w:line="560" w:lineRule="exact"/>
        <w:ind w:firstLine="480" w:firstLineChars="200"/>
        <w:rPr>
          <w:rFonts w:hint="eastAsia" w:ascii="宋体" w:hAnsi="宋体" w:eastAsia="宋体" w:cs="宋体"/>
          <w:sz w:val="24"/>
        </w:rPr>
      </w:pPr>
      <w:r>
        <w:rPr>
          <w:rFonts w:hint="eastAsia" w:ascii="宋体" w:hAnsi="宋体" w:eastAsia="宋体" w:cs="宋体"/>
          <w:sz w:val="24"/>
        </w:rPr>
        <w:t>十二、不可抗力事件处理</w:t>
      </w:r>
    </w:p>
    <w:p w14:paraId="5C14FBBF">
      <w:pPr>
        <w:spacing w:line="560" w:lineRule="exact"/>
        <w:ind w:firstLine="480" w:firstLineChars="200"/>
        <w:rPr>
          <w:rFonts w:hint="eastAsia" w:ascii="宋体" w:hAnsi="宋体" w:eastAsia="宋体" w:cs="宋体"/>
          <w:sz w:val="24"/>
        </w:rPr>
      </w:pPr>
      <w:r>
        <w:rPr>
          <w:rFonts w:hint="eastAsia" w:ascii="宋体" w:hAnsi="宋体" w:eastAsia="宋体" w:cs="宋体"/>
          <w:sz w:val="24"/>
        </w:rPr>
        <w:t>12.1在合同有效期内，任何一方因不可抗力事件导致不能履行合同，则合同履行期可延长，其延长期与不可抗力影响期相同。</w:t>
      </w:r>
    </w:p>
    <w:p w14:paraId="06AFD11C">
      <w:pPr>
        <w:spacing w:line="560" w:lineRule="exact"/>
        <w:ind w:firstLine="480" w:firstLineChars="200"/>
        <w:rPr>
          <w:rFonts w:hint="eastAsia" w:ascii="宋体" w:hAnsi="宋体" w:eastAsia="宋体" w:cs="宋体"/>
          <w:sz w:val="24"/>
        </w:rPr>
      </w:pPr>
      <w:r>
        <w:rPr>
          <w:rFonts w:hint="eastAsia" w:ascii="宋体" w:hAnsi="宋体" w:eastAsia="宋体" w:cs="宋体"/>
          <w:sz w:val="24"/>
        </w:rPr>
        <w:t>12.2不可抗力事件发生后，应立即通知对方，并寄送有关权威机构出具的证明。</w:t>
      </w:r>
    </w:p>
    <w:p w14:paraId="41B0CBA7">
      <w:pPr>
        <w:spacing w:line="560" w:lineRule="exact"/>
        <w:ind w:firstLine="480" w:firstLineChars="200"/>
        <w:rPr>
          <w:rFonts w:hint="eastAsia" w:ascii="宋体" w:hAnsi="宋体" w:eastAsia="宋体" w:cs="宋体"/>
          <w:sz w:val="24"/>
        </w:rPr>
      </w:pPr>
      <w:r>
        <w:rPr>
          <w:rFonts w:hint="eastAsia" w:ascii="宋体" w:hAnsi="宋体" w:eastAsia="宋体" w:cs="宋体"/>
          <w:sz w:val="24"/>
        </w:rPr>
        <w:t>12.3不可抗力事件延续120天以上，双方应通过友好协商，确定是否继续履行合同。</w:t>
      </w:r>
    </w:p>
    <w:p w14:paraId="1CCB0467">
      <w:pPr>
        <w:spacing w:line="560" w:lineRule="exact"/>
        <w:ind w:firstLine="480" w:firstLineChars="200"/>
        <w:rPr>
          <w:rFonts w:hint="eastAsia" w:ascii="宋体" w:hAnsi="宋体" w:eastAsia="宋体" w:cs="宋体"/>
          <w:sz w:val="24"/>
        </w:rPr>
      </w:pPr>
      <w:r>
        <w:rPr>
          <w:rFonts w:hint="eastAsia" w:ascii="宋体" w:hAnsi="宋体" w:eastAsia="宋体" w:cs="宋体"/>
          <w:sz w:val="24"/>
        </w:rPr>
        <w:t>十三、诉讼</w:t>
      </w:r>
    </w:p>
    <w:p w14:paraId="0513DC07">
      <w:pPr>
        <w:spacing w:line="560" w:lineRule="exact"/>
        <w:ind w:firstLine="480" w:firstLineChars="200"/>
        <w:rPr>
          <w:rFonts w:hint="eastAsia" w:ascii="宋体" w:hAnsi="宋体" w:eastAsia="宋体" w:cs="宋体"/>
          <w:sz w:val="24"/>
        </w:rPr>
      </w:pPr>
      <w:r>
        <w:rPr>
          <w:rFonts w:hint="eastAsia" w:ascii="宋体" w:hAnsi="宋体" w:eastAsia="宋体" w:cs="宋体"/>
          <w:sz w:val="24"/>
        </w:rPr>
        <w:t>13.1双方在执行合同中所发生的一切争议，应通过协商解决。如协商不成，任何一方均可向甲方所在地人民法院提起诉讼。</w:t>
      </w:r>
    </w:p>
    <w:p w14:paraId="2F3E5F54">
      <w:pPr>
        <w:spacing w:line="560" w:lineRule="exact"/>
        <w:ind w:firstLine="480" w:firstLineChars="200"/>
        <w:rPr>
          <w:rFonts w:hint="eastAsia" w:ascii="宋体" w:hAnsi="宋体" w:eastAsia="宋体" w:cs="宋体"/>
          <w:sz w:val="24"/>
        </w:rPr>
      </w:pPr>
      <w:r>
        <w:rPr>
          <w:rFonts w:hint="eastAsia" w:ascii="宋体" w:hAnsi="宋体" w:eastAsia="宋体" w:cs="宋体"/>
          <w:sz w:val="24"/>
        </w:rPr>
        <w:t>十四、合同生效及其它</w:t>
      </w:r>
    </w:p>
    <w:p w14:paraId="5130C676">
      <w:pPr>
        <w:spacing w:line="560" w:lineRule="exact"/>
        <w:ind w:firstLine="480" w:firstLineChars="200"/>
        <w:rPr>
          <w:rFonts w:hint="eastAsia" w:ascii="宋体" w:hAnsi="宋体" w:eastAsia="宋体" w:cs="宋体"/>
          <w:sz w:val="24"/>
        </w:rPr>
      </w:pPr>
      <w:r>
        <w:rPr>
          <w:rFonts w:hint="eastAsia" w:ascii="宋体" w:hAnsi="宋体" w:eastAsia="宋体" w:cs="宋体"/>
          <w:sz w:val="24"/>
        </w:rPr>
        <w:t>14.1.合同经双方法定代表人或授权代表签字并加盖单位公章后。</w:t>
      </w:r>
    </w:p>
    <w:p w14:paraId="795EE67D">
      <w:pPr>
        <w:spacing w:line="560" w:lineRule="exact"/>
        <w:ind w:firstLine="480" w:firstLineChars="200"/>
        <w:rPr>
          <w:rFonts w:hint="eastAsia" w:ascii="宋体" w:hAnsi="宋体" w:eastAsia="宋体" w:cs="宋体"/>
          <w:sz w:val="24"/>
        </w:rPr>
      </w:pPr>
      <w:r>
        <w:rPr>
          <w:rFonts w:hint="eastAsia" w:ascii="宋体" w:hAnsi="宋体" w:eastAsia="宋体" w:cs="宋体"/>
          <w:sz w:val="24"/>
        </w:rPr>
        <w:t>14.2.合同执行中涉及采购资金和采购内容修改或补充的，须经财政部门审批，并签书面补充协议报政府采购监督管理部门备案，方可作为主合同不可分割的一部分。</w:t>
      </w:r>
    </w:p>
    <w:p w14:paraId="534AB484">
      <w:pPr>
        <w:spacing w:line="560" w:lineRule="exact"/>
        <w:ind w:firstLine="480" w:firstLineChars="200"/>
        <w:rPr>
          <w:rFonts w:hint="eastAsia" w:ascii="宋体" w:hAnsi="宋体" w:eastAsia="宋体" w:cs="宋体"/>
          <w:sz w:val="24"/>
        </w:rPr>
      </w:pPr>
      <w:r>
        <w:rPr>
          <w:rFonts w:hint="eastAsia" w:ascii="宋体" w:hAnsi="宋体" w:eastAsia="宋体" w:cs="宋体"/>
          <w:sz w:val="24"/>
        </w:rPr>
        <w:t>14.3.本合同未尽事宜，以甲方的采购文件、乙方的磋商响应文件确定的事项为准，并遵照《中华人民共和国民法典》有关条文执行。</w:t>
      </w:r>
    </w:p>
    <w:p w14:paraId="10B57974">
      <w:pPr>
        <w:spacing w:line="560" w:lineRule="exact"/>
        <w:ind w:firstLine="480" w:firstLineChars="200"/>
        <w:rPr>
          <w:rFonts w:hint="eastAsia" w:ascii="宋体" w:hAnsi="宋体" w:eastAsia="宋体" w:cs="宋体"/>
          <w:sz w:val="24"/>
        </w:rPr>
      </w:pPr>
      <w:r>
        <w:rPr>
          <w:rFonts w:hint="eastAsia" w:ascii="宋体" w:hAnsi="宋体" w:eastAsia="宋体" w:cs="宋体"/>
          <w:sz w:val="24"/>
        </w:rPr>
        <w:t>14.4.本合同正本一式伍份，甲方执叁份，乙方执两份。</w:t>
      </w:r>
    </w:p>
    <w:p w14:paraId="136FB25F">
      <w:pPr>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甲方：                                  乙方：                           </w:t>
      </w:r>
    </w:p>
    <w:p w14:paraId="43FD38DD">
      <w:pPr>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lang w:val="en-US" w:eastAsia="zh-CN"/>
        </w:rPr>
        <w:t xml:space="preserve">                     </w:t>
      </w:r>
      <w:r>
        <w:rPr>
          <w:rFonts w:hint="eastAsia" w:ascii="宋体" w:hAnsi="宋体" w:eastAsia="宋体" w:cs="宋体"/>
          <w:sz w:val="24"/>
        </w:rPr>
        <w:t xml:space="preserve">  地址：</w:t>
      </w:r>
    </w:p>
    <w:p w14:paraId="61061F7B">
      <w:pPr>
        <w:spacing w:line="560" w:lineRule="exact"/>
        <w:ind w:firstLine="480" w:firstLineChars="200"/>
        <w:rPr>
          <w:rFonts w:hint="eastAsia" w:ascii="宋体" w:hAnsi="宋体" w:eastAsia="宋体" w:cs="宋体"/>
          <w:sz w:val="24"/>
        </w:rPr>
      </w:pPr>
      <w:r>
        <w:rPr>
          <w:rFonts w:hint="eastAsia" w:ascii="宋体" w:hAnsi="宋体" w:eastAsia="宋体" w:cs="宋体"/>
          <w:sz w:val="24"/>
        </w:rPr>
        <w:t>授权代理人：                            授权代理人：</w:t>
      </w:r>
    </w:p>
    <w:p w14:paraId="7A70C4F7">
      <w:pPr>
        <w:spacing w:line="560" w:lineRule="exact"/>
        <w:ind w:firstLine="480" w:firstLineChars="200"/>
        <w:rPr>
          <w:rFonts w:hint="eastAsia" w:ascii="宋体" w:hAnsi="宋体" w:eastAsia="宋体" w:cs="宋体"/>
          <w:sz w:val="24"/>
        </w:rPr>
      </w:pPr>
      <w:r>
        <w:rPr>
          <w:rFonts w:hint="eastAsia" w:ascii="宋体" w:hAnsi="宋体" w:eastAsia="宋体" w:cs="宋体"/>
          <w:sz w:val="24"/>
        </w:rPr>
        <w:t>签字日期：    年  月  日                签字日期：   年  月  日</w:t>
      </w:r>
    </w:p>
    <w:p w14:paraId="4A05ED80">
      <w:pPr>
        <w:tabs>
          <w:tab w:val="left" w:pos="1440"/>
        </w:tabs>
        <w:spacing w:line="480" w:lineRule="exact"/>
        <w:ind w:firstLine="723" w:firstLineChars="300"/>
        <w:rPr>
          <w:rFonts w:hint="eastAsia" w:ascii="宋体" w:hAnsi="宋体"/>
          <w:sz w:val="24"/>
        </w:rPr>
      </w:pPr>
      <w:r>
        <w:rPr>
          <w:rFonts w:hint="eastAsia" w:ascii="宋体" w:hAnsi="宋体"/>
          <w:b/>
          <w:color w:val="000000"/>
          <w:sz w:val="24"/>
        </w:rPr>
        <w:t>注：本合同仅作示范文本，具体以双方签定的正式合同为准，合同内容不得违背本招标文件实质性要求。</w:t>
      </w:r>
    </w:p>
    <w:p w14:paraId="6E62817D">
      <w:pPr>
        <w:autoSpaceDE w:val="0"/>
        <w:autoSpaceDN w:val="0"/>
        <w:adjustRightInd w:val="0"/>
        <w:spacing w:line="540" w:lineRule="exact"/>
        <w:contextualSpacing/>
        <w:jc w:val="center"/>
        <w:rPr>
          <w:rFonts w:hint="eastAsia" w:ascii="宋体" w:hAnsi="宋体" w:cs="宋体"/>
          <w:b/>
          <w:sz w:val="36"/>
          <w:szCs w:val="36"/>
        </w:rPr>
      </w:pPr>
      <w:r>
        <w:rPr>
          <w:rFonts w:hint="eastAsia" w:ascii="宋体" w:hAnsi="宋体" w:cs="宋体"/>
          <w:b/>
          <w:sz w:val="36"/>
          <w:szCs w:val="36"/>
        </w:rPr>
        <w:t>第五章  响应文件格式</w:t>
      </w:r>
    </w:p>
    <w:p w14:paraId="5C1675E3">
      <w:pPr>
        <w:snapToGrid w:val="0"/>
        <w:spacing w:before="50" w:after="50"/>
        <w:outlineLvl w:val="1"/>
        <w:rPr>
          <w:rFonts w:hint="eastAsia" w:ascii="宋体" w:hAnsi="宋体" w:cs="宋体"/>
          <w:sz w:val="32"/>
          <w:szCs w:val="20"/>
        </w:rPr>
      </w:pPr>
    </w:p>
    <w:p w14:paraId="67B724A3">
      <w:pPr>
        <w:snapToGrid w:val="0"/>
        <w:spacing w:before="156" w:beforeLines="50" w:after="50"/>
        <w:rPr>
          <w:rFonts w:hint="eastAsia" w:ascii="宋体" w:hAnsi="宋体" w:cs="宋体"/>
          <w:b/>
          <w:sz w:val="24"/>
        </w:rPr>
      </w:pPr>
      <w:r>
        <w:rPr>
          <w:rFonts w:hint="eastAsia" w:ascii="宋体" w:hAnsi="宋体" w:cs="宋体"/>
          <w:b/>
          <w:sz w:val="24"/>
        </w:rPr>
        <w:t>1</w:t>
      </w:r>
      <w:r>
        <w:rPr>
          <w:rFonts w:hint="eastAsia" w:ascii="宋体" w:hAnsi="宋体" w:cs="宋体"/>
          <w:b/>
          <w:bCs/>
          <w:sz w:val="24"/>
        </w:rPr>
        <w:t>. 技术、商务、资信及其他文件包装封面格式</w:t>
      </w:r>
    </w:p>
    <w:p w14:paraId="31543808">
      <w:pPr>
        <w:snapToGrid w:val="0"/>
        <w:spacing w:before="156" w:beforeLines="50" w:after="50"/>
        <w:rPr>
          <w:rFonts w:hint="eastAsia" w:ascii="宋体" w:hAnsi="宋体" w:cs="宋体"/>
          <w:b/>
          <w:bCs/>
          <w:sz w:val="24"/>
        </w:rPr>
      </w:pPr>
    </w:p>
    <w:p w14:paraId="38029824">
      <w:pPr>
        <w:snapToGrid w:val="0"/>
        <w:spacing w:before="156" w:beforeLines="50" w:after="50"/>
        <w:rPr>
          <w:rFonts w:hint="eastAsia" w:ascii="宋体" w:hAnsi="宋体" w:cs="宋体"/>
          <w:sz w:val="24"/>
          <w:szCs w:val="20"/>
        </w:rPr>
      </w:pPr>
    </w:p>
    <w:p w14:paraId="61621243">
      <w:pPr>
        <w:snapToGrid w:val="0"/>
        <w:spacing w:before="156" w:beforeLines="50" w:after="50"/>
        <w:jc w:val="center"/>
        <w:rPr>
          <w:rFonts w:hint="eastAsia" w:ascii="宋体" w:hAnsi="宋体" w:cs="宋体"/>
          <w:bCs/>
          <w:sz w:val="24"/>
          <w:szCs w:val="20"/>
        </w:rPr>
      </w:pPr>
    </w:p>
    <w:p w14:paraId="10CDE3C0">
      <w:pPr>
        <w:snapToGrid w:val="0"/>
        <w:spacing w:before="156" w:beforeLines="50" w:after="50"/>
        <w:jc w:val="center"/>
        <w:rPr>
          <w:rFonts w:hint="eastAsia" w:ascii="宋体" w:hAnsi="宋体" w:cs="宋体"/>
          <w:bCs/>
          <w:sz w:val="32"/>
          <w:szCs w:val="32"/>
        </w:rPr>
      </w:pPr>
      <w:r>
        <w:rPr>
          <w:rFonts w:hint="eastAsia" w:ascii="宋体" w:hAnsi="宋体" w:cs="宋体"/>
          <w:bCs/>
          <w:sz w:val="32"/>
          <w:szCs w:val="32"/>
        </w:rPr>
        <w:t>技术、商务、资信及其他文件</w:t>
      </w:r>
    </w:p>
    <w:p w14:paraId="242FFE6F">
      <w:pPr>
        <w:snapToGrid w:val="0"/>
        <w:spacing w:before="156" w:beforeLines="50" w:after="50"/>
        <w:rPr>
          <w:rFonts w:hint="eastAsia" w:ascii="宋体" w:hAnsi="宋体" w:cs="宋体"/>
          <w:bCs/>
          <w:sz w:val="24"/>
          <w:szCs w:val="20"/>
        </w:rPr>
      </w:pPr>
    </w:p>
    <w:p w14:paraId="632BB9F2">
      <w:pPr>
        <w:snapToGrid w:val="0"/>
        <w:spacing w:before="156" w:beforeLines="50" w:after="50" w:line="480" w:lineRule="auto"/>
        <w:ind w:right="-649" w:rightChars="-309"/>
        <w:rPr>
          <w:rFonts w:hint="eastAsia" w:ascii="宋体" w:hAnsi="宋体" w:cs="宋体"/>
          <w:kern w:val="0"/>
          <w:sz w:val="24"/>
        </w:rPr>
      </w:pPr>
      <w:r>
        <w:rPr>
          <w:rFonts w:hint="eastAsia" w:ascii="宋体" w:hAnsi="宋体" w:cs="宋体"/>
          <w:bCs/>
          <w:sz w:val="24"/>
        </w:rPr>
        <w:t>项目名称：</w:t>
      </w:r>
      <w:r>
        <w:rPr>
          <w:rFonts w:hint="eastAsia" w:ascii="宋体" w:hAnsi="宋体" w:cs="宋体"/>
          <w:bCs/>
          <w:sz w:val="24"/>
          <w:lang w:eastAsia="zh-CN"/>
        </w:rPr>
        <w:t>湖州市体育局举办湖州市第四届智力运动会项目</w:t>
      </w:r>
    </w:p>
    <w:p w14:paraId="17562D2E">
      <w:pPr>
        <w:snapToGrid w:val="0"/>
        <w:spacing w:before="156" w:beforeLines="50" w:after="50" w:line="480" w:lineRule="auto"/>
        <w:rPr>
          <w:rFonts w:hint="eastAsia" w:ascii="宋体" w:hAnsi="宋体" w:eastAsia="宋体" w:cs="宋体"/>
          <w:bCs/>
          <w:sz w:val="24"/>
          <w:lang w:eastAsia="zh-CN"/>
        </w:rPr>
      </w:pPr>
      <w:r>
        <w:rPr>
          <w:rFonts w:hint="eastAsia" w:ascii="宋体" w:hAnsi="宋体" w:cs="宋体"/>
          <w:bCs/>
          <w:sz w:val="24"/>
        </w:rPr>
        <w:t>项目编号：HZHC-</w:t>
      </w:r>
      <w:r>
        <w:rPr>
          <w:rFonts w:hint="eastAsia" w:ascii="宋体" w:hAnsi="宋体" w:cs="宋体"/>
          <w:bCs/>
          <w:sz w:val="24"/>
          <w:lang w:eastAsia="zh-CN"/>
        </w:rPr>
        <w:t>2025(M)016</w:t>
      </w:r>
    </w:p>
    <w:p w14:paraId="5D5DEB38">
      <w:pPr>
        <w:snapToGrid w:val="0"/>
        <w:spacing w:line="480" w:lineRule="auto"/>
        <w:rPr>
          <w:rFonts w:hint="eastAsia" w:ascii="宋体" w:hAnsi="宋体" w:cs="宋体"/>
          <w:bCs/>
          <w:sz w:val="24"/>
        </w:rPr>
      </w:pPr>
      <w:r>
        <w:rPr>
          <w:rFonts w:hint="eastAsia" w:ascii="宋体" w:hAnsi="宋体" w:cs="宋体"/>
          <w:bCs/>
          <w:sz w:val="24"/>
        </w:rPr>
        <w:t>响应文件名称：技术、商务、资信及其他文件</w:t>
      </w:r>
    </w:p>
    <w:p w14:paraId="1A083727">
      <w:pPr>
        <w:snapToGrid w:val="0"/>
        <w:spacing w:before="156" w:beforeLines="50" w:after="50" w:line="480" w:lineRule="auto"/>
        <w:rPr>
          <w:rFonts w:hint="eastAsia" w:ascii="宋体" w:hAnsi="宋体" w:cs="宋体"/>
          <w:bCs/>
          <w:sz w:val="24"/>
        </w:rPr>
      </w:pPr>
      <w:r>
        <w:rPr>
          <w:rFonts w:hint="eastAsia" w:ascii="宋体" w:hAnsi="宋体" w:cs="宋体"/>
          <w:bCs/>
          <w:sz w:val="24"/>
        </w:rPr>
        <w:t>供应商名称：</w:t>
      </w:r>
    </w:p>
    <w:p w14:paraId="67596519">
      <w:pPr>
        <w:snapToGrid w:val="0"/>
        <w:spacing w:before="156" w:beforeLines="50" w:after="50" w:line="480" w:lineRule="auto"/>
        <w:rPr>
          <w:rFonts w:hint="eastAsia" w:ascii="宋体" w:hAnsi="宋体" w:cs="宋体"/>
          <w:bCs/>
          <w:sz w:val="24"/>
        </w:rPr>
      </w:pPr>
      <w:r>
        <w:rPr>
          <w:rFonts w:hint="eastAsia" w:ascii="宋体" w:hAnsi="宋体" w:cs="宋体"/>
          <w:bCs/>
          <w:sz w:val="24"/>
        </w:rPr>
        <w:t>供应商地址：</w:t>
      </w:r>
    </w:p>
    <w:p w14:paraId="6C9E1CD5">
      <w:pPr>
        <w:snapToGrid w:val="0"/>
        <w:spacing w:before="156" w:beforeLines="50" w:after="50" w:line="480" w:lineRule="auto"/>
        <w:rPr>
          <w:rFonts w:hint="eastAsia" w:ascii="宋体" w:hAnsi="宋体" w:cs="宋体"/>
          <w:bCs/>
          <w:sz w:val="24"/>
        </w:rPr>
      </w:pPr>
    </w:p>
    <w:p w14:paraId="4E46CECB">
      <w:pPr>
        <w:tabs>
          <w:tab w:val="left" w:pos="6908"/>
        </w:tabs>
        <w:snapToGrid w:val="0"/>
        <w:spacing w:before="156" w:beforeLines="50" w:after="50" w:line="480" w:lineRule="auto"/>
        <w:jc w:val="left"/>
        <w:rPr>
          <w:rFonts w:hint="eastAsia" w:ascii="宋体" w:hAnsi="宋体" w:cs="宋体"/>
          <w:bCs/>
          <w:sz w:val="24"/>
        </w:rPr>
      </w:pPr>
      <w:r>
        <w:rPr>
          <w:rFonts w:ascii="宋体" w:hAnsi="宋体" w:cs="宋体"/>
          <w:bCs/>
          <w:sz w:val="24"/>
        </w:rPr>
        <w:tab/>
      </w:r>
    </w:p>
    <w:p w14:paraId="5F800D53">
      <w:pPr>
        <w:snapToGrid w:val="0"/>
        <w:spacing w:before="156" w:beforeLines="50" w:after="50" w:line="480" w:lineRule="auto"/>
        <w:ind w:firstLine="1068" w:firstLineChars="445"/>
        <w:rPr>
          <w:rFonts w:hint="eastAsia" w:ascii="宋体" w:hAnsi="宋体" w:cs="宋体"/>
          <w:bCs/>
          <w:sz w:val="24"/>
        </w:rPr>
      </w:pPr>
      <w:r>
        <w:rPr>
          <w:rFonts w:hint="eastAsia" w:ascii="宋体" w:hAnsi="宋体" w:cs="宋体"/>
          <w:bCs/>
          <w:sz w:val="24"/>
        </w:rPr>
        <w:t>在  年  月  日  时  分之前不得启封</w:t>
      </w:r>
    </w:p>
    <w:p w14:paraId="505E95A8">
      <w:pPr>
        <w:pStyle w:val="13"/>
        <w:snapToGrid w:val="0"/>
        <w:spacing w:before="50" w:after="50" w:line="480" w:lineRule="auto"/>
        <w:ind w:firstLine="0"/>
        <w:rPr>
          <w:rFonts w:hint="eastAsia" w:ascii="宋体" w:hAnsi="宋体" w:cs="宋体"/>
          <w:bCs/>
          <w:sz w:val="24"/>
        </w:rPr>
      </w:pPr>
    </w:p>
    <w:p w14:paraId="6979D937">
      <w:pPr>
        <w:snapToGrid w:val="0"/>
        <w:spacing w:before="156" w:beforeLines="50" w:after="50" w:line="480" w:lineRule="auto"/>
        <w:ind w:firstLine="4080" w:firstLineChars="1700"/>
        <w:rPr>
          <w:rFonts w:hint="eastAsia" w:ascii="宋体" w:hAnsi="宋体" w:cs="宋体"/>
          <w:sz w:val="24"/>
        </w:rPr>
      </w:pPr>
    </w:p>
    <w:p w14:paraId="2C4B9E72">
      <w:pPr>
        <w:snapToGrid w:val="0"/>
        <w:spacing w:before="156" w:beforeLines="50" w:after="50" w:line="480" w:lineRule="auto"/>
        <w:ind w:firstLine="645"/>
        <w:jc w:val="center"/>
        <w:rPr>
          <w:rFonts w:hint="eastAsia" w:ascii="宋体" w:hAnsi="宋体" w:cs="宋体"/>
          <w:sz w:val="24"/>
        </w:rPr>
      </w:pPr>
      <w:r>
        <w:rPr>
          <w:rFonts w:hint="eastAsia" w:ascii="宋体" w:hAnsi="宋体" w:cs="宋体"/>
          <w:sz w:val="24"/>
        </w:rPr>
        <w:t xml:space="preserve">                        年  月  日</w:t>
      </w:r>
    </w:p>
    <w:p w14:paraId="2287DCF0">
      <w:pPr>
        <w:snapToGrid w:val="0"/>
        <w:spacing w:before="50" w:after="50"/>
        <w:jc w:val="center"/>
        <w:rPr>
          <w:rFonts w:hint="eastAsia" w:ascii="宋体" w:hAnsi="宋体"/>
          <w:b/>
          <w:bCs/>
          <w:color w:val="000000"/>
          <w:sz w:val="28"/>
          <w:szCs w:val="28"/>
        </w:rPr>
      </w:pPr>
    </w:p>
    <w:p w14:paraId="740C1678">
      <w:pPr>
        <w:snapToGrid w:val="0"/>
        <w:spacing w:before="50" w:after="50"/>
        <w:jc w:val="center"/>
        <w:rPr>
          <w:rFonts w:hint="eastAsia" w:ascii="宋体" w:hAnsi="宋体"/>
          <w:b/>
          <w:bCs/>
          <w:color w:val="000000"/>
          <w:sz w:val="28"/>
          <w:szCs w:val="28"/>
        </w:rPr>
      </w:pPr>
    </w:p>
    <w:p w14:paraId="12451DD7">
      <w:pPr>
        <w:snapToGrid w:val="0"/>
        <w:spacing w:before="50" w:after="50"/>
        <w:jc w:val="center"/>
        <w:rPr>
          <w:rFonts w:hint="eastAsia" w:ascii="宋体" w:hAnsi="宋体"/>
          <w:b/>
          <w:bCs/>
          <w:color w:val="000000"/>
          <w:sz w:val="30"/>
          <w:szCs w:val="30"/>
        </w:rPr>
      </w:pPr>
    </w:p>
    <w:p w14:paraId="3FBEFBDB">
      <w:pPr>
        <w:snapToGrid w:val="0"/>
        <w:spacing w:before="50" w:after="50"/>
        <w:jc w:val="center"/>
        <w:rPr>
          <w:rFonts w:hint="eastAsia" w:ascii="宋体" w:hAnsi="宋体"/>
          <w:b/>
          <w:bCs/>
          <w:color w:val="000000"/>
          <w:sz w:val="30"/>
          <w:szCs w:val="30"/>
        </w:rPr>
      </w:pPr>
      <w:r>
        <w:rPr>
          <w:rFonts w:hint="eastAsia" w:ascii="宋体" w:hAnsi="宋体"/>
          <w:b/>
          <w:bCs/>
          <w:color w:val="000000"/>
          <w:sz w:val="30"/>
          <w:szCs w:val="30"/>
        </w:rPr>
        <w:t>供应商自评分索引表</w:t>
      </w:r>
    </w:p>
    <w:p w14:paraId="2E0CF6CD">
      <w:pPr>
        <w:snapToGrid w:val="0"/>
        <w:spacing w:before="50"/>
        <w:jc w:val="center"/>
        <w:rPr>
          <w:rFonts w:hint="eastAsia" w:ascii="仿宋_GB2312" w:hAnsi="仿宋" w:eastAsia="仿宋_GB2312"/>
          <w:b/>
          <w:szCs w:val="28"/>
        </w:rPr>
      </w:pPr>
    </w:p>
    <w:p w14:paraId="5D33188F">
      <w:pPr>
        <w:pStyle w:val="14"/>
        <w:ind w:firstLine="480"/>
        <w:rPr>
          <w:rFonts w:hint="eastAsia" w:ascii="宋体" w:hAnsi="宋体" w:eastAsia="宋体"/>
          <w:color w:val="000000"/>
          <w:sz w:val="24"/>
          <w:szCs w:val="24"/>
        </w:rPr>
      </w:pPr>
      <w:r>
        <w:rPr>
          <w:rFonts w:hint="eastAsia" w:ascii="宋体" w:hAnsi="宋体" w:eastAsia="宋体"/>
          <w:color w:val="000000"/>
          <w:sz w:val="24"/>
          <w:szCs w:val="24"/>
        </w:rPr>
        <w:t xml:space="preserve">供应商全称（公章）：              </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14:paraId="3768A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04BC9FE5">
            <w:pPr>
              <w:snapToGrid w:val="0"/>
              <w:spacing w:before="156" w:beforeLines="50"/>
              <w:jc w:val="center"/>
              <w:rPr>
                <w:rFonts w:hint="eastAsia" w:ascii="宋体" w:hAnsi="宋体"/>
                <w:color w:val="000000"/>
                <w:sz w:val="24"/>
              </w:rPr>
            </w:pPr>
            <w:r>
              <w:rPr>
                <w:rFonts w:hint="eastAsia" w:ascii="宋体" w:hAnsi="宋体"/>
                <w:color w:val="000000"/>
                <w:sz w:val="24"/>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14:paraId="18B2B80F">
            <w:pPr>
              <w:snapToGrid w:val="0"/>
              <w:spacing w:before="156" w:beforeLines="50"/>
              <w:jc w:val="center"/>
              <w:rPr>
                <w:rFonts w:hint="eastAsia" w:ascii="宋体" w:hAnsi="宋体"/>
                <w:color w:val="000000"/>
                <w:sz w:val="24"/>
              </w:rPr>
            </w:pPr>
            <w:r>
              <w:rPr>
                <w:rFonts w:hint="eastAsia" w:ascii="宋体" w:hAnsi="宋体"/>
                <w:color w:val="000000"/>
                <w:sz w:val="24"/>
              </w:rPr>
              <w:t>响应文件对应资料</w:t>
            </w:r>
          </w:p>
        </w:tc>
        <w:tc>
          <w:tcPr>
            <w:tcW w:w="1134" w:type="dxa"/>
            <w:tcBorders>
              <w:top w:val="single" w:color="auto" w:sz="4" w:space="0"/>
              <w:left w:val="single" w:color="auto" w:sz="4" w:space="0"/>
              <w:bottom w:val="single" w:color="auto" w:sz="4" w:space="0"/>
              <w:right w:val="single" w:color="auto" w:sz="4" w:space="0"/>
            </w:tcBorders>
            <w:vAlign w:val="center"/>
          </w:tcPr>
          <w:p w14:paraId="56281391">
            <w:pPr>
              <w:snapToGrid w:val="0"/>
              <w:spacing w:before="156" w:beforeLines="50"/>
              <w:jc w:val="center"/>
              <w:rPr>
                <w:rFonts w:hint="eastAsia" w:ascii="宋体" w:hAnsi="宋体"/>
                <w:color w:val="000000"/>
                <w:sz w:val="24"/>
              </w:rPr>
            </w:pPr>
            <w:r>
              <w:rPr>
                <w:rFonts w:hint="eastAsia" w:ascii="宋体" w:hAnsi="宋体"/>
                <w:color w:val="000000"/>
                <w:sz w:val="24"/>
              </w:rPr>
              <w:t>自评分</w:t>
            </w:r>
          </w:p>
        </w:tc>
        <w:tc>
          <w:tcPr>
            <w:tcW w:w="1983" w:type="dxa"/>
            <w:tcBorders>
              <w:top w:val="single" w:color="auto" w:sz="4" w:space="0"/>
              <w:left w:val="single" w:color="auto" w:sz="4" w:space="0"/>
              <w:bottom w:val="single" w:color="auto" w:sz="4" w:space="0"/>
              <w:right w:val="single" w:color="auto" w:sz="4" w:space="0"/>
            </w:tcBorders>
            <w:vAlign w:val="center"/>
          </w:tcPr>
          <w:p w14:paraId="4C99461D">
            <w:pPr>
              <w:snapToGrid w:val="0"/>
              <w:spacing w:before="156" w:beforeLines="50"/>
              <w:jc w:val="center"/>
              <w:rPr>
                <w:rFonts w:hint="eastAsia" w:ascii="宋体" w:hAnsi="宋体"/>
                <w:color w:val="000000"/>
                <w:sz w:val="24"/>
              </w:rPr>
            </w:pPr>
            <w:r>
              <w:rPr>
                <w:rFonts w:hint="eastAsia" w:ascii="宋体" w:hAnsi="宋体"/>
                <w:color w:val="000000"/>
                <w:sz w:val="24"/>
              </w:rPr>
              <w:t>响应文件页码</w:t>
            </w:r>
          </w:p>
        </w:tc>
      </w:tr>
      <w:tr w14:paraId="068B0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4EBD0287">
            <w:pPr>
              <w:snapToGrid w:val="0"/>
              <w:jc w:val="center"/>
              <w:rPr>
                <w:rFonts w:hint="eastAsia" w:ascii="宋体" w:hAnsi="宋体"/>
                <w:color w:val="000000"/>
                <w:sz w:val="24"/>
              </w:rPr>
            </w:pPr>
            <w:r>
              <w:rPr>
                <w:rFonts w:hint="eastAsia" w:ascii="宋体" w:hAnsi="宋体"/>
                <w:color w:val="000000"/>
                <w:sz w:val="24"/>
              </w:rPr>
              <w:t>对应第六章评分办法及评分标准（报价除外）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14:paraId="49FAB051">
            <w:pPr>
              <w:snapToGrid w:val="0"/>
              <w:spacing w:before="156" w:beforeLines="50"/>
              <w:jc w:val="center"/>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83E81E1">
            <w:pPr>
              <w:snapToGrid w:val="0"/>
              <w:spacing w:before="156" w:beforeLines="50"/>
              <w:jc w:val="center"/>
              <w:rPr>
                <w:rFonts w:hint="eastAsia"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39600B64">
            <w:pPr>
              <w:snapToGrid w:val="0"/>
              <w:spacing w:before="156" w:beforeLines="50"/>
              <w:jc w:val="center"/>
              <w:rPr>
                <w:rFonts w:hint="eastAsia" w:ascii="宋体" w:hAnsi="宋体"/>
                <w:color w:val="000000"/>
                <w:sz w:val="24"/>
              </w:rPr>
            </w:pPr>
          </w:p>
        </w:tc>
      </w:tr>
      <w:tr w14:paraId="741F3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0CA66292">
            <w:pPr>
              <w:snapToGrid w:val="0"/>
              <w:jc w:val="center"/>
              <w:rPr>
                <w:rFonts w:hint="eastAsia" w:ascii="宋体" w:hAnsi="宋体"/>
                <w:color w:val="000000"/>
                <w:sz w:val="24"/>
              </w:rPr>
            </w:pPr>
            <w:r>
              <w:rPr>
                <w:rFonts w:hint="eastAsia" w:ascii="宋体" w:hAnsi="宋体"/>
                <w:color w:val="000000"/>
                <w:sz w:val="24"/>
              </w:rPr>
              <w:t>……</w:t>
            </w:r>
          </w:p>
        </w:tc>
        <w:tc>
          <w:tcPr>
            <w:tcW w:w="2552" w:type="dxa"/>
            <w:tcBorders>
              <w:top w:val="single" w:color="auto" w:sz="4" w:space="0"/>
              <w:left w:val="single" w:color="auto" w:sz="4" w:space="0"/>
              <w:bottom w:val="single" w:color="auto" w:sz="4" w:space="0"/>
              <w:right w:val="single" w:color="auto" w:sz="4" w:space="0"/>
            </w:tcBorders>
            <w:vAlign w:val="center"/>
          </w:tcPr>
          <w:p w14:paraId="4A69E0A6">
            <w:pPr>
              <w:snapToGrid w:val="0"/>
              <w:spacing w:before="156" w:beforeLines="50"/>
              <w:jc w:val="center"/>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3F9C6E0">
            <w:pPr>
              <w:snapToGrid w:val="0"/>
              <w:spacing w:before="156" w:beforeLines="50"/>
              <w:ind w:left="43"/>
              <w:jc w:val="center"/>
              <w:rPr>
                <w:rFonts w:hint="eastAsia"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3379B566">
            <w:pPr>
              <w:snapToGrid w:val="0"/>
              <w:spacing w:before="156" w:beforeLines="50"/>
              <w:ind w:left="43"/>
              <w:jc w:val="center"/>
              <w:rPr>
                <w:rFonts w:hint="eastAsia" w:ascii="宋体" w:hAnsi="宋体"/>
                <w:color w:val="000000"/>
                <w:sz w:val="24"/>
              </w:rPr>
            </w:pPr>
          </w:p>
        </w:tc>
      </w:tr>
      <w:tr w14:paraId="4994D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5DB842E0">
            <w:pPr>
              <w:snapToGrid w:val="0"/>
              <w:jc w:val="center"/>
              <w:rPr>
                <w:rFonts w:hint="eastAsia"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A646A99">
            <w:pPr>
              <w:snapToGrid w:val="0"/>
              <w:spacing w:before="156" w:beforeLines="50"/>
              <w:jc w:val="center"/>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8FD1EC4">
            <w:pPr>
              <w:snapToGrid w:val="0"/>
              <w:spacing w:before="156" w:beforeLines="50"/>
              <w:ind w:left="43"/>
              <w:jc w:val="center"/>
              <w:rPr>
                <w:rFonts w:hint="eastAsia"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2EEF4F9D">
            <w:pPr>
              <w:snapToGrid w:val="0"/>
              <w:spacing w:before="156" w:beforeLines="50"/>
              <w:ind w:left="43"/>
              <w:jc w:val="center"/>
              <w:rPr>
                <w:rFonts w:hint="eastAsia" w:ascii="宋体" w:hAnsi="宋体"/>
                <w:color w:val="000000"/>
                <w:sz w:val="24"/>
              </w:rPr>
            </w:pPr>
          </w:p>
        </w:tc>
      </w:tr>
      <w:tr w14:paraId="1C30B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3676212C">
            <w:pPr>
              <w:snapToGrid w:val="0"/>
              <w:jc w:val="center"/>
              <w:rPr>
                <w:rFonts w:hint="eastAsia"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53DB48A">
            <w:pPr>
              <w:snapToGrid w:val="0"/>
              <w:spacing w:before="156" w:beforeLines="50"/>
              <w:jc w:val="center"/>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EE40D69">
            <w:pPr>
              <w:snapToGrid w:val="0"/>
              <w:spacing w:before="156" w:beforeLines="50"/>
              <w:ind w:left="43"/>
              <w:jc w:val="center"/>
              <w:rPr>
                <w:rFonts w:hint="eastAsia"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5B6BDFD3">
            <w:pPr>
              <w:snapToGrid w:val="0"/>
              <w:spacing w:before="156" w:beforeLines="50"/>
              <w:ind w:left="43"/>
              <w:jc w:val="center"/>
              <w:rPr>
                <w:rFonts w:hint="eastAsia" w:ascii="宋体" w:hAnsi="宋体"/>
                <w:color w:val="000000"/>
                <w:sz w:val="24"/>
              </w:rPr>
            </w:pPr>
          </w:p>
        </w:tc>
      </w:tr>
      <w:tr w14:paraId="61EDD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6CDAAF2B">
            <w:pPr>
              <w:snapToGrid w:val="0"/>
              <w:jc w:val="center"/>
              <w:rPr>
                <w:rFonts w:hint="eastAsia"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D8C5157">
            <w:pPr>
              <w:snapToGrid w:val="0"/>
              <w:spacing w:before="156" w:beforeLines="50"/>
              <w:jc w:val="center"/>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7209930">
            <w:pPr>
              <w:snapToGrid w:val="0"/>
              <w:spacing w:before="156" w:beforeLines="50"/>
              <w:jc w:val="center"/>
              <w:rPr>
                <w:rFonts w:hint="eastAsia"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03C65FC2">
            <w:pPr>
              <w:snapToGrid w:val="0"/>
              <w:spacing w:before="156" w:beforeLines="50"/>
              <w:jc w:val="center"/>
              <w:rPr>
                <w:rFonts w:hint="eastAsia" w:ascii="宋体" w:hAnsi="宋体"/>
                <w:color w:val="000000"/>
                <w:sz w:val="24"/>
              </w:rPr>
            </w:pPr>
          </w:p>
        </w:tc>
      </w:tr>
      <w:tr w14:paraId="2F08C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609B1CBF">
            <w:pPr>
              <w:snapToGrid w:val="0"/>
              <w:jc w:val="center"/>
              <w:rPr>
                <w:rFonts w:hint="eastAsia"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4C1889B">
            <w:pPr>
              <w:snapToGrid w:val="0"/>
              <w:spacing w:before="156" w:beforeLines="50"/>
              <w:jc w:val="center"/>
              <w:rPr>
                <w:rFonts w:hint="eastAsia"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9522E5A">
            <w:pPr>
              <w:snapToGrid w:val="0"/>
              <w:spacing w:before="156" w:beforeLines="50"/>
              <w:jc w:val="center"/>
              <w:rPr>
                <w:rFonts w:hint="eastAsia" w:ascii="宋体" w:hAnsi="宋体"/>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433A5638">
            <w:pPr>
              <w:snapToGrid w:val="0"/>
              <w:spacing w:before="156" w:beforeLines="50"/>
              <w:jc w:val="center"/>
              <w:rPr>
                <w:rFonts w:hint="eastAsia" w:ascii="宋体" w:hAnsi="宋体"/>
                <w:sz w:val="24"/>
              </w:rPr>
            </w:pPr>
          </w:p>
        </w:tc>
      </w:tr>
      <w:tr w14:paraId="0C59C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34D180FA">
            <w:pPr>
              <w:snapToGrid w:val="0"/>
              <w:jc w:val="center"/>
              <w:rPr>
                <w:rFonts w:hint="eastAsia"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384454E">
            <w:pPr>
              <w:snapToGrid w:val="0"/>
              <w:spacing w:before="156" w:beforeLines="50"/>
              <w:jc w:val="center"/>
              <w:rPr>
                <w:rFonts w:hint="eastAsia"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2B3FD9E">
            <w:pPr>
              <w:snapToGrid w:val="0"/>
              <w:spacing w:before="156" w:beforeLines="50"/>
              <w:jc w:val="center"/>
              <w:rPr>
                <w:rFonts w:hint="eastAsia" w:ascii="宋体" w:hAnsi="宋体"/>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13A598F5">
            <w:pPr>
              <w:snapToGrid w:val="0"/>
              <w:spacing w:before="156" w:beforeLines="50"/>
              <w:jc w:val="center"/>
              <w:rPr>
                <w:rFonts w:hint="eastAsia" w:ascii="宋体" w:hAnsi="宋体"/>
                <w:sz w:val="24"/>
              </w:rPr>
            </w:pPr>
          </w:p>
        </w:tc>
      </w:tr>
      <w:tr w14:paraId="27944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4F3F8C86">
            <w:pPr>
              <w:snapToGrid w:val="0"/>
              <w:jc w:val="center"/>
              <w:rPr>
                <w:rFonts w:hint="eastAsia"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DA053CF">
            <w:pPr>
              <w:snapToGrid w:val="0"/>
              <w:spacing w:before="156" w:beforeLines="50"/>
              <w:jc w:val="center"/>
              <w:rPr>
                <w:rFonts w:hint="eastAsia"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7D42F07">
            <w:pPr>
              <w:snapToGrid w:val="0"/>
              <w:spacing w:before="156" w:beforeLines="50"/>
              <w:jc w:val="center"/>
              <w:rPr>
                <w:rFonts w:hint="eastAsia" w:ascii="宋体" w:hAnsi="宋体"/>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68D713DF">
            <w:pPr>
              <w:snapToGrid w:val="0"/>
              <w:spacing w:before="156" w:beforeLines="50"/>
              <w:jc w:val="center"/>
              <w:rPr>
                <w:rFonts w:hint="eastAsia" w:ascii="宋体" w:hAnsi="宋体"/>
                <w:sz w:val="24"/>
              </w:rPr>
            </w:pPr>
          </w:p>
        </w:tc>
      </w:tr>
      <w:tr w14:paraId="6CEBB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44A1F505">
            <w:pPr>
              <w:snapToGrid w:val="0"/>
              <w:jc w:val="center"/>
              <w:rPr>
                <w:rFonts w:hint="eastAsia"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9213B73">
            <w:pPr>
              <w:snapToGrid w:val="0"/>
              <w:spacing w:before="156" w:beforeLines="50"/>
              <w:jc w:val="center"/>
              <w:rPr>
                <w:rFonts w:hint="eastAsia"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1DDCC35">
            <w:pPr>
              <w:snapToGrid w:val="0"/>
              <w:spacing w:before="156" w:beforeLines="50"/>
              <w:jc w:val="center"/>
              <w:rPr>
                <w:rFonts w:hint="eastAsia" w:ascii="宋体" w:hAnsi="宋体"/>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64AC3287">
            <w:pPr>
              <w:snapToGrid w:val="0"/>
              <w:spacing w:before="156" w:beforeLines="50"/>
              <w:jc w:val="center"/>
              <w:rPr>
                <w:rFonts w:hint="eastAsia" w:ascii="宋体" w:hAnsi="宋体"/>
                <w:sz w:val="24"/>
              </w:rPr>
            </w:pPr>
          </w:p>
        </w:tc>
      </w:tr>
      <w:tr w14:paraId="3FC93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30BD38B7">
            <w:pPr>
              <w:snapToGrid w:val="0"/>
              <w:jc w:val="center"/>
              <w:rPr>
                <w:rFonts w:hint="eastAsia"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DA08527">
            <w:pPr>
              <w:snapToGrid w:val="0"/>
              <w:spacing w:before="156" w:beforeLines="50"/>
              <w:jc w:val="center"/>
              <w:rPr>
                <w:rFonts w:hint="eastAsia"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9A51AB5">
            <w:pPr>
              <w:snapToGrid w:val="0"/>
              <w:spacing w:before="156" w:beforeLines="50"/>
              <w:jc w:val="center"/>
              <w:rPr>
                <w:rFonts w:hint="eastAsia" w:ascii="宋体" w:hAnsi="宋体"/>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49180007">
            <w:pPr>
              <w:snapToGrid w:val="0"/>
              <w:spacing w:before="156" w:beforeLines="50"/>
              <w:jc w:val="center"/>
              <w:rPr>
                <w:rFonts w:hint="eastAsia" w:ascii="宋体" w:hAnsi="宋体"/>
                <w:sz w:val="24"/>
              </w:rPr>
            </w:pPr>
          </w:p>
        </w:tc>
      </w:tr>
    </w:tbl>
    <w:p w14:paraId="5CD1F4A2">
      <w:pPr>
        <w:snapToGrid w:val="0"/>
        <w:spacing w:line="460" w:lineRule="exact"/>
        <w:ind w:firstLine="240" w:firstLineChars="100"/>
        <w:rPr>
          <w:rFonts w:hint="eastAsia" w:ascii="宋体" w:hAnsi="宋体" w:cs="宋体"/>
          <w:sz w:val="24"/>
        </w:rPr>
      </w:pPr>
    </w:p>
    <w:p w14:paraId="352CD8F2">
      <w:pPr>
        <w:snapToGrid w:val="0"/>
        <w:spacing w:line="460" w:lineRule="exact"/>
        <w:ind w:firstLine="240" w:firstLineChars="100"/>
        <w:rPr>
          <w:rFonts w:hint="eastAsia" w:ascii="宋体" w:hAnsi="宋体" w:cs="宋体"/>
          <w:sz w:val="24"/>
        </w:rPr>
      </w:pPr>
      <w:r>
        <w:rPr>
          <w:rFonts w:hint="eastAsia" w:ascii="宋体" w:hAnsi="宋体" w:cs="宋体"/>
          <w:sz w:val="24"/>
        </w:rPr>
        <w:t>法定代表人或其授权代理人签字或盖章：</w:t>
      </w:r>
    </w:p>
    <w:p w14:paraId="0F6F5500">
      <w:pPr>
        <w:snapToGrid w:val="0"/>
        <w:spacing w:line="460" w:lineRule="exact"/>
        <w:jc w:val="right"/>
        <w:rPr>
          <w:rFonts w:hint="eastAsia" w:ascii="宋体" w:hAnsi="宋体" w:cs="宋体"/>
          <w:sz w:val="24"/>
        </w:rPr>
      </w:pPr>
      <w:r>
        <w:rPr>
          <w:rFonts w:hint="eastAsia" w:ascii="宋体" w:hAnsi="宋体" w:cs="宋体"/>
          <w:sz w:val="24"/>
        </w:rPr>
        <w:t>日期：    年  月   日</w:t>
      </w:r>
    </w:p>
    <w:p w14:paraId="79A32464">
      <w:pPr>
        <w:snapToGrid w:val="0"/>
        <w:spacing w:before="50" w:after="50" w:line="480" w:lineRule="auto"/>
        <w:rPr>
          <w:rFonts w:hint="eastAsia" w:ascii="宋体" w:hAnsi="宋体" w:cs="宋体"/>
          <w:b/>
          <w:sz w:val="24"/>
        </w:rPr>
      </w:pPr>
    </w:p>
    <w:p w14:paraId="69F82206">
      <w:pPr>
        <w:snapToGrid w:val="0"/>
        <w:spacing w:before="50" w:after="50" w:line="480" w:lineRule="auto"/>
        <w:rPr>
          <w:rFonts w:hint="eastAsia" w:ascii="宋体" w:hAnsi="宋体" w:cs="宋体"/>
          <w:b/>
          <w:sz w:val="24"/>
        </w:rPr>
      </w:pPr>
    </w:p>
    <w:p w14:paraId="77C40D76">
      <w:pPr>
        <w:snapToGrid w:val="0"/>
        <w:spacing w:before="50" w:after="50" w:line="480" w:lineRule="auto"/>
        <w:rPr>
          <w:rFonts w:hint="eastAsia" w:ascii="宋体" w:hAnsi="宋体" w:cs="宋体"/>
          <w:b/>
          <w:sz w:val="24"/>
        </w:rPr>
      </w:pPr>
    </w:p>
    <w:p w14:paraId="3579166F">
      <w:pPr>
        <w:snapToGrid w:val="0"/>
        <w:spacing w:before="50" w:after="50" w:line="480" w:lineRule="auto"/>
        <w:rPr>
          <w:rFonts w:hint="eastAsia" w:ascii="宋体" w:hAnsi="宋体" w:cs="宋体"/>
          <w:sz w:val="24"/>
          <w:szCs w:val="20"/>
        </w:rPr>
      </w:pPr>
      <w:r>
        <w:rPr>
          <w:rFonts w:hint="eastAsia" w:ascii="宋体" w:hAnsi="宋体" w:cs="宋体"/>
          <w:b/>
          <w:sz w:val="24"/>
        </w:rPr>
        <w:t>1、</w:t>
      </w:r>
      <w:r>
        <w:rPr>
          <w:rFonts w:hint="eastAsia" w:ascii="宋体" w:hAnsi="宋体" w:cs="宋体"/>
          <w:b/>
          <w:bCs/>
          <w:sz w:val="24"/>
        </w:rPr>
        <w:t>技术文件目录（具体参考第一章供应商须知“响应文件的组成”）</w:t>
      </w:r>
    </w:p>
    <w:p w14:paraId="319C4BB7">
      <w:pPr>
        <w:tabs>
          <w:tab w:val="left" w:pos="3870"/>
          <w:tab w:val="left" w:pos="4085"/>
        </w:tabs>
        <w:snapToGrid w:val="0"/>
        <w:spacing w:line="480" w:lineRule="auto"/>
        <w:ind w:firstLine="480" w:firstLineChars="200"/>
        <w:jc w:val="left"/>
        <w:rPr>
          <w:rFonts w:hint="eastAsia" w:ascii="宋体" w:hAnsi="宋体" w:cs="宋体"/>
          <w:sz w:val="24"/>
        </w:rPr>
      </w:pPr>
    </w:p>
    <w:p w14:paraId="7A57BF44">
      <w:pPr>
        <w:tabs>
          <w:tab w:val="left" w:pos="3870"/>
          <w:tab w:val="left" w:pos="4085"/>
        </w:tabs>
        <w:snapToGrid w:val="0"/>
        <w:spacing w:line="480" w:lineRule="auto"/>
        <w:ind w:firstLine="480" w:firstLineChars="200"/>
        <w:jc w:val="left"/>
        <w:rPr>
          <w:rFonts w:hint="eastAsia" w:ascii="宋体" w:hAnsi="宋体" w:cs="宋体"/>
          <w:sz w:val="24"/>
        </w:rPr>
      </w:pPr>
      <w:r>
        <w:rPr>
          <w:rFonts w:hint="eastAsia" w:ascii="宋体" w:hAnsi="宋体" w:cs="宋体"/>
          <w:sz w:val="24"/>
        </w:rPr>
        <w:t>………………………………………</w:t>
      </w:r>
    </w:p>
    <w:p w14:paraId="2B03BEAA">
      <w:pPr>
        <w:tabs>
          <w:tab w:val="left" w:pos="3870"/>
          <w:tab w:val="left" w:pos="4085"/>
        </w:tabs>
        <w:snapToGrid w:val="0"/>
        <w:spacing w:line="480" w:lineRule="auto"/>
        <w:jc w:val="left"/>
        <w:rPr>
          <w:rFonts w:hint="eastAsia" w:ascii="宋体" w:hAnsi="宋体" w:cs="宋体"/>
          <w:sz w:val="24"/>
        </w:rPr>
      </w:pPr>
    </w:p>
    <w:p w14:paraId="47437D0E">
      <w:pPr>
        <w:tabs>
          <w:tab w:val="left" w:pos="3870"/>
          <w:tab w:val="left" w:pos="4085"/>
        </w:tabs>
        <w:snapToGrid w:val="0"/>
        <w:spacing w:line="480" w:lineRule="auto"/>
        <w:ind w:firstLine="480" w:firstLineChars="200"/>
        <w:jc w:val="left"/>
        <w:rPr>
          <w:rFonts w:hint="eastAsia" w:ascii="宋体" w:hAnsi="宋体" w:cs="宋体"/>
          <w:sz w:val="24"/>
        </w:rPr>
      </w:pPr>
    </w:p>
    <w:p w14:paraId="379B5932">
      <w:pPr>
        <w:snapToGrid w:val="0"/>
        <w:spacing w:before="50" w:after="50" w:line="480" w:lineRule="auto"/>
        <w:rPr>
          <w:rFonts w:hint="eastAsia" w:ascii="宋体" w:hAnsi="宋体" w:cs="宋体"/>
          <w:sz w:val="24"/>
          <w:szCs w:val="20"/>
        </w:rPr>
      </w:pPr>
      <w:r>
        <w:rPr>
          <w:rFonts w:hint="eastAsia" w:ascii="宋体" w:hAnsi="宋体" w:cs="宋体"/>
          <w:b/>
          <w:bCs/>
          <w:sz w:val="24"/>
        </w:rPr>
        <w:t>2、</w:t>
      </w:r>
      <w:r>
        <w:rPr>
          <w:rFonts w:hint="eastAsia" w:ascii="宋体" w:hAnsi="宋体" w:cs="宋体"/>
          <w:b/>
          <w:sz w:val="24"/>
        </w:rPr>
        <w:t>商务文件</w:t>
      </w:r>
      <w:r>
        <w:rPr>
          <w:rFonts w:hint="eastAsia" w:ascii="宋体" w:hAnsi="宋体" w:cs="宋体"/>
          <w:b/>
          <w:bCs/>
          <w:sz w:val="24"/>
        </w:rPr>
        <w:t>目录（具体参考第一章供应商须知“响应文件的组成”）</w:t>
      </w:r>
    </w:p>
    <w:p w14:paraId="0B61AEBD">
      <w:pPr>
        <w:snapToGrid w:val="0"/>
        <w:spacing w:line="480" w:lineRule="auto"/>
        <w:ind w:firstLine="470" w:firstLineChars="196"/>
        <w:jc w:val="left"/>
        <w:rPr>
          <w:rFonts w:hint="eastAsia" w:ascii="宋体" w:hAnsi="宋体" w:cs="宋体"/>
          <w:sz w:val="24"/>
        </w:rPr>
      </w:pPr>
    </w:p>
    <w:p w14:paraId="456BEFCA">
      <w:pPr>
        <w:snapToGrid w:val="0"/>
        <w:spacing w:line="480" w:lineRule="auto"/>
        <w:ind w:firstLine="470" w:firstLineChars="196"/>
        <w:jc w:val="left"/>
        <w:rPr>
          <w:rFonts w:hint="eastAsia" w:ascii="宋体" w:hAnsi="宋体" w:cs="宋体"/>
          <w:sz w:val="24"/>
        </w:rPr>
      </w:pPr>
      <w:r>
        <w:rPr>
          <w:rFonts w:hint="eastAsia" w:ascii="宋体" w:hAnsi="宋体" w:cs="宋体"/>
          <w:sz w:val="24"/>
        </w:rPr>
        <w:t>………………………………………</w:t>
      </w:r>
    </w:p>
    <w:p w14:paraId="4F9659A2">
      <w:pPr>
        <w:tabs>
          <w:tab w:val="left" w:pos="3870"/>
          <w:tab w:val="left" w:pos="4085"/>
        </w:tabs>
        <w:snapToGrid w:val="0"/>
        <w:spacing w:line="480" w:lineRule="auto"/>
        <w:ind w:firstLine="480" w:firstLineChars="200"/>
        <w:jc w:val="left"/>
        <w:rPr>
          <w:rFonts w:hint="eastAsia" w:ascii="宋体" w:hAnsi="宋体" w:cs="宋体"/>
          <w:color w:val="FF0000"/>
          <w:sz w:val="24"/>
        </w:rPr>
      </w:pPr>
    </w:p>
    <w:p w14:paraId="38114A55">
      <w:pPr>
        <w:tabs>
          <w:tab w:val="left" w:pos="3870"/>
          <w:tab w:val="left" w:pos="4085"/>
        </w:tabs>
        <w:snapToGrid w:val="0"/>
        <w:spacing w:line="480" w:lineRule="auto"/>
        <w:ind w:firstLine="480" w:firstLineChars="200"/>
        <w:jc w:val="left"/>
        <w:rPr>
          <w:rFonts w:hint="eastAsia" w:ascii="宋体" w:hAnsi="宋体" w:cs="宋体"/>
          <w:color w:val="FF0000"/>
          <w:sz w:val="24"/>
        </w:rPr>
      </w:pPr>
    </w:p>
    <w:p w14:paraId="1397AB6D">
      <w:pPr>
        <w:tabs>
          <w:tab w:val="left" w:pos="3870"/>
          <w:tab w:val="left" w:pos="4085"/>
        </w:tabs>
        <w:snapToGrid w:val="0"/>
        <w:spacing w:line="480" w:lineRule="auto"/>
        <w:ind w:firstLine="480" w:firstLineChars="200"/>
        <w:jc w:val="left"/>
        <w:rPr>
          <w:rFonts w:hint="eastAsia" w:ascii="宋体" w:hAnsi="宋体" w:cs="宋体"/>
          <w:color w:val="FF0000"/>
          <w:sz w:val="24"/>
        </w:rPr>
      </w:pPr>
    </w:p>
    <w:p w14:paraId="5AB7028C">
      <w:pPr>
        <w:snapToGrid w:val="0"/>
        <w:spacing w:before="50" w:after="50" w:line="480" w:lineRule="auto"/>
        <w:rPr>
          <w:rFonts w:hint="eastAsia" w:ascii="宋体" w:hAnsi="宋体" w:cs="宋体"/>
          <w:sz w:val="24"/>
          <w:szCs w:val="20"/>
        </w:rPr>
      </w:pPr>
      <w:r>
        <w:rPr>
          <w:rFonts w:hint="eastAsia" w:ascii="宋体" w:hAnsi="宋体" w:cs="宋体"/>
          <w:b/>
          <w:bCs/>
          <w:sz w:val="24"/>
        </w:rPr>
        <w:t>3、</w:t>
      </w:r>
      <w:r>
        <w:rPr>
          <w:rFonts w:hint="eastAsia" w:ascii="宋体" w:hAnsi="宋体" w:cs="宋体"/>
          <w:b/>
          <w:sz w:val="24"/>
        </w:rPr>
        <w:t>资信及其他部分</w:t>
      </w:r>
      <w:r>
        <w:rPr>
          <w:rFonts w:hint="eastAsia" w:ascii="宋体" w:hAnsi="宋体" w:cs="宋体"/>
          <w:b/>
          <w:bCs/>
          <w:sz w:val="24"/>
        </w:rPr>
        <w:t>目录（具体参考第一章供应商须知“响应文件的组成”）</w:t>
      </w:r>
    </w:p>
    <w:p w14:paraId="15D8E19F">
      <w:pPr>
        <w:snapToGrid w:val="0"/>
        <w:spacing w:line="480" w:lineRule="auto"/>
        <w:ind w:firstLine="470" w:firstLineChars="196"/>
        <w:jc w:val="left"/>
        <w:rPr>
          <w:rFonts w:hint="eastAsia" w:ascii="宋体" w:hAnsi="宋体" w:cs="宋体"/>
          <w:sz w:val="24"/>
        </w:rPr>
      </w:pPr>
    </w:p>
    <w:p w14:paraId="434C3318">
      <w:pPr>
        <w:snapToGrid w:val="0"/>
        <w:spacing w:line="480" w:lineRule="auto"/>
        <w:ind w:firstLine="470" w:firstLineChars="196"/>
        <w:jc w:val="left"/>
        <w:rPr>
          <w:rFonts w:hint="eastAsia" w:ascii="宋体" w:hAnsi="宋体" w:cs="宋体"/>
          <w:sz w:val="24"/>
        </w:rPr>
      </w:pPr>
      <w:r>
        <w:rPr>
          <w:rFonts w:hint="eastAsia" w:ascii="宋体" w:hAnsi="宋体" w:cs="宋体"/>
          <w:sz w:val="24"/>
        </w:rPr>
        <w:t>………………………………………</w:t>
      </w:r>
    </w:p>
    <w:p w14:paraId="3D3B3D6E">
      <w:pPr>
        <w:snapToGrid w:val="0"/>
        <w:spacing w:before="50" w:after="156" w:afterLines="50"/>
        <w:jc w:val="left"/>
        <w:rPr>
          <w:rFonts w:hint="eastAsia" w:ascii="宋体" w:hAnsi="宋体" w:cs="宋体"/>
          <w:b/>
          <w:sz w:val="24"/>
        </w:rPr>
      </w:pPr>
    </w:p>
    <w:p w14:paraId="5294B3B9">
      <w:pPr>
        <w:snapToGrid w:val="0"/>
        <w:spacing w:before="50" w:after="156" w:afterLines="50"/>
        <w:jc w:val="left"/>
        <w:rPr>
          <w:rFonts w:hint="eastAsia" w:ascii="宋体" w:hAnsi="宋体" w:cs="宋体"/>
          <w:b/>
          <w:sz w:val="24"/>
        </w:rPr>
      </w:pPr>
    </w:p>
    <w:p w14:paraId="38BE2063">
      <w:pPr>
        <w:snapToGrid w:val="0"/>
        <w:spacing w:before="50" w:after="156" w:afterLines="50"/>
        <w:jc w:val="left"/>
        <w:rPr>
          <w:rFonts w:hint="eastAsia" w:ascii="宋体" w:hAnsi="宋体" w:cs="宋体"/>
          <w:b/>
          <w:sz w:val="24"/>
        </w:rPr>
      </w:pPr>
      <w:r>
        <w:rPr>
          <w:rFonts w:hint="eastAsia" w:ascii="宋体" w:hAnsi="宋体" w:cs="宋体"/>
          <w:b/>
          <w:sz w:val="24"/>
        </w:rPr>
        <w:t>技术文件格式：</w:t>
      </w:r>
    </w:p>
    <w:p w14:paraId="378C6A3C">
      <w:pPr>
        <w:snapToGrid w:val="0"/>
        <w:spacing w:before="50" w:after="156" w:afterLines="50"/>
        <w:jc w:val="left"/>
        <w:rPr>
          <w:rFonts w:hint="eastAsia" w:ascii="宋体" w:hAnsi="宋体" w:cs="宋体"/>
          <w:b/>
          <w:sz w:val="24"/>
        </w:rPr>
      </w:pPr>
    </w:p>
    <w:p w14:paraId="5C170572">
      <w:pPr>
        <w:snapToGrid w:val="0"/>
        <w:spacing w:before="50" w:after="156" w:afterLines="50"/>
        <w:jc w:val="left"/>
        <w:rPr>
          <w:rFonts w:hint="eastAsia" w:ascii="宋体" w:hAnsi="宋体" w:cs="宋体"/>
          <w:b/>
          <w:sz w:val="24"/>
        </w:rPr>
      </w:pPr>
    </w:p>
    <w:p w14:paraId="15A9EA80">
      <w:pPr>
        <w:snapToGrid w:val="0"/>
        <w:spacing w:before="50" w:after="156" w:afterLines="50"/>
        <w:jc w:val="left"/>
        <w:rPr>
          <w:rFonts w:hint="eastAsia" w:ascii="宋体" w:hAnsi="宋体" w:cs="宋体"/>
          <w:b/>
          <w:sz w:val="24"/>
        </w:rPr>
      </w:pPr>
    </w:p>
    <w:p w14:paraId="734C35BF">
      <w:pPr>
        <w:snapToGrid w:val="0"/>
        <w:spacing w:before="50" w:after="156" w:afterLines="50"/>
        <w:jc w:val="left"/>
        <w:rPr>
          <w:rFonts w:hint="eastAsia" w:ascii="宋体" w:hAnsi="宋体" w:cs="宋体"/>
          <w:b/>
          <w:sz w:val="24"/>
        </w:rPr>
      </w:pPr>
    </w:p>
    <w:p w14:paraId="6AB42F59">
      <w:pPr>
        <w:snapToGrid w:val="0"/>
        <w:spacing w:before="50" w:after="156" w:afterLines="50"/>
        <w:jc w:val="left"/>
        <w:rPr>
          <w:rFonts w:hint="eastAsia" w:ascii="宋体" w:hAnsi="宋体" w:cs="宋体"/>
          <w:b/>
          <w:sz w:val="24"/>
        </w:rPr>
      </w:pPr>
    </w:p>
    <w:p w14:paraId="502989DC">
      <w:pPr>
        <w:snapToGrid w:val="0"/>
        <w:spacing w:before="50" w:after="156" w:afterLines="50"/>
        <w:jc w:val="left"/>
        <w:rPr>
          <w:rFonts w:hint="eastAsia" w:ascii="宋体" w:hAnsi="宋体" w:cs="宋体"/>
          <w:b/>
          <w:sz w:val="24"/>
        </w:rPr>
      </w:pPr>
    </w:p>
    <w:p w14:paraId="32B93214">
      <w:pPr>
        <w:snapToGrid w:val="0"/>
        <w:spacing w:before="50" w:after="156" w:afterLines="50"/>
        <w:jc w:val="left"/>
        <w:rPr>
          <w:rFonts w:hint="eastAsia" w:ascii="宋体" w:hAnsi="宋体" w:cs="宋体"/>
          <w:b/>
          <w:sz w:val="24"/>
        </w:rPr>
      </w:pPr>
    </w:p>
    <w:p w14:paraId="0F627027">
      <w:pPr>
        <w:snapToGrid w:val="0"/>
        <w:spacing w:before="50" w:after="156" w:afterLines="50"/>
        <w:jc w:val="left"/>
        <w:rPr>
          <w:rFonts w:hint="eastAsia" w:ascii="宋体" w:hAnsi="宋体" w:cs="宋体"/>
          <w:b/>
          <w:sz w:val="24"/>
        </w:rPr>
      </w:pPr>
    </w:p>
    <w:p w14:paraId="31F43642">
      <w:pPr>
        <w:snapToGrid w:val="0"/>
        <w:spacing w:before="50" w:after="156" w:afterLines="50"/>
        <w:jc w:val="center"/>
        <w:rPr>
          <w:rFonts w:hint="eastAsia" w:ascii="宋体" w:hAnsi="宋体" w:cs="宋体"/>
          <w:b/>
          <w:sz w:val="30"/>
          <w:szCs w:val="30"/>
        </w:rPr>
      </w:pPr>
      <w:r>
        <w:rPr>
          <w:rFonts w:hint="eastAsia" w:ascii="宋体" w:hAnsi="宋体" w:cs="宋体"/>
          <w:b/>
          <w:sz w:val="30"/>
          <w:szCs w:val="30"/>
        </w:rPr>
        <w:t>供应商根据“技术文件组成及评分标准要求”自拟格式</w:t>
      </w:r>
    </w:p>
    <w:p w14:paraId="02337D68">
      <w:pPr>
        <w:snapToGrid w:val="0"/>
        <w:spacing w:before="50" w:after="156" w:afterLines="50"/>
        <w:jc w:val="left"/>
        <w:rPr>
          <w:rFonts w:hint="eastAsia" w:ascii="宋体" w:hAnsi="宋体" w:cs="宋体"/>
          <w:b/>
          <w:sz w:val="24"/>
        </w:rPr>
      </w:pPr>
    </w:p>
    <w:p w14:paraId="1C1F3DD0">
      <w:pPr>
        <w:snapToGrid w:val="0"/>
        <w:spacing w:before="50" w:after="156" w:afterLines="50"/>
        <w:jc w:val="left"/>
        <w:rPr>
          <w:rFonts w:hint="eastAsia" w:ascii="宋体" w:hAnsi="宋体" w:cs="宋体"/>
          <w:b/>
          <w:sz w:val="24"/>
        </w:rPr>
      </w:pPr>
    </w:p>
    <w:p w14:paraId="53933CCD">
      <w:pPr>
        <w:snapToGrid w:val="0"/>
        <w:spacing w:before="50" w:after="156" w:afterLines="50"/>
        <w:jc w:val="left"/>
        <w:rPr>
          <w:rFonts w:hint="eastAsia" w:ascii="宋体" w:hAnsi="宋体" w:cs="宋体"/>
          <w:b/>
          <w:sz w:val="24"/>
        </w:rPr>
      </w:pPr>
    </w:p>
    <w:p w14:paraId="2E41B07F">
      <w:pPr>
        <w:snapToGrid w:val="0"/>
        <w:spacing w:before="50" w:after="156" w:afterLines="50"/>
        <w:jc w:val="left"/>
        <w:rPr>
          <w:rFonts w:hint="eastAsia" w:ascii="宋体" w:hAnsi="宋体" w:cs="宋体"/>
          <w:b/>
          <w:sz w:val="24"/>
        </w:rPr>
      </w:pPr>
    </w:p>
    <w:p w14:paraId="3D0A1FB1">
      <w:pPr>
        <w:snapToGrid w:val="0"/>
        <w:spacing w:before="50" w:after="156" w:afterLines="50"/>
        <w:jc w:val="left"/>
        <w:rPr>
          <w:rFonts w:hint="eastAsia" w:ascii="宋体" w:hAnsi="宋体" w:cs="宋体"/>
          <w:b/>
          <w:sz w:val="24"/>
        </w:rPr>
      </w:pPr>
    </w:p>
    <w:p w14:paraId="4E64968E">
      <w:pPr>
        <w:snapToGrid w:val="0"/>
        <w:spacing w:before="50" w:after="156" w:afterLines="50"/>
        <w:jc w:val="left"/>
        <w:rPr>
          <w:rFonts w:hint="eastAsia" w:ascii="宋体" w:hAnsi="宋体" w:cs="宋体"/>
          <w:b/>
          <w:sz w:val="24"/>
        </w:rPr>
      </w:pPr>
    </w:p>
    <w:p w14:paraId="6E50F09E">
      <w:pPr>
        <w:snapToGrid w:val="0"/>
        <w:spacing w:before="50" w:after="156" w:afterLines="50"/>
        <w:jc w:val="left"/>
        <w:rPr>
          <w:rFonts w:hint="eastAsia" w:ascii="宋体" w:hAnsi="宋体" w:cs="宋体"/>
          <w:b/>
          <w:sz w:val="24"/>
        </w:rPr>
      </w:pPr>
    </w:p>
    <w:p w14:paraId="1257BB94">
      <w:pPr>
        <w:snapToGrid w:val="0"/>
        <w:spacing w:before="50" w:after="156" w:afterLines="50"/>
        <w:jc w:val="left"/>
        <w:rPr>
          <w:rFonts w:hint="eastAsia" w:ascii="宋体" w:hAnsi="宋体" w:cs="宋体"/>
          <w:b/>
          <w:sz w:val="24"/>
        </w:rPr>
      </w:pPr>
    </w:p>
    <w:p w14:paraId="7B743937">
      <w:pPr>
        <w:snapToGrid w:val="0"/>
        <w:spacing w:before="50" w:after="156" w:afterLines="50"/>
        <w:jc w:val="left"/>
        <w:rPr>
          <w:rFonts w:hint="eastAsia" w:ascii="宋体" w:hAnsi="宋体" w:cs="宋体"/>
          <w:b/>
          <w:sz w:val="24"/>
        </w:rPr>
      </w:pPr>
    </w:p>
    <w:p w14:paraId="759C8B3A">
      <w:pPr>
        <w:snapToGrid w:val="0"/>
        <w:spacing w:before="50" w:after="156" w:afterLines="50"/>
        <w:jc w:val="left"/>
        <w:rPr>
          <w:rFonts w:hint="eastAsia" w:ascii="宋体" w:hAnsi="宋体" w:cs="宋体"/>
          <w:b/>
          <w:sz w:val="24"/>
        </w:rPr>
      </w:pPr>
    </w:p>
    <w:p w14:paraId="041EE195">
      <w:pPr>
        <w:snapToGrid w:val="0"/>
        <w:spacing w:before="50" w:after="156" w:afterLines="50"/>
        <w:jc w:val="left"/>
        <w:rPr>
          <w:rFonts w:hint="eastAsia" w:ascii="宋体" w:hAnsi="宋体" w:cs="宋体"/>
          <w:b/>
          <w:sz w:val="24"/>
        </w:rPr>
      </w:pPr>
    </w:p>
    <w:p w14:paraId="1CA83232">
      <w:pPr>
        <w:snapToGrid w:val="0"/>
        <w:spacing w:before="50" w:after="156" w:afterLines="50"/>
        <w:jc w:val="left"/>
        <w:rPr>
          <w:rFonts w:hint="eastAsia" w:ascii="宋体" w:hAnsi="宋体" w:cs="宋体"/>
          <w:b/>
          <w:sz w:val="24"/>
        </w:rPr>
      </w:pPr>
    </w:p>
    <w:p w14:paraId="3641AB10">
      <w:pPr>
        <w:snapToGrid w:val="0"/>
        <w:spacing w:before="50" w:after="156" w:afterLines="50"/>
        <w:jc w:val="left"/>
        <w:rPr>
          <w:rFonts w:hint="eastAsia" w:ascii="宋体" w:hAnsi="宋体" w:cs="宋体"/>
          <w:b/>
          <w:sz w:val="24"/>
        </w:rPr>
      </w:pPr>
    </w:p>
    <w:p w14:paraId="5F782681">
      <w:pPr>
        <w:snapToGrid w:val="0"/>
        <w:spacing w:before="50" w:after="156" w:afterLines="50"/>
        <w:jc w:val="left"/>
        <w:rPr>
          <w:rFonts w:hint="eastAsia" w:ascii="宋体" w:hAnsi="宋体" w:cs="宋体"/>
          <w:b/>
          <w:sz w:val="24"/>
        </w:rPr>
      </w:pPr>
    </w:p>
    <w:p w14:paraId="52D5BD34">
      <w:pPr>
        <w:snapToGrid w:val="0"/>
        <w:spacing w:before="50" w:after="156" w:afterLines="50"/>
        <w:jc w:val="left"/>
        <w:rPr>
          <w:rFonts w:hint="eastAsia" w:ascii="宋体" w:hAnsi="宋体" w:cs="宋体"/>
          <w:b/>
          <w:sz w:val="24"/>
        </w:rPr>
      </w:pPr>
    </w:p>
    <w:p w14:paraId="0830AE70">
      <w:pPr>
        <w:snapToGrid w:val="0"/>
        <w:spacing w:before="50" w:after="156" w:afterLines="50"/>
        <w:jc w:val="left"/>
        <w:rPr>
          <w:rFonts w:hint="eastAsia" w:ascii="宋体" w:hAnsi="宋体" w:cs="宋体"/>
          <w:b/>
          <w:sz w:val="24"/>
        </w:rPr>
      </w:pPr>
    </w:p>
    <w:p w14:paraId="5AD1949E">
      <w:pPr>
        <w:snapToGrid w:val="0"/>
        <w:spacing w:before="50" w:after="156" w:afterLines="50"/>
        <w:jc w:val="left"/>
        <w:rPr>
          <w:rFonts w:hint="eastAsia" w:ascii="宋体" w:hAnsi="宋体" w:cs="宋体"/>
          <w:b/>
          <w:sz w:val="24"/>
        </w:rPr>
      </w:pPr>
    </w:p>
    <w:p w14:paraId="1D9B59F2">
      <w:pPr>
        <w:snapToGrid w:val="0"/>
        <w:spacing w:before="50" w:after="156" w:afterLines="50"/>
        <w:jc w:val="left"/>
        <w:rPr>
          <w:rFonts w:hint="eastAsia" w:ascii="宋体" w:hAnsi="宋体" w:cs="宋体"/>
          <w:b/>
          <w:sz w:val="24"/>
        </w:rPr>
      </w:pPr>
    </w:p>
    <w:p w14:paraId="7A80B6A8">
      <w:pPr>
        <w:snapToGrid w:val="0"/>
        <w:spacing w:before="50" w:after="156" w:afterLines="50"/>
        <w:jc w:val="left"/>
        <w:rPr>
          <w:rFonts w:hint="eastAsia" w:ascii="宋体" w:hAnsi="宋体" w:cs="宋体"/>
          <w:b/>
          <w:sz w:val="24"/>
        </w:rPr>
      </w:pPr>
    </w:p>
    <w:p w14:paraId="59077FBC">
      <w:pPr>
        <w:snapToGrid w:val="0"/>
        <w:spacing w:before="50" w:after="156" w:afterLines="50"/>
        <w:jc w:val="left"/>
        <w:rPr>
          <w:rFonts w:hint="eastAsia" w:ascii="宋体" w:hAnsi="宋体" w:cs="宋体"/>
          <w:b/>
          <w:sz w:val="24"/>
        </w:rPr>
      </w:pPr>
    </w:p>
    <w:p w14:paraId="2457C9AE">
      <w:pPr>
        <w:snapToGrid w:val="0"/>
        <w:spacing w:before="50" w:after="156" w:afterLines="50"/>
        <w:jc w:val="left"/>
        <w:rPr>
          <w:rFonts w:hint="eastAsia" w:ascii="宋体" w:hAnsi="宋体" w:cs="宋体"/>
          <w:b/>
          <w:sz w:val="24"/>
        </w:rPr>
      </w:pPr>
    </w:p>
    <w:p w14:paraId="63EB4974">
      <w:pPr>
        <w:snapToGrid w:val="0"/>
        <w:spacing w:before="50" w:after="156" w:afterLines="50"/>
        <w:jc w:val="left"/>
        <w:rPr>
          <w:rFonts w:hint="eastAsia" w:ascii="宋体" w:hAnsi="宋体" w:cs="宋体"/>
          <w:b/>
          <w:sz w:val="24"/>
        </w:rPr>
      </w:pPr>
    </w:p>
    <w:p w14:paraId="7B5447FE">
      <w:pPr>
        <w:snapToGrid w:val="0"/>
        <w:spacing w:before="50" w:after="156" w:afterLines="50"/>
        <w:jc w:val="left"/>
        <w:rPr>
          <w:rFonts w:hint="eastAsia" w:ascii="宋体" w:hAnsi="宋体" w:cs="宋体"/>
          <w:b/>
          <w:sz w:val="24"/>
        </w:rPr>
      </w:pPr>
    </w:p>
    <w:p w14:paraId="6DD37286">
      <w:pPr>
        <w:snapToGrid w:val="0"/>
        <w:spacing w:before="50" w:after="156" w:afterLines="50"/>
        <w:jc w:val="left"/>
        <w:rPr>
          <w:rFonts w:hint="eastAsia" w:ascii="宋体" w:hAnsi="宋体" w:cs="宋体"/>
          <w:b/>
          <w:sz w:val="24"/>
        </w:rPr>
      </w:pPr>
    </w:p>
    <w:p w14:paraId="5CC9F127">
      <w:pPr>
        <w:snapToGrid w:val="0"/>
        <w:spacing w:before="50" w:after="156" w:afterLines="50"/>
        <w:jc w:val="left"/>
        <w:rPr>
          <w:rFonts w:hint="eastAsia" w:ascii="宋体" w:hAnsi="宋体" w:cs="宋体"/>
          <w:b/>
          <w:sz w:val="24"/>
        </w:rPr>
      </w:pPr>
    </w:p>
    <w:p w14:paraId="3C92BA5C">
      <w:pPr>
        <w:snapToGrid w:val="0"/>
        <w:spacing w:before="50" w:after="156" w:afterLines="50"/>
        <w:jc w:val="left"/>
        <w:rPr>
          <w:rFonts w:hint="eastAsia" w:ascii="宋体" w:hAnsi="宋体" w:cs="宋体"/>
          <w:b/>
          <w:sz w:val="24"/>
        </w:rPr>
      </w:pPr>
    </w:p>
    <w:p w14:paraId="1E70D8C9">
      <w:pPr>
        <w:snapToGrid w:val="0"/>
        <w:spacing w:before="50" w:after="156" w:afterLines="50"/>
        <w:jc w:val="left"/>
        <w:rPr>
          <w:rFonts w:hint="eastAsia" w:ascii="宋体" w:hAnsi="宋体" w:cs="宋体"/>
          <w:b/>
          <w:sz w:val="24"/>
        </w:rPr>
      </w:pPr>
    </w:p>
    <w:p w14:paraId="10DC7BD7">
      <w:pPr>
        <w:snapToGrid w:val="0"/>
        <w:spacing w:before="50" w:after="156" w:afterLines="50"/>
        <w:jc w:val="left"/>
        <w:rPr>
          <w:rFonts w:hint="eastAsia" w:ascii="宋体" w:hAnsi="宋体" w:cs="宋体"/>
          <w:b/>
          <w:sz w:val="24"/>
        </w:rPr>
      </w:pPr>
      <w:r>
        <w:rPr>
          <w:rFonts w:hint="eastAsia" w:ascii="宋体" w:hAnsi="宋体" w:cs="宋体"/>
          <w:b/>
          <w:sz w:val="24"/>
        </w:rPr>
        <w:t>商务文件格式：</w:t>
      </w:r>
    </w:p>
    <w:p w14:paraId="4B55D05C">
      <w:pPr>
        <w:spacing w:line="560" w:lineRule="exact"/>
        <w:ind w:right="420" w:rightChars="200"/>
        <w:jc w:val="center"/>
        <w:rPr>
          <w:rFonts w:hint="eastAsia" w:ascii="宋体" w:hAnsi="宋体" w:cs="宋体"/>
          <w:b/>
          <w:color w:val="000000"/>
          <w:sz w:val="28"/>
          <w:szCs w:val="28"/>
        </w:rPr>
      </w:pPr>
      <w:r>
        <w:rPr>
          <w:rFonts w:hint="eastAsia" w:ascii="宋体" w:hAnsi="宋体" w:cs="宋体"/>
          <w:b/>
          <w:color w:val="000000"/>
          <w:sz w:val="28"/>
          <w:szCs w:val="28"/>
        </w:rPr>
        <w:t>商务</w:t>
      </w:r>
      <w:r>
        <w:rPr>
          <w:rFonts w:hint="eastAsia" w:ascii="宋体" w:hAnsi="宋体" w:cs="宋体"/>
          <w:b/>
          <w:color w:val="000000"/>
          <w:sz w:val="28"/>
          <w:szCs w:val="28"/>
          <w:lang w:val="en-US" w:eastAsia="zh-CN"/>
        </w:rPr>
        <w:t>响应</w:t>
      </w:r>
      <w:r>
        <w:rPr>
          <w:rFonts w:hint="eastAsia" w:ascii="宋体" w:hAnsi="宋体" w:cs="宋体"/>
          <w:b/>
          <w:color w:val="000000"/>
          <w:sz w:val="28"/>
          <w:szCs w:val="28"/>
        </w:rPr>
        <w:t>表</w:t>
      </w:r>
    </w:p>
    <w:p w14:paraId="438D67FA">
      <w:pPr>
        <w:spacing w:line="560" w:lineRule="exact"/>
        <w:ind w:right="420" w:rightChars="200"/>
        <w:jc w:val="center"/>
        <w:rPr>
          <w:rFonts w:hint="eastAsia" w:ascii="宋体" w:hAnsi="宋体" w:cs="宋体"/>
          <w:b/>
          <w:color w:val="000000"/>
          <w:sz w:val="32"/>
          <w:szCs w:val="32"/>
        </w:rPr>
      </w:pPr>
    </w:p>
    <w:p w14:paraId="3028D89E">
      <w:pPr>
        <w:spacing w:line="480" w:lineRule="auto"/>
        <w:ind w:firstLine="240" w:firstLineChars="100"/>
        <w:rPr>
          <w:rFonts w:hint="eastAsia" w:ascii="宋体" w:hAnsi="宋体" w:cs="宋体"/>
          <w:sz w:val="24"/>
        </w:rPr>
      </w:pPr>
      <w:r>
        <w:rPr>
          <w:rFonts w:hint="eastAsia" w:ascii="宋体" w:hAnsi="宋体" w:cs="宋体"/>
          <w:sz w:val="24"/>
        </w:rPr>
        <w:t xml:space="preserve">供应商全称（加盖公章）：               </w:t>
      </w:r>
    </w:p>
    <w:p w14:paraId="323E7A89">
      <w:pPr>
        <w:spacing w:line="480" w:lineRule="auto"/>
        <w:ind w:firstLine="240" w:firstLineChars="100"/>
        <w:rPr>
          <w:rFonts w:hint="eastAsia" w:ascii="宋体" w:hAnsi="宋体" w:cs="宋体"/>
          <w:sz w:val="24"/>
        </w:rPr>
      </w:pPr>
      <w:r>
        <w:rPr>
          <w:rFonts w:hint="eastAsia" w:ascii="宋体" w:hAnsi="宋体" w:cs="宋体"/>
          <w:sz w:val="24"/>
        </w:rPr>
        <w:t>项目编号：</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9"/>
        <w:gridCol w:w="3060"/>
        <w:gridCol w:w="3060"/>
        <w:gridCol w:w="1775"/>
      </w:tblGrid>
      <w:tr w14:paraId="402BD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40957701">
            <w:pPr>
              <w:spacing w:line="560" w:lineRule="exact"/>
              <w:jc w:val="center"/>
              <w:rPr>
                <w:rFonts w:hint="eastAsia" w:ascii="宋体" w:hAnsi="宋体" w:cs="宋体"/>
                <w:sz w:val="24"/>
              </w:rPr>
            </w:pPr>
            <w:r>
              <w:rPr>
                <w:rFonts w:hint="eastAsia" w:ascii="宋体" w:hAnsi="宋体" w:cs="宋体"/>
                <w:sz w:val="24"/>
              </w:rPr>
              <w:t>序号</w:t>
            </w:r>
          </w:p>
        </w:tc>
        <w:tc>
          <w:tcPr>
            <w:tcW w:w="3060" w:type="dxa"/>
            <w:tcBorders>
              <w:top w:val="single" w:color="auto" w:sz="4" w:space="0"/>
              <w:left w:val="single" w:color="auto" w:sz="4" w:space="0"/>
              <w:bottom w:val="single" w:color="auto" w:sz="4" w:space="0"/>
              <w:right w:val="single" w:color="auto" w:sz="4" w:space="0"/>
            </w:tcBorders>
            <w:vAlign w:val="center"/>
          </w:tcPr>
          <w:p w14:paraId="0FD8F094">
            <w:pPr>
              <w:spacing w:line="560" w:lineRule="exact"/>
              <w:jc w:val="center"/>
              <w:rPr>
                <w:rFonts w:hint="eastAsia" w:ascii="宋体" w:hAnsi="宋体" w:cs="宋体"/>
                <w:sz w:val="24"/>
              </w:rPr>
            </w:pPr>
            <w:r>
              <w:rPr>
                <w:rFonts w:hint="eastAsia" w:ascii="宋体" w:hAnsi="宋体" w:cs="宋体"/>
                <w:sz w:val="24"/>
              </w:rPr>
              <w:t>磋商文件的商务条款</w:t>
            </w:r>
          </w:p>
        </w:tc>
        <w:tc>
          <w:tcPr>
            <w:tcW w:w="3060" w:type="dxa"/>
            <w:tcBorders>
              <w:top w:val="single" w:color="auto" w:sz="4" w:space="0"/>
              <w:left w:val="single" w:color="auto" w:sz="4" w:space="0"/>
              <w:bottom w:val="single" w:color="auto" w:sz="4" w:space="0"/>
              <w:right w:val="single" w:color="auto" w:sz="4" w:space="0"/>
            </w:tcBorders>
            <w:vAlign w:val="center"/>
          </w:tcPr>
          <w:p w14:paraId="50E1040B">
            <w:pPr>
              <w:spacing w:line="560" w:lineRule="exact"/>
              <w:jc w:val="center"/>
              <w:rPr>
                <w:rFonts w:hint="eastAsia" w:ascii="宋体" w:hAnsi="宋体" w:cs="宋体"/>
                <w:sz w:val="24"/>
              </w:rPr>
            </w:pPr>
            <w:r>
              <w:rPr>
                <w:rFonts w:hint="eastAsia" w:ascii="宋体" w:hAnsi="宋体" w:cs="宋体"/>
                <w:sz w:val="24"/>
              </w:rPr>
              <w:t>响应文件的商务条款</w:t>
            </w:r>
          </w:p>
        </w:tc>
        <w:tc>
          <w:tcPr>
            <w:tcW w:w="1775" w:type="dxa"/>
            <w:tcBorders>
              <w:top w:val="single" w:color="auto" w:sz="4" w:space="0"/>
              <w:left w:val="single" w:color="auto" w:sz="4" w:space="0"/>
              <w:bottom w:val="single" w:color="auto" w:sz="4" w:space="0"/>
              <w:right w:val="single" w:color="auto" w:sz="4" w:space="0"/>
            </w:tcBorders>
            <w:vAlign w:val="center"/>
          </w:tcPr>
          <w:p w14:paraId="5A25946A">
            <w:pPr>
              <w:spacing w:line="560" w:lineRule="exact"/>
              <w:jc w:val="center"/>
              <w:rPr>
                <w:rFonts w:hint="eastAsia" w:ascii="宋体" w:hAnsi="宋体" w:cs="宋体"/>
                <w:sz w:val="24"/>
              </w:rPr>
            </w:pPr>
            <w:r>
              <w:rPr>
                <w:rFonts w:hint="eastAsia" w:ascii="宋体" w:hAnsi="宋体" w:cs="宋体"/>
                <w:sz w:val="24"/>
              </w:rPr>
              <w:t>偏离原因</w:t>
            </w:r>
          </w:p>
        </w:tc>
      </w:tr>
      <w:tr w14:paraId="72C93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32329D1A">
            <w:pPr>
              <w:spacing w:line="560" w:lineRule="exact"/>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44C9EFAD">
            <w:pPr>
              <w:spacing w:line="560" w:lineRule="exact"/>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5730BDD5">
            <w:pPr>
              <w:spacing w:line="560" w:lineRule="exact"/>
              <w:ind w:firstLine="480" w:firstLineChars="200"/>
              <w:jc w:val="center"/>
              <w:rPr>
                <w:rFonts w:hint="eastAsia" w:ascii="宋体" w:hAnsi="宋体" w:cs="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14:paraId="0EF158B1">
            <w:pPr>
              <w:spacing w:line="560" w:lineRule="exact"/>
              <w:ind w:firstLine="480" w:firstLineChars="200"/>
              <w:jc w:val="center"/>
              <w:rPr>
                <w:rFonts w:hint="eastAsia" w:ascii="宋体" w:hAnsi="宋体" w:cs="宋体"/>
                <w:sz w:val="24"/>
              </w:rPr>
            </w:pPr>
          </w:p>
        </w:tc>
      </w:tr>
      <w:tr w14:paraId="6DDE1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017E8F44">
            <w:pPr>
              <w:spacing w:line="560" w:lineRule="exact"/>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476D9094">
            <w:pPr>
              <w:spacing w:line="560" w:lineRule="exact"/>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186F0D53">
            <w:pPr>
              <w:spacing w:line="560" w:lineRule="exact"/>
              <w:ind w:firstLine="480" w:firstLineChars="200"/>
              <w:jc w:val="center"/>
              <w:rPr>
                <w:rFonts w:hint="eastAsia" w:ascii="宋体" w:hAnsi="宋体" w:cs="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14:paraId="5DE8DC1D">
            <w:pPr>
              <w:spacing w:line="560" w:lineRule="exact"/>
              <w:ind w:firstLine="480" w:firstLineChars="200"/>
              <w:jc w:val="center"/>
              <w:rPr>
                <w:rFonts w:hint="eastAsia" w:ascii="宋体" w:hAnsi="宋体" w:cs="宋体"/>
                <w:sz w:val="24"/>
              </w:rPr>
            </w:pPr>
          </w:p>
        </w:tc>
      </w:tr>
      <w:tr w14:paraId="2075F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3CF69BC8">
            <w:pPr>
              <w:spacing w:line="560" w:lineRule="exact"/>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3353382C">
            <w:pPr>
              <w:spacing w:line="560" w:lineRule="exact"/>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12DE1527">
            <w:pPr>
              <w:spacing w:line="560" w:lineRule="exact"/>
              <w:ind w:firstLine="480" w:firstLineChars="200"/>
              <w:jc w:val="center"/>
              <w:rPr>
                <w:rFonts w:hint="eastAsia" w:ascii="宋体" w:hAnsi="宋体" w:cs="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14:paraId="62B6000E">
            <w:pPr>
              <w:spacing w:line="560" w:lineRule="exact"/>
              <w:ind w:firstLine="480" w:firstLineChars="200"/>
              <w:jc w:val="center"/>
              <w:rPr>
                <w:rFonts w:hint="eastAsia" w:ascii="宋体" w:hAnsi="宋体" w:cs="宋体"/>
                <w:sz w:val="24"/>
              </w:rPr>
            </w:pPr>
          </w:p>
        </w:tc>
      </w:tr>
      <w:tr w14:paraId="1FAAF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16E23C18">
            <w:pPr>
              <w:spacing w:line="560" w:lineRule="exact"/>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5F3B8E92">
            <w:pPr>
              <w:spacing w:line="560" w:lineRule="exact"/>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40278FBE">
            <w:pPr>
              <w:spacing w:line="560" w:lineRule="exact"/>
              <w:ind w:firstLine="480" w:firstLineChars="200"/>
              <w:jc w:val="center"/>
              <w:rPr>
                <w:rFonts w:hint="eastAsia" w:ascii="宋体" w:hAnsi="宋体" w:cs="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14:paraId="09FE2B9D">
            <w:pPr>
              <w:spacing w:line="560" w:lineRule="exact"/>
              <w:ind w:firstLine="480" w:firstLineChars="200"/>
              <w:jc w:val="center"/>
              <w:rPr>
                <w:rFonts w:hint="eastAsia" w:ascii="宋体" w:hAnsi="宋体" w:cs="宋体"/>
                <w:sz w:val="24"/>
              </w:rPr>
            </w:pPr>
          </w:p>
        </w:tc>
      </w:tr>
      <w:tr w14:paraId="40E09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316924FD">
            <w:pPr>
              <w:spacing w:line="560" w:lineRule="exact"/>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10128327">
            <w:pPr>
              <w:spacing w:line="560" w:lineRule="exact"/>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3245D072">
            <w:pPr>
              <w:spacing w:line="560" w:lineRule="exact"/>
              <w:ind w:firstLine="480" w:firstLineChars="200"/>
              <w:jc w:val="center"/>
              <w:rPr>
                <w:rFonts w:hint="eastAsia" w:ascii="宋体" w:hAnsi="宋体" w:cs="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14:paraId="1114FBEF">
            <w:pPr>
              <w:spacing w:line="560" w:lineRule="exact"/>
              <w:ind w:firstLine="480" w:firstLineChars="200"/>
              <w:jc w:val="center"/>
              <w:rPr>
                <w:rFonts w:hint="eastAsia" w:ascii="宋体" w:hAnsi="宋体" w:cs="宋体"/>
                <w:sz w:val="24"/>
              </w:rPr>
            </w:pPr>
          </w:p>
        </w:tc>
      </w:tr>
      <w:tr w14:paraId="55AEC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7BCA19EE">
            <w:pPr>
              <w:spacing w:line="560" w:lineRule="exact"/>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0B7A2850">
            <w:pPr>
              <w:spacing w:line="560" w:lineRule="exact"/>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73D37BF9">
            <w:pPr>
              <w:spacing w:line="560" w:lineRule="exact"/>
              <w:ind w:firstLine="480" w:firstLineChars="200"/>
              <w:jc w:val="center"/>
              <w:rPr>
                <w:rFonts w:hint="eastAsia" w:ascii="宋体" w:hAnsi="宋体" w:cs="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14:paraId="679B24B5">
            <w:pPr>
              <w:spacing w:line="560" w:lineRule="exact"/>
              <w:ind w:firstLine="480" w:firstLineChars="200"/>
              <w:jc w:val="center"/>
              <w:rPr>
                <w:rFonts w:hint="eastAsia" w:ascii="宋体" w:hAnsi="宋体" w:cs="宋体"/>
                <w:sz w:val="24"/>
              </w:rPr>
            </w:pPr>
          </w:p>
        </w:tc>
      </w:tr>
      <w:tr w14:paraId="32226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15A131CF">
            <w:pPr>
              <w:spacing w:line="560" w:lineRule="exact"/>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5FD2768D">
            <w:pPr>
              <w:spacing w:line="560" w:lineRule="exact"/>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4D8BD6C8">
            <w:pPr>
              <w:spacing w:line="560" w:lineRule="exact"/>
              <w:ind w:firstLine="480" w:firstLineChars="200"/>
              <w:jc w:val="center"/>
              <w:rPr>
                <w:rFonts w:hint="eastAsia" w:ascii="宋体" w:hAnsi="宋体" w:cs="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14:paraId="55CD5461">
            <w:pPr>
              <w:spacing w:line="560" w:lineRule="exact"/>
              <w:ind w:firstLine="480" w:firstLineChars="200"/>
              <w:jc w:val="center"/>
              <w:rPr>
                <w:rFonts w:hint="eastAsia" w:ascii="宋体" w:hAnsi="宋体" w:cs="宋体"/>
                <w:sz w:val="24"/>
              </w:rPr>
            </w:pPr>
          </w:p>
        </w:tc>
      </w:tr>
      <w:tr w14:paraId="2D7DC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504BA500">
            <w:pPr>
              <w:spacing w:line="560" w:lineRule="exact"/>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364AC67B">
            <w:pPr>
              <w:spacing w:line="560" w:lineRule="exact"/>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1A35D1CD">
            <w:pPr>
              <w:spacing w:line="560" w:lineRule="exact"/>
              <w:ind w:firstLine="480" w:firstLineChars="200"/>
              <w:jc w:val="center"/>
              <w:rPr>
                <w:rFonts w:hint="eastAsia" w:ascii="宋体" w:hAnsi="宋体" w:cs="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14:paraId="14A8E8DB">
            <w:pPr>
              <w:spacing w:line="560" w:lineRule="exact"/>
              <w:ind w:firstLine="480" w:firstLineChars="200"/>
              <w:jc w:val="center"/>
              <w:rPr>
                <w:rFonts w:hint="eastAsia" w:ascii="宋体" w:hAnsi="宋体" w:cs="宋体"/>
                <w:sz w:val="24"/>
              </w:rPr>
            </w:pPr>
          </w:p>
        </w:tc>
      </w:tr>
    </w:tbl>
    <w:p w14:paraId="41C0A555">
      <w:pPr>
        <w:snapToGrid w:val="0"/>
        <w:spacing w:before="156" w:beforeLines="50" w:line="480" w:lineRule="exact"/>
        <w:jc w:val="left"/>
        <w:rPr>
          <w:rFonts w:hint="eastAsia" w:ascii="宋体" w:hAnsi="宋体"/>
          <w:sz w:val="24"/>
        </w:rPr>
      </w:pPr>
    </w:p>
    <w:p w14:paraId="0B67587B">
      <w:pPr>
        <w:snapToGrid w:val="0"/>
        <w:spacing w:before="156" w:beforeLines="50" w:line="480" w:lineRule="exact"/>
        <w:ind w:firstLine="240" w:firstLineChars="100"/>
        <w:jc w:val="left"/>
        <w:rPr>
          <w:rFonts w:hint="eastAsia" w:ascii="宋体" w:hAnsi="宋体"/>
          <w:sz w:val="24"/>
          <w:u w:val="single"/>
        </w:rPr>
      </w:pPr>
      <w:r>
        <w:rPr>
          <w:rFonts w:hint="eastAsia" w:ascii="宋体" w:hAnsi="宋体"/>
          <w:sz w:val="24"/>
        </w:rPr>
        <w:t>法定代表人或授权代表签字：</w:t>
      </w:r>
    </w:p>
    <w:p w14:paraId="24123FE3">
      <w:pPr>
        <w:snapToGrid w:val="0"/>
        <w:spacing w:before="156" w:beforeLines="50" w:line="480" w:lineRule="exact"/>
        <w:ind w:firstLine="240" w:firstLineChars="100"/>
        <w:jc w:val="left"/>
        <w:rPr>
          <w:rFonts w:hint="eastAsia" w:ascii="宋体" w:hAnsi="宋体"/>
          <w:sz w:val="24"/>
        </w:rPr>
      </w:pPr>
      <w:r>
        <w:rPr>
          <w:rFonts w:hint="eastAsia" w:ascii="宋体" w:hAnsi="宋体"/>
          <w:sz w:val="24"/>
        </w:rPr>
        <w:t>供应商公章：</w:t>
      </w:r>
    </w:p>
    <w:p w14:paraId="77758391">
      <w:pPr>
        <w:snapToGrid w:val="0"/>
        <w:spacing w:before="156" w:beforeLines="50" w:line="480" w:lineRule="exact"/>
        <w:ind w:firstLine="240" w:firstLineChars="100"/>
        <w:jc w:val="left"/>
        <w:rPr>
          <w:rFonts w:hint="eastAsia" w:ascii="宋体" w:hAnsi="宋体"/>
          <w:sz w:val="24"/>
        </w:rPr>
      </w:pPr>
      <w:r>
        <w:rPr>
          <w:rFonts w:hint="eastAsia" w:ascii="宋体" w:hAnsi="宋体"/>
          <w:sz w:val="24"/>
        </w:rPr>
        <w:t>年   月   日</w:t>
      </w:r>
    </w:p>
    <w:p w14:paraId="39346041">
      <w:pPr>
        <w:pStyle w:val="61"/>
        <w:spacing w:line="360" w:lineRule="auto"/>
        <w:ind w:left="0" w:leftChars="0" w:firstLine="0" w:firstLineChars="0"/>
        <w:rPr>
          <w:rFonts w:hint="eastAsia" w:ascii="宋体" w:hAnsi="宋体" w:cs="宋体"/>
          <w:b/>
          <w:bCs/>
          <w:sz w:val="28"/>
          <w:szCs w:val="28"/>
        </w:rPr>
      </w:pPr>
    </w:p>
    <w:p w14:paraId="0B534C2B">
      <w:pPr>
        <w:pStyle w:val="61"/>
        <w:spacing w:line="360" w:lineRule="auto"/>
        <w:ind w:left="-132" w:firstLine="562"/>
        <w:jc w:val="center"/>
        <w:rPr>
          <w:rFonts w:hint="eastAsia" w:ascii="宋体" w:hAnsi="宋体" w:cs="宋体"/>
          <w:b/>
          <w:bCs/>
          <w:sz w:val="28"/>
          <w:szCs w:val="28"/>
        </w:rPr>
      </w:pPr>
      <w:r>
        <w:rPr>
          <w:rFonts w:hint="eastAsia" w:ascii="宋体" w:hAnsi="宋体" w:cs="宋体"/>
          <w:b/>
          <w:bCs/>
          <w:sz w:val="28"/>
          <w:szCs w:val="28"/>
        </w:rPr>
        <w:t>技术响应表</w:t>
      </w:r>
    </w:p>
    <w:p w14:paraId="0555D6C6">
      <w:pPr>
        <w:spacing w:line="360" w:lineRule="auto"/>
        <w:rPr>
          <w:rFonts w:hint="eastAsia" w:ascii="宋体" w:hAnsi="宋体" w:cs="宋体"/>
          <w:sz w:val="24"/>
        </w:rPr>
      </w:pPr>
      <w:r>
        <w:rPr>
          <w:rFonts w:hint="eastAsia" w:ascii="宋体" w:hAnsi="宋体" w:cs="宋体"/>
          <w:sz w:val="24"/>
        </w:rPr>
        <w:t>供应商全称（加盖公章）：                  项目编号：</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2344"/>
        <w:gridCol w:w="2149"/>
        <w:gridCol w:w="1953"/>
        <w:gridCol w:w="1758"/>
      </w:tblGrid>
      <w:tr w14:paraId="4646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094" w:type="dxa"/>
            <w:vAlign w:val="center"/>
          </w:tcPr>
          <w:p w14:paraId="452A3675">
            <w:pPr>
              <w:spacing w:line="400" w:lineRule="exact"/>
              <w:jc w:val="center"/>
              <w:rPr>
                <w:rFonts w:hint="eastAsia" w:ascii="宋体" w:hAnsi="宋体" w:cs="宋体"/>
                <w:sz w:val="24"/>
              </w:rPr>
            </w:pPr>
            <w:r>
              <w:rPr>
                <w:rFonts w:hint="eastAsia" w:ascii="宋体" w:hAnsi="宋体" w:cs="宋体"/>
                <w:sz w:val="24"/>
              </w:rPr>
              <w:t>序号</w:t>
            </w:r>
          </w:p>
        </w:tc>
        <w:tc>
          <w:tcPr>
            <w:tcW w:w="2344" w:type="dxa"/>
            <w:vAlign w:val="center"/>
          </w:tcPr>
          <w:p w14:paraId="0A9C6B0C">
            <w:pPr>
              <w:spacing w:line="400" w:lineRule="exact"/>
              <w:jc w:val="center"/>
              <w:rPr>
                <w:rFonts w:hint="eastAsia" w:ascii="宋体" w:hAnsi="宋体" w:cs="宋体"/>
                <w:sz w:val="24"/>
              </w:rPr>
            </w:pPr>
            <w:r>
              <w:rPr>
                <w:rFonts w:hint="eastAsia" w:ascii="宋体" w:hAnsi="宋体" w:cs="宋体"/>
                <w:sz w:val="24"/>
              </w:rPr>
              <w:t>磋商文件要求</w:t>
            </w:r>
            <w:r>
              <w:rPr>
                <w:rFonts w:hint="eastAsia" w:ascii="宋体" w:hAnsi="宋体" w:cs="宋体"/>
                <w:bCs/>
                <w:sz w:val="24"/>
              </w:rPr>
              <w:t>指标</w:t>
            </w:r>
          </w:p>
        </w:tc>
        <w:tc>
          <w:tcPr>
            <w:tcW w:w="2149" w:type="dxa"/>
            <w:vAlign w:val="center"/>
          </w:tcPr>
          <w:p w14:paraId="29C8C03C">
            <w:pPr>
              <w:spacing w:line="400" w:lineRule="exact"/>
              <w:jc w:val="center"/>
              <w:rPr>
                <w:rFonts w:hint="eastAsia" w:ascii="宋体" w:hAnsi="宋体" w:cs="宋体"/>
                <w:sz w:val="24"/>
              </w:rPr>
            </w:pPr>
            <w:r>
              <w:rPr>
                <w:rFonts w:hint="eastAsia" w:ascii="宋体" w:hAnsi="宋体" w:cs="宋体"/>
                <w:sz w:val="24"/>
              </w:rPr>
              <w:t>响应文件实际</w:t>
            </w:r>
            <w:r>
              <w:rPr>
                <w:rFonts w:hint="eastAsia" w:ascii="宋体" w:hAnsi="宋体" w:cs="宋体"/>
                <w:bCs/>
                <w:sz w:val="24"/>
              </w:rPr>
              <w:t>指标</w:t>
            </w:r>
          </w:p>
        </w:tc>
        <w:tc>
          <w:tcPr>
            <w:tcW w:w="1953" w:type="dxa"/>
            <w:vAlign w:val="center"/>
          </w:tcPr>
          <w:p w14:paraId="5C8CFC6C">
            <w:pPr>
              <w:spacing w:line="400" w:lineRule="exact"/>
              <w:jc w:val="center"/>
              <w:rPr>
                <w:rFonts w:hint="eastAsia" w:ascii="宋体" w:hAnsi="宋体" w:cs="宋体"/>
                <w:sz w:val="24"/>
              </w:rPr>
            </w:pPr>
            <w:r>
              <w:rPr>
                <w:rFonts w:hint="eastAsia" w:ascii="宋体" w:hAnsi="宋体" w:cs="宋体"/>
                <w:sz w:val="24"/>
              </w:rPr>
              <w:t>响应情况</w:t>
            </w:r>
          </w:p>
        </w:tc>
        <w:tc>
          <w:tcPr>
            <w:tcW w:w="1758" w:type="dxa"/>
            <w:vAlign w:val="center"/>
          </w:tcPr>
          <w:p w14:paraId="25AFBA1B">
            <w:pPr>
              <w:spacing w:line="400" w:lineRule="exact"/>
              <w:jc w:val="center"/>
              <w:rPr>
                <w:rFonts w:hint="eastAsia" w:ascii="宋体" w:hAnsi="宋体" w:cs="宋体"/>
                <w:sz w:val="24"/>
              </w:rPr>
            </w:pPr>
            <w:r>
              <w:rPr>
                <w:rFonts w:hint="eastAsia" w:ascii="宋体" w:hAnsi="宋体" w:cs="宋体"/>
                <w:sz w:val="24"/>
              </w:rPr>
              <w:t>偏离原因</w:t>
            </w:r>
          </w:p>
        </w:tc>
      </w:tr>
      <w:tr w14:paraId="1E5D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94" w:type="dxa"/>
          </w:tcPr>
          <w:p w14:paraId="1C62D2E8">
            <w:pPr>
              <w:spacing w:line="360" w:lineRule="auto"/>
              <w:jc w:val="center"/>
              <w:rPr>
                <w:rFonts w:hint="eastAsia" w:ascii="宋体" w:hAnsi="宋体" w:cs="宋体"/>
                <w:b/>
                <w:bCs/>
                <w:sz w:val="24"/>
              </w:rPr>
            </w:pPr>
          </w:p>
        </w:tc>
        <w:tc>
          <w:tcPr>
            <w:tcW w:w="2344" w:type="dxa"/>
          </w:tcPr>
          <w:p w14:paraId="1A6DAA71">
            <w:pPr>
              <w:spacing w:line="360" w:lineRule="auto"/>
              <w:jc w:val="center"/>
              <w:rPr>
                <w:rFonts w:hint="eastAsia" w:ascii="宋体" w:hAnsi="宋体" w:cs="宋体"/>
                <w:b/>
                <w:bCs/>
                <w:sz w:val="24"/>
              </w:rPr>
            </w:pPr>
          </w:p>
        </w:tc>
        <w:tc>
          <w:tcPr>
            <w:tcW w:w="2149" w:type="dxa"/>
          </w:tcPr>
          <w:p w14:paraId="6137F84D">
            <w:pPr>
              <w:spacing w:line="360" w:lineRule="auto"/>
              <w:jc w:val="center"/>
              <w:rPr>
                <w:rFonts w:hint="eastAsia" w:ascii="宋体" w:hAnsi="宋体" w:cs="宋体"/>
                <w:b/>
                <w:bCs/>
                <w:sz w:val="24"/>
              </w:rPr>
            </w:pPr>
          </w:p>
        </w:tc>
        <w:tc>
          <w:tcPr>
            <w:tcW w:w="1953" w:type="dxa"/>
          </w:tcPr>
          <w:p w14:paraId="7E5DD6E3">
            <w:pPr>
              <w:spacing w:line="360" w:lineRule="auto"/>
              <w:jc w:val="center"/>
              <w:rPr>
                <w:rFonts w:hint="eastAsia" w:ascii="宋体" w:hAnsi="宋体" w:cs="宋体"/>
                <w:b/>
                <w:bCs/>
                <w:sz w:val="24"/>
              </w:rPr>
            </w:pPr>
          </w:p>
        </w:tc>
        <w:tc>
          <w:tcPr>
            <w:tcW w:w="1758" w:type="dxa"/>
          </w:tcPr>
          <w:p w14:paraId="6FA81E4D">
            <w:pPr>
              <w:spacing w:line="360" w:lineRule="auto"/>
              <w:jc w:val="center"/>
              <w:rPr>
                <w:rFonts w:hint="eastAsia" w:ascii="宋体" w:hAnsi="宋体" w:cs="宋体"/>
                <w:b/>
                <w:bCs/>
                <w:sz w:val="24"/>
              </w:rPr>
            </w:pPr>
          </w:p>
        </w:tc>
      </w:tr>
      <w:tr w14:paraId="5B2E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94" w:type="dxa"/>
          </w:tcPr>
          <w:p w14:paraId="23FAB7F5">
            <w:pPr>
              <w:spacing w:line="360" w:lineRule="auto"/>
              <w:jc w:val="center"/>
              <w:rPr>
                <w:rFonts w:hint="eastAsia" w:ascii="宋体" w:hAnsi="宋体" w:cs="宋体"/>
                <w:b/>
                <w:bCs/>
                <w:sz w:val="24"/>
              </w:rPr>
            </w:pPr>
          </w:p>
        </w:tc>
        <w:tc>
          <w:tcPr>
            <w:tcW w:w="2344" w:type="dxa"/>
          </w:tcPr>
          <w:p w14:paraId="249695A6">
            <w:pPr>
              <w:spacing w:line="360" w:lineRule="auto"/>
              <w:jc w:val="center"/>
              <w:rPr>
                <w:rFonts w:hint="eastAsia" w:ascii="宋体" w:hAnsi="宋体" w:cs="宋体"/>
                <w:b/>
                <w:bCs/>
                <w:sz w:val="24"/>
              </w:rPr>
            </w:pPr>
          </w:p>
        </w:tc>
        <w:tc>
          <w:tcPr>
            <w:tcW w:w="2149" w:type="dxa"/>
          </w:tcPr>
          <w:p w14:paraId="55A421A4">
            <w:pPr>
              <w:spacing w:line="360" w:lineRule="auto"/>
              <w:jc w:val="center"/>
              <w:rPr>
                <w:rFonts w:hint="eastAsia" w:ascii="宋体" w:hAnsi="宋体" w:cs="宋体"/>
                <w:b/>
                <w:bCs/>
                <w:sz w:val="24"/>
              </w:rPr>
            </w:pPr>
          </w:p>
        </w:tc>
        <w:tc>
          <w:tcPr>
            <w:tcW w:w="1953" w:type="dxa"/>
          </w:tcPr>
          <w:p w14:paraId="748AC8CE">
            <w:pPr>
              <w:spacing w:line="360" w:lineRule="auto"/>
              <w:jc w:val="center"/>
              <w:rPr>
                <w:rFonts w:hint="eastAsia" w:ascii="宋体" w:hAnsi="宋体" w:cs="宋体"/>
                <w:b/>
                <w:bCs/>
                <w:sz w:val="24"/>
              </w:rPr>
            </w:pPr>
          </w:p>
        </w:tc>
        <w:tc>
          <w:tcPr>
            <w:tcW w:w="1758" w:type="dxa"/>
          </w:tcPr>
          <w:p w14:paraId="1D15F037">
            <w:pPr>
              <w:spacing w:line="360" w:lineRule="auto"/>
              <w:jc w:val="center"/>
              <w:rPr>
                <w:rFonts w:hint="eastAsia" w:ascii="宋体" w:hAnsi="宋体" w:cs="宋体"/>
                <w:b/>
                <w:bCs/>
                <w:sz w:val="24"/>
              </w:rPr>
            </w:pPr>
          </w:p>
        </w:tc>
      </w:tr>
      <w:tr w14:paraId="4A52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94" w:type="dxa"/>
          </w:tcPr>
          <w:p w14:paraId="1FEE8A59">
            <w:pPr>
              <w:spacing w:line="360" w:lineRule="auto"/>
              <w:jc w:val="center"/>
              <w:rPr>
                <w:rFonts w:hint="eastAsia" w:ascii="宋体" w:hAnsi="宋体" w:cs="宋体"/>
                <w:b/>
                <w:bCs/>
                <w:sz w:val="24"/>
              </w:rPr>
            </w:pPr>
          </w:p>
        </w:tc>
        <w:tc>
          <w:tcPr>
            <w:tcW w:w="2344" w:type="dxa"/>
          </w:tcPr>
          <w:p w14:paraId="09CA20FB">
            <w:pPr>
              <w:spacing w:line="360" w:lineRule="auto"/>
              <w:jc w:val="center"/>
              <w:rPr>
                <w:rFonts w:hint="eastAsia" w:ascii="宋体" w:hAnsi="宋体" w:cs="宋体"/>
                <w:b/>
                <w:bCs/>
                <w:sz w:val="24"/>
              </w:rPr>
            </w:pPr>
          </w:p>
        </w:tc>
        <w:tc>
          <w:tcPr>
            <w:tcW w:w="2149" w:type="dxa"/>
          </w:tcPr>
          <w:p w14:paraId="1878AB9E">
            <w:pPr>
              <w:spacing w:line="360" w:lineRule="auto"/>
              <w:jc w:val="center"/>
              <w:rPr>
                <w:rFonts w:hint="eastAsia" w:ascii="宋体" w:hAnsi="宋体" w:cs="宋体"/>
                <w:b/>
                <w:bCs/>
                <w:sz w:val="24"/>
              </w:rPr>
            </w:pPr>
          </w:p>
        </w:tc>
        <w:tc>
          <w:tcPr>
            <w:tcW w:w="1953" w:type="dxa"/>
          </w:tcPr>
          <w:p w14:paraId="0AAE05D5">
            <w:pPr>
              <w:spacing w:line="360" w:lineRule="auto"/>
              <w:jc w:val="center"/>
              <w:rPr>
                <w:rFonts w:hint="eastAsia" w:ascii="宋体" w:hAnsi="宋体" w:cs="宋体"/>
                <w:b/>
                <w:bCs/>
                <w:sz w:val="24"/>
              </w:rPr>
            </w:pPr>
          </w:p>
        </w:tc>
        <w:tc>
          <w:tcPr>
            <w:tcW w:w="1758" w:type="dxa"/>
          </w:tcPr>
          <w:p w14:paraId="5A38635A">
            <w:pPr>
              <w:spacing w:line="360" w:lineRule="auto"/>
              <w:jc w:val="center"/>
              <w:rPr>
                <w:rFonts w:hint="eastAsia" w:ascii="宋体" w:hAnsi="宋体" w:cs="宋体"/>
                <w:b/>
                <w:bCs/>
                <w:sz w:val="24"/>
              </w:rPr>
            </w:pPr>
          </w:p>
        </w:tc>
      </w:tr>
      <w:tr w14:paraId="7545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94" w:type="dxa"/>
          </w:tcPr>
          <w:p w14:paraId="2BF66E7D">
            <w:pPr>
              <w:spacing w:line="360" w:lineRule="auto"/>
              <w:jc w:val="center"/>
              <w:rPr>
                <w:rFonts w:hint="eastAsia" w:ascii="宋体" w:hAnsi="宋体" w:cs="宋体"/>
                <w:b/>
                <w:bCs/>
                <w:sz w:val="24"/>
              </w:rPr>
            </w:pPr>
          </w:p>
        </w:tc>
        <w:tc>
          <w:tcPr>
            <w:tcW w:w="2344" w:type="dxa"/>
          </w:tcPr>
          <w:p w14:paraId="2D65E63B">
            <w:pPr>
              <w:spacing w:line="360" w:lineRule="auto"/>
              <w:jc w:val="center"/>
              <w:rPr>
                <w:rFonts w:hint="eastAsia" w:ascii="宋体" w:hAnsi="宋体" w:cs="宋体"/>
                <w:b/>
                <w:bCs/>
                <w:sz w:val="24"/>
              </w:rPr>
            </w:pPr>
          </w:p>
        </w:tc>
        <w:tc>
          <w:tcPr>
            <w:tcW w:w="2149" w:type="dxa"/>
          </w:tcPr>
          <w:p w14:paraId="4770F027">
            <w:pPr>
              <w:spacing w:line="360" w:lineRule="auto"/>
              <w:jc w:val="center"/>
              <w:rPr>
                <w:rFonts w:hint="eastAsia" w:ascii="宋体" w:hAnsi="宋体" w:cs="宋体"/>
                <w:b/>
                <w:bCs/>
                <w:sz w:val="24"/>
              </w:rPr>
            </w:pPr>
          </w:p>
        </w:tc>
        <w:tc>
          <w:tcPr>
            <w:tcW w:w="1953" w:type="dxa"/>
          </w:tcPr>
          <w:p w14:paraId="15C89745">
            <w:pPr>
              <w:spacing w:line="360" w:lineRule="auto"/>
              <w:jc w:val="center"/>
              <w:rPr>
                <w:rFonts w:hint="eastAsia" w:ascii="宋体" w:hAnsi="宋体" w:cs="宋体"/>
                <w:b/>
                <w:bCs/>
                <w:sz w:val="24"/>
              </w:rPr>
            </w:pPr>
          </w:p>
        </w:tc>
        <w:tc>
          <w:tcPr>
            <w:tcW w:w="1758" w:type="dxa"/>
          </w:tcPr>
          <w:p w14:paraId="42ADCE7C">
            <w:pPr>
              <w:spacing w:line="360" w:lineRule="auto"/>
              <w:jc w:val="center"/>
              <w:rPr>
                <w:rFonts w:hint="eastAsia" w:ascii="宋体" w:hAnsi="宋体" w:cs="宋体"/>
                <w:b/>
                <w:bCs/>
                <w:sz w:val="24"/>
              </w:rPr>
            </w:pPr>
          </w:p>
        </w:tc>
      </w:tr>
      <w:tr w14:paraId="42B1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94" w:type="dxa"/>
          </w:tcPr>
          <w:p w14:paraId="5ACDA367">
            <w:pPr>
              <w:spacing w:line="360" w:lineRule="auto"/>
              <w:jc w:val="center"/>
              <w:rPr>
                <w:rFonts w:hint="eastAsia" w:ascii="宋体" w:hAnsi="宋体" w:cs="宋体"/>
                <w:b/>
                <w:bCs/>
                <w:sz w:val="24"/>
              </w:rPr>
            </w:pPr>
          </w:p>
        </w:tc>
        <w:tc>
          <w:tcPr>
            <w:tcW w:w="2344" w:type="dxa"/>
          </w:tcPr>
          <w:p w14:paraId="57505C25">
            <w:pPr>
              <w:spacing w:line="360" w:lineRule="auto"/>
              <w:jc w:val="center"/>
              <w:rPr>
                <w:rFonts w:hint="eastAsia" w:ascii="宋体" w:hAnsi="宋体" w:cs="宋体"/>
                <w:b/>
                <w:bCs/>
                <w:sz w:val="24"/>
              </w:rPr>
            </w:pPr>
          </w:p>
        </w:tc>
        <w:tc>
          <w:tcPr>
            <w:tcW w:w="2149" w:type="dxa"/>
          </w:tcPr>
          <w:p w14:paraId="20D6D68D">
            <w:pPr>
              <w:spacing w:line="360" w:lineRule="auto"/>
              <w:jc w:val="center"/>
              <w:rPr>
                <w:rFonts w:hint="eastAsia" w:ascii="宋体" w:hAnsi="宋体" w:cs="宋体"/>
                <w:b/>
                <w:bCs/>
                <w:sz w:val="24"/>
              </w:rPr>
            </w:pPr>
          </w:p>
        </w:tc>
        <w:tc>
          <w:tcPr>
            <w:tcW w:w="1953" w:type="dxa"/>
          </w:tcPr>
          <w:p w14:paraId="7475533A">
            <w:pPr>
              <w:spacing w:line="360" w:lineRule="auto"/>
              <w:jc w:val="center"/>
              <w:rPr>
                <w:rFonts w:hint="eastAsia" w:ascii="宋体" w:hAnsi="宋体" w:cs="宋体"/>
                <w:b/>
                <w:bCs/>
                <w:sz w:val="24"/>
              </w:rPr>
            </w:pPr>
          </w:p>
        </w:tc>
        <w:tc>
          <w:tcPr>
            <w:tcW w:w="1758" w:type="dxa"/>
          </w:tcPr>
          <w:p w14:paraId="168AC1A2">
            <w:pPr>
              <w:spacing w:line="360" w:lineRule="auto"/>
              <w:jc w:val="center"/>
              <w:rPr>
                <w:rFonts w:hint="eastAsia" w:ascii="宋体" w:hAnsi="宋体" w:cs="宋体"/>
                <w:b/>
                <w:bCs/>
                <w:sz w:val="24"/>
              </w:rPr>
            </w:pPr>
          </w:p>
        </w:tc>
      </w:tr>
      <w:tr w14:paraId="767E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94" w:type="dxa"/>
          </w:tcPr>
          <w:p w14:paraId="6BA28F3C">
            <w:pPr>
              <w:spacing w:line="360" w:lineRule="auto"/>
              <w:jc w:val="center"/>
              <w:rPr>
                <w:rFonts w:hint="eastAsia" w:ascii="宋体" w:hAnsi="宋体" w:cs="宋体"/>
                <w:b/>
                <w:bCs/>
                <w:sz w:val="24"/>
              </w:rPr>
            </w:pPr>
          </w:p>
        </w:tc>
        <w:tc>
          <w:tcPr>
            <w:tcW w:w="2344" w:type="dxa"/>
          </w:tcPr>
          <w:p w14:paraId="29D17B6A">
            <w:pPr>
              <w:spacing w:line="360" w:lineRule="auto"/>
              <w:jc w:val="center"/>
              <w:rPr>
                <w:rFonts w:hint="eastAsia" w:ascii="宋体" w:hAnsi="宋体" w:cs="宋体"/>
                <w:b/>
                <w:bCs/>
                <w:sz w:val="24"/>
              </w:rPr>
            </w:pPr>
          </w:p>
        </w:tc>
        <w:tc>
          <w:tcPr>
            <w:tcW w:w="2149" w:type="dxa"/>
          </w:tcPr>
          <w:p w14:paraId="6BEBC659">
            <w:pPr>
              <w:spacing w:line="360" w:lineRule="auto"/>
              <w:jc w:val="center"/>
              <w:rPr>
                <w:rFonts w:hint="eastAsia" w:ascii="宋体" w:hAnsi="宋体" w:cs="宋体"/>
                <w:b/>
                <w:bCs/>
                <w:sz w:val="24"/>
              </w:rPr>
            </w:pPr>
          </w:p>
        </w:tc>
        <w:tc>
          <w:tcPr>
            <w:tcW w:w="1953" w:type="dxa"/>
          </w:tcPr>
          <w:p w14:paraId="5C3C6BA0">
            <w:pPr>
              <w:spacing w:line="360" w:lineRule="auto"/>
              <w:jc w:val="center"/>
              <w:rPr>
                <w:rFonts w:hint="eastAsia" w:ascii="宋体" w:hAnsi="宋体" w:cs="宋体"/>
                <w:b/>
                <w:bCs/>
                <w:sz w:val="24"/>
              </w:rPr>
            </w:pPr>
          </w:p>
        </w:tc>
        <w:tc>
          <w:tcPr>
            <w:tcW w:w="1758" w:type="dxa"/>
          </w:tcPr>
          <w:p w14:paraId="22300984">
            <w:pPr>
              <w:spacing w:line="360" w:lineRule="auto"/>
              <w:jc w:val="center"/>
              <w:rPr>
                <w:rFonts w:hint="eastAsia" w:ascii="宋体" w:hAnsi="宋体" w:cs="宋体"/>
                <w:b/>
                <w:bCs/>
                <w:sz w:val="24"/>
              </w:rPr>
            </w:pPr>
          </w:p>
        </w:tc>
      </w:tr>
      <w:tr w14:paraId="5EBF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94" w:type="dxa"/>
          </w:tcPr>
          <w:p w14:paraId="11D80D54">
            <w:pPr>
              <w:spacing w:line="360" w:lineRule="auto"/>
              <w:jc w:val="center"/>
              <w:rPr>
                <w:rFonts w:hint="eastAsia" w:ascii="宋体" w:hAnsi="宋体" w:cs="宋体"/>
                <w:b/>
                <w:bCs/>
                <w:sz w:val="24"/>
              </w:rPr>
            </w:pPr>
          </w:p>
        </w:tc>
        <w:tc>
          <w:tcPr>
            <w:tcW w:w="2344" w:type="dxa"/>
          </w:tcPr>
          <w:p w14:paraId="6B03AF4A">
            <w:pPr>
              <w:spacing w:line="360" w:lineRule="auto"/>
              <w:jc w:val="center"/>
              <w:rPr>
                <w:rFonts w:hint="eastAsia" w:ascii="宋体" w:hAnsi="宋体" w:cs="宋体"/>
                <w:b/>
                <w:bCs/>
                <w:sz w:val="24"/>
              </w:rPr>
            </w:pPr>
          </w:p>
        </w:tc>
        <w:tc>
          <w:tcPr>
            <w:tcW w:w="2149" w:type="dxa"/>
          </w:tcPr>
          <w:p w14:paraId="3E568EEF">
            <w:pPr>
              <w:spacing w:line="360" w:lineRule="auto"/>
              <w:jc w:val="center"/>
              <w:rPr>
                <w:rFonts w:hint="eastAsia" w:ascii="宋体" w:hAnsi="宋体" w:cs="宋体"/>
                <w:b/>
                <w:bCs/>
                <w:sz w:val="24"/>
              </w:rPr>
            </w:pPr>
          </w:p>
        </w:tc>
        <w:tc>
          <w:tcPr>
            <w:tcW w:w="1953" w:type="dxa"/>
          </w:tcPr>
          <w:p w14:paraId="0DF1AFDA">
            <w:pPr>
              <w:spacing w:line="360" w:lineRule="auto"/>
              <w:jc w:val="center"/>
              <w:rPr>
                <w:rFonts w:hint="eastAsia" w:ascii="宋体" w:hAnsi="宋体" w:cs="宋体"/>
                <w:b/>
                <w:bCs/>
                <w:sz w:val="24"/>
              </w:rPr>
            </w:pPr>
          </w:p>
        </w:tc>
        <w:tc>
          <w:tcPr>
            <w:tcW w:w="1758" w:type="dxa"/>
          </w:tcPr>
          <w:p w14:paraId="29D6186C">
            <w:pPr>
              <w:spacing w:line="360" w:lineRule="auto"/>
              <w:jc w:val="center"/>
              <w:rPr>
                <w:rFonts w:hint="eastAsia" w:ascii="宋体" w:hAnsi="宋体" w:cs="宋体"/>
                <w:b/>
                <w:bCs/>
                <w:sz w:val="24"/>
              </w:rPr>
            </w:pPr>
          </w:p>
        </w:tc>
      </w:tr>
      <w:tr w14:paraId="574D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94" w:type="dxa"/>
          </w:tcPr>
          <w:p w14:paraId="54A2CF34">
            <w:pPr>
              <w:spacing w:line="360" w:lineRule="auto"/>
              <w:jc w:val="center"/>
              <w:rPr>
                <w:rFonts w:hint="eastAsia" w:ascii="宋体" w:hAnsi="宋体" w:cs="宋体"/>
                <w:b/>
                <w:bCs/>
                <w:sz w:val="24"/>
              </w:rPr>
            </w:pPr>
          </w:p>
        </w:tc>
        <w:tc>
          <w:tcPr>
            <w:tcW w:w="2344" w:type="dxa"/>
          </w:tcPr>
          <w:p w14:paraId="0F7CF679">
            <w:pPr>
              <w:spacing w:line="360" w:lineRule="auto"/>
              <w:jc w:val="center"/>
              <w:rPr>
                <w:rFonts w:hint="eastAsia" w:ascii="宋体" w:hAnsi="宋体" w:cs="宋体"/>
                <w:b/>
                <w:bCs/>
                <w:sz w:val="24"/>
              </w:rPr>
            </w:pPr>
          </w:p>
        </w:tc>
        <w:tc>
          <w:tcPr>
            <w:tcW w:w="2149" w:type="dxa"/>
          </w:tcPr>
          <w:p w14:paraId="799636B6">
            <w:pPr>
              <w:spacing w:line="360" w:lineRule="auto"/>
              <w:jc w:val="center"/>
              <w:rPr>
                <w:rFonts w:hint="eastAsia" w:ascii="宋体" w:hAnsi="宋体" w:cs="宋体"/>
                <w:b/>
                <w:bCs/>
                <w:sz w:val="24"/>
              </w:rPr>
            </w:pPr>
          </w:p>
        </w:tc>
        <w:tc>
          <w:tcPr>
            <w:tcW w:w="1953" w:type="dxa"/>
          </w:tcPr>
          <w:p w14:paraId="68F665AD">
            <w:pPr>
              <w:spacing w:line="360" w:lineRule="auto"/>
              <w:jc w:val="center"/>
              <w:rPr>
                <w:rFonts w:hint="eastAsia" w:ascii="宋体" w:hAnsi="宋体" w:cs="宋体"/>
                <w:b/>
                <w:bCs/>
                <w:sz w:val="24"/>
              </w:rPr>
            </w:pPr>
          </w:p>
        </w:tc>
        <w:tc>
          <w:tcPr>
            <w:tcW w:w="1758" w:type="dxa"/>
          </w:tcPr>
          <w:p w14:paraId="2C256120">
            <w:pPr>
              <w:spacing w:line="360" w:lineRule="auto"/>
              <w:jc w:val="center"/>
              <w:rPr>
                <w:rFonts w:hint="eastAsia" w:ascii="宋体" w:hAnsi="宋体" w:cs="宋体"/>
                <w:b/>
                <w:bCs/>
                <w:sz w:val="24"/>
              </w:rPr>
            </w:pPr>
          </w:p>
        </w:tc>
      </w:tr>
      <w:tr w14:paraId="55F2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94" w:type="dxa"/>
          </w:tcPr>
          <w:p w14:paraId="0A757013">
            <w:pPr>
              <w:spacing w:line="360" w:lineRule="auto"/>
              <w:jc w:val="center"/>
              <w:rPr>
                <w:rFonts w:hint="eastAsia" w:ascii="宋体" w:hAnsi="宋体" w:cs="宋体"/>
                <w:b/>
                <w:bCs/>
                <w:sz w:val="24"/>
              </w:rPr>
            </w:pPr>
          </w:p>
        </w:tc>
        <w:tc>
          <w:tcPr>
            <w:tcW w:w="2344" w:type="dxa"/>
          </w:tcPr>
          <w:p w14:paraId="78A22CC3">
            <w:pPr>
              <w:spacing w:line="360" w:lineRule="auto"/>
              <w:jc w:val="center"/>
              <w:rPr>
                <w:rFonts w:hint="eastAsia" w:ascii="宋体" w:hAnsi="宋体" w:cs="宋体"/>
                <w:b/>
                <w:bCs/>
                <w:sz w:val="24"/>
              </w:rPr>
            </w:pPr>
          </w:p>
        </w:tc>
        <w:tc>
          <w:tcPr>
            <w:tcW w:w="2149" w:type="dxa"/>
          </w:tcPr>
          <w:p w14:paraId="66768854">
            <w:pPr>
              <w:spacing w:line="360" w:lineRule="auto"/>
              <w:jc w:val="center"/>
              <w:rPr>
                <w:rFonts w:hint="eastAsia" w:ascii="宋体" w:hAnsi="宋体" w:cs="宋体"/>
                <w:b/>
                <w:bCs/>
                <w:sz w:val="24"/>
              </w:rPr>
            </w:pPr>
          </w:p>
        </w:tc>
        <w:tc>
          <w:tcPr>
            <w:tcW w:w="1953" w:type="dxa"/>
          </w:tcPr>
          <w:p w14:paraId="3D4BFFB1">
            <w:pPr>
              <w:spacing w:line="360" w:lineRule="auto"/>
              <w:jc w:val="center"/>
              <w:rPr>
                <w:rFonts w:hint="eastAsia" w:ascii="宋体" w:hAnsi="宋体" w:cs="宋体"/>
                <w:b/>
                <w:bCs/>
                <w:sz w:val="24"/>
              </w:rPr>
            </w:pPr>
          </w:p>
        </w:tc>
        <w:tc>
          <w:tcPr>
            <w:tcW w:w="1758" w:type="dxa"/>
          </w:tcPr>
          <w:p w14:paraId="3E7FB1C5">
            <w:pPr>
              <w:spacing w:line="360" w:lineRule="auto"/>
              <w:jc w:val="center"/>
              <w:rPr>
                <w:rFonts w:hint="eastAsia" w:ascii="宋体" w:hAnsi="宋体" w:cs="宋体"/>
                <w:b/>
                <w:bCs/>
                <w:sz w:val="24"/>
              </w:rPr>
            </w:pPr>
          </w:p>
        </w:tc>
      </w:tr>
      <w:tr w14:paraId="0EAF9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94" w:type="dxa"/>
          </w:tcPr>
          <w:p w14:paraId="0683BB91">
            <w:pPr>
              <w:spacing w:line="360" w:lineRule="auto"/>
              <w:jc w:val="center"/>
              <w:rPr>
                <w:rFonts w:hint="eastAsia" w:ascii="宋体" w:hAnsi="宋体" w:cs="宋体"/>
                <w:b/>
                <w:bCs/>
                <w:sz w:val="24"/>
              </w:rPr>
            </w:pPr>
          </w:p>
        </w:tc>
        <w:tc>
          <w:tcPr>
            <w:tcW w:w="2344" w:type="dxa"/>
          </w:tcPr>
          <w:p w14:paraId="2BBCEAF1">
            <w:pPr>
              <w:spacing w:line="360" w:lineRule="auto"/>
              <w:jc w:val="center"/>
              <w:rPr>
                <w:rFonts w:hint="eastAsia" w:ascii="宋体" w:hAnsi="宋体" w:cs="宋体"/>
                <w:b/>
                <w:bCs/>
                <w:sz w:val="24"/>
              </w:rPr>
            </w:pPr>
          </w:p>
        </w:tc>
        <w:tc>
          <w:tcPr>
            <w:tcW w:w="2149" w:type="dxa"/>
          </w:tcPr>
          <w:p w14:paraId="0693F382">
            <w:pPr>
              <w:spacing w:line="360" w:lineRule="auto"/>
              <w:jc w:val="center"/>
              <w:rPr>
                <w:rFonts w:hint="eastAsia" w:ascii="宋体" w:hAnsi="宋体" w:cs="宋体"/>
                <w:b/>
                <w:bCs/>
                <w:sz w:val="24"/>
              </w:rPr>
            </w:pPr>
          </w:p>
        </w:tc>
        <w:tc>
          <w:tcPr>
            <w:tcW w:w="1953" w:type="dxa"/>
          </w:tcPr>
          <w:p w14:paraId="6F84E2EC">
            <w:pPr>
              <w:spacing w:line="360" w:lineRule="auto"/>
              <w:jc w:val="center"/>
              <w:rPr>
                <w:rFonts w:hint="eastAsia" w:ascii="宋体" w:hAnsi="宋体" w:cs="宋体"/>
                <w:b/>
                <w:bCs/>
                <w:sz w:val="24"/>
              </w:rPr>
            </w:pPr>
          </w:p>
        </w:tc>
        <w:tc>
          <w:tcPr>
            <w:tcW w:w="1758" w:type="dxa"/>
          </w:tcPr>
          <w:p w14:paraId="0B235973">
            <w:pPr>
              <w:spacing w:line="360" w:lineRule="auto"/>
              <w:jc w:val="center"/>
              <w:rPr>
                <w:rFonts w:hint="eastAsia" w:ascii="宋体" w:hAnsi="宋体" w:cs="宋体"/>
                <w:b/>
                <w:bCs/>
                <w:sz w:val="24"/>
              </w:rPr>
            </w:pPr>
          </w:p>
        </w:tc>
      </w:tr>
      <w:tr w14:paraId="46CE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94" w:type="dxa"/>
          </w:tcPr>
          <w:p w14:paraId="32EA2C81">
            <w:pPr>
              <w:spacing w:line="360" w:lineRule="auto"/>
              <w:jc w:val="center"/>
              <w:rPr>
                <w:rFonts w:hint="eastAsia" w:ascii="宋体" w:hAnsi="宋体" w:cs="宋体"/>
                <w:b/>
                <w:bCs/>
                <w:sz w:val="24"/>
              </w:rPr>
            </w:pPr>
          </w:p>
        </w:tc>
        <w:tc>
          <w:tcPr>
            <w:tcW w:w="2344" w:type="dxa"/>
          </w:tcPr>
          <w:p w14:paraId="60DDDF30">
            <w:pPr>
              <w:spacing w:line="360" w:lineRule="auto"/>
              <w:jc w:val="center"/>
              <w:rPr>
                <w:rFonts w:hint="eastAsia" w:ascii="宋体" w:hAnsi="宋体" w:cs="宋体"/>
                <w:b/>
                <w:bCs/>
                <w:sz w:val="24"/>
              </w:rPr>
            </w:pPr>
          </w:p>
        </w:tc>
        <w:tc>
          <w:tcPr>
            <w:tcW w:w="2149" w:type="dxa"/>
          </w:tcPr>
          <w:p w14:paraId="4D08909C">
            <w:pPr>
              <w:spacing w:line="360" w:lineRule="auto"/>
              <w:jc w:val="center"/>
              <w:rPr>
                <w:rFonts w:hint="eastAsia" w:ascii="宋体" w:hAnsi="宋体" w:cs="宋体"/>
                <w:b/>
                <w:bCs/>
                <w:sz w:val="24"/>
              </w:rPr>
            </w:pPr>
          </w:p>
        </w:tc>
        <w:tc>
          <w:tcPr>
            <w:tcW w:w="1953" w:type="dxa"/>
          </w:tcPr>
          <w:p w14:paraId="2A0EE367">
            <w:pPr>
              <w:spacing w:line="360" w:lineRule="auto"/>
              <w:jc w:val="center"/>
              <w:rPr>
                <w:rFonts w:hint="eastAsia" w:ascii="宋体" w:hAnsi="宋体" w:cs="宋体"/>
                <w:b/>
                <w:bCs/>
                <w:sz w:val="24"/>
              </w:rPr>
            </w:pPr>
          </w:p>
        </w:tc>
        <w:tc>
          <w:tcPr>
            <w:tcW w:w="1758" w:type="dxa"/>
          </w:tcPr>
          <w:p w14:paraId="3B051C71">
            <w:pPr>
              <w:spacing w:line="360" w:lineRule="auto"/>
              <w:jc w:val="center"/>
              <w:rPr>
                <w:rFonts w:hint="eastAsia" w:ascii="宋体" w:hAnsi="宋体" w:cs="宋体"/>
                <w:b/>
                <w:bCs/>
                <w:sz w:val="24"/>
              </w:rPr>
            </w:pPr>
          </w:p>
        </w:tc>
      </w:tr>
      <w:tr w14:paraId="7734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94" w:type="dxa"/>
          </w:tcPr>
          <w:p w14:paraId="034A85AE">
            <w:pPr>
              <w:spacing w:line="360" w:lineRule="auto"/>
              <w:jc w:val="center"/>
              <w:rPr>
                <w:rFonts w:hint="eastAsia" w:ascii="宋体" w:hAnsi="宋体" w:cs="宋体"/>
                <w:b/>
                <w:bCs/>
                <w:sz w:val="24"/>
              </w:rPr>
            </w:pPr>
          </w:p>
        </w:tc>
        <w:tc>
          <w:tcPr>
            <w:tcW w:w="2344" w:type="dxa"/>
          </w:tcPr>
          <w:p w14:paraId="2566FDDB">
            <w:pPr>
              <w:spacing w:line="360" w:lineRule="auto"/>
              <w:jc w:val="center"/>
              <w:rPr>
                <w:rFonts w:hint="eastAsia" w:ascii="宋体" w:hAnsi="宋体" w:cs="宋体"/>
                <w:b/>
                <w:bCs/>
                <w:sz w:val="24"/>
              </w:rPr>
            </w:pPr>
          </w:p>
        </w:tc>
        <w:tc>
          <w:tcPr>
            <w:tcW w:w="2149" w:type="dxa"/>
          </w:tcPr>
          <w:p w14:paraId="208D999D">
            <w:pPr>
              <w:spacing w:line="360" w:lineRule="auto"/>
              <w:jc w:val="center"/>
              <w:rPr>
                <w:rFonts w:hint="eastAsia" w:ascii="宋体" w:hAnsi="宋体" w:cs="宋体"/>
                <w:b/>
                <w:bCs/>
                <w:sz w:val="24"/>
              </w:rPr>
            </w:pPr>
          </w:p>
        </w:tc>
        <w:tc>
          <w:tcPr>
            <w:tcW w:w="1953" w:type="dxa"/>
          </w:tcPr>
          <w:p w14:paraId="5141EF0E">
            <w:pPr>
              <w:spacing w:line="360" w:lineRule="auto"/>
              <w:jc w:val="center"/>
              <w:rPr>
                <w:rFonts w:hint="eastAsia" w:ascii="宋体" w:hAnsi="宋体" w:cs="宋体"/>
                <w:b/>
                <w:bCs/>
                <w:sz w:val="24"/>
              </w:rPr>
            </w:pPr>
          </w:p>
        </w:tc>
        <w:tc>
          <w:tcPr>
            <w:tcW w:w="1758" w:type="dxa"/>
          </w:tcPr>
          <w:p w14:paraId="44D7EABA">
            <w:pPr>
              <w:spacing w:line="360" w:lineRule="auto"/>
              <w:jc w:val="center"/>
              <w:rPr>
                <w:rFonts w:hint="eastAsia" w:ascii="宋体" w:hAnsi="宋体" w:cs="宋体"/>
                <w:b/>
                <w:bCs/>
                <w:sz w:val="24"/>
              </w:rPr>
            </w:pPr>
          </w:p>
        </w:tc>
      </w:tr>
    </w:tbl>
    <w:p w14:paraId="4AD4A750">
      <w:pPr>
        <w:jc w:val="left"/>
        <w:rPr>
          <w:rFonts w:hint="eastAsia" w:ascii="宋体" w:hAnsi="宋体" w:cs="宋体"/>
          <w:sz w:val="24"/>
        </w:rPr>
      </w:pPr>
    </w:p>
    <w:p w14:paraId="666E2322">
      <w:pPr>
        <w:jc w:val="left"/>
        <w:rPr>
          <w:rFonts w:hint="eastAsia" w:ascii="宋体" w:hAnsi="宋体" w:cs="宋体"/>
          <w:sz w:val="24"/>
        </w:rPr>
      </w:pPr>
      <w:r>
        <w:rPr>
          <w:rFonts w:hint="eastAsia" w:ascii="宋体" w:hAnsi="宋体" w:cs="宋体"/>
          <w:sz w:val="24"/>
        </w:rPr>
        <w:t>法定代表人或其授权代理人签名或盖章：</w:t>
      </w:r>
    </w:p>
    <w:p w14:paraId="413E38E3">
      <w:pPr>
        <w:pStyle w:val="61"/>
        <w:ind w:left="1440" w:firstLine="480"/>
        <w:jc w:val="left"/>
        <w:rPr>
          <w:rFonts w:hint="eastAsia" w:ascii="宋体" w:hAnsi="宋体" w:cs="宋体"/>
          <w:sz w:val="24"/>
        </w:rPr>
      </w:pPr>
    </w:p>
    <w:p w14:paraId="596625CB">
      <w:pPr>
        <w:pStyle w:val="61"/>
        <w:ind w:left="1440" w:firstLine="480"/>
        <w:jc w:val="left"/>
        <w:rPr>
          <w:rFonts w:hint="eastAsia" w:ascii="宋体" w:hAnsi="宋体" w:cs="宋体"/>
          <w:sz w:val="24"/>
        </w:rPr>
      </w:pPr>
    </w:p>
    <w:p w14:paraId="69366C02">
      <w:pPr>
        <w:pStyle w:val="61"/>
        <w:ind w:left="-132" w:firstLine="480"/>
        <w:jc w:val="right"/>
        <w:rPr>
          <w:rFonts w:hint="eastAsia" w:ascii="宋体" w:hAnsi="宋体" w:cs="宋体"/>
          <w:sz w:val="24"/>
        </w:rPr>
      </w:pPr>
      <w:r>
        <w:rPr>
          <w:rFonts w:hint="eastAsia" w:ascii="宋体" w:hAnsi="宋体" w:cs="宋体"/>
          <w:sz w:val="24"/>
        </w:rPr>
        <w:t xml:space="preserve"> 日期：     年  月   日</w:t>
      </w:r>
    </w:p>
    <w:p w14:paraId="67DF6982">
      <w:pPr>
        <w:autoSpaceDE w:val="0"/>
        <w:autoSpaceDN w:val="0"/>
        <w:adjustRightInd w:val="0"/>
        <w:spacing w:line="540" w:lineRule="exact"/>
        <w:jc w:val="left"/>
        <w:rPr>
          <w:rFonts w:hint="eastAsia" w:ascii="宋体" w:hAnsi="宋体"/>
          <w:b/>
          <w:sz w:val="24"/>
          <w:lang w:val="zh-CN"/>
        </w:rPr>
      </w:pPr>
    </w:p>
    <w:p w14:paraId="7C3F88CD">
      <w:pPr>
        <w:snapToGrid w:val="0"/>
        <w:spacing w:before="50" w:after="156" w:afterLines="50"/>
        <w:jc w:val="left"/>
        <w:rPr>
          <w:rFonts w:hint="eastAsia" w:ascii="宋体" w:hAnsi="宋体" w:cs="宋体"/>
          <w:b/>
          <w:sz w:val="24"/>
        </w:rPr>
      </w:pPr>
    </w:p>
    <w:p w14:paraId="6EFD3FDD">
      <w:pPr>
        <w:snapToGrid w:val="0"/>
        <w:spacing w:before="50" w:after="156" w:afterLines="50"/>
        <w:jc w:val="left"/>
        <w:rPr>
          <w:rFonts w:hint="eastAsia" w:ascii="宋体" w:hAnsi="宋体" w:cs="宋体"/>
          <w:b/>
          <w:sz w:val="24"/>
        </w:rPr>
      </w:pPr>
    </w:p>
    <w:p w14:paraId="70423487">
      <w:pPr>
        <w:snapToGrid w:val="0"/>
        <w:spacing w:before="50" w:after="156" w:afterLines="50"/>
        <w:jc w:val="left"/>
        <w:rPr>
          <w:rFonts w:hint="eastAsia" w:ascii="宋体" w:hAnsi="宋体" w:cs="宋体"/>
          <w:b/>
          <w:sz w:val="24"/>
        </w:rPr>
      </w:pPr>
    </w:p>
    <w:p w14:paraId="5DC994ED">
      <w:pPr>
        <w:snapToGrid w:val="0"/>
        <w:spacing w:before="50" w:after="156" w:afterLines="50"/>
        <w:jc w:val="left"/>
        <w:rPr>
          <w:rFonts w:hint="eastAsia" w:ascii="宋体" w:hAnsi="宋体" w:cs="宋体"/>
          <w:b/>
          <w:sz w:val="24"/>
        </w:rPr>
      </w:pPr>
    </w:p>
    <w:p w14:paraId="239B713B">
      <w:pPr>
        <w:snapToGrid w:val="0"/>
        <w:spacing w:before="50" w:after="156" w:afterLines="50"/>
        <w:jc w:val="left"/>
        <w:rPr>
          <w:rFonts w:hint="eastAsia" w:ascii="宋体" w:hAnsi="宋体" w:cs="宋体"/>
          <w:b/>
          <w:sz w:val="24"/>
        </w:rPr>
      </w:pPr>
    </w:p>
    <w:p w14:paraId="6C36A1A8">
      <w:pPr>
        <w:snapToGrid w:val="0"/>
        <w:spacing w:before="50" w:after="156" w:afterLines="50"/>
        <w:jc w:val="left"/>
        <w:rPr>
          <w:rFonts w:hint="eastAsia" w:ascii="宋体" w:hAnsi="宋体" w:cs="宋体"/>
          <w:b/>
          <w:sz w:val="24"/>
        </w:rPr>
      </w:pPr>
    </w:p>
    <w:p w14:paraId="55063723">
      <w:pPr>
        <w:snapToGrid w:val="0"/>
        <w:spacing w:before="50" w:after="156" w:afterLines="50" w:line="500" w:lineRule="exact"/>
        <w:jc w:val="left"/>
        <w:rPr>
          <w:rFonts w:hint="eastAsia" w:ascii="宋体" w:hAnsi="宋体" w:cs="宋体"/>
          <w:b/>
          <w:sz w:val="24"/>
        </w:rPr>
      </w:pPr>
    </w:p>
    <w:p w14:paraId="1473E178">
      <w:pPr>
        <w:snapToGrid w:val="0"/>
        <w:spacing w:before="50" w:after="156" w:afterLines="50" w:line="500" w:lineRule="exact"/>
        <w:jc w:val="left"/>
        <w:rPr>
          <w:rFonts w:hint="eastAsia" w:ascii="宋体" w:hAnsi="宋体" w:cs="宋体"/>
          <w:b/>
          <w:sz w:val="24"/>
        </w:rPr>
      </w:pPr>
    </w:p>
    <w:p w14:paraId="79A1E313">
      <w:pPr>
        <w:snapToGrid w:val="0"/>
        <w:spacing w:before="50" w:after="156" w:afterLines="50" w:line="500" w:lineRule="exact"/>
        <w:jc w:val="left"/>
        <w:rPr>
          <w:rFonts w:hint="eastAsia" w:ascii="宋体" w:hAnsi="宋体" w:cs="宋体"/>
          <w:b/>
          <w:szCs w:val="28"/>
        </w:rPr>
      </w:pPr>
      <w:r>
        <w:rPr>
          <w:rFonts w:hint="eastAsia" w:ascii="宋体" w:hAnsi="宋体" w:cs="宋体"/>
          <w:b/>
          <w:sz w:val="24"/>
        </w:rPr>
        <w:t>资信及其他文件格式：</w:t>
      </w:r>
    </w:p>
    <w:p w14:paraId="12434FDD">
      <w:pPr>
        <w:pStyle w:val="13"/>
        <w:spacing w:line="500" w:lineRule="exact"/>
        <w:ind w:firstLine="0"/>
        <w:jc w:val="center"/>
        <w:rPr>
          <w:rFonts w:hint="eastAsia" w:ascii="宋体" w:hAnsi="宋体" w:cs="宋体"/>
          <w:b/>
          <w:bCs/>
          <w:spacing w:val="24"/>
          <w:sz w:val="28"/>
          <w:szCs w:val="28"/>
        </w:rPr>
      </w:pPr>
      <w:r>
        <w:rPr>
          <w:rFonts w:hint="eastAsia" w:ascii="宋体" w:hAnsi="宋体" w:cs="宋体"/>
          <w:b/>
          <w:bCs/>
          <w:spacing w:val="24"/>
          <w:sz w:val="28"/>
          <w:szCs w:val="28"/>
        </w:rPr>
        <w:t>法定代表人有效身份证明书</w:t>
      </w:r>
    </w:p>
    <w:p w14:paraId="7AEB2A00">
      <w:pPr>
        <w:pStyle w:val="13"/>
        <w:spacing w:line="500" w:lineRule="exact"/>
        <w:ind w:firstLine="513" w:firstLineChars="156"/>
        <w:jc w:val="center"/>
        <w:rPr>
          <w:rFonts w:hint="eastAsia" w:ascii="宋体" w:hAnsi="宋体" w:cs="宋体"/>
          <w:b/>
          <w:bCs/>
          <w:spacing w:val="24"/>
          <w:sz w:val="28"/>
          <w:szCs w:val="28"/>
        </w:rPr>
      </w:pPr>
    </w:p>
    <w:p w14:paraId="21A5D3B5">
      <w:pPr>
        <w:pStyle w:val="13"/>
        <w:spacing w:line="500" w:lineRule="exact"/>
        <w:ind w:firstLine="980" w:firstLineChars="350"/>
        <w:rPr>
          <w:rFonts w:hint="eastAsia" w:ascii="宋体" w:hAnsi="宋体" w:cs="宋体"/>
          <w:sz w:val="24"/>
          <w:szCs w:val="24"/>
        </w:rPr>
      </w:pPr>
      <w:r>
        <w:rPr>
          <w:rFonts w:hint="eastAsia" w:ascii="宋体" w:hAnsi="宋体" w:cs="宋体"/>
          <w:sz w:val="28"/>
          <w:szCs w:val="28"/>
        </w:rPr>
        <w:t xml:space="preserve"> </w:t>
      </w:r>
      <w:r>
        <w:rPr>
          <w:rFonts w:hint="eastAsia" w:ascii="宋体" w:hAnsi="宋体" w:cs="宋体"/>
          <w:sz w:val="24"/>
          <w:szCs w:val="24"/>
          <w:u w:val="single"/>
        </w:rPr>
        <w:t xml:space="preserve">          </w:t>
      </w:r>
      <w:r>
        <w:rPr>
          <w:rFonts w:hint="eastAsia" w:ascii="宋体" w:hAnsi="宋体" w:cs="宋体"/>
          <w:sz w:val="24"/>
          <w:szCs w:val="24"/>
        </w:rPr>
        <w:t>（姓名）是</w:t>
      </w:r>
      <w:r>
        <w:rPr>
          <w:rFonts w:hint="eastAsia" w:ascii="宋体" w:hAnsi="宋体" w:cs="宋体"/>
          <w:sz w:val="24"/>
          <w:szCs w:val="24"/>
          <w:u w:val="single"/>
        </w:rPr>
        <w:t xml:space="preserve">                 </w:t>
      </w:r>
      <w:r>
        <w:rPr>
          <w:rFonts w:hint="eastAsia" w:ascii="宋体" w:hAnsi="宋体" w:cs="宋体"/>
          <w:sz w:val="24"/>
          <w:szCs w:val="24"/>
        </w:rPr>
        <w:t>（单位全称）的法定代表人，身份证号码为</w:t>
      </w:r>
      <w:r>
        <w:rPr>
          <w:rFonts w:hint="eastAsia" w:ascii="宋体" w:hAnsi="宋体" w:cs="宋体"/>
          <w:sz w:val="24"/>
          <w:szCs w:val="24"/>
          <w:u w:val="single"/>
        </w:rPr>
        <w:t xml:space="preserve">                  </w:t>
      </w:r>
      <w:r>
        <w:rPr>
          <w:rFonts w:hint="eastAsia" w:ascii="宋体" w:hAnsi="宋体" w:cs="宋体"/>
          <w:sz w:val="24"/>
          <w:szCs w:val="24"/>
        </w:rPr>
        <w:t>。</w:t>
      </w:r>
    </w:p>
    <w:p w14:paraId="5494D3D0">
      <w:pPr>
        <w:pStyle w:val="13"/>
        <w:spacing w:line="500" w:lineRule="exact"/>
        <w:ind w:firstLine="374" w:firstLineChars="156"/>
        <w:rPr>
          <w:rFonts w:hint="eastAsia" w:ascii="宋体" w:hAnsi="宋体" w:cs="宋体"/>
          <w:sz w:val="24"/>
          <w:szCs w:val="24"/>
        </w:rPr>
      </w:pPr>
    </w:p>
    <w:p w14:paraId="0A5FBC91">
      <w:pPr>
        <w:pStyle w:val="13"/>
        <w:spacing w:line="500" w:lineRule="exact"/>
        <w:ind w:firstLine="374" w:firstLineChars="156"/>
        <w:rPr>
          <w:rFonts w:hint="eastAsia" w:ascii="宋体" w:hAnsi="宋体" w:cs="宋体"/>
          <w:sz w:val="24"/>
          <w:szCs w:val="24"/>
        </w:rPr>
      </w:pPr>
      <w:r>
        <w:rPr>
          <w:rFonts w:hint="eastAsia" w:ascii="宋体" w:hAnsi="宋体" w:cs="宋体"/>
          <w:sz w:val="24"/>
          <w:szCs w:val="24"/>
        </w:rPr>
        <w:t xml:space="preserve">    特此证明。</w:t>
      </w:r>
    </w:p>
    <w:p w14:paraId="43C08F74">
      <w:pPr>
        <w:pStyle w:val="13"/>
        <w:spacing w:line="500" w:lineRule="exact"/>
        <w:ind w:firstLine="0"/>
        <w:rPr>
          <w:rFonts w:hint="eastAsia" w:ascii="宋体" w:hAnsi="宋体" w:cs="宋体"/>
          <w:sz w:val="24"/>
          <w:szCs w:val="24"/>
        </w:rPr>
      </w:pPr>
    </w:p>
    <w:p w14:paraId="0A20EEF7">
      <w:pPr>
        <w:pStyle w:val="13"/>
        <w:spacing w:line="500" w:lineRule="exact"/>
        <w:ind w:firstLine="0"/>
        <w:rPr>
          <w:rFonts w:hint="eastAsia"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 xml:space="preserve">（盖章）                  </w:t>
      </w:r>
    </w:p>
    <w:p w14:paraId="5E09A63F">
      <w:pPr>
        <w:snapToGrid w:val="0"/>
        <w:spacing w:line="520" w:lineRule="exact"/>
        <w:rPr>
          <w:rFonts w:hint="eastAsia" w:ascii="宋体" w:hAnsi="宋体" w:cs="宋体"/>
          <w:sz w:val="24"/>
        </w:rPr>
      </w:pPr>
      <w:r>
        <w:rPr>
          <w:rFonts w:hint="eastAsia" w:ascii="宋体" w:hAnsi="宋体" w:cs="宋体"/>
          <w:sz w:val="24"/>
        </w:rPr>
        <w:t>法定代表人或其授权代表（签名或盖章）：</w:t>
      </w:r>
    </w:p>
    <w:p w14:paraId="65877711">
      <w:pPr>
        <w:snapToGrid w:val="0"/>
        <w:spacing w:line="520" w:lineRule="exact"/>
        <w:rPr>
          <w:rFonts w:hint="eastAsia" w:ascii="宋体" w:hAnsi="宋体" w:cs="宋体"/>
          <w:sz w:val="24"/>
        </w:rPr>
      </w:pPr>
      <w:r>
        <w:rPr>
          <w:rFonts w:hint="eastAsia" w:ascii="宋体" w:hAnsi="宋体" w:cs="宋体"/>
          <w:sz w:val="24"/>
        </w:rPr>
        <w:t>日期：    年  月   日</w:t>
      </w:r>
    </w:p>
    <w:p w14:paraId="179B67DF">
      <w:pPr>
        <w:pStyle w:val="13"/>
        <w:spacing w:line="500" w:lineRule="exact"/>
        <w:ind w:firstLine="0"/>
        <w:rPr>
          <w:rFonts w:hint="eastAsia" w:ascii="宋体" w:hAnsi="宋体" w:cs="宋体"/>
          <w:sz w:val="24"/>
          <w:szCs w:val="24"/>
        </w:rPr>
      </w:pPr>
    </w:p>
    <w:p w14:paraId="1EE1B1CA">
      <w:pPr>
        <w:pStyle w:val="13"/>
        <w:spacing w:line="500" w:lineRule="exact"/>
        <w:ind w:firstLine="0"/>
        <w:rPr>
          <w:rFonts w:hint="eastAsia" w:ascii="宋体" w:hAnsi="宋体" w:cs="宋体"/>
          <w:sz w:val="24"/>
          <w:szCs w:val="24"/>
        </w:rPr>
      </w:pPr>
    </w:p>
    <w:p w14:paraId="4AFB523C">
      <w:pPr>
        <w:pStyle w:val="13"/>
        <w:spacing w:line="500" w:lineRule="exact"/>
        <w:ind w:firstLine="0"/>
        <w:rPr>
          <w:rFonts w:hint="eastAsia" w:ascii="宋体" w:hAnsi="宋体" w:cs="宋体"/>
          <w:sz w:val="24"/>
          <w:szCs w:val="24"/>
        </w:rPr>
      </w:pPr>
      <w:r>
        <w:rPr>
          <w:rFonts w:hint="eastAsia" w:ascii="宋体" w:hAnsi="宋体" w:cs="宋体"/>
          <w:sz w:val="24"/>
          <w:szCs w:val="24"/>
        </w:rPr>
        <w:t>————————————————————————————————————</w:t>
      </w:r>
    </w:p>
    <w:p w14:paraId="101A380C">
      <w:pPr>
        <w:pStyle w:val="13"/>
        <w:spacing w:line="480" w:lineRule="auto"/>
        <w:ind w:firstLine="0"/>
        <w:jc w:val="center"/>
        <w:rPr>
          <w:rFonts w:hint="eastAsia" w:ascii="宋体" w:hAnsi="宋体" w:cs="宋体"/>
          <w:sz w:val="24"/>
          <w:szCs w:val="24"/>
        </w:rPr>
      </w:pPr>
      <w:r>
        <w:rPr>
          <w:rFonts w:hint="eastAsia" w:ascii="宋体" w:hAnsi="宋体" w:cs="宋体"/>
          <w:sz w:val="24"/>
          <w:szCs w:val="24"/>
        </w:rPr>
        <w:t>有效身份证明复印件粘贴处</w:t>
      </w:r>
    </w:p>
    <w:p w14:paraId="09668A70">
      <w:pPr>
        <w:pStyle w:val="13"/>
        <w:spacing w:line="360" w:lineRule="auto"/>
        <w:ind w:firstLine="545" w:firstLineChars="156"/>
        <w:jc w:val="center"/>
        <w:rPr>
          <w:rFonts w:hint="eastAsia" w:ascii="宋体" w:hAnsi="宋体" w:cs="宋体"/>
          <w:b/>
          <w:bCs/>
          <w:spacing w:val="24"/>
          <w:sz w:val="30"/>
        </w:rPr>
      </w:pPr>
    </w:p>
    <w:p w14:paraId="3753C28F">
      <w:pPr>
        <w:pStyle w:val="13"/>
        <w:spacing w:line="360" w:lineRule="auto"/>
        <w:ind w:firstLine="0"/>
        <w:jc w:val="center"/>
        <w:rPr>
          <w:rFonts w:hint="eastAsia" w:ascii="宋体" w:hAnsi="宋体" w:cs="宋体"/>
          <w:b/>
          <w:bCs/>
          <w:spacing w:val="24"/>
          <w:sz w:val="30"/>
        </w:rPr>
      </w:pPr>
    </w:p>
    <w:p w14:paraId="6ECD950A">
      <w:pPr>
        <w:pStyle w:val="13"/>
        <w:spacing w:line="360" w:lineRule="auto"/>
        <w:ind w:firstLine="0"/>
        <w:jc w:val="center"/>
        <w:rPr>
          <w:rFonts w:hint="eastAsia" w:ascii="宋体" w:hAnsi="宋体" w:cs="宋体"/>
          <w:b/>
          <w:bCs/>
          <w:spacing w:val="24"/>
          <w:sz w:val="30"/>
        </w:rPr>
      </w:pPr>
    </w:p>
    <w:p w14:paraId="4944A983">
      <w:pPr>
        <w:pStyle w:val="13"/>
        <w:spacing w:line="360" w:lineRule="auto"/>
        <w:ind w:firstLine="0"/>
        <w:jc w:val="center"/>
        <w:rPr>
          <w:rFonts w:hint="eastAsia" w:ascii="宋体" w:hAnsi="宋体" w:cs="宋体"/>
          <w:b/>
          <w:bCs/>
          <w:spacing w:val="24"/>
          <w:sz w:val="30"/>
        </w:rPr>
      </w:pPr>
    </w:p>
    <w:p w14:paraId="194DA064">
      <w:pPr>
        <w:pStyle w:val="13"/>
        <w:spacing w:line="360" w:lineRule="auto"/>
        <w:ind w:firstLine="0"/>
        <w:jc w:val="center"/>
        <w:rPr>
          <w:rFonts w:hint="eastAsia" w:ascii="宋体" w:hAnsi="宋体" w:cs="宋体"/>
          <w:b/>
          <w:bCs/>
          <w:spacing w:val="24"/>
          <w:sz w:val="28"/>
          <w:szCs w:val="28"/>
        </w:rPr>
      </w:pPr>
    </w:p>
    <w:p w14:paraId="2780F36A">
      <w:pPr>
        <w:pStyle w:val="13"/>
        <w:spacing w:line="360" w:lineRule="auto"/>
        <w:ind w:firstLine="0"/>
        <w:jc w:val="center"/>
        <w:rPr>
          <w:rFonts w:hint="eastAsia" w:ascii="宋体" w:hAnsi="宋体" w:cs="宋体"/>
          <w:b/>
          <w:bCs/>
          <w:spacing w:val="24"/>
          <w:sz w:val="28"/>
          <w:szCs w:val="28"/>
        </w:rPr>
      </w:pPr>
    </w:p>
    <w:p w14:paraId="76C872BF">
      <w:pPr>
        <w:pStyle w:val="13"/>
        <w:spacing w:line="360" w:lineRule="auto"/>
        <w:ind w:firstLine="0"/>
        <w:jc w:val="center"/>
        <w:rPr>
          <w:rFonts w:hint="eastAsia" w:ascii="宋体" w:hAnsi="宋体" w:cs="宋体"/>
          <w:b/>
          <w:bCs/>
          <w:spacing w:val="24"/>
          <w:sz w:val="28"/>
          <w:szCs w:val="28"/>
        </w:rPr>
      </w:pPr>
    </w:p>
    <w:p w14:paraId="5D98F256">
      <w:pPr>
        <w:pStyle w:val="13"/>
        <w:spacing w:line="360" w:lineRule="auto"/>
        <w:ind w:firstLine="0"/>
        <w:jc w:val="center"/>
        <w:rPr>
          <w:rFonts w:hint="eastAsia" w:ascii="宋体" w:hAnsi="宋体" w:cs="宋体"/>
          <w:b/>
          <w:bCs/>
          <w:spacing w:val="24"/>
          <w:sz w:val="28"/>
          <w:szCs w:val="28"/>
        </w:rPr>
      </w:pPr>
    </w:p>
    <w:p w14:paraId="281A901B">
      <w:pPr>
        <w:pStyle w:val="13"/>
        <w:spacing w:line="360" w:lineRule="auto"/>
        <w:ind w:firstLine="0"/>
        <w:rPr>
          <w:rFonts w:hint="eastAsia" w:ascii="宋体" w:hAnsi="宋体" w:cs="宋体"/>
          <w:b/>
          <w:bCs/>
          <w:spacing w:val="24"/>
          <w:sz w:val="28"/>
          <w:szCs w:val="28"/>
        </w:rPr>
      </w:pPr>
    </w:p>
    <w:p w14:paraId="495E84F5">
      <w:pPr>
        <w:pStyle w:val="13"/>
        <w:spacing w:line="360" w:lineRule="auto"/>
        <w:ind w:firstLine="0"/>
        <w:jc w:val="center"/>
        <w:rPr>
          <w:rFonts w:hint="eastAsia" w:ascii="宋体" w:hAnsi="宋体" w:cs="宋体"/>
          <w:b/>
          <w:bCs/>
          <w:spacing w:val="24"/>
          <w:sz w:val="28"/>
          <w:szCs w:val="28"/>
        </w:rPr>
      </w:pPr>
    </w:p>
    <w:p w14:paraId="12032BBC">
      <w:pPr>
        <w:pStyle w:val="13"/>
        <w:spacing w:line="360" w:lineRule="auto"/>
        <w:ind w:firstLine="0"/>
        <w:jc w:val="center"/>
        <w:rPr>
          <w:rFonts w:hint="eastAsia" w:ascii="宋体" w:hAnsi="宋体" w:cs="宋体"/>
          <w:b/>
          <w:bCs/>
          <w:spacing w:val="24"/>
          <w:sz w:val="28"/>
          <w:szCs w:val="28"/>
        </w:rPr>
      </w:pPr>
      <w:r>
        <w:rPr>
          <w:rFonts w:hint="eastAsia" w:ascii="宋体" w:hAnsi="宋体" w:cs="宋体"/>
          <w:b/>
          <w:bCs/>
          <w:spacing w:val="24"/>
          <w:sz w:val="28"/>
          <w:szCs w:val="28"/>
        </w:rPr>
        <w:t>法定代表人授权委托书</w:t>
      </w:r>
    </w:p>
    <w:p w14:paraId="530A1596">
      <w:pPr>
        <w:spacing w:line="360" w:lineRule="auto"/>
        <w:ind w:firstLine="600" w:firstLineChars="200"/>
        <w:rPr>
          <w:rFonts w:hint="eastAsia" w:ascii="宋体" w:hAnsi="宋体" w:cs="宋体"/>
          <w:sz w:val="30"/>
        </w:rPr>
      </w:pPr>
    </w:p>
    <w:p w14:paraId="1A5A789F">
      <w:pPr>
        <w:spacing w:line="560" w:lineRule="exact"/>
        <w:ind w:firstLine="480" w:firstLineChars="200"/>
        <w:rPr>
          <w:rFonts w:hint="eastAsia" w:ascii="宋体" w:hAnsi="宋体" w:cs="宋体"/>
          <w:sz w:val="24"/>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（供应商名称）的法定代表人，现授权委托</w:t>
      </w:r>
      <w:r>
        <w:rPr>
          <w:rFonts w:hint="eastAsia" w:ascii="宋体" w:hAnsi="宋体" w:cs="宋体"/>
          <w:sz w:val="24"/>
          <w:u w:val="single"/>
        </w:rPr>
        <w:t xml:space="preserve">       </w:t>
      </w:r>
      <w:r>
        <w:rPr>
          <w:rFonts w:hint="eastAsia" w:ascii="宋体" w:hAnsi="宋体" w:cs="宋体"/>
          <w:sz w:val="24"/>
        </w:rPr>
        <w:t>（姓名）为我单位代理人，以本单位的名义参加</w:t>
      </w:r>
      <w:r>
        <w:rPr>
          <w:rFonts w:hint="eastAsia" w:ascii="宋体" w:hAnsi="宋体" w:cs="宋体"/>
          <w:sz w:val="24"/>
          <w:u w:val="single"/>
        </w:rPr>
        <w:t xml:space="preserve">             </w:t>
      </w:r>
      <w:r>
        <w:rPr>
          <w:rFonts w:hint="eastAsia" w:ascii="宋体" w:hAnsi="宋体" w:cs="宋体"/>
          <w:sz w:val="24"/>
        </w:rPr>
        <w:t>（采购代理机构名称）的</w:t>
      </w:r>
      <w:r>
        <w:rPr>
          <w:rFonts w:hint="eastAsia" w:ascii="宋体" w:hAnsi="宋体" w:cs="宋体"/>
          <w:sz w:val="24"/>
          <w:u w:val="single"/>
        </w:rPr>
        <w:t xml:space="preserve">                          </w:t>
      </w:r>
      <w:r>
        <w:rPr>
          <w:rFonts w:hint="eastAsia" w:ascii="宋体" w:hAnsi="宋体" w:cs="宋体"/>
          <w:sz w:val="24"/>
        </w:rPr>
        <w:t>项目的磋商活动。被授权代表在磋商、开标、评标、合同谈判过程中所签署的一切文件和处理与之有关的一切事务，我均予以承认。</w:t>
      </w:r>
    </w:p>
    <w:p w14:paraId="581F582B">
      <w:pPr>
        <w:spacing w:line="560" w:lineRule="exact"/>
        <w:ind w:firstLine="480" w:firstLineChars="200"/>
        <w:rPr>
          <w:rFonts w:hint="eastAsia" w:ascii="宋体" w:hAnsi="宋体" w:cs="宋体"/>
          <w:sz w:val="24"/>
        </w:rPr>
      </w:pPr>
      <w:r>
        <w:rPr>
          <w:rFonts w:hint="eastAsia" w:ascii="宋体" w:hAnsi="宋体" w:cs="宋体"/>
          <w:sz w:val="24"/>
        </w:rPr>
        <w:t>被授权人无转委托权，特此委托。</w:t>
      </w:r>
    </w:p>
    <w:p w14:paraId="74C9907A">
      <w:pPr>
        <w:spacing w:after="156" w:line="560" w:lineRule="exact"/>
        <w:rPr>
          <w:rFonts w:hint="eastAsia" w:ascii="宋体" w:hAnsi="宋体" w:cs="宋体"/>
          <w:b/>
          <w:sz w:val="24"/>
        </w:rPr>
      </w:pPr>
    </w:p>
    <w:p w14:paraId="610C5C17">
      <w:pPr>
        <w:pStyle w:val="40"/>
        <w:ind w:firstLine="241"/>
        <w:rPr>
          <w:rFonts w:hint="eastAsia" w:ascii="宋体" w:hAnsi="宋体" w:cs="宋体"/>
          <w:b/>
          <w:sz w:val="24"/>
        </w:rPr>
      </w:pPr>
    </w:p>
    <w:p w14:paraId="27834197">
      <w:pPr>
        <w:rPr>
          <w:rFonts w:hint="eastAsia" w:ascii="宋体" w:hAnsi="宋体" w:cs="宋体"/>
        </w:rPr>
      </w:pPr>
    </w:p>
    <w:p w14:paraId="3ED87710">
      <w:pPr>
        <w:spacing w:line="560" w:lineRule="exact"/>
        <w:ind w:left="2699"/>
        <w:rPr>
          <w:rFonts w:hint="eastAsia" w:ascii="宋体" w:hAnsi="宋体" w:cs="宋体"/>
          <w:sz w:val="24"/>
          <w:u w:val="single"/>
        </w:rPr>
      </w:pPr>
      <w:r>
        <w:rPr>
          <w:rFonts w:hint="eastAsia" w:ascii="宋体" w:hAnsi="宋体" w:cs="宋体"/>
          <w:sz w:val="24"/>
        </w:rPr>
        <w:t>授权代表：</w:t>
      </w:r>
      <w:r>
        <w:rPr>
          <w:rFonts w:hint="eastAsia" w:ascii="宋体" w:hAnsi="宋体" w:cs="宋体"/>
          <w:sz w:val="24"/>
          <w:u w:val="single"/>
        </w:rPr>
        <w:t xml:space="preserve">                      （签名）   </w:t>
      </w:r>
    </w:p>
    <w:p w14:paraId="7EF279B6">
      <w:pPr>
        <w:spacing w:line="560" w:lineRule="exact"/>
        <w:ind w:left="2699"/>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2E0BD90C">
      <w:pPr>
        <w:spacing w:line="560" w:lineRule="exact"/>
        <w:ind w:left="2699"/>
        <w:rPr>
          <w:rFonts w:hint="eastAsia" w:ascii="宋体" w:hAnsi="宋体" w:cs="宋体"/>
          <w:sz w:val="24"/>
          <w:u w:val="single"/>
        </w:rPr>
      </w:pPr>
      <w:r>
        <w:rPr>
          <w:rFonts w:hint="eastAsia" w:ascii="宋体" w:hAnsi="宋体" w:cs="宋体"/>
          <w:sz w:val="24"/>
        </w:rPr>
        <w:t>职务：</w:t>
      </w:r>
      <w:r>
        <w:rPr>
          <w:rFonts w:hint="eastAsia" w:ascii="宋体" w:hAnsi="宋体" w:cs="宋体"/>
          <w:sz w:val="24"/>
          <w:u w:val="single"/>
        </w:rPr>
        <w:t xml:space="preserve">                                       </w:t>
      </w:r>
    </w:p>
    <w:p w14:paraId="43F56470">
      <w:pPr>
        <w:spacing w:line="560" w:lineRule="exact"/>
        <w:ind w:left="2699"/>
        <w:rPr>
          <w:rFonts w:hint="eastAsia" w:ascii="宋体" w:hAnsi="宋体" w:cs="宋体"/>
          <w:sz w:val="24"/>
        </w:rPr>
      </w:pPr>
      <w:r>
        <w:rPr>
          <w:rFonts w:hint="eastAsia" w:ascii="宋体" w:hAnsi="宋体" w:cs="宋体"/>
          <w:sz w:val="24"/>
        </w:rPr>
        <w:t>供应商：</w:t>
      </w:r>
      <w:r>
        <w:rPr>
          <w:rFonts w:hint="eastAsia" w:ascii="宋体" w:hAnsi="宋体" w:cs="宋体"/>
          <w:sz w:val="24"/>
          <w:u w:val="single"/>
        </w:rPr>
        <w:t xml:space="preserve">                         （盖章）</w:t>
      </w:r>
    </w:p>
    <w:p w14:paraId="6A8A5148">
      <w:pPr>
        <w:spacing w:line="560" w:lineRule="exact"/>
        <w:jc w:val="center"/>
        <w:rPr>
          <w:rFonts w:hint="eastAsia" w:ascii="宋体" w:hAnsi="宋体" w:cs="宋体"/>
          <w:sz w:val="24"/>
          <w:u w:val="single"/>
        </w:rPr>
      </w:pPr>
      <w:r>
        <w:rPr>
          <w:rFonts w:hint="eastAsia" w:ascii="宋体" w:hAnsi="宋体" w:cs="宋体"/>
          <w:sz w:val="24"/>
        </w:rPr>
        <w:t xml:space="preserve">          法定代表人：</w:t>
      </w:r>
      <w:r>
        <w:rPr>
          <w:rFonts w:hint="eastAsia" w:ascii="宋体" w:hAnsi="宋体" w:cs="宋体"/>
          <w:sz w:val="24"/>
          <w:u w:val="single"/>
        </w:rPr>
        <w:t xml:space="preserve">               （签名或盖章）</w:t>
      </w:r>
    </w:p>
    <w:p w14:paraId="1C003217">
      <w:pPr>
        <w:pStyle w:val="13"/>
        <w:spacing w:line="560" w:lineRule="exact"/>
        <w:ind w:firstLine="2774" w:firstLineChars="1156"/>
        <w:rPr>
          <w:rFonts w:hint="eastAsia" w:ascii="宋体" w:hAnsi="宋体" w:cs="宋体"/>
          <w:sz w:val="24"/>
          <w:szCs w:val="24"/>
        </w:rPr>
      </w:pPr>
      <w:r>
        <w:rPr>
          <w:rFonts w:hint="eastAsia" w:ascii="宋体" w:hAnsi="宋体" w:cs="宋体"/>
          <w:sz w:val="24"/>
          <w:szCs w:val="24"/>
        </w:rPr>
        <w:t>日期：    年   月  日</w:t>
      </w:r>
    </w:p>
    <w:p w14:paraId="2E21C3A8">
      <w:pPr>
        <w:pStyle w:val="13"/>
        <w:spacing w:line="560" w:lineRule="exact"/>
        <w:ind w:firstLine="2774" w:firstLineChars="1156"/>
        <w:rPr>
          <w:rFonts w:hint="eastAsia" w:ascii="宋体" w:hAnsi="宋体" w:cs="宋体"/>
          <w:sz w:val="24"/>
          <w:szCs w:val="24"/>
        </w:rPr>
      </w:pPr>
    </w:p>
    <w:p w14:paraId="115D4C5B">
      <w:pPr>
        <w:pStyle w:val="13"/>
        <w:spacing w:line="560" w:lineRule="exact"/>
        <w:ind w:firstLine="0"/>
        <w:jc w:val="center"/>
        <w:rPr>
          <w:rFonts w:hint="eastAsia" w:ascii="宋体" w:hAnsi="宋体" w:cs="宋体"/>
          <w:sz w:val="24"/>
          <w:szCs w:val="24"/>
        </w:rPr>
      </w:pPr>
      <w:r>
        <w:rPr>
          <w:rFonts w:hint="eastAsia" w:ascii="宋体" w:hAnsi="宋体" w:cs="宋体"/>
          <w:sz w:val="24"/>
          <w:szCs w:val="24"/>
        </w:rPr>
        <w:t>—————————————————————————————————————</w:t>
      </w:r>
    </w:p>
    <w:p w14:paraId="04ED471C">
      <w:pPr>
        <w:pStyle w:val="13"/>
        <w:spacing w:line="500" w:lineRule="exact"/>
        <w:ind w:firstLine="0"/>
        <w:jc w:val="center"/>
        <w:rPr>
          <w:rFonts w:hint="eastAsia" w:ascii="宋体" w:hAnsi="宋体" w:cs="宋体"/>
          <w:sz w:val="24"/>
          <w:szCs w:val="24"/>
        </w:rPr>
      </w:pPr>
      <w:r>
        <w:rPr>
          <w:rFonts w:hint="eastAsia" w:ascii="宋体" w:hAnsi="宋体" w:cs="宋体"/>
          <w:sz w:val="24"/>
          <w:szCs w:val="24"/>
        </w:rPr>
        <w:t>授权代表有效身份证明复印件粘贴处</w:t>
      </w:r>
    </w:p>
    <w:p w14:paraId="519F34C1">
      <w:pPr>
        <w:pStyle w:val="13"/>
        <w:spacing w:line="500" w:lineRule="exact"/>
        <w:ind w:left="5250" w:firstLine="0"/>
        <w:rPr>
          <w:rFonts w:hint="eastAsia" w:ascii="宋体" w:hAnsi="宋体" w:cs="宋体"/>
          <w:sz w:val="24"/>
          <w:szCs w:val="24"/>
        </w:rPr>
      </w:pPr>
    </w:p>
    <w:p w14:paraId="0231148E">
      <w:pPr>
        <w:pStyle w:val="13"/>
        <w:spacing w:line="480" w:lineRule="auto"/>
        <w:ind w:firstLine="0"/>
        <w:jc w:val="center"/>
        <w:rPr>
          <w:rFonts w:hint="eastAsia" w:ascii="宋体" w:hAnsi="宋体" w:cs="宋体"/>
          <w:sz w:val="24"/>
          <w:szCs w:val="24"/>
        </w:rPr>
      </w:pPr>
      <w:r>
        <w:rPr>
          <w:rFonts w:hint="eastAsia" w:ascii="宋体" w:hAnsi="宋体" w:cs="宋体"/>
          <w:b/>
          <w:sz w:val="24"/>
        </w:rPr>
        <w:t>（后附授权代表最近三个月中任意一个月个人社保缴纳证明文件）</w:t>
      </w:r>
    </w:p>
    <w:p w14:paraId="50572A04">
      <w:pPr>
        <w:snapToGrid w:val="0"/>
        <w:spacing w:before="156" w:beforeLines="50" w:after="50"/>
        <w:jc w:val="center"/>
        <w:rPr>
          <w:rFonts w:hint="eastAsia" w:ascii="宋体" w:hAnsi="宋体" w:cs="宋体"/>
          <w:b/>
          <w:szCs w:val="28"/>
        </w:rPr>
      </w:pPr>
    </w:p>
    <w:p w14:paraId="4F045A40">
      <w:pPr>
        <w:spacing w:line="600" w:lineRule="exact"/>
        <w:jc w:val="center"/>
        <w:rPr>
          <w:rFonts w:hint="eastAsia" w:ascii="宋体" w:hAnsi="宋体" w:cs="宋体"/>
          <w:b/>
          <w:bCs/>
          <w:spacing w:val="24"/>
          <w:sz w:val="28"/>
          <w:szCs w:val="28"/>
        </w:rPr>
      </w:pPr>
    </w:p>
    <w:p w14:paraId="62B7B450">
      <w:pPr>
        <w:spacing w:line="600" w:lineRule="exact"/>
        <w:jc w:val="center"/>
        <w:rPr>
          <w:rFonts w:hint="eastAsia" w:ascii="宋体" w:hAnsi="宋体" w:cs="宋体"/>
          <w:b/>
          <w:bCs/>
          <w:spacing w:val="24"/>
          <w:sz w:val="28"/>
          <w:szCs w:val="28"/>
        </w:rPr>
      </w:pPr>
    </w:p>
    <w:p w14:paraId="2B8D72F8">
      <w:pPr>
        <w:spacing w:line="600" w:lineRule="exact"/>
        <w:jc w:val="center"/>
        <w:rPr>
          <w:rFonts w:hint="eastAsia" w:ascii="宋体" w:hAnsi="宋体" w:cs="宋体"/>
          <w:b/>
          <w:bCs/>
          <w:spacing w:val="24"/>
          <w:sz w:val="28"/>
          <w:szCs w:val="28"/>
        </w:rPr>
      </w:pPr>
      <w:r>
        <w:rPr>
          <w:rFonts w:hint="eastAsia" w:ascii="宋体" w:hAnsi="宋体" w:cs="宋体"/>
          <w:b/>
          <w:bCs/>
          <w:spacing w:val="24"/>
          <w:sz w:val="28"/>
          <w:szCs w:val="28"/>
        </w:rPr>
        <w:t>信用承诺书</w:t>
      </w:r>
    </w:p>
    <w:p w14:paraId="3189A7B6">
      <w:pPr>
        <w:tabs>
          <w:tab w:val="left" w:pos="1650"/>
        </w:tabs>
        <w:spacing w:line="520" w:lineRule="exact"/>
        <w:jc w:val="left"/>
        <w:rPr>
          <w:rFonts w:hint="eastAsia" w:ascii="宋体" w:hAnsi="宋体" w:cs="宋体"/>
          <w:sz w:val="24"/>
          <w:u w:val="single"/>
        </w:rPr>
      </w:pPr>
      <w:r>
        <w:rPr>
          <w:rFonts w:hint="eastAsia" w:ascii="宋体" w:hAnsi="宋体" w:cs="宋体"/>
          <w:sz w:val="24"/>
        </w:rPr>
        <w:t>致：</w:t>
      </w:r>
      <w:r>
        <w:rPr>
          <w:rFonts w:hint="eastAsia" w:ascii="宋体" w:hAnsi="宋体" w:cs="宋体"/>
          <w:sz w:val="24"/>
          <w:u w:val="single"/>
        </w:rPr>
        <w:t>湖州市体育局</w:t>
      </w:r>
    </w:p>
    <w:p w14:paraId="7EE1C579">
      <w:pPr>
        <w:tabs>
          <w:tab w:val="left" w:pos="1650"/>
        </w:tabs>
        <w:spacing w:line="520" w:lineRule="exact"/>
        <w:ind w:firstLine="480" w:firstLineChars="200"/>
        <w:jc w:val="lef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（供应商）现参加</w:t>
      </w:r>
      <w:r>
        <w:rPr>
          <w:rFonts w:hint="eastAsia" w:ascii="宋体" w:hAnsi="宋体" w:cs="宋体"/>
          <w:sz w:val="24"/>
          <w:u w:val="single"/>
        </w:rPr>
        <w:t xml:space="preserve">               </w:t>
      </w:r>
      <w:r>
        <w:rPr>
          <w:rFonts w:hint="eastAsia" w:ascii="宋体" w:hAnsi="宋体" w:cs="宋体"/>
          <w:sz w:val="24"/>
        </w:rPr>
        <w:t>（采购项目）政府采购活动，郑重承诺如下：</w:t>
      </w:r>
    </w:p>
    <w:p w14:paraId="3FAAE98A">
      <w:pPr>
        <w:tabs>
          <w:tab w:val="left" w:pos="1650"/>
        </w:tabs>
        <w:spacing w:line="520" w:lineRule="exact"/>
        <w:ind w:firstLine="630"/>
        <w:rPr>
          <w:rFonts w:hint="eastAsia" w:ascii="宋体" w:hAnsi="宋体" w:cs="宋体"/>
          <w:sz w:val="24"/>
        </w:rPr>
      </w:pPr>
      <w:r>
        <w:rPr>
          <w:rFonts w:hint="eastAsia" w:ascii="宋体" w:hAnsi="宋体" w:cs="宋体"/>
          <w:sz w:val="24"/>
        </w:rPr>
        <w:t>1、对所提供的资料合法性、真实性、准确性和有效性负责；</w:t>
      </w:r>
    </w:p>
    <w:p w14:paraId="35EBF7DD">
      <w:pPr>
        <w:tabs>
          <w:tab w:val="left" w:pos="1650"/>
        </w:tabs>
        <w:spacing w:line="520" w:lineRule="exact"/>
        <w:ind w:firstLine="630"/>
        <w:rPr>
          <w:rFonts w:hint="eastAsia" w:ascii="宋体" w:hAnsi="宋体" w:cs="宋体"/>
          <w:sz w:val="24"/>
        </w:rPr>
      </w:pPr>
      <w:r>
        <w:rPr>
          <w:rFonts w:hint="eastAsia" w:ascii="宋体" w:hAnsi="宋体" w:cs="宋体"/>
          <w:sz w:val="24"/>
        </w:rPr>
        <w:t>2、严格按照国家法律、法规和规章，依法开展相关经济活动，全面履行应尽的责任和义务；</w:t>
      </w:r>
    </w:p>
    <w:p w14:paraId="6FD93B52">
      <w:pPr>
        <w:tabs>
          <w:tab w:val="left" w:pos="1650"/>
        </w:tabs>
        <w:spacing w:line="520" w:lineRule="exact"/>
        <w:ind w:firstLine="630"/>
        <w:rPr>
          <w:rFonts w:hint="eastAsia" w:ascii="宋体" w:hAnsi="宋体" w:cs="宋体"/>
          <w:sz w:val="24"/>
        </w:rPr>
      </w:pPr>
      <w:r>
        <w:rPr>
          <w:rFonts w:hint="eastAsia" w:ascii="宋体" w:hAnsi="宋体" w:cs="宋体"/>
          <w:sz w:val="24"/>
        </w:rPr>
        <w:t>3、加强自我约束、自我规范、自我管理，不制假售假、不虚假宣传、不违约毁约、不恶意逃债、不偷税漏税，诚信依法经营；</w:t>
      </w:r>
    </w:p>
    <w:p w14:paraId="65BD05F4">
      <w:pPr>
        <w:tabs>
          <w:tab w:val="left" w:pos="1650"/>
        </w:tabs>
        <w:spacing w:line="520" w:lineRule="exact"/>
        <w:ind w:firstLine="630"/>
        <w:rPr>
          <w:rFonts w:hint="eastAsia" w:ascii="宋体" w:hAnsi="宋体" w:cs="宋体"/>
          <w:sz w:val="24"/>
        </w:rPr>
      </w:pPr>
      <w:r>
        <w:rPr>
          <w:rFonts w:hint="eastAsia" w:ascii="宋体" w:hAnsi="宋体" w:cs="宋体"/>
          <w:sz w:val="24"/>
        </w:rPr>
        <w:t>4、自愿接受行政主管部门的依法检查、违背承诺约定将自愿承担违约责任，并接受法律法规和相关部门规章制度的惩戒和约束；</w:t>
      </w:r>
    </w:p>
    <w:p w14:paraId="2604FCEA">
      <w:pPr>
        <w:tabs>
          <w:tab w:val="left" w:pos="1650"/>
        </w:tabs>
        <w:spacing w:line="520" w:lineRule="exact"/>
        <w:ind w:firstLine="630"/>
        <w:rPr>
          <w:rFonts w:hint="eastAsia" w:ascii="宋体" w:hAnsi="宋体" w:cs="宋体"/>
          <w:sz w:val="24"/>
        </w:rPr>
      </w:pPr>
      <w:r>
        <w:rPr>
          <w:rFonts w:hint="eastAsia" w:ascii="宋体" w:hAnsi="宋体" w:cs="宋体"/>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0D512C94">
      <w:pPr>
        <w:tabs>
          <w:tab w:val="left" w:pos="1650"/>
        </w:tabs>
        <w:spacing w:line="520" w:lineRule="exact"/>
        <w:rPr>
          <w:rFonts w:hint="eastAsia" w:ascii="宋体" w:hAnsi="宋体" w:cs="宋体"/>
          <w:sz w:val="24"/>
          <w:u w:val="single"/>
        </w:rPr>
      </w:pPr>
    </w:p>
    <w:p w14:paraId="4B36473F">
      <w:pPr>
        <w:tabs>
          <w:tab w:val="left" w:pos="1650"/>
        </w:tabs>
        <w:spacing w:line="520" w:lineRule="exact"/>
        <w:rPr>
          <w:rFonts w:hint="eastAsia" w:ascii="宋体" w:hAnsi="宋体" w:cs="宋体"/>
          <w:sz w:val="24"/>
          <w:u w:val="single"/>
        </w:rPr>
      </w:pPr>
    </w:p>
    <w:p w14:paraId="25EAE4ED">
      <w:pPr>
        <w:pStyle w:val="166"/>
        <w:spacing w:before="0" w:beforeAutospacing="0" w:after="0" w:afterAutospacing="0" w:line="520" w:lineRule="exact"/>
        <w:rPr>
          <w:rFonts w:hint="eastAsia"/>
          <w:spacing w:val="-7"/>
        </w:rPr>
      </w:pPr>
      <w:r>
        <w:rPr>
          <w:rFonts w:hint="eastAsia"/>
          <w:kern w:val="2"/>
        </w:rPr>
        <w:t>统一社会信用代码：</w:t>
      </w:r>
    </w:p>
    <w:p w14:paraId="2D6F39FB">
      <w:pPr>
        <w:pStyle w:val="166"/>
        <w:spacing w:before="0" w:beforeAutospacing="0" w:after="0" w:afterAutospacing="0" w:line="520" w:lineRule="exact"/>
        <w:jc w:val="both"/>
        <w:rPr>
          <w:rFonts w:hint="eastAsia"/>
          <w:kern w:val="2"/>
        </w:rPr>
      </w:pPr>
      <w:r>
        <w:rPr>
          <w:rFonts w:hint="eastAsia"/>
          <w:kern w:val="2"/>
        </w:rPr>
        <w:t>承诺单位：（盖章）</w:t>
      </w:r>
    </w:p>
    <w:p w14:paraId="36267B70">
      <w:pPr>
        <w:spacing w:line="640" w:lineRule="exact"/>
        <w:ind w:right="420"/>
        <w:rPr>
          <w:rFonts w:hint="eastAsia" w:ascii="宋体" w:hAnsi="宋体"/>
          <w:sz w:val="24"/>
        </w:rPr>
      </w:pPr>
      <w:r>
        <w:rPr>
          <w:rFonts w:hint="eastAsia"/>
          <w:sz w:val="24"/>
        </w:rPr>
        <w:t>时   间：  年  月  日</w:t>
      </w:r>
    </w:p>
    <w:p w14:paraId="7168F938">
      <w:pPr>
        <w:spacing w:line="600" w:lineRule="exact"/>
        <w:rPr>
          <w:rFonts w:hint="eastAsia" w:ascii="宋体" w:hAnsi="宋体" w:cs="宋体"/>
          <w:b/>
          <w:bCs/>
          <w:spacing w:val="24"/>
          <w:sz w:val="28"/>
          <w:szCs w:val="28"/>
        </w:rPr>
      </w:pPr>
    </w:p>
    <w:p w14:paraId="34DCEB08">
      <w:pPr>
        <w:spacing w:line="600" w:lineRule="exact"/>
        <w:rPr>
          <w:rFonts w:hint="eastAsia" w:ascii="宋体" w:hAnsi="宋体" w:cs="宋体"/>
          <w:b/>
          <w:bCs/>
          <w:spacing w:val="24"/>
          <w:sz w:val="28"/>
          <w:szCs w:val="28"/>
        </w:rPr>
      </w:pPr>
    </w:p>
    <w:p w14:paraId="685C7755">
      <w:pPr>
        <w:spacing w:line="600" w:lineRule="exact"/>
        <w:jc w:val="center"/>
        <w:rPr>
          <w:rFonts w:hint="eastAsia" w:ascii="宋体" w:hAnsi="宋体" w:cs="宋体"/>
          <w:b/>
          <w:bCs/>
          <w:spacing w:val="24"/>
          <w:sz w:val="28"/>
          <w:szCs w:val="28"/>
        </w:rPr>
      </w:pPr>
    </w:p>
    <w:p w14:paraId="24664BE2">
      <w:pPr>
        <w:spacing w:line="600" w:lineRule="exact"/>
        <w:jc w:val="center"/>
        <w:rPr>
          <w:rFonts w:hint="eastAsia" w:ascii="宋体" w:hAnsi="宋体" w:cs="宋体"/>
          <w:b/>
          <w:bCs/>
          <w:spacing w:val="24"/>
          <w:sz w:val="28"/>
          <w:szCs w:val="28"/>
        </w:rPr>
      </w:pPr>
    </w:p>
    <w:p w14:paraId="60AC5BE0">
      <w:pPr>
        <w:spacing w:line="600" w:lineRule="exact"/>
        <w:jc w:val="center"/>
        <w:rPr>
          <w:rFonts w:hint="eastAsia" w:ascii="宋体" w:hAnsi="宋体" w:cs="宋体"/>
          <w:b/>
          <w:bCs/>
          <w:spacing w:val="24"/>
          <w:sz w:val="28"/>
          <w:szCs w:val="28"/>
        </w:rPr>
      </w:pPr>
    </w:p>
    <w:p w14:paraId="52640641">
      <w:pPr>
        <w:spacing w:line="600" w:lineRule="exact"/>
        <w:jc w:val="center"/>
        <w:rPr>
          <w:rFonts w:hint="eastAsia" w:ascii="宋体" w:hAnsi="宋体" w:cs="宋体"/>
          <w:b/>
          <w:bCs/>
          <w:spacing w:val="24"/>
          <w:sz w:val="28"/>
          <w:szCs w:val="28"/>
        </w:rPr>
      </w:pPr>
    </w:p>
    <w:p w14:paraId="1BD7704A">
      <w:pPr>
        <w:spacing w:line="600" w:lineRule="exact"/>
        <w:jc w:val="center"/>
        <w:rPr>
          <w:rFonts w:hint="eastAsia" w:ascii="宋体" w:hAnsi="宋体" w:cs="宋体"/>
          <w:b/>
          <w:szCs w:val="28"/>
        </w:rPr>
      </w:pPr>
      <w:r>
        <w:rPr>
          <w:rFonts w:hint="eastAsia" w:ascii="宋体" w:hAnsi="宋体" w:cs="宋体"/>
          <w:b/>
          <w:bCs/>
          <w:spacing w:val="24"/>
          <w:sz w:val="28"/>
          <w:szCs w:val="28"/>
        </w:rPr>
        <w:t>企业业绩</w:t>
      </w:r>
    </w:p>
    <w:p w14:paraId="10D0067F">
      <w:pPr>
        <w:spacing w:line="600" w:lineRule="exact"/>
        <w:rPr>
          <w:rFonts w:hint="eastAsia" w:ascii="宋体" w:hAnsi="宋体"/>
          <w:color w:val="000000"/>
          <w:sz w:val="24"/>
        </w:rPr>
      </w:pPr>
      <w:r>
        <w:rPr>
          <w:rFonts w:hint="eastAsia" w:ascii="宋体" w:hAnsi="宋体"/>
          <w:color w:val="000000"/>
          <w:sz w:val="24"/>
        </w:rPr>
        <w:t>供应商全称（加盖公章）：</w:t>
      </w:r>
    </w:p>
    <w:p w14:paraId="025E8E05">
      <w:pPr>
        <w:spacing w:line="600" w:lineRule="exact"/>
        <w:rPr>
          <w:rFonts w:hint="eastAsia" w:ascii="宋体" w:hAnsi="宋体"/>
          <w:color w:val="000000"/>
          <w:sz w:val="24"/>
        </w:rPr>
      </w:pPr>
      <w:r>
        <w:rPr>
          <w:rFonts w:hint="eastAsia" w:ascii="宋体" w:hAnsi="宋体"/>
          <w:color w:val="000000"/>
          <w:sz w:val="24"/>
        </w:rPr>
        <w:t>项目</w:t>
      </w:r>
      <w:r>
        <w:rPr>
          <w:rFonts w:ascii="宋体" w:hAnsi="宋体"/>
          <w:color w:val="000000"/>
          <w:sz w:val="24"/>
        </w:rPr>
        <w:t>编号：</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27133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vAlign w:val="center"/>
          </w:tcPr>
          <w:p w14:paraId="36B8E7F9">
            <w:pPr>
              <w:spacing w:line="360" w:lineRule="auto"/>
              <w:jc w:val="center"/>
              <w:rPr>
                <w:rFonts w:hint="eastAsia" w:ascii="宋体" w:hAnsi="宋体"/>
                <w:bCs/>
                <w:color w:val="000000"/>
                <w:sz w:val="24"/>
              </w:rPr>
            </w:pPr>
            <w:r>
              <w:rPr>
                <w:rFonts w:hint="eastAsia" w:ascii="宋体" w:hAnsi="宋体"/>
                <w:bCs/>
                <w:color w:val="000000"/>
                <w:sz w:val="24"/>
              </w:rPr>
              <w:t>序号</w:t>
            </w:r>
          </w:p>
        </w:tc>
        <w:tc>
          <w:tcPr>
            <w:tcW w:w="1330" w:type="dxa"/>
            <w:vAlign w:val="center"/>
          </w:tcPr>
          <w:p w14:paraId="02530789">
            <w:pPr>
              <w:spacing w:line="360" w:lineRule="auto"/>
              <w:jc w:val="center"/>
              <w:rPr>
                <w:rFonts w:hint="eastAsia" w:ascii="宋体" w:hAnsi="宋体"/>
                <w:bCs/>
                <w:color w:val="000000"/>
                <w:sz w:val="24"/>
              </w:rPr>
            </w:pPr>
            <w:r>
              <w:rPr>
                <w:rFonts w:hint="eastAsia" w:ascii="宋体" w:hAnsi="宋体"/>
                <w:bCs/>
                <w:color w:val="000000"/>
                <w:sz w:val="24"/>
              </w:rPr>
              <w:t>项目名称</w:t>
            </w:r>
          </w:p>
        </w:tc>
        <w:tc>
          <w:tcPr>
            <w:tcW w:w="1632" w:type="dxa"/>
            <w:vAlign w:val="center"/>
          </w:tcPr>
          <w:p w14:paraId="40D3E245">
            <w:pPr>
              <w:spacing w:line="360" w:lineRule="auto"/>
              <w:jc w:val="center"/>
              <w:rPr>
                <w:rFonts w:hint="eastAsia" w:ascii="宋体" w:hAnsi="宋体"/>
                <w:bCs/>
                <w:color w:val="000000"/>
                <w:sz w:val="24"/>
              </w:rPr>
            </w:pPr>
            <w:r>
              <w:rPr>
                <w:rFonts w:hint="eastAsia" w:ascii="宋体" w:hAnsi="宋体"/>
                <w:bCs/>
                <w:color w:val="000000"/>
                <w:sz w:val="24"/>
              </w:rPr>
              <w:t>使用方</w:t>
            </w:r>
          </w:p>
        </w:tc>
        <w:tc>
          <w:tcPr>
            <w:tcW w:w="1632" w:type="dxa"/>
            <w:vAlign w:val="center"/>
          </w:tcPr>
          <w:p w14:paraId="4349EA38">
            <w:pPr>
              <w:spacing w:line="360" w:lineRule="auto"/>
              <w:jc w:val="center"/>
              <w:rPr>
                <w:rFonts w:hint="eastAsia" w:ascii="宋体" w:hAnsi="宋体"/>
                <w:bCs/>
                <w:color w:val="000000"/>
                <w:sz w:val="24"/>
              </w:rPr>
            </w:pPr>
            <w:r>
              <w:rPr>
                <w:rFonts w:hint="eastAsia" w:ascii="宋体" w:hAnsi="宋体"/>
                <w:bCs/>
                <w:color w:val="000000"/>
                <w:sz w:val="24"/>
              </w:rPr>
              <w:t>签订时间</w:t>
            </w:r>
          </w:p>
        </w:tc>
        <w:tc>
          <w:tcPr>
            <w:tcW w:w="2235" w:type="dxa"/>
            <w:vAlign w:val="center"/>
          </w:tcPr>
          <w:p w14:paraId="4F715C93">
            <w:pPr>
              <w:spacing w:line="360" w:lineRule="auto"/>
              <w:jc w:val="center"/>
              <w:rPr>
                <w:rFonts w:hint="eastAsia" w:ascii="宋体" w:hAnsi="宋体"/>
                <w:bCs/>
                <w:color w:val="000000"/>
                <w:sz w:val="24"/>
              </w:rPr>
            </w:pPr>
            <w:r>
              <w:rPr>
                <w:rFonts w:hint="eastAsia" w:ascii="宋体" w:hAnsi="宋体"/>
                <w:bCs/>
                <w:color w:val="000000"/>
                <w:sz w:val="24"/>
              </w:rPr>
              <w:t>使用方联系人</w:t>
            </w:r>
          </w:p>
        </w:tc>
        <w:tc>
          <w:tcPr>
            <w:tcW w:w="1632" w:type="dxa"/>
            <w:vAlign w:val="center"/>
          </w:tcPr>
          <w:p w14:paraId="706B993D">
            <w:pPr>
              <w:spacing w:line="360" w:lineRule="auto"/>
              <w:jc w:val="center"/>
              <w:rPr>
                <w:rFonts w:hint="eastAsia" w:ascii="宋体" w:hAnsi="宋体"/>
                <w:bCs/>
                <w:color w:val="000000"/>
                <w:sz w:val="24"/>
              </w:rPr>
            </w:pPr>
            <w:r>
              <w:rPr>
                <w:rFonts w:hint="eastAsia" w:ascii="宋体" w:hAnsi="宋体"/>
                <w:bCs/>
                <w:color w:val="000000"/>
                <w:sz w:val="24"/>
              </w:rPr>
              <w:t>联系方式</w:t>
            </w:r>
          </w:p>
        </w:tc>
      </w:tr>
      <w:tr w14:paraId="6B60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0121C48C">
            <w:pPr>
              <w:spacing w:line="360" w:lineRule="auto"/>
              <w:jc w:val="center"/>
              <w:rPr>
                <w:rFonts w:hint="eastAsia" w:ascii="宋体" w:hAnsi="宋体"/>
                <w:bCs/>
                <w:color w:val="000000"/>
                <w:sz w:val="24"/>
              </w:rPr>
            </w:pPr>
          </w:p>
        </w:tc>
        <w:tc>
          <w:tcPr>
            <w:tcW w:w="1330" w:type="dxa"/>
            <w:vAlign w:val="center"/>
          </w:tcPr>
          <w:p w14:paraId="2452811D">
            <w:pPr>
              <w:spacing w:line="360" w:lineRule="auto"/>
              <w:jc w:val="center"/>
              <w:rPr>
                <w:rFonts w:hint="eastAsia" w:ascii="宋体" w:hAnsi="宋体"/>
                <w:bCs/>
                <w:color w:val="000000"/>
                <w:sz w:val="24"/>
              </w:rPr>
            </w:pPr>
          </w:p>
        </w:tc>
        <w:tc>
          <w:tcPr>
            <w:tcW w:w="1632" w:type="dxa"/>
            <w:vAlign w:val="center"/>
          </w:tcPr>
          <w:p w14:paraId="2FD92E9F">
            <w:pPr>
              <w:spacing w:line="360" w:lineRule="auto"/>
              <w:jc w:val="center"/>
              <w:rPr>
                <w:rFonts w:hint="eastAsia" w:ascii="宋体" w:hAnsi="宋体"/>
                <w:bCs/>
                <w:color w:val="000000"/>
                <w:sz w:val="24"/>
              </w:rPr>
            </w:pPr>
          </w:p>
        </w:tc>
        <w:tc>
          <w:tcPr>
            <w:tcW w:w="1632" w:type="dxa"/>
            <w:vAlign w:val="center"/>
          </w:tcPr>
          <w:p w14:paraId="4DBC0902">
            <w:pPr>
              <w:spacing w:line="360" w:lineRule="auto"/>
              <w:jc w:val="center"/>
              <w:rPr>
                <w:rFonts w:hint="eastAsia" w:ascii="宋体" w:hAnsi="宋体"/>
                <w:bCs/>
                <w:color w:val="000000"/>
                <w:sz w:val="24"/>
              </w:rPr>
            </w:pPr>
          </w:p>
        </w:tc>
        <w:tc>
          <w:tcPr>
            <w:tcW w:w="2235" w:type="dxa"/>
            <w:vAlign w:val="center"/>
          </w:tcPr>
          <w:p w14:paraId="2D91AFAC">
            <w:pPr>
              <w:spacing w:line="360" w:lineRule="auto"/>
              <w:jc w:val="center"/>
              <w:rPr>
                <w:rFonts w:hint="eastAsia" w:ascii="宋体" w:hAnsi="宋体"/>
                <w:bCs/>
                <w:color w:val="000000"/>
                <w:sz w:val="24"/>
              </w:rPr>
            </w:pPr>
          </w:p>
        </w:tc>
        <w:tc>
          <w:tcPr>
            <w:tcW w:w="1632" w:type="dxa"/>
            <w:vAlign w:val="center"/>
          </w:tcPr>
          <w:p w14:paraId="7D08C258">
            <w:pPr>
              <w:spacing w:line="360" w:lineRule="auto"/>
              <w:jc w:val="center"/>
              <w:rPr>
                <w:rFonts w:hint="eastAsia" w:ascii="宋体" w:hAnsi="宋体"/>
                <w:bCs/>
                <w:color w:val="000000"/>
                <w:sz w:val="24"/>
              </w:rPr>
            </w:pPr>
          </w:p>
        </w:tc>
      </w:tr>
      <w:tr w14:paraId="1D0F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34E26D55">
            <w:pPr>
              <w:spacing w:line="360" w:lineRule="auto"/>
              <w:jc w:val="center"/>
              <w:rPr>
                <w:rFonts w:hint="eastAsia" w:ascii="宋体" w:hAnsi="宋体"/>
                <w:bCs/>
                <w:color w:val="000000"/>
                <w:sz w:val="24"/>
              </w:rPr>
            </w:pPr>
          </w:p>
        </w:tc>
        <w:tc>
          <w:tcPr>
            <w:tcW w:w="1330" w:type="dxa"/>
            <w:vAlign w:val="center"/>
          </w:tcPr>
          <w:p w14:paraId="2FCDD9E5">
            <w:pPr>
              <w:spacing w:line="360" w:lineRule="auto"/>
              <w:jc w:val="center"/>
              <w:rPr>
                <w:rFonts w:hint="eastAsia" w:ascii="宋体" w:hAnsi="宋体"/>
                <w:bCs/>
                <w:color w:val="000000"/>
                <w:sz w:val="24"/>
              </w:rPr>
            </w:pPr>
          </w:p>
        </w:tc>
        <w:tc>
          <w:tcPr>
            <w:tcW w:w="1632" w:type="dxa"/>
            <w:vAlign w:val="center"/>
          </w:tcPr>
          <w:p w14:paraId="59628603">
            <w:pPr>
              <w:spacing w:line="360" w:lineRule="auto"/>
              <w:jc w:val="center"/>
              <w:rPr>
                <w:rFonts w:hint="eastAsia" w:ascii="宋体" w:hAnsi="宋体"/>
                <w:bCs/>
                <w:color w:val="000000"/>
                <w:sz w:val="24"/>
              </w:rPr>
            </w:pPr>
          </w:p>
        </w:tc>
        <w:tc>
          <w:tcPr>
            <w:tcW w:w="1632" w:type="dxa"/>
            <w:vAlign w:val="center"/>
          </w:tcPr>
          <w:p w14:paraId="7726497E">
            <w:pPr>
              <w:spacing w:line="360" w:lineRule="auto"/>
              <w:jc w:val="center"/>
              <w:rPr>
                <w:rFonts w:hint="eastAsia" w:ascii="宋体" w:hAnsi="宋体"/>
                <w:bCs/>
                <w:color w:val="000000"/>
                <w:sz w:val="24"/>
              </w:rPr>
            </w:pPr>
          </w:p>
        </w:tc>
        <w:tc>
          <w:tcPr>
            <w:tcW w:w="2235" w:type="dxa"/>
            <w:vAlign w:val="center"/>
          </w:tcPr>
          <w:p w14:paraId="7FD4EECE">
            <w:pPr>
              <w:spacing w:line="360" w:lineRule="auto"/>
              <w:jc w:val="center"/>
              <w:rPr>
                <w:rFonts w:hint="eastAsia" w:ascii="宋体" w:hAnsi="宋体"/>
                <w:bCs/>
                <w:color w:val="000000"/>
                <w:sz w:val="24"/>
              </w:rPr>
            </w:pPr>
          </w:p>
        </w:tc>
        <w:tc>
          <w:tcPr>
            <w:tcW w:w="1632" w:type="dxa"/>
            <w:vAlign w:val="center"/>
          </w:tcPr>
          <w:p w14:paraId="5F0C6AA2">
            <w:pPr>
              <w:spacing w:line="360" w:lineRule="auto"/>
              <w:jc w:val="center"/>
              <w:rPr>
                <w:rFonts w:hint="eastAsia" w:ascii="宋体" w:hAnsi="宋体"/>
                <w:bCs/>
                <w:color w:val="000000"/>
                <w:sz w:val="24"/>
              </w:rPr>
            </w:pPr>
          </w:p>
        </w:tc>
      </w:tr>
      <w:tr w14:paraId="705F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08480ACC">
            <w:pPr>
              <w:spacing w:line="360" w:lineRule="auto"/>
              <w:jc w:val="center"/>
              <w:rPr>
                <w:rFonts w:hint="eastAsia" w:ascii="宋体" w:hAnsi="宋体"/>
                <w:bCs/>
                <w:color w:val="000000"/>
                <w:sz w:val="24"/>
              </w:rPr>
            </w:pPr>
          </w:p>
        </w:tc>
        <w:tc>
          <w:tcPr>
            <w:tcW w:w="1330" w:type="dxa"/>
            <w:vAlign w:val="center"/>
          </w:tcPr>
          <w:p w14:paraId="1B76AFD0">
            <w:pPr>
              <w:spacing w:line="360" w:lineRule="auto"/>
              <w:jc w:val="center"/>
              <w:rPr>
                <w:rFonts w:hint="eastAsia" w:ascii="宋体" w:hAnsi="宋体"/>
                <w:bCs/>
                <w:color w:val="000000"/>
                <w:sz w:val="24"/>
              </w:rPr>
            </w:pPr>
          </w:p>
        </w:tc>
        <w:tc>
          <w:tcPr>
            <w:tcW w:w="1632" w:type="dxa"/>
            <w:vAlign w:val="center"/>
          </w:tcPr>
          <w:p w14:paraId="7CA4A8BA">
            <w:pPr>
              <w:spacing w:line="360" w:lineRule="auto"/>
              <w:jc w:val="center"/>
              <w:rPr>
                <w:rFonts w:hint="eastAsia" w:ascii="宋体" w:hAnsi="宋体"/>
                <w:bCs/>
                <w:color w:val="000000"/>
                <w:sz w:val="24"/>
              </w:rPr>
            </w:pPr>
          </w:p>
        </w:tc>
        <w:tc>
          <w:tcPr>
            <w:tcW w:w="1632" w:type="dxa"/>
            <w:vAlign w:val="center"/>
          </w:tcPr>
          <w:p w14:paraId="5C8668C4">
            <w:pPr>
              <w:spacing w:line="360" w:lineRule="auto"/>
              <w:jc w:val="center"/>
              <w:rPr>
                <w:rFonts w:hint="eastAsia" w:ascii="宋体" w:hAnsi="宋体"/>
                <w:bCs/>
                <w:color w:val="000000"/>
                <w:sz w:val="24"/>
              </w:rPr>
            </w:pPr>
          </w:p>
        </w:tc>
        <w:tc>
          <w:tcPr>
            <w:tcW w:w="2235" w:type="dxa"/>
            <w:vAlign w:val="center"/>
          </w:tcPr>
          <w:p w14:paraId="4EF6E923">
            <w:pPr>
              <w:spacing w:line="360" w:lineRule="auto"/>
              <w:jc w:val="center"/>
              <w:rPr>
                <w:rFonts w:hint="eastAsia" w:ascii="宋体" w:hAnsi="宋体"/>
                <w:bCs/>
                <w:color w:val="000000"/>
                <w:sz w:val="24"/>
              </w:rPr>
            </w:pPr>
          </w:p>
        </w:tc>
        <w:tc>
          <w:tcPr>
            <w:tcW w:w="1632" w:type="dxa"/>
            <w:vAlign w:val="center"/>
          </w:tcPr>
          <w:p w14:paraId="7B55906D">
            <w:pPr>
              <w:spacing w:line="360" w:lineRule="auto"/>
              <w:jc w:val="center"/>
              <w:rPr>
                <w:rFonts w:hint="eastAsia" w:ascii="宋体" w:hAnsi="宋体"/>
                <w:bCs/>
                <w:color w:val="000000"/>
                <w:sz w:val="24"/>
              </w:rPr>
            </w:pPr>
          </w:p>
        </w:tc>
      </w:tr>
      <w:tr w14:paraId="3C83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3818F26E">
            <w:pPr>
              <w:spacing w:line="360" w:lineRule="auto"/>
              <w:jc w:val="center"/>
              <w:rPr>
                <w:rFonts w:hint="eastAsia" w:ascii="宋体" w:hAnsi="宋体"/>
                <w:bCs/>
                <w:color w:val="000000"/>
                <w:sz w:val="24"/>
              </w:rPr>
            </w:pPr>
          </w:p>
        </w:tc>
        <w:tc>
          <w:tcPr>
            <w:tcW w:w="1330" w:type="dxa"/>
            <w:vAlign w:val="center"/>
          </w:tcPr>
          <w:p w14:paraId="5E97EB8B">
            <w:pPr>
              <w:spacing w:line="360" w:lineRule="auto"/>
              <w:jc w:val="center"/>
              <w:rPr>
                <w:rFonts w:hint="eastAsia" w:ascii="宋体" w:hAnsi="宋体"/>
                <w:bCs/>
                <w:color w:val="000000"/>
                <w:sz w:val="24"/>
              </w:rPr>
            </w:pPr>
          </w:p>
        </w:tc>
        <w:tc>
          <w:tcPr>
            <w:tcW w:w="1632" w:type="dxa"/>
            <w:vAlign w:val="center"/>
          </w:tcPr>
          <w:p w14:paraId="406BE077">
            <w:pPr>
              <w:spacing w:line="360" w:lineRule="auto"/>
              <w:jc w:val="center"/>
              <w:rPr>
                <w:rFonts w:hint="eastAsia" w:ascii="宋体" w:hAnsi="宋体"/>
                <w:bCs/>
                <w:color w:val="000000"/>
                <w:sz w:val="24"/>
              </w:rPr>
            </w:pPr>
          </w:p>
        </w:tc>
        <w:tc>
          <w:tcPr>
            <w:tcW w:w="1632" w:type="dxa"/>
            <w:vAlign w:val="center"/>
          </w:tcPr>
          <w:p w14:paraId="2330989B">
            <w:pPr>
              <w:spacing w:line="360" w:lineRule="auto"/>
              <w:jc w:val="center"/>
              <w:rPr>
                <w:rFonts w:hint="eastAsia" w:ascii="宋体" w:hAnsi="宋体"/>
                <w:bCs/>
                <w:color w:val="000000"/>
                <w:sz w:val="24"/>
              </w:rPr>
            </w:pPr>
          </w:p>
        </w:tc>
        <w:tc>
          <w:tcPr>
            <w:tcW w:w="2235" w:type="dxa"/>
            <w:vAlign w:val="center"/>
          </w:tcPr>
          <w:p w14:paraId="6E63E3C9">
            <w:pPr>
              <w:spacing w:line="360" w:lineRule="auto"/>
              <w:jc w:val="center"/>
              <w:rPr>
                <w:rFonts w:hint="eastAsia" w:ascii="宋体" w:hAnsi="宋体"/>
                <w:bCs/>
                <w:color w:val="000000"/>
                <w:sz w:val="24"/>
              </w:rPr>
            </w:pPr>
          </w:p>
        </w:tc>
        <w:tc>
          <w:tcPr>
            <w:tcW w:w="1632" w:type="dxa"/>
            <w:vAlign w:val="center"/>
          </w:tcPr>
          <w:p w14:paraId="4AF6550B">
            <w:pPr>
              <w:spacing w:line="360" w:lineRule="auto"/>
              <w:jc w:val="center"/>
              <w:rPr>
                <w:rFonts w:hint="eastAsia" w:ascii="宋体" w:hAnsi="宋体"/>
                <w:bCs/>
                <w:color w:val="000000"/>
                <w:sz w:val="24"/>
              </w:rPr>
            </w:pPr>
          </w:p>
        </w:tc>
      </w:tr>
      <w:tr w14:paraId="700F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6CEB47BA">
            <w:pPr>
              <w:spacing w:line="360" w:lineRule="auto"/>
              <w:jc w:val="center"/>
              <w:rPr>
                <w:rFonts w:hint="eastAsia" w:ascii="宋体" w:hAnsi="宋体"/>
                <w:bCs/>
                <w:color w:val="000000"/>
                <w:sz w:val="24"/>
              </w:rPr>
            </w:pPr>
          </w:p>
        </w:tc>
        <w:tc>
          <w:tcPr>
            <w:tcW w:w="1330" w:type="dxa"/>
            <w:vAlign w:val="center"/>
          </w:tcPr>
          <w:p w14:paraId="47FD8AF6">
            <w:pPr>
              <w:spacing w:line="360" w:lineRule="auto"/>
              <w:jc w:val="center"/>
              <w:rPr>
                <w:rFonts w:hint="eastAsia" w:ascii="宋体" w:hAnsi="宋体"/>
                <w:bCs/>
                <w:color w:val="000000"/>
                <w:sz w:val="24"/>
              </w:rPr>
            </w:pPr>
          </w:p>
        </w:tc>
        <w:tc>
          <w:tcPr>
            <w:tcW w:w="1632" w:type="dxa"/>
            <w:vAlign w:val="center"/>
          </w:tcPr>
          <w:p w14:paraId="273E23D5">
            <w:pPr>
              <w:spacing w:line="360" w:lineRule="auto"/>
              <w:jc w:val="center"/>
              <w:rPr>
                <w:rFonts w:hint="eastAsia" w:ascii="宋体" w:hAnsi="宋体"/>
                <w:bCs/>
                <w:color w:val="000000"/>
                <w:sz w:val="24"/>
              </w:rPr>
            </w:pPr>
          </w:p>
        </w:tc>
        <w:tc>
          <w:tcPr>
            <w:tcW w:w="1632" w:type="dxa"/>
            <w:vAlign w:val="center"/>
          </w:tcPr>
          <w:p w14:paraId="66072185">
            <w:pPr>
              <w:spacing w:line="360" w:lineRule="auto"/>
              <w:jc w:val="center"/>
              <w:rPr>
                <w:rFonts w:hint="eastAsia" w:ascii="宋体" w:hAnsi="宋体"/>
                <w:bCs/>
                <w:color w:val="000000"/>
                <w:sz w:val="24"/>
              </w:rPr>
            </w:pPr>
          </w:p>
        </w:tc>
        <w:tc>
          <w:tcPr>
            <w:tcW w:w="2235" w:type="dxa"/>
            <w:vAlign w:val="center"/>
          </w:tcPr>
          <w:p w14:paraId="4B47F8E9">
            <w:pPr>
              <w:spacing w:line="360" w:lineRule="auto"/>
              <w:jc w:val="center"/>
              <w:rPr>
                <w:rFonts w:hint="eastAsia" w:ascii="宋体" w:hAnsi="宋体"/>
                <w:bCs/>
                <w:color w:val="000000"/>
                <w:sz w:val="24"/>
              </w:rPr>
            </w:pPr>
          </w:p>
        </w:tc>
        <w:tc>
          <w:tcPr>
            <w:tcW w:w="1632" w:type="dxa"/>
            <w:vAlign w:val="center"/>
          </w:tcPr>
          <w:p w14:paraId="30418278">
            <w:pPr>
              <w:spacing w:line="360" w:lineRule="auto"/>
              <w:jc w:val="center"/>
              <w:rPr>
                <w:rFonts w:hint="eastAsia" w:ascii="宋体" w:hAnsi="宋体"/>
                <w:bCs/>
                <w:color w:val="000000"/>
                <w:sz w:val="24"/>
              </w:rPr>
            </w:pPr>
          </w:p>
        </w:tc>
      </w:tr>
      <w:tr w14:paraId="3337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1CD52917">
            <w:pPr>
              <w:spacing w:line="360" w:lineRule="auto"/>
              <w:jc w:val="center"/>
              <w:rPr>
                <w:rFonts w:hint="eastAsia" w:ascii="宋体" w:hAnsi="宋体"/>
                <w:bCs/>
                <w:color w:val="000000"/>
                <w:sz w:val="24"/>
              </w:rPr>
            </w:pPr>
          </w:p>
        </w:tc>
        <w:tc>
          <w:tcPr>
            <w:tcW w:w="1330" w:type="dxa"/>
            <w:vAlign w:val="center"/>
          </w:tcPr>
          <w:p w14:paraId="00AA7779">
            <w:pPr>
              <w:spacing w:line="360" w:lineRule="auto"/>
              <w:jc w:val="center"/>
              <w:rPr>
                <w:rFonts w:hint="eastAsia" w:ascii="宋体" w:hAnsi="宋体"/>
                <w:bCs/>
                <w:color w:val="000000"/>
                <w:sz w:val="24"/>
              </w:rPr>
            </w:pPr>
          </w:p>
        </w:tc>
        <w:tc>
          <w:tcPr>
            <w:tcW w:w="1632" w:type="dxa"/>
            <w:vAlign w:val="center"/>
          </w:tcPr>
          <w:p w14:paraId="160FE482">
            <w:pPr>
              <w:spacing w:line="360" w:lineRule="auto"/>
              <w:jc w:val="center"/>
              <w:rPr>
                <w:rFonts w:hint="eastAsia" w:ascii="宋体" w:hAnsi="宋体"/>
                <w:bCs/>
                <w:color w:val="000000"/>
                <w:sz w:val="24"/>
              </w:rPr>
            </w:pPr>
          </w:p>
        </w:tc>
        <w:tc>
          <w:tcPr>
            <w:tcW w:w="1632" w:type="dxa"/>
            <w:vAlign w:val="center"/>
          </w:tcPr>
          <w:p w14:paraId="71538E06">
            <w:pPr>
              <w:spacing w:line="360" w:lineRule="auto"/>
              <w:jc w:val="center"/>
              <w:rPr>
                <w:rFonts w:hint="eastAsia" w:ascii="宋体" w:hAnsi="宋体"/>
                <w:bCs/>
                <w:color w:val="000000"/>
                <w:sz w:val="24"/>
              </w:rPr>
            </w:pPr>
          </w:p>
        </w:tc>
        <w:tc>
          <w:tcPr>
            <w:tcW w:w="2235" w:type="dxa"/>
            <w:vAlign w:val="center"/>
          </w:tcPr>
          <w:p w14:paraId="213C8116">
            <w:pPr>
              <w:spacing w:line="360" w:lineRule="auto"/>
              <w:jc w:val="center"/>
              <w:rPr>
                <w:rFonts w:hint="eastAsia" w:ascii="宋体" w:hAnsi="宋体"/>
                <w:bCs/>
                <w:color w:val="000000"/>
                <w:sz w:val="24"/>
              </w:rPr>
            </w:pPr>
          </w:p>
        </w:tc>
        <w:tc>
          <w:tcPr>
            <w:tcW w:w="1632" w:type="dxa"/>
            <w:vAlign w:val="center"/>
          </w:tcPr>
          <w:p w14:paraId="4BFF35ED">
            <w:pPr>
              <w:spacing w:line="360" w:lineRule="auto"/>
              <w:jc w:val="center"/>
              <w:rPr>
                <w:rFonts w:hint="eastAsia" w:ascii="宋体" w:hAnsi="宋体"/>
                <w:bCs/>
                <w:color w:val="000000"/>
                <w:sz w:val="24"/>
              </w:rPr>
            </w:pPr>
          </w:p>
        </w:tc>
      </w:tr>
      <w:tr w14:paraId="43C1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752D457D">
            <w:pPr>
              <w:spacing w:line="360" w:lineRule="auto"/>
              <w:jc w:val="center"/>
              <w:rPr>
                <w:rFonts w:hint="eastAsia" w:ascii="宋体" w:hAnsi="宋体"/>
                <w:bCs/>
                <w:color w:val="000000"/>
                <w:sz w:val="24"/>
              </w:rPr>
            </w:pPr>
          </w:p>
        </w:tc>
        <w:tc>
          <w:tcPr>
            <w:tcW w:w="1330" w:type="dxa"/>
            <w:vAlign w:val="center"/>
          </w:tcPr>
          <w:p w14:paraId="20D750C8">
            <w:pPr>
              <w:spacing w:line="360" w:lineRule="auto"/>
              <w:jc w:val="center"/>
              <w:rPr>
                <w:rFonts w:hint="eastAsia" w:ascii="宋体" w:hAnsi="宋体"/>
                <w:bCs/>
                <w:color w:val="000000"/>
                <w:sz w:val="24"/>
              </w:rPr>
            </w:pPr>
          </w:p>
        </w:tc>
        <w:tc>
          <w:tcPr>
            <w:tcW w:w="1632" w:type="dxa"/>
            <w:vAlign w:val="center"/>
          </w:tcPr>
          <w:p w14:paraId="384F3810">
            <w:pPr>
              <w:spacing w:line="360" w:lineRule="auto"/>
              <w:jc w:val="center"/>
              <w:rPr>
                <w:rFonts w:hint="eastAsia" w:ascii="宋体" w:hAnsi="宋体"/>
                <w:bCs/>
                <w:color w:val="000000"/>
                <w:sz w:val="24"/>
              </w:rPr>
            </w:pPr>
          </w:p>
        </w:tc>
        <w:tc>
          <w:tcPr>
            <w:tcW w:w="1632" w:type="dxa"/>
            <w:vAlign w:val="center"/>
          </w:tcPr>
          <w:p w14:paraId="49812001">
            <w:pPr>
              <w:spacing w:line="360" w:lineRule="auto"/>
              <w:jc w:val="center"/>
              <w:rPr>
                <w:rFonts w:hint="eastAsia" w:ascii="宋体" w:hAnsi="宋体"/>
                <w:bCs/>
                <w:color w:val="000000"/>
                <w:sz w:val="24"/>
              </w:rPr>
            </w:pPr>
          </w:p>
        </w:tc>
        <w:tc>
          <w:tcPr>
            <w:tcW w:w="2235" w:type="dxa"/>
            <w:vAlign w:val="center"/>
          </w:tcPr>
          <w:p w14:paraId="32C2483F">
            <w:pPr>
              <w:spacing w:line="360" w:lineRule="auto"/>
              <w:jc w:val="center"/>
              <w:rPr>
                <w:rFonts w:hint="eastAsia" w:ascii="宋体" w:hAnsi="宋体"/>
                <w:bCs/>
                <w:color w:val="000000"/>
                <w:sz w:val="24"/>
              </w:rPr>
            </w:pPr>
          </w:p>
        </w:tc>
        <w:tc>
          <w:tcPr>
            <w:tcW w:w="1632" w:type="dxa"/>
            <w:vAlign w:val="center"/>
          </w:tcPr>
          <w:p w14:paraId="555FEF09">
            <w:pPr>
              <w:spacing w:line="360" w:lineRule="auto"/>
              <w:jc w:val="center"/>
              <w:rPr>
                <w:rFonts w:hint="eastAsia" w:ascii="宋体" w:hAnsi="宋体"/>
                <w:bCs/>
                <w:color w:val="000000"/>
                <w:sz w:val="24"/>
              </w:rPr>
            </w:pPr>
          </w:p>
        </w:tc>
      </w:tr>
      <w:tr w14:paraId="496A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6E8A1728">
            <w:pPr>
              <w:spacing w:line="360" w:lineRule="auto"/>
              <w:jc w:val="center"/>
              <w:rPr>
                <w:rFonts w:hint="eastAsia" w:ascii="宋体" w:hAnsi="宋体"/>
                <w:bCs/>
                <w:color w:val="000000"/>
                <w:sz w:val="24"/>
              </w:rPr>
            </w:pPr>
          </w:p>
        </w:tc>
        <w:tc>
          <w:tcPr>
            <w:tcW w:w="1330" w:type="dxa"/>
            <w:vAlign w:val="center"/>
          </w:tcPr>
          <w:p w14:paraId="77212149">
            <w:pPr>
              <w:spacing w:line="360" w:lineRule="auto"/>
              <w:jc w:val="center"/>
              <w:rPr>
                <w:rFonts w:hint="eastAsia" w:ascii="宋体" w:hAnsi="宋体"/>
                <w:bCs/>
                <w:color w:val="000000"/>
                <w:sz w:val="24"/>
              </w:rPr>
            </w:pPr>
          </w:p>
        </w:tc>
        <w:tc>
          <w:tcPr>
            <w:tcW w:w="1632" w:type="dxa"/>
            <w:vAlign w:val="center"/>
          </w:tcPr>
          <w:p w14:paraId="2153B3C9">
            <w:pPr>
              <w:spacing w:line="360" w:lineRule="auto"/>
              <w:jc w:val="center"/>
              <w:rPr>
                <w:rFonts w:hint="eastAsia" w:ascii="宋体" w:hAnsi="宋体"/>
                <w:bCs/>
                <w:color w:val="000000"/>
                <w:sz w:val="24"/>
              </w:rPr>
            </w:pPr>
          </w:p>
        </w:tc>
        <w:tc>
          <w:tcPr>
            <w:tcW w:w="1632" w:type="dxa"/>
            <w:vAlign w:val="center"/>
          </w:tcPr>
          <w:p w14:paraId="0A14D11C">
            <w:pPr>
              <w:spacing w:line="360" w:lineRule="auto"/>
              <w:jc w:val="center"/>
              <w:rPr>
                <w:rFonts w:hint="eastAsia" w:ascii="宋体" w:hAnsi="宋体"/>
                <w:bCs/>
                <w:color w:val="000000"/>
                <w:sz w:val="24"/>
              </w:rPr>
            </w:pPr>
          </w:p>
        </w:tc>
        <w:tc>
          <w:tcPr>
            <w:tcW w:w="2235" w:type="dxa"/>
            <w:vAlign w:val="center"/>
          </w:tcPr>
          <w:p w14:paraId="78142034">
            <w:pPr>
              <w:spacing w:line="360" w:lineRule="auto"/>
              <w:jc w:val="center"/>
              <w:rPr>
                <w:rFonts w:hint="eastAsia" w:ascii="宋体" w:hAnsi="宋体"/>
                <w:bCs/>
                <w:color w:val="000000"/>
                <w:sz w:val="24"/>
              </w:rPr>
            </w:pPr>
          </w:p>
        </w:tc>
        <w:tc>
          <w:tcPr>
            <w:tcW w:w="1632" w:type="dxa"/>
            <w:vAlign w:val="center"/>
          </w:tcPr>
          <w:p w14:paraId="7016D0ED">
            <w:pPr>
              <w:spacing w:line="360" w:lineRule="auto"/>
              <w:jc w:val="center"/>
              <w:rPr>
                <w:rFonts w:hint="eastAsia" w:ascii="宋体" w:hAnsi="宋体"/>
                <w:bCs/>
                <w:color w:val="000000"/>
                <w:sz w:val="24"/>
              </w:rPr>
            </w:pPr>
          </w:p>
        </w:tc>
      </w:tr>
    </w:tbl>
    <w:p w14:paraId="5259134F">
      <w:pPr>
        <w:rPr>
          <w:rFonts w:hint="eastAsia" w:ascii="宋体" w:hAnsi="宋体"/>
          <w:color w:val="000000"/>
          <w:sz w:val="24"/>
        </w:rPr>
      </w:pPr>
    </w:p>
    <w:p w14:paraId="45BE402D">
      <w:pPr>
        <w:spacing w:line="360" w:lineRule="auto"/>
        <w:rPr>
          <w:rFonts w:hint="eastAsia" w:ascii="宋体" w:hAnsi="宋体" w:cs="宋体"/>
          <w:color w:val="000000"/>
          <w:sz w:val="24"/>
        </w:rPr>
      </w:pPr>
      <w:r>
        <w:rPr>
          <w:rFonts w:hint="eastAsia" w:ascii="宋体" w:hAnsi="宋体" w:cs="宋体"/>
          <w:color w:val="000000"/>
          <w:sz w:val="24"/>
        </w:rPr>
        <w:t>法定代表人或其授权代理人签名或盖章：</w:t>
      </w:r>
    </w:p>
    <w:p w14:paraId="24AED63F">
      <w:pPr>
        <w:spacing w:line="360" w:lineRule="auto"/>
        <w:rPr>
          <w:rFonts w:hint="eastAsia" w:ascii="宋体" w:hAnsi="宋体" w:cs="宋体"/>
          <w:color w:val="000000"/>
          <w:sz w:val="24"/>
        </w:rPr>
      </w:pPr>
      <w:r>
        <w:rPr>
          <w:rFonts w:hint="eastAsia" w:ascii="宋体" w:hAnsi="宋体" w:cs="宋体"/>
          <w:color w:val="000000"/>
          <w:sz w:val="24"/>
        </w:rPr>
        <w:t xml:space="preserve">                                      日期：     年  月  日</w:t>
      </w:r>
    </w:p>
    <w:p w14:paraId="449A3D4F">
      <w:pPr>
        <w:spacing w:line="500" w:lineRule="exact"/>
        <w:rPr>
          <w:rFonts w:hint="eastAsia" w:ascii="宋体" w:hAnsi="宋体"/>
          <w:b/>
          <w:color w:val="000000"/>
          <w:sz w:val="24"/>
        </w:rPr>
      </w:pPr>
      <w:r>
        <w:rPr>
          <w:rFonts w:hint="eastAsia" w:ascii="宋体" w:hAnsi="宋体"/>
          <w:b/>
          <w:color w:val="000000"/>
          <w:sz w:val="24"/>
        </w:rPr>
        <w:t>注：</w:t>
      </w:r>
    </w:p>
    <w:p w14:paraId="60ED8FCC">
      <w:pPr>
        <w:spacing w:line="500" w:lineRule="exact"/>
        <w:ind w:firstLine="480" w:firstLineChars="200"/>
        <w:rPr>
          <w:rFonts w:hint="eastAsia" w:ascii="宋体" w:hAnsi="宋体"/>
          <w:bCs/>
          <w:color w:val="000000"/>
          <w:sz w:val="24"/>
        </w:rPr>
      </w:pPr>
      <w:r>
        <w:rPr>
          <w:rFonts w:hint="eastAsia" w:ascii="宋体" w:hAnsi="宋体"/>
          <w:color w:val="000000"/>
          <w:sz w:val="24"/>
        </w:rPr>
        <w:t>1.</w:t>
      </w:r>
      <w:r>
        <w:rPr>
          <w:rFonts w:hint="eastAsia"/>
          <w:sz w:val="24"/>
        </w:rPr>
        <w:t>根据评分要求提供相关证明材料</w:t>
      </w:r>
      <w:r>
        <w:rPr>
          <w:rFonts w:hint="eastAsia" w:ascii="宋体" w:hAnsi="宋体"/>
          <w:bCs/>
          <w:color w:val="000000"/>
          <w:sz w:val="24"/>
        </w:rPr>
        <w:t>；</w:t>
      </w:r>
    </w:p>
    <w:p w14:paraId="27244A22">
      <w:pPr>
        <w:spacing w:line="500" w:lineRule="exact"/>
        <w:ind w:firstLine="480" w:firstLineChars="200"/>
        <w:rPr>
          <w:rFonts w:hint="eastAsia" w:ascii="宋体" w:hAnsi="宋体"/>
          <w:color w:val="000000"/>
          <w:sz w:val="24"/>
        </w:rPr>
      </w:pPr>
      <w:r>
        <w:rPr>
          <w:rFonts w:hint="eastAsia" w:ascii="宋体" w:hAnsi="宋体"/>
          <w:color w:val="000000"/>
          <w:sz w:val="24"/>
        </w:rPr>
        <w:t>2.此表仅提供了表格形式，供应商应根据需要准备足够数量的表格来填写；</w:t>
      </w:r>
    </w:p>
    <w:p w14:paraId="7132D720">
      <w:pPr>
        <w:spacing w:line="600" w:lineRule="exact"/>
        <w:rPr>
          <w:rFonts w:hint="eastAsia" w:ascii="宋体" w:hAnsi="宋体" w:cs="宋体"/>
          <w:b/>
          <w:bCs/>
          <w:spacing w:val="24"/>
          <w:sz w:val="28"/>
          <w:szCs w:val="28"/>
        </w:rPr>
      </w:pPr>
    </w:p>
    <w:p w14:paraId="41414E8F">
      <w:pPr>
        <w:spacing w:line="360" w:lineRule="auto"/>
        <w:jc w:val="both"/>
        <w:rPr>
          <w:rFonts w:hint="eastAsia" w:ascii="宋体" w:hAnsi="宋体" w:cs="宋体"/>
          <w:b/>
          <w:color w:val="000000"/>
          <w:sz w:val="24"/>
        </w:rPr>
      </w:pPr>
    </w:p>
    <w:p w14:paraId="5F3FC969">
      <w:pPr>
        <w:spacing w:line="360" w:lineRule="auto"/>
        <w:jc w:val="center"/>
        <w:rPr>
          <w:rFonts w:hint="eastAsia" w:ascii="宋体" w:hAnsi="宋体" w:cs="宋体"/>
          <w:b/>
          <w:color w:val="000000"/>
          <w:sz w:val="24"/>
        </w:rPr>
      </w:pPr>
    </w:p>
    <w:p w14:paraId="74037E3E">
      <w:pPr>
        <w:spacing w:line="360" w:lineRule="auto"/>
        <w:jc w:val="center"/>
        <w:rPr>
          <w:rFonts w:hint="eastAsia" w:ascii="宋体" w:hAnsi="宋体" w:cs="宋体"/>
          <w:color w:val="000000"/>
          <w:sz w:val="24"/>
        </w:rPr>
      </w:pPr>
      <w:r>
        <w:rPr>
          <w:rFonts w:hint="eastAsia" w:ascii="宋体" w:hAnsi="宋体" w:cs="宋体"/>
          <w:b/>
          <w:color w:val="000000"/>
          <w:sz w:val="24"/>
        </w:rPr>
        <w:t>投标项目实施人员配备表</w:t>
      </w:r>
    </w:p>
    <w:p w14:paraId="47EC4B14">
      <w:pPr>
        <w:spacing w:line="360" w:lineRule="auto"/>
        <w:rPr>
          <w:rFonts w:hint="eastAsia" w:ascii="宋体" w:hAnsi="宋体" w:cs="宋体"/>
          <w:b/>
          <w:sz w:val="24"/>
        </w:rPr>
      </w:pPr>
      <w:r>
        <w:rPr>
          <w:rFonts w:hint="eastAsia" w:ascii="宋体" w:hAnsi="宋体" w:cs="宋体"/>
          <w:sz w:val="24"/>
        </w:rPr>
        <w:t>供应商全称（加盖公章）：                       项目编号：</w:t>
      </w:r>
    </w:p>
    <w:tbl>
      <w:tblPr>
        <w:tblStyle w:val="42"/>
        <w:tblW w:w="92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694"/>
        <w:gridCol w:w="888"/>
        <w:gridCol w:w="1262"/>
        <w:gridCol w:w="1812"/>
        <w:gridCol w:w="2716"/>
      </w:tblGrid>
      <w:tr w14:paraId="6451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rPr>
        <w:tc>
          <w:tcPr>
            <w:tcW w:w="904" w:type="dxa"/>
            <w:vAlign w:val="center"/>
          </w:tcPr>
          <w:p w14:paraId="0975151A">
            <w:pPr>
              <w:spacing w:line="360" w:lineRule="auto"/>
              <w:jc w:val="center"/>
              <w:rPr>
                <w:rFonts w:hint="eastAsia" w:ascii="宋体" w:hAnsi="宋体" w:cs="宋体"/>
                <w:sz w:val="24"/>
              </w:rPr>
            </w:pPr>
            <w:r>
              <w:rPr>
                <w:rFonts w:hint="eastAsia" w:ascii="宋体" w:hAnsi="宋体" w:cs="宋体"/>
                <w:sz w:val="24"/>
              </w:rPr>
              <w:t>序号</w:t>
            </w:r>
          </w:p>
        </w:tc>
        <w:tc>
          <w:tcPr>
            <w:tcW w:w="1694" w:type="dxa"/>
            <w:vAlign w:val="center"/>
          </w:tcPr>
          <w:p w14:paraId="3618A36F">
            <w:pPr>
              <w:spacing w:line="360" w:lineRule="auto"/>
              <w:jc w:val="center"/>
              <w:rPr>
                <w:rFonts w:hint="eastAsia" w:ascii="宋体" w:hAnsi="宋体" w:cs="宋体"/>
                <w:sz w:val="24"/>
              </w:rPr>
            </w:pPr>
            <w:r>
              <w:rPr>
                <w:rFonts w:hint="eastAsia" w:ascii="宋体" w:hAnsi="宋体" w:cs="宋体"/>
                <w:sz w:val="24"/>
              </w:rPr>
              <w:t>姓名</w:t>
            </w:r>
          </w:p>
        </w:tc>
        <w:tc>
          <w:tcPr>
            <w:tcW w:w="888" w:type="dxa"/>
            <w:vAlign w:val="center"/>
          </w:tcPr>
          <w:p w14:paraId="665937FA">
            <w:pPr>
              <w:spacing w:line="360" w:lineRule="auto"/>
              <w:jc w:val="center"/>
              <w:rPr>
                <w:rFonts w:hint="eastAsia" w:ascii="宋体" w:hAnsi="宋体" w:cs="宋体"/>
                <w:sz w:val="24"/>
              </w:rPr>
            </w:pPr>
            <w:r>
              <w:rPr>
                <w:rFonts w:hint="eastAsia" w:ascii="宋体" w:hAnsi="宋体" w:cs="宋体"/>
                <w:sz w:val="24"/>
              </w:rPr>
              <w:t>性别</w:t>
            </w:r>
          </w:p>
        </w:tc>
        <w:tc>
          <w:tcPr>
            <w:tcW w:w="1262" w:type="dxa"/>
            <w:vAlign w:val="center"/>
          </w:tcPr>
          <w:p w14:paraId="44BA6043">
            <w:pPr>
              <w:spacing w:line="360" w:lineRule="auto"/>
              <w:jc w:val="center"/>
              <w:rPr>
                <w:rFonts w:hint="eastAsia" w:ascii="宋体" w:hAnsi="宋体" w:cs="宋体"/>
                <w:sz w:val="24"/>
              </w:rPr>
            </w:pPr>
            <w:r>
              <w:rPr>
                <w:rFonts w:hint="eastAsia" w:ascii="宋体" w:hAnsi="宋体" w:cs="宋体"/>
                <w:sz w:val="24"/>
              </w:rPr>
              <w:t>年龄</w:t>
            </w:r>
          </w:p>
        </w:tc>
        <w:tc>
          <w:tcPr>
            <w:tcW w:w="1812" w:type="dxa"/>
            <w:vAlign w:val="center"/>
          </w:tcPr>
          <w:p w14:paraId="238844B9">
            <w:pPr>
              <w:spacing w:line="360" w:lineRule="auto"/>
              <w:jc w:val="center"/>
              <w:rPr>
                <w:rFonts w:hint="eastAsia" w:ascii="宋体" w:hAnsi="宋体" w:cs="宋体"/>
                <w:sz w:val="24"/>
              </w:rPr>
            </w:pPr>
            <w:r>
              <w:rPr>
                <w:rFonts w:hint="eastAsia" w:ascii="宋体" w:hAnsi="宋体" w:cs="宋体"/>
                <w:sz w:val="24"/>
              </w:rPr>
              <w:t>学历</w:t>
            </w:r>
          </w:p>
        </w:tc>
        <w:tc>
          <w:tcPr>
            <w:tcW w:w="2716" w:type="dxa"/>
            <w:vAlign w:val="center"/>
          </w:tcPr>
          <w:p w14:paraId="457D5661">
            <w:pPr>
              <w:spacing w:line="360" w:lineRule="auto"/>
              <w:jc w:val="center"/>
              <w:rPr>
                <w:rFonts w:hint="eastAsia" w:ascii="宋体" w:hAnsi="宋体" w:cs="宋体"/>
                <w:sz w:val="24"/>
              </w:rPr>
            </w:pPr>
            <w:r>
              <w:rPr>
                <w:rFonts w:hint="eastAsia" w:ascii="宋体" w:hAnsi="宋体" w:cs="宋体"/>
                <w:sz w:val="24"/>
              </w:rPr>
              <w:t>本项目中的职责</w:t>
            </w:r>
          </w:p>
        </w:tc>
      </w:tr>
      <w:tr w14:paraId="4B8B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904" w:type="dxa"/>
            <w:vAlign w:val="center"/>
          </w:tcPr>
          <w:p w14:paraId="0B0B4DB5">
            <w:pPr>
              <w:spacing w:line="360" w:lineRule="auto"/>
              <w:jc w:val="center"/>
              <w:rPr>
                <w:rFonts w:hint="eastAsia" w:ascii="宋体" w:hAnsi="宋体" w:cs="宋体"/>
                <w:szCs w:val="28"/>
              </w:rPr>
            </w:pPr>
          </w:p>
        </w:tc>
        <w:tc>
          <w:tcPr>
            <w:tcW w:w="1694" w:type="dxa"/>
            <w:vAlign w:val="center"/>
          </w:tcPr>
          <w:p w14:paraId="0987ED1C">
            <w:pPr>
              <w:spacing w:line="360" w:lineRule="auto"/>
              <w:jc w:val="center"/>
              <w:rPr>
                <w:rFonts w:hint="eastAsia" w:ascii="宋体" w:hAnsi="宋体" w:cs="宋体"/>
                <w:szCs w:val="28"/>
              </w:rPr>
            </w:pPr>
          </w:p>
        </w:tc>
        <w:tc>
          <w:tcPr>
            <w:tcW w:w="888" w:type="dxa"/>
            <w:vAlign w:val="center"/>
          </w:tcPr>
          <w:p w14:paraId="3EC0DAD3">
            <w:pPr>
              <w:spacing w:line="360" w:lineRule="auto"/>
              <w:jc w:val="center"/>
              <w:rPr>
                <w:rFonts w:hint="eastAsia" w:ascii="宋体" w:hAnsi="宋体" w:cs="宋体"/>
                <w:szCs w:val="28"/>
              </w:rPr>
            </w:pPr>
          </w:p>
        </w:tc>
        <w:tc>
          <w:tcPr>
            <w:tcW w:w="1262" w:type="dxa"/>
            <w:vAlign w:val="center"/>
          </w:tcPr>
          <w:p w14:paraId="32318DCA">
            <w:pPr>
              <w:spacing w:line="360" w:lineRule="auto"/>
              <w:jc w:val="center"/>
              <w:rPr>
                <w:rFonts w:hint="eastAsia" w:ascii="宋体" w:hAnsi="宋体" w:cs="宋体"/>
                <w:szCs w:val="28"/>
              </w:rPr>
            </w:pPr>
          </w:p>
        </w:tc>
        <w:tc>
          <w:tcPr>
            <w:tcW w:w="1812" w:type="dxa"/>
            <w:vAlign w:val="center"/>
          </w:tcPr>
          <w:p w14:paraId="45371A6D">
            <w:pPr>
              <w:spacing w:line="360" w:lineRule="auto"/>
              <w:jc w:val="center"/>
              <w:rPr>
                <w:rFonts w:hint="eastAsia" w:ascii="宋体" w:hAnsi="宋体" w:cs="宋体"/>
                <w:szCs w:val="28"/>
              </w:rPr>
            </w:pPr>
          </w:p>
        </w:tc>
        <w:tc>
          <w:tcPr>
            <w:tcW w:w="2716" w:type="dxa"/>
            <w:vAlign w:val="center"/>
          </w:tcPr>
          <w:p w14:paraId="59F8EAC9">
            <w:pPr>
              <w:spacing w:line="360" w:lineRule="auto"/>
              <w:jc w:val="center"/>
              <w:rPr>
                <w:rFonts w:hint="eastAsia" w:ascii="宋体" w:hAnsi="宋体" w:cs="宋体"/>
                <w:szCs w:val="28"/>
              </w:rPr>
            </w:pPr>
          </w:p>
        </w:tc>
      </w:tr>
      <w:tr w14:paraId="5517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04" w:type="dxa"/>
            <w:vAlign w:val="center"/>
          </w:tcPr>
          <w:p w14:paraId="038AF558">
            <w:pPr>
              <w:spacing w:line="360" w:lineRule="auto"/>
              <w:jc w:val="center"/>
              <w:rPr>
                <w:rFonts w:hint="eastAsia" w:ascii="宋体" w:hAnsi="宋体" w:cs="宋体"/>
                <w:szCs w:val="28"/>
              </w:rPr>
            </w:pPr>
          </w:p>
        </w:tc>
        <w:tc>
          <w:tcPr>
            <w:tcW w:w="1694" w:type="dxa"/>
            <w:vAlign w:val="center"/>
          </w:tcPr>
          <w:p w14:paraId="1B35ED38">
            <w:pPr>
              <w:spacing w:line="360" w:lineRule="auto"/>
              <w:jc w:val="center"/>
              <w:rPr>
                <w:rFonts w:hint="eastAsia" w:ascii="宋体" w:hAnsi="宋体" w:cs="宋体"/>
                <w:szCs w:val="28"/>
              </w:rPr>
            </w:pPr>
          </w:p>
        </w:tc>
        <w:tc>
          <w:tcPr>
            <w:tcW w:w="888" w:type="dxa"/>
            <w:vAlign w:val="center"/>
          </w:tcPr>
          <w:p w14:paraId="63B34D0F">
            <w:pPr>
              <w:spacing w:line="360" w:lineRule="auto"/>
              <w:jc w:val="center"/>
              <w:rPr>
                <w:rFonts w:hint="eastAsia" w:ascii="宋体" w:hAnsi="宋体" w:cs="宋体"/>
                <w:szCs w:val="28"/>
              </w:rPr>
            </w:pPr>
          </w:p>
        </w:tc>
        <w:tc>
          <w:tcPr>
            <w:tcW w:w="1262" w:type="dxa"/>
            <w:vAlign w:val="center"/>
          </w:tcPr>
          <w:p w14:paraId="2782C204">
            <w:pPr>
              <w:spacing w:line="360" w:lineRule="auto"/>
              <w:jc w:val="center"/>
              <w:rPr>
                <w:rFonts w:hint="eastAsia" w:ascii="宋体" w:hAnsi="宋体" w:cs="宋体"/>
                <w:szCs w:val="28"/>
              </w:rPr>
            </w:pPr>
          </w:p>
        </w:tc>
        <w:tc>
          <w:tcPr>
            <w:tcW w:w="1812" w:type="dxa"/>
            <w:vAlign w:val="center"/>
          </w:tcPr>
          <w:p w14:paraId="66B7C118">
            <w:pPr>
              <w:spacing w:line="360" w:lineRule="auto"/>
              <w:jc w:val="center"/>
              <w:rPr>
                <w:rFonts w:hint="eastAsia" w:ascii="宋体" w:hAnsi="宋体" w:cs="宋体"/>
                <w:szCs w:val="28"/>
              </w:rPr>
            </w:pPr>
          </w:p>
        </w:tc>
        <w:tc>
          <w:tcPr>
            <w:tcW w:w="2716" w:type="dxa"/>
            <w:vAlign w:val="center"/>
          </w:tcPr>
          <w:p w14:paraId="68B2A6D6">
            <w:pPr>
              <w:spacing w:line="360" w:lineRule="auto"/>
              <w:jc w:val="center"/>
              <w:rPr>
                <w:rFonts w:hint="eastAsia" w:ascii="宋体" w:hAnsi="宋体" w:cs="宋体"/>
                <w:szCs w:val="28"/>
              </w:rPr>
            </w:pPr>
          </w:p>
        </w:tc>
      </w:tr>
      <w:tr w14:paraId="4534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04" w:type="dxa"/>
            <w:vAlign w:val="center"/>
          </w:tcPr>
          <w:p w14:paraId="5FB40C10">
            <w:pPr>
              <w:spacing w:line="360" w:lineRule="auto"/>
              <w:jc w:val="center"/>
              <w:rPr>
                <w:rFonts w:hint="eastAsia" w:ascii="宋体" w:hAnsi="宋体" w:cs="宋体"/>
                <w:szCs w:val="28"/>
              </w:rPr>
            </w:pPr>
          </w:p>
        </w:tc>
        <w:tc>
          <w:tcPr>
            <w:tcW w:w="1694" w:type="dxa"/>
            <w:vAlign w:val="center"/>
          </w:tcPr>
          <w:p w14:paraId="7F753C4F">
            <w:pPr>
              <w:spacing w:line="360" w:lineRule="auto"/>
              <w:jc w:val="center"/>
              <w:rPr>
                <w:rFonts w:hint="eastAsia" w:ascii="宋体" w:hAnsi="宋体" w:cs="宋体"/>
                <w:szCs w:val="28"/>
              </w:rPr>
            </w:pPr>
          </w:p>
        </w:tc>
        <w:tc>
          <w:tcPr>
            <w:tcW w:w="888" w:type="dxa"/>
            <w:vAlign w:val="center"/>
          </w:tcPr>
          <w:p w14:paraId="3D715BE4">
            <w:pPr>
              <w:spacing w:line="360" w:lineRule="auto"/>
              <w:jc w:val="center"/>
              <w:rPr>
                <w:rFonts w:hint="eastAsia" w:ascii="宋体" w:hAnsi="宋体" w:cs="宋体"/>
                <w:szCs w:val="28"/>
              </w:rPr>
            </w:pPr>
          </w:p>
        </w:tc>
        <w:tc>
          <w:tcPr>
            <w:tcW w:w="1262" w:type="dxa"/>
            <w:vAlign w:val="center"/>
          </w:tcPr>
          <w:p w14:paraId="2C6265DA">
            <w:pPr>
              <w:spacing w:line="360" w:lineRule="auto"/>
              <w:jc w:val="center"/>
              <w:rPr>
                <w:rFonts w:hint="eastAsia" w:ascii="宋体" w:hAnsi="宋体" w:cs="宋体"/>
                <w:szCs w:val="28"/>
              </w:rPr>
            </w:pPr>
          </w:p>
        </w:tc>
        <w:tc>
          <w:tcPr>
            <w:tcW w:w="1812" w:type="dxa"/>
            <w:vAlign w:val="center"/>
          </w:tcPr>
          <w:p w14:paraId="5341FA30">
            <w:pPr>
              <w:spacing w:line="360" w:lineRule="auto"/>
              <w:jc w:val="center"/>
              <w:rPr>
                <w:rFonts w:hint="eastAsia" w:ascii="宋体" w:hAnsi="宋体" w:cs="宋体"/>
                <w:szCs w:val="28"/>
              </w:rPr>
            </w:pPr>
          </w:p>
        </w:tc>
        <w:tc>
          <w:tcPr>
            <w:tcW w:w="2716" w:type="dxa"/>
            <w:vAlign w:val="center"/>
          </w:tcPr>
          <w:p w14:paraId="0B23959D">
            <w:pPr>
              <w:spacing w:line="360" w:lineRule="auto"/>
              <w:jc w:val="center"/>
              <w:rPr>
                <w:rFonts w:hint="eastAsia" w:ascii="宋体" w:hAnsi="宋体" w:cs="宋体"/>
                <w:szCs w:val="28"/>
              </w:rPr>
            </w:pPr>
          </w:p>
        </w:tc>
      </w:tr>
      <w:tr w14:paraId="09A6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04" w:type="dxa"/>
            <w:vAlign w:val="center"/>
          </w:tcPr>
          <w:p w14:paraId="583A0DE0">
            <w:pPr>
              <w:spacing w:line="360" w:lineRule="auto"/>
              <w:jc w:val="center"/>
              <w:rPr>
                <w:rFonts w:hint="eastAsia" w:ascii="宋体" w:hAnsi="宋体" w:cs="宋体"/>
                <w:szCs w:val="28"/>
              </w:rPr>
            </w:pPr>
          </w:p>
        </w:tc>
        <w:tc>
          <w:tcPr>
            <w:tcW w:w="1694" w:type="dxa"/>
            <w:vAlign w:val="center"/>
          </w:tcPr>
          <w:p w14:paraId="2CEB6031">
            <w:pPr>
              <w:spacing w:line="360" w:lineRule="auto"/>
              <w:jc w:val="center"/>
              <w:rPr>
                <w:rFonts w:hint="eastAsia" w:ascii="宋体" w:hAnsi="宋体" w:cs="宋体"/>
                <w:szCs w:val="28"/>
              </w:rPr>
            </w:pPr>
          </w:p>
        </w:tc>
        <w:tc>
          <w:tcPr>
            <w:tcW w:w="888" w:type="dxa"/>
            <w:vAlign w:val="center"/>
          </w:tcPr>
          <w:p w14:paraId="6163E735">
            <w:pPr>
              <w:spacing w:line="360" w:lineRule="auto"/>
              <w:jc w:val="center"/>
              <w:rPr>
                <w:rFonts w:hint="eastAsia" w:ascii="宋体" w:hAnsi="宋体" w:cs="宋体"/>
                <w:szCs w:val="28"/>
              </w:rPr>
            </w:pPr>
          </w:p>
        </w:tc>
        <w:tc>
          <w:tcPr>
            <w:tcW w:w="1262" w:type="dxa"/>
            <w:vAlign w:val="center"/>
          </w:tcPr>
          <w:p w14:paraId="1634C08B">
            <w:pPr>
              <w:spacing w:line="360" w:lineRule="auto"/>
              <w:jc w:val="center"/>
              <w:rPr>
                <w:rFonts w:hint="eastAsia" w:ascii="宋体" w:hAnsi="宋体" w:cs="宋体"/>
                <w:szCs w:val="28"/>
              </w:rPr>
            </w:pPr>
          </w:p>
        </w:tc>
        <w:tc>
          <w:tcPr>
            <w:tcW w:w="1812" w:type="dxa"/>
            <w:vAlign w:val="center"/>
          </w:tcPr>
          <w:p w14:paraId="28DAB3BD">
            <w:pPr>
              <w:spacing w:line="360" w:lineRule="auto"/>
              <w:jc w:val="center"/>
              <w:rPr>
                <w:rFonts w:hint="eastAsia" w:ascii="宋体" w:hAnsi="宋体" w:cs="宋体"/>
                <w:szCs w:val="28"/>
              </w:rPr>
            </w:pPr>
          </w:p>
        </w:tc>
        <w:tc>
          <w:tcPr>
            <w:tcW w:w="2716" w:type="dxa"/>
            <w:vAlign w:val="center"/>
          </w:tcPr>
          <w:p w14:paraId="6012B60D">
            <w:pPr>
              <w:spacing w:line="360" w:lineRule="auto"/>
              <w:jc w:val="center"/>
              <w:rPr>
                <w:rFonts w:hint="eastAsia" w:ascii="宋体" w:hAnsi="宋体" w:cs="宋体"/>
                <w:szCs w:val="28"/>
              </w:rPr>
            </w:pPr>
          </w:p>
        </w:tc>
      </w:tr>
      <w:tr w14:paraId="68B2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04" w:type="dxa"/>
            <w:vAlign w:val="center"/>
          </w:tcPr>
          <w:p w14:paraId="6519196D">
            <w:pPr>
              <w:spacing w:line="360" w:lineRule="auto"/>
              <w:jc w:val="center"/>
              <w:rPr>
                <w:rFonts w:hint="eastAsia" w:ascii="宋体" w:hAnsi="宋体" w:cs="宋体"/>
                <w:szCs w:val="28"/>
              </w:rPr>
            </w:pPr>
          </w:p>
        </w:tc>
        <w:tc>
          <w:tcPr>
            <w:tcW w:w="1694" w:type="dxa"/>
            <w:vAlign w:val="center"/>
          </w:tcPr>
          <w:p w14:paraId="5FDEF53F">
            <w:pPr>
              <w:spacing w:line="360" w:lineRule="auto"/>
              <w:jc w:val="center"/>
              <w:rPr>
                <w:rFonts w:hint="eastAsia" w:ascii="宋体" w:hAnsi="宋体" w:cs="宋体"/>
                <w:szCs w:val="28"/>
              </w:rPr>
            </w:pPr>
          </w:p>
        </w:tc>
        <w:tc>
          <w:tcPr>
            <w:tcW w:w="888" w:type="dxa"/>
            <w:vAlign w:val="center"/>
          </w:tcPr>
          <w:p w14:paraId="627AB7FD">
            <w:pPr>
              <w:spacing w:line="360" w:lineRule="auto"/>
              <w:jc w:val="center"/>
              <w:rPr>
                <w:rFonts w:hint="eastAsia" w:ascii="宋体" w:hAnsi="宋体" w:cs="宋体"/>
                <w:szCs w:val="28"/>
              </w:rPr>
            </w:pPr>
          </w:p>
        </w:tc>
        <w:tc>
          <w:tcPr>
            <w:tcW w:w="1262" w:type="dxa"/>
            <w:vAlign w:val="center"/>
          </w:tcPr>
          <w:p w14:paraId="431B5248">
            <w:pPr>
              <w:spacing w:line="360" w:lineRule="auto"/>
              <w:jc w:val="center"/>
              <w:rPr>
                <w:rFonts w:hint="eastAsia" w:ascii="宋体" w:hAnsi="宋体" w:cs="宋体"/>
                <w:szCs w:val="28"/>
              </w:rPr>
            </w:pPr>
          </w:p>
        </w:tc>
        <w:tc>
          <w:tcPr>
            <w:tcW w:w="1812" w:type="dxa"/>
            <w:vAlign w:val="center"/>
          </w:tcPr>
          <w:p w14:paraId="52EC30B7">
            <w:pPr>
              <w:spacing w:line="360" w:lineRule="auto"/>
              <w:jc w:val="center"/>
              <w:rPr>
                <w:rFonts w:hint="eastAsia" w:ascii="宋体" w:hAnsi="宋体" w:cs="宋体"/>
                <w:szCs w:val="28"/>
              </w:rPr>
            </w:pPr>
          </w:p>
        </w:tc>
        <w:tc>
          <w:tcPr>
            <w:tcW w:w="2716" w:type="dxa"/>
            <w:vAlign w:val="center"/>
          </w:tcPr>
          <w:p w14:paraId="1E7CD2D6">
            <w:pPr>
              <w:spacing w:line="360" w:lineRule="auto"/>
              <w:jc w:val="center"/>
              <w:rPr>
                <w:rFonts w:hint="eastAsia" w:ascii="宋体" w:hAnsi="宋体" w:cs="宋体"/>
                <w:szCs w:val="28"/>
              </w:rPr>
            </w:pPr>
          </w:p>
        </w:tc>
      </w:tr>
      <w:tr w14:paraId="523E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04" w:type="dxa"/>
            <w:vAlign w:val="center"/>
          </w:tcPr>
          <w:p w14:paraId="5B0E3B63">
            <w:pPr>
              <w:spacing w:line="360" w:lineRule="auto"/>
              <w:jc w:val="center"/>
              <w:rPr>
                <w:rFonts w:hint="eastAsia" w:ascii="宋体" w:hAnsi="宋体" w:cs="宋体"/>
                <w:szCs w:val="28"/>
              </w:rPr>
            </w:pPr>
          </w:p>
        </w:tc>
        <w:tc>
          <w:tcPr>
            <w:tcW w:w="1694" w:type="dxa"/>
            <w:vAlign w:val="center"/>
          </w:tcPr>
          <w:p w14:paraId="334E9763">
            <w:pPr>
              <w:spacing w:line="360" w:lineRule="auto"/>
              <w:jc w:val="center"/>
              <w:rPr>
                <w:rFonts w:hint="eastAsia" w:ascii="宋体" w:hAnsi="宋体" w:cs="宋体"/>
                <w:szCs w:val="28"/>
              </w:rPr>
            </w:pPr>
          </w:p>
        </w:tc>
        <w:tc>
          <w:tcPr>
            <w:tcW w:w="888" w:type="dxa"/>
            <w:vAlign w:val="center"/>
          </w:tcPr>
          <w:p w14:paraId="5210D4EF">
            <w:pPr>
              <w:spacing w:line="360" w:lineRule="auto"/>
              <w:jc w:val="center"/>
              <w:rPr>
                <w:rFonts w:hint="eastAsia" w:ascii="宋体" w:hAnsi="宋体" w:cs="宋体"/>
                <w:szCs w:val="28"/>
              </w:rPr>
            </w:pPr>
          </w:p>
        </w:tc>
        <w:tc>
          <w:tcPr>
            <w:tcW w:w="1262" w:type="dxa"/>
            <w:vAlign w:val="center"/>
          </w:tcPr>
          <w:p w14:paraId="46B7DF89">
            <w:pPr>
              <w:spacing w:line="360" w:lineRule="auto"/>
              <w:jc w:val="center"/>
              <w:rPr>
                <w:rFonts w:hint="eastAsia" w:ascii="宋体" w:hAnsi="宋体" w:cs="宋体"/>
                <w:szCs w:val="28"/>
              </w:rPr>
            </w:pPr>
          </w:p>
        </w:tc>
        <w:tc>
          <w:tcPr>
            <w:tcW w:w="1812" w:type="dxa"/>
            <w:vAlign w:val="center"/>
          </w:tcPr>
          <w:p w14:paraId="3C96AEE6">
            <w:pPr>
              <w:spacing w:line="360" w:lineRule="auto"/>
              <w:jc w:val="center"/>
              <w:rPr>
                <w:rFonts w:hint="eastAsia" w:ascii="宋体" w:hAnsi="宋体" w:cs="宋体"/>
                <w:szCs w:val="28"/>
              </w:rPr>
            </w:pPr>
          </w:p>
        </w:tc>
        <w:tc>
          <w:tcPr>
            <w:tcW w:w="2716" w:type="dxa"/>
            <w:vAlign w:val="center"/>
          </w:tcPr>
          <w:p w14:paraId="4A301340">
            <w:pPr>
              <w:spacing w:line="360" w:lineRule="auto"/>
              <w:jc w:val="center"/>
              <w:rPr>
                <w:rFonts w:hint="eastAsia" w:ascii="宋体" w:hAnsi="宋体" w:cs="宋体"/>
                <w:szCs w:val="28"/>
              </w:rPr>
            </w:pPr>
          </w:p>
        </w:tc>
      </w:tr>
      <w:tr w14:paraId="7A7D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04" w:type="dxa"/>
            <w:vAlign w:val="center"/>
          </w:tcPr>
          <w:p w14:paraId="0AEC83DE">
            <w:pPr>
              <w:spacing w:line="360" w:lineRule="auto"/>
              <w:jc w:val="center"/>
              <w:rPr>
                <w:rFonts w:hint="eastAsia" w:ascii="宋体" w:hAnsi="宋体" w:cs="宋体"/>
                <w:szCs w:val="28"/>
              </w:rPr>
            </w:pPr>
          </w:p>
        </w:tc>
        <w:tc>
          <w:tcPr>
            <w:tcW w:w="1694" w:type="dxa"/>
            <w:vAlign w:val="center"/>
          </w:tcPr>
          <w:p w14:paraId="16AA2227">
            <w:pPr>
              <w:spacing w:line="360" w:lineRule="auto"/>
              <w:jc w:val="center"/>
              <w:rPr>
                <w:rFonts w:hint="eastAsia" w:ascii="宋体" w:hAnsi="宋体" w:cs="宋体"/>
                <w:szCs w:val="28"/>
              </w:rPr>
            </w:pPr>
          </w:p>
        </w:tc>
        <w:tc>
          <w:tcPr>
            <w:tcW w:w="888" w:type="dxa"/>
            <w:vAlign w:val="center"/>
          </w:tcPr>
          <w:p w14:paraId="710C5F62">
            <w:pPr>
              <w:spacing w:line="360" w:lineRule="auto"/>
              <w:jc w:val="center"/>
              <w:rPr>
                <w:rFonts w:hint="eastAsia" w:ascii="宋体" w:hAnsi="宋体" w:cs="宋体"/>
                <w:szCs w:val="28"/>
              </w:rPr>
            </w:pPr>
          </w:p>
        </w:tc>
        <w:tc>
          <w:tcPr>
            <w:tcW w:w="1262" w:type="dxa"/>
            <w:vAlign w:val="center"/>
          </w:tcPr>
          <w:p w14:paraId="1DCDFC04">
            <w:pPr>
              <w:spacing w:line="360" w:lineRule="auto"/>
              <w:jc w:val="center"/>
              <w:rPr>
                <w:rFonts w:hint="eastAsia" w:ascii="宋体" w:hAnsi="宋体" w:cs="宋体"/>
                <w:szCs w:val="28"/>
              </w:rPr>
            </w:pPr>
          </w:p>
        </w:tc>
        <w:tc>
          <w:tcPr>
            <w:tcW w:w="1812" w:type="dxa"/>
            <w:vAlign w:val="center"/>
          </w:tcPr>
          <w:p w14:paraId="0648E732">
            <w:pPr>
              <w:spacing w:line="360" w:lineRule="auto"/>
              <w:jc w:val="center"/>
              <w:rPr>
                <w:rFonts w:hint="eastAsia" w:ascii="宋体" w:hAnsi="宋体" w:cs="宋体"/>
                <w:szCs w:val="28"/>
              </w:rPr>
            </w:pPr>
          </w:p>
        </w:tc>
        <w:tc>
          <w:tcPr>
            <w:tcW w:w="2716" w:type="dxa"/>
            <w:vAlign w:val="center"/>
          </w:tcPr>
          <w:p w14:paraId="57797FE8">
            <w:pPr>
              <w:spacing w:line="360" w:lineRule="auto"/>
              <w:jc w:val="center"/>
              <w:rPr>
                <w:rFonts w:hint="eastAsia" w:ascii="宋体" w:hAnsi="宋体" w:cs="宋体"/>
                <w:szCs w:val="28"/>
              </w:rPr>
            </w:pPr>
          </w:p>
        </w:tc>
      </w:tr>
      <w:tr w14:paraId="5C90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04" w:type="dxa"/>
            <w:vAlign w:val="center"/>
          </w:tcPr>
          <w:p w14:paraId="33F6C43D">
            <w:pPr>
              <w:spacing w:line="360" w:lineRule="auto"/>
              <w:jc w:val="center"/>
              <w:rPr>
                <w:rFonts w:hint="eastAsia" w:ascii="宋体" w:hAnsi="宋体" w:cs="宋体"/>
                <w:szCs w:val="28"/>
              </w:rPr>
            </w:pPr>
          </w:p>
        </w:tc>
        <w:tc>
          <w:tcPr>
            <w:tcW w:w="1694" w:type="dxa"/>
            <w:vAlign w:val="center"/>
          </w:tcPr>
          <w:p w14:paraId="332D03B7">
            <w:pPr>
              <w:spacing w:line="360" w:lineRule="auto"/>
              <w:jc w:val="center"/>
              <w:rPr>
                <w:rFonts w:hint="eastAsia" w:ascii="宋体" w:hAnsi="宋体" w:cs="宋体"/>
                <w:szCs w:val="28"/>
              </w:rPr>
            </w:pPr>
          </w:p>
        </w:tc>
        <w:tc>
          <w:tcPr>
            <w:tcW w:w="888" w:type="dxa"/>
            <w:vAlign w:val="center"/>
          </w:tcPr>
          <w:p w14:paraId="1022D8C5">
            <w:pPr>
              <w:spacing w:line="360" w:lineRule="auto"/>
              <w:jc w:val="center"/>
              <w:rPr>
                <w:rFonts w:hint="eastAsia" w:ascii="宋体" w:hAnsi="宋体" w:cs="宋体"/>
                <w:szCs w:val="28"/>
              </w:rPr>
            </w:pPr>
          </w:p>
        </w:tc>
        <w:tc>
          <w:tcPr>
            <w:tcW w:w="1262" w:type="dxa"/>
            <w:vAlign w:val="center"/>
          </w:tcPr>
          <w:p w14:paraId="15BE6A8B">
            <w:pPr>
              <w:spacing w:line="360" w:lineRule="auto"/>
              <w:jc w:val="center"/>
              <w:rPr>
                <w:rFonts w:hint="eastAsia" w:ascii="宋体" w:hAnsi="宋体" w:cs="宋体"/>
                <w:szCs w:val="28"/>
              </w:rPr>
            </w:pPr>
          </w:p>
        </w:tc>
        <w:tc>
          <w:tcPr>
            <w:tcW w:w="1812" w:type="dxa"/>
            <w:vAlign w:val="center"/>
          </w:tcPr>
          <w:p w14:paraId="07C07F47">
            <w:pPr>
              <w:spacing w:line="360" w:lineRule="auto"/>
              <w:jc w:val="center"/>
              <w:rPr>
                <w:rFonts w:hint="eastAsia" w:ascii="宋体" w:hAnsi="宋体" w:cs="宋体"/>
                <w:szCs w:val="28"/>
              </w:rPr>
            </w:pPr>
          </w:p>
        </w:tc>
        <w:tc>
          <w:tcPr>
            <w:tcW w:w="2716" w:type="dxa"/>
            <w:vAlign w:val="center"/>
          </w:tcPr>
          <w:p w14:paraId="6939B80C">
            <w:pPr>
              <w:spacing w:line="360" w:lineRule="auto"/>
              <w:jc w:val="center"/>
              <w:rPr>
                <w:rFonts w:hint="eastAsia" w:ascii="宋体" w:hAnsi="宋体" w:cs="宋体"/>
                <w:szCs w:val="28"/>
              </w:rPr>
            </w:pPr>
          </w:p>
        </w:tc>
      </w:tr>
      <w:tr w14:paraId="69AA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04" w:type="dxa"/>
            <w:vAlign w:val="center"/>
          </w:tcPr>
          <w:p w14:paraId="61E95898">
            <w:pPr>
              <w:spacing w:line="360" w:lineRule="auto"/>
              <w:jc w:val="center"/>
              <w:rPr>
                <w:rFonts w:hint="eastAsia" w:ascii="宋体" w:hAnsi="宋体" w:cs="宋体"/>
                <w:szCs w:val="28"/>
              </w:rPr>
            </w:pPr>
          </w:p>
        </w:tc>
        <w:tc>
          <w:tcPr>
            <w:tcW w:w="1694" w:type="dxa"/>
            <w:vAlign w:val="center"/>
          </w:tcPr>
          <w:p w14:paraId="13E95E90">
            <w:pPr>
              <w:spacing w:line="360" w:lineRule="auto"/>
              <w:jc w:val="center"/>
              <w:rPr>
                <w:rFonts w:hint="eastAsia" w:ascii="宋体" w:hAnsi="宋体" w:cs="宋体"/>
                <w:szCs w:val="28"/>
              </w:rPr>
            </w:pPr>
          </w:p>
        </w:tc>
        <w:tc>
          <w:tcPr>
            <w:tcW w:w="888" w:type="dxa"/>
            <w:vAlign w:val="center"/>
          </w:tcPr>
          <w:p w14:paraId="307D93BA">
            <w:pPr>
              <w:spacing w:line="360" w:lineRule="auto"/>
              <w:jc w:val="center"/>
              <w:rPr>
                <w:rFonts w:hint="eastAsia" w:ascii="宋体" w:hAnsi="宋体" w:cs="宋体"/>
                <w:szCs w:val="28"/>
              </w:rPr>
            </w:pPr>
          </w:p>
        </w:tc>
        <w:tc>
          <w:tcPr>
            <w:tcW w:w="1262" w:type="dxa"/>
            <w:vAlign w:val="center"/>
          </w:tcPr>
          <w:p w14:paraId="670B65D0">
            <w:pPr>
              <w:spacing w:line="360" w:lineRule="auto"/>
              <w:jc w:val="center"/>
              <w:rPr>
                <w:rFonts w:hint="eastAsia" w:ascii="宋体" w:hAnsi="宋体" w:cs="宋体"/>
                <w:szCs w:val="28"/>
              </w:rPr>
            </w:pPr>
          </w:p>
        </w:tc>
        <w:tc>
          <w:tcPr>
            <w:tcW w:w="1812" w:type="dxa"/>
            <w:vAlign w:val="center"/>
          </w:tcPr>
          <w:p w14:paraId="16CFBA30">
            <w:pPr>
              <w:spacing w:line="360" w:lineRule="auto"/>
              <w:jc w:val="center"/>
              <w:rPr>
                <w:rFonts w:hint="eastAsia" w:ascii="宋体" w:hAnsi="宋体" w:cs="宋体"/>
                <w:szCs w:val="28"/>
              </w:rPr>
            </w:pPr>
          </w:p>
        </w:tc>
        <w:tc>
          <w:tcPr>
            <w:tcW w:w="2716" w:type="dxa"/>
            <w:vAlign w:val="center"/>
          </w:tcPr>
          <w:p w14:paraId="31BAED6E">
            <w:pPr>
              <w:spacing w:line="360" w:lineRule="auto"/>
              <w:jc w:val="center"/>
              <w:rPr>
                <w:rFonts w:hint="eastAsia" w:ascii="宋体" w:hAnsi="宋体" w:cs="宋体"/>
                <w:szCs w:val="28"/>
              </w:rPr>
            </w:pPr>
          </w:p>
        </w:tc>
      </w:tr>
      <w:tr w14:paraId="377B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904" w:type="dxa"/>
            <w:vAlign w:val="center"/>
          </w:tcPr>
          <w:p w14:paraId="19E93793">
            <w:pPr>
              <w:spacing w:line="360" w:lineRule="auto"/>
              <w:jc w:val="center"/>
              <w:rPr>
                <w:rFonts w:hint="eastAsia" w:ascii="宋体" w:hAnsi="宋体" w:cs="宋体"/>
                <w:szCs w:val="28"/>
              </w:rPr>
            </w:pPr>
          </w:p>
        </w:tc>
        <w:tc>
          <w:tcPr>
            <w:tcW w:w="1694" w:type="dxa"/>
            <w:vAlign w:val="center"/>
          </w:tcPr>
          <w:p w14:paraId="77E13592">
            <w:pPr>
              <w:spacing w:line="360" w:lineRule="auto"/>
              <w:jc w:val="center"/>
              <w:rPr>
                <w:rFonts w:hint="eastAsia" w:ascii="宋体" w:hAnsi="宋体" w:cs="宋体"/>
                <w:szCs w:val="28"/>
              </w:rPr>
            </w:pPr>
          </w:p>
        </w:tc>
        <w:tc>
          <w:tcPr>
            <w:tcW w:w="888" w:type="dxa"/>
            <w:vAlign w:val="center"/>
          </w:tcPr>
          <w:p w14:paraId="4344F23F">
            <w:pPr>
              <w:spacing w:line="360" w:lineRule="auto"/>
              <w:jc w:val="center"/>
              <w:rPr>
                <w:rFonts w:hint="eastAsia" w:ascii="宋体" w:hAnsi="宋体" w:cs="宋体"/>
                <w:szCs w:val="28"/>
              </w:rPr>
            </w:pPr>
          </w:p>
        </w:tc>
        <w:tc>
          <w:tcPr>
            <w:tcW w:w="1262" w:type="dxa"/>
            <w:vAlign w:val="center"/>
          </w:tcPr>
          <w:p w14:paraId="1B01170C">
            <w:pPr>
              <w:spacing w:line="360" w:lineRule="auto"/>
              <w:jc w:val="center"/>
              <w:rPr>
                <w:rFonts w:hint="eastAsia" w:ascii="宋体" w:hAnsi="宋体" w:cs="宋体"/>
                <w:szCs w:val="28"/>
              </w:rPr>
            </w:pPr>
          </w:p>
        </w:tc>
        <w:tc>
          <w:tcPr>
            <w:tcW w:w="1812" w:type="dxa"/>
            <w:vAlign w:val="center"/>
          </w:tcPr>
          <w:p w14:paraId="568BDE86">
            <w:pPr>
              <w:spacing w:line="360" w:lineRule="auto"/>
              <w:jc w:val="center"/>
              <w:rPr>
                <w:rFonts w:hint="eastAsia" w:ascii="宋体" w:hAnsi="宋体" w:cs="宋体"/>
                <w:szCs w:val="28"/>
              </w:rPr>
            </w:pPr>
          </w:p>
        </w:tc>
        <w:tc>
          <w:tcPr>
            <w:tcW w:w="2716" w:type="dxa"/>
            <w:vAlign w:val="center"/>
          </w:tcPr>
          <w:p w14:paraId="685D3D31">
            <w:pPr>
              <w:spacing w:line="360" w:lineRule="auto"/>
              <w:jc w:val="center"/>
              <w:rPr>
                <w:rFonts w:hint="eastAsia" w:ascii="宋体" w:hAnsi="宋体" w:cs="宋体"/>
                <w:szCs w:val="28"/>
              </w:rPr>
            </w:pPr>
          </w:p>
        </w:tc>
      </w:tr>
    </w:tbl>
    <w:p w14:paraId="64FDAF8B">
      <w:pPr>
        <w:tabs>
          <w:tab w:val="left" w:pos="3654"/>
        </w:tabs>
        <w:rPr>
          <w:rFonts w:hint="eastAsia" w:ascii="宋体" w:hAnsi="宋体" w:cs="宋体"/>
          <w:sz w:val="24"/>
        </w:rPr>
      </w:pPr>
      <w:r>
        <w:rPr>
          <w:rFonts w:hint="eastAsia" w:ascii="宋体" w:hAnsi="宋体" w:cs="宋体"/>
          <w:sz w:val="24"/>
        </w:rPr>
        <w:t>法定代表人或其授权代理人签名或盖章：</w:t>
      </w:r>
    </w:p>
    <w:p w14:paraId="1163783F">
      <w:pPr>
        <w:tabs>
          <w:tab w:val="left" w:pos="3654"/>
        </w:tabs>
        <w:rPr>
          <w:rFonts w:hint="eastAsia" w:ascii="宋体" w:hAnsi="宋体" w:cs="宋体"/>
          <w:sz w:val="24"/>
        </w:rPr>
      </w:pPr>
    </w:p>
    <w:p w14:paraId="256B15B0">
      <w:pPr>
        <w:tabs>
          <w:tab w:val="left" w:pos="3654"/>
        </w:tabs>
        <w:rPr>
          <w:rFonts w:hint="eastAsia" w:ascii="宋体" w:hAnsi="宋体" w:cs="宋体"/>
          <w:sz w:val="24"/>
        </w:rPr>
      </w:pPr>
      <w:r>
        <w:rPr>
          <w:rFonts w:hint="eastAsia" w:ascii="宋体" w:hAnsi="宋体" w:cs="宋体"/>
          <w:sz w:val="24"/>
        </w:rPr>
        <w:t>日期：    年  月  日.</w:t>
      </w:r>
    </w:p>
    <w:p w14:paraId="7AC8BBEE">
      <w:pPr>
        <w:spacing w:line="360" w:lineRule="auto"/>
        <w:rPr>
          <w:rFonts w:hint="eastAsia" w:ascii="宋体" w:hAnsi="宋体" w:cs="宋体"/>
          <w:bCs/>
          <w:sz w:val="24"/>
        </w:rPr>
      </w:pPr>
      <w:r>
        <w:rPr>
          <w:rFonts w:hint="eastAsia" w:ascii="宋体" w:hAnsi="宋体" w:cs="宋体"/>
          <w:bCs/>
          <w:sz w:val="24"/>
        </w:rPr>
        <w:t>注：</w:t>
      </w:r>
      <w:r>
        <w:rPr>
          <w:rFonts w:hint="eastAsia" w:ascii="宋体" w:hAnsi="宋体" w:cs="宋体"/>
          <w:sz w:val="24"/>
        </w:rPr>
        <w:t>此表仅提供了表格形式，供应商应根据需要准备足够数量的表格来填写；</w:t>
      </w:r>
    </w:p>
    <w:p w14:paraId="32C05FC3">
      <w:pPr>
        <w:spacing w:line="520" w:lineRule="exact"/>
        <w:ind w:firstLine="352" w:firstLineChars="147"/>
        <w:rPr>
          <w:rFonts w:hint="eastAsia" w:ascii="宋体" w:hAnsi="宋体" w:cs="宋体"/>
          <w:bCs/>
          <w:sz w:val="24"/>
        </w:rPr>
      </w:pPr>
    </w:p>
    <w:p w14:paraId="73882086">
      <w:pPr>
        <w:snapToGrid w:val="0"/>
        <w:spacing w:before="156" w:beforeLines="50" w:after="50"/>
        <w:rPr>
          <w:rFonts w:hint="eastAsia" w:ascii="宋体" w:hAnsi="宋体" w:cs="宋体"/>
          <w:b/>
          <w:sz w:val="24"/>
        </w:rPr>
      </w:pPr>
    </w:p>
    <w:p w14:paraId="4E67D32B">
      <w:pPr>
        <w:snapToGrid w:val="0"/>
        <w:spacing w:before="156" w:beforeLines="50" w:after="50"/>
        <w:rPr>
          <w:rFonts w:hint="eastAsia" w:ascii="宋体" w:hAnsi="宋体" w:cs="宋体"/>
          <w:b/>
          <w:sz w:val="24"/>
        </w:rPr>
      </w:pPr>
    </w:p>
    <w:p w14:paraId="3BB5176D">
      <w:pPr>
        <w:snapToGrid w:val="0"/>
        <w:spacing w:before="156" w:beforeLines="50" w:after="50"/>
        <w:rPr>
          <w:rFonts w:hint="eastAsia" w:ascii="宋体" w:hAnsi="宋体" w:cs="宋体"/>
          <w:b/>
          <w:sz w:val="24"/>
        </w:rPr>
      </w:pPr>
    </w:p>
    <w:p w14:paraId="3592F749">
      <w:pPr>
        <w:snapToGrid w:val="0"/>
        <w:spacing w:before="156" w:beforeLines="50" w:after="50"/>
        <w:rPr>
          <w:rFonts w:hint="eastAsia" w:ascii="宋体" w:hAnsi="宋体" w:cs="宋体"/>
          <w:b/>
          <w:sz w:val="24"/>
        </w:rPr>
      </w:pPr>
    </w:p>
    <w:p w14:paraId="2AEAE900">
      <w:pPr>
        <w:snapToGrid w:val="0"/>
        <w:spacing w:before="156" w:beforeLines="50" w:after="50"/>
        <w:rPr>
          <w:rFonts w:hint="eastAsia" w:ascii="宋体" w:hAnsi="宋体" w:cs="宋体"/>
          <w:b/>
          <w:sz w:val="24"/>
        </w:rPr>
      </w:pPr>
    </w:p>
    <w:p w14:paraId="102FE2E6">
      <w:pPr>
        <w:snapToGrid w:val="0"/>
        <w:spacing w:before="156" w:beforeLines="50" w:after="50"/>
        <w:rPr>
          <w:rFonts w:hint="eastAsia" w:ascii="宋体" w:hAnsi="宋体" w:cs="宋体"/>
          <w:b/>
          <w:sz w:val="24"/>
        </w:rPr>
      </w:pPr>
    </w:p>
    <w:p w14:paraId="4BCBF9B5">
      <w:pPr>
        <w:snapToGrid w:val="0"/>
        <w:spacing w:before="156" w:beforeLines="50" w:after="50"/>
        <w:rPr>
          <w:rFonts w:hint="eastAsia" w:ascii="宋体" w:hAnsi="宋体" w:cs="宋体"/>
          <w:b/>
          <w:sz w:val="24"/>
        </w:rPr>
      </w:pPr>
    </w:p>
    <w:p w14:paraId="1F947483">
      <w:pPr>
        <w:snapToGrid w:val="0"/>
        <w:spacing w:before="156" w:beforeLines="50" w:after="50"/>
        <w:rPr>
          <w:rFonts w:hint="eastAsia" w:ascii="宋体" w:hAnsi="宋体" w:cs="宋体"/>
          <w:b/>
          <w:sz w:val="24"/>
        </w:rPr>
      </w:pPr>
    </w:p>
    <w:p w14:paraId="7E5C34DA">
      <w:pPr>
        <w:snapToGrid w:val="0"/>
        <w:spacing w:before="156" w:beforeLines="50" w:after="50"/>
        <w:rPr>
          <w:rFonts w:hint="eastAsia" w:ascii="宋体" w:hAnsi="宋体" w:cs="宋体"/>
          <w:b/>
          <w:sz w:val="24"/>
        </w:rPr>
      </w:pPr>
      <w:r>
        <w:rPr>
          <w:rFonts w:hint="eastAsia" w:ascii="宋体" w:hAnsi="宋体" w:cs="宋体"/>
          <w:b/>
          <w:sz w:val="24"/>
        </w:rPr>
        <w:t>2</w:t>
      </w:r>
      <w:r>
        <w:rPr>
          <w:rFonts w:hint="eastAsia" w:ascii="宋体" w:hAnsi="宋体" w:cs="宋体"/>
          <w:b/>
          <w:bCs/>
          <w:sz w:val="24"/>
        </w:rPr>
        <w:t>.报价文件包装封面格式</w:t>
      </w:r>
    </w:p>
    <w:p w14:paraId="547854C7">
      <w:pPr>
        <w:snapToGrid w:val="0"/>
        <w:spacing w:before="156" w:beforeLines="50" w:after="50"/>
        <w:rPr>
          <w:rFonts w:hint="eastAsia" w:ascii="宋体" w:hAnsi="宋体" w:cs="宋体"/>
          <w:b/>
          <w:bCs/>
          <w:sz w:val="24"/>
        </w:rPr>
      </w:pPr>
    </w:p>
    <w:p w14:paraId="6071B51A">
      <w:pPr>
        <w:snapToGrid w:val="0"/>
        <w:spacing w:before="156" w:beforeLines="50" w:after="50"/>
        <w:rPr>
          <w:rFonts w:hint="eastAsia" w:ascii="宋体" w:hAnsi="宋体" w:cs="宋体"/>
          <w:sz w:val="24"/>
          <w:szCs w:val="20"/>
        </w:rPr>
      </w:pPr>
    </w:p>
    <w:p w14:paraId="7272095C">
      <w:pPr>
        <w:snapToGrid w:val="0"/>
        <w:spacing w:before="156" w:beforeLines="50" w:after="50"/>
        <w:jc w:val="center"/>
        <w:rPr>
          <w:rFonts w:hint="eastAsia" w:ascii="宋体" w:hAnsi="宋体" w:cs="宋体"/>
          <w:bCs/>
          <w:sz w:val="24"/>
          <w:szCs w:val="20"/>
        </w:rPr>
      </w:pPr>
    </w:p>
    <w:p w14:paraId="08738B91">
      <w:pPr>
        <w:snapToGrid w:val="0"/>
        <w:spacing w:before="156" w:beforeLines="50" w:after="50"/>
        <w:jc w:val="center"/>
        <w:rPr>
          <w:rFonts w:hint="eastAsia" w:ascii="宋体" w:hAnsi="宋体" w:cs="宋体"/>
          <w:bCs/>
          <w:sz w:val="32"/>
          <w:szCs w:val="32"/>
        </w:rPr>
      </w:pPr>
      <w:r>
        <w:rPr>
          <w:rFonts w:hint="eastAsia" w:ascii="宋体" w:hAnsi="宋体" w:cs="宋体"/>
          <w:bCs/>
          <w:sz w:val="32"/>
          <w:szCs w:val="32"/>
        </w:rPr>
        <w:t>报价文件</w:t>
      </w:r>
    </w:p>
    <w:p w14:paraId="7B3D115E">
      <w:pPr>
        <w:snapToGrid w:val="0"/>
        <w:spacing w:before="156" w:beforeLines="50" w:after="50"/>
        <w:rPr>
          <w:rFonts w:hint="eastAsia" w:ascii="宋体" w:hAnsi="宋体" w:cs="宋体"/>
          <w:bCs/>
          <w:sz w:val="24"/>
          <w:szCs w:val="20"/>
        </w:rPr>
      </w:pPr>
    </w:p>
    <w:p w14:paraId="2551F453">
      <w:pPr>
        <w:snapToGrid w:val="0"/>
        <w:spacing w:before="156" w:beforeLines="50" w:after="50" w:line="480" w:lineRule="auto"/>
        <w:ind w:right="-649" w:rightChars="-309"/>
        <w:rPr>
          <w:rFonts w:hint="eastAsia" w:ascii="宋体" w:hAnsi="宋体" w:cs="宋体"/>
          <w:kern w:val="0"/>
          <w:sz w:val="24"/>
        </w:rPr>
      </w:pPr>
      <w:r>
        <w:rPr>
          <w:rFonts w:hint="eastAsia" w:ascii="宋体" w:hAnsi="宋体" w:cs="宋体"/>
          <w:bCs/>
          <w:sz w:val="24"/>
        </w:rPr>
        <w:t>项目名称：</w:t>
      </w:r>
      <w:r>
        <w:rPr>
          <w:rFonts w:hint="eastAsia" w:ascii="宋体" w:hAnsi="宋体" w:cs="宋体"/>
          <w:kern w:val="0"/>
          <w:sz w:val="24"/>
          <w:lang w:eastAsia="zh-CN"/>
        </w:rPr>
        <w:t>湖州市体育局举办湖州市第四届智力运动会项目</w:t>
      </w:r>
    </w:p>
    <w:p w14:paraId="1A363820">
      <w:pPr>
        <w:snapToGrid w:val="0"/>
        <w:spacing w:before="156" w:beforeLines="50" w:after="50" w:line="480" w:lineRule="auto"/>
        <w:rPr>
          <w:rFonts w:hint="eastAsia" w:ascii="宋体" w:hAnsi="宋体" w:eastAsia="宋体" w:cs="宋体"/>
          <w:bCs/>
          <w:sz w:val="24"/>
          <w:lang w:eastAsia="zh-CN"/>
        </w:rPr>
      </w:pPr>
      <w:r>
        <w:rPr>
          <w:rFonts w:hint="eastAsia" w:ascii="宋体" w:hAnsi="宋体" w:cs="宋体"/>
          <w:bCs/>
          <w:sz w:val="24"/>
        </w:rPr>
        <w:t>项目编号：HZHC-</w:t>
      </w:r>
      <w:r>
        <w:rPr>
          <w:rFonts w:hint="eastAsia" w:ascii="宋体" w:hAnsi="宋体" w:cs="宋体"/>
          <w:bCs/>
          <w:sz w:val="24"/>
          <w:lang w:eastAsia="zh-CN"/>
        </w:rPr>
        <w:t>2025(M)016</w:t>
      </w:r>
    </w:p>
    <w:p w14:paraId="2DBB314C">
      <w:pPr>
        <w:snapToGrid w:val="0"/>
        <w:spacing w:line="480" w:lineRule="auto"/>
        <w:rPr>
          <w:rFonts w:hint="eastAsia" w:ascii="宋体" w:hAnsi="宋体" w:cs="宋体"/>
          <w:bCs/>
          <w:sz w:val="24"/>
        </w:rPr>
      </w:pPr>
      <w:r>
        <w:rPr>
          <w:rFonts w:hint="eastAsia" w:ascii="宋体" w:hAnsi="宋体" w:cs="宋体"/>
          <w:bCs/>
          <w:sz w:val="24"/>
        </w:rPr>
        <w:t>响应文件名称：首次报价文件</w:t>
      </w:r>
    </w:p>
    <w:p w14:paraId="2B26028A">
      <w:pPr>
        <w:snapToGrid w:val="0"/>
        <w:spacing w:before="156" w:beforeLines="50" w:after="50" w:line="480" w:lineRule="auto"/>
        <w:rPr>
          <w:rFonts w:hint="eastAsia" w:ascii="宋体" w:hAnsi="宋体" w:cs="宋体"/>
          <w:bCs/>
          <w:sz w:val="24"/>
        </w:rPr>
      </w:pPr>
      <w:r>
        <w:rPr>
          <w:rFonts w:hint="eastAsia" w:ascii="宋体" w:hAnsi="宋体" w:cs="宋体"/>
          <w:bCs/>
          <w:sz w:val="24"/>
        </w:rPr>
        <w:t>供应商名称：</w:t>
      </w:r>
    </w:p>
    <w:p w14:paraId="6E742046">
      <w:pPr>
        <w:snapToGrid w:val="0"/>
        <w:spacing w:before="156" w:beforeLines="50" w:after="50" w:line="480" w:lineRule="auto"/>
        <w:rPr>
          <w:rFonts w:hint="eastAsia" w:ascii="宋体" w:hAnsi="宋体" w:cs="宋体"/>
          <w:bCs/>
          <w:sz w:val="24"/>
        </w:rPr>
      </w:pPr>
      <w:r>
        <w:rPr>
          <w:rFonts w:hint="eastAsia" w:ascii="宋体" w:hAnsi="宋体" w:cs="宋体"/>
          <w:bCs/>
          <w:sz w:val="24"/>
        </w:rPr>
        <w:t>供应商地址：</w:t>
      </w:r>
    </w:p>
    <w:p w14:paraId="650402D0">
      <w:pPr>
        <w:snapToGrid w:val="0"/>
        <w:spacing w:before="156" w:beforeLines="50" w:after="50" w:line="480" w:lineRule="auto"/>
        <w:rPr>
          <w:rFonts w:hint="eastAsia" w:ascii="宋体" w:hAnsi="宋体" w:cs="宋体"/>
          <w:bCs/>
          <w:sz w:val="24"/>
        </w:rPr>
      </w:pPr>
    </w:p>
    <w:p w14:paraId="557FEE75">
      <w:pPr>
        <w:snapToGrid w:val="0"/>
        <w:spacing w:before="156" w:beforeLines="50" w:after="50" w:line="480" w:lineRule="auto"/>
        <w:jc w:val="center"/>
        <w:rPr>
          <w:rFonts w:hint="eastAsia" w:ascii="宋体" w:hAnsi="宋体" w:cs="宋体"/>
          <w:bCs/>
          <w:sz w:val="24"/>
        </w:rPr>
      </w:pPr>
    </w:p>
    <w:p w14:paraId="54C942B7">
      <w:pPr>
        <w:snapToGrid w:val="0"/>
        <w:spacing w:before="156" w:beforeLines="50" w:after="50" w:line="480" w:lineRule="auto"/>
        <w:ind w:firstLine="1068" w:firstLineChars="445"/>
        <w:rPr>
          <w:rFonts w:hint="eastAsia" w:ascii="宋体" w:hAnsi="宋体" w:cs="宋体"/>
          <w:bCs/>
          <w:sz w:val="24"/>
        </w:rPr>
      </w:pPr>
      <w:r>
        <w:rPr>
          <w:rFonts w:hint="eastAsia" w:ascii="宋体" w:hAnsi="宋体" w:cs="宋体"/>
          <w:bCs/>
          <w:sz w:val="24"/>
        </w:rPr>
        <w:t>在  年  月  日  时  分之前不得启封</w:t>
      </w:r>
    </w:p>
    <w:p w14:paraId="18E4A768">
      <w:pPr>
        <w:pStyle w:val="13"/>
        <w:snapToGrid w:val="0"/>
        <w:spacing w:before="50" w:after="50" w:line="480" w:lineRule="auto"/>
        <w:ind w:firstLine="0"/>
        <w:rPr>
          <w:rFonts w:hint="eastAsia" w:ascii="宋体" w:hAnsi="宋体" w:cs="宋体"/>
          <w:bCs/>
          <w:sz w:val="24"/>
        </w:rPr>
      </w:pPr>
    </w:p>
    <w:p w14:paraId="4C3BCCF4">
      <w:pPr>
        <w:snapToGrid w:val="0"/>
        <w:spacing w:before="156" w:beforeLines="50" w:after="50" w:line="480" w:lineRule="auto"/>
        <w:ind w:firstLine="4080" w:firstLineChars="1700"/>
        <w:rPr>
          <w:rFonts w:hint="eastAsia" w:ascii="宋体" w:hAnsi="宋体" w:cs="宋体"/>
          <w:sz w:val="24"/>
        </w:rPr>
      </w:pPr>
    </w:p>
    <w:p w14:paraId="550DCA7D">
      <w:pPr>
        <w:snapToGrid w:val="0"/>
        <w:spacing w:line="480" w:lineRule="auto"/>
        <w:ind w:firstLine="645"/>
        <w:jc w:val="center"/>
        <w:rPr>
          <w:rFonts w:hint="eastAsia" w:ascii="宋体" w:hAnsi="宋体" w:cs="宋体"/>
          <w:bCs/>
          <w:sz w:val="24"/>
        </w:rPr>
      </w:pPr>
      <w:r>
        <w:rPr>
          <w:rFonts w:hint="eastAsia" w:ascii="宋体" w:hAnsi="宋体" w:cs="宋体"/>
          <w:sz w:val="24"/>
        </w:rPr>
        <w:t xml:space="preserve">                        年  月  日</w:t>
      </w:r>
    </w:p>
    <w:p w14:paraId="5EBCD3B4">
      <w:pPr>
        <w:snapToGrid w:val="0"/>
        <w:spacing w:before="50" w:after="156" w:afterLines="50"/>
        <w:rPr>
          <w:rFonts w:hint="eastAsia" w:ascii="宋体" w:hAnsi="宋体" w:cs="宋体"/>
          <w:b/>
          <w:sz w:val="24"/>
        </w:rPr>
      </w:pPr>
    </w:p>
    <w:p w14:paraId="71EC0567">
      <w:pPr>
        <w:snapToGrid w:val="0"/>
        <w:spacing w:before="50" w:after="156" w:afterLines="50"/>
        <w:rPr>
          <w:rFonts w:hint="eastAsia" w:ascii="宋体" w:hAnsi="宋体" w:cs="宋体"/>
          <w:b/>
          <w:sz w:val="24"/>
        </w:rPr>
      </w:pPr>
    </w:p>
    <w:p w14:paraId="368B3829">
      <w:pPr>
        <w:snapToGrid w:val="0"/>
        <w:spacing w:before="50" w:after="156" w:afterLines="50"/>
        <w:rPr>
          <w:rFonts w:hint="eastAsia" w:ascii="宋体" w:hAnsi="宋体" w:cs="宋体"/>
          <w:b/>
          <w:sz w:val="24"/>
        </w:rPr>
      </w:pPr>
    </w:p>
    <w:p w14:paraId="01808D15">
      <w:pPr>
        <w:snapToGrid w:val="0"/>
        <w:spacing w:before="50" w:after="156" w:afterLines="50"/>
        <w:rPr>
          <w:rFonts w:hint="eastAsia" w:ascii="宋体" w:hAnsi="宋体" w:cs="宋体"/>
          <w:b/>
          <w:sz w:val="24"/>
        </w:rPr>
      </w:pPr>
    </w:p>
    <w:p w14:paraId="7422B00D">
      <w:pPr>
        <w:snapToGrid w:val="0"/>
        <w:spacing w:before="50" w:after="156" w:afterLines="50"/>
        <w:rPr>
          <w:rFonts w:hint="eastAsia" w:ascii="宋体" w:hAnsi="宋体" w:cs="宋体"/>
          <w:b/>
          <w:sz w:val="24"/>
        </w:rPr>
      </w:pPr>
    </w:p>
    <w:p w14:paraId="469E5ED1">
      <w:pPr>
        <w:snapToGrid w:val="0"/>
        <w:spacing w:before="50" w:after="156" w:afterLines="50"/>
        <w:rPr>
          <w:rFonts w:hint="eastAsia" w:ascii="宋体" w:hAnsi="宋体" w:cs="宋体"/>
          <w:b/>
          <w:sz w:val="24"/>
        </w:rPr>
      </w:pPr>
    </w:p>
    <w:p w14:paraId="3A198DB6">
      <w:pPr>
        <w:snapToGrid w:val="0"/>
        <w:spacing w:before="50" w:after="156" w:afterLines="50" w:line="480" w:lineRule="auto"/>
        <w:jc w:val="left"/>
        <w:rPr>
          <w:rFonts w:hint="eastAsia" w:ascii="宋体" w:hAnsi="宋体" w:cs="宋体"/>
          <w:b/>
          <w:sz w:val="24"/>
        </w:rPr>
      </w:pPr>
      <w:r>
        <w:rPr>
          <w:rFonts w:hint="eastAsia" w:ascii="宋体" w:hAnsi="宋体" w:cs="宋体"/>
          <w:b/>
          <w:sz w:val="24"/>
        </w:rPr>
        <w:t>4、首次报价文件目录</w:t>
      </w:r>
    </w:p>
    <w:p w14:paraId="060D17BC">
      <w:pPr>
        <w:spacing w:line="480" w:lineRule="auto"/>
        <w:jc w:val="left"/>
        <w:rPr>
          <w:rFonts w:hint="eastAsia" w:ascii="宋体" w:hAnsi="宋体" w:cs="宋体"/>
          <w:sz w:val="24"/>
        </w:rPr>
      </w:pPr>
      <w:r>
        <w:rPr>
          <w:rFonts w:hint="eastAsia" w:ascii="宋体" w:hAnsi="宋体" w:cs="宋体"/>
          <w:sz w:val="24"/>
        </w:rPr>
        <w:t>5.1响应函；</w:t>
      </w:r>
    </w:p>
    <w:p w14:paraId="5C6E1EF6">
      <w:pPr>
        <w:spacing w:line="480" w:lineRule="auto"/>
        <w:jc w:val="left"/>
        <w:rPr>
          <w:rFonts w:hint="eastAsia" w:ascii="宋体" w:hAnsi="宋体" w:cs="宋体"/>
          <w:sz w:val="24"/>
        </w:rPr>
      </w:pPr>
      <w:r>
        <w:rPr>
          <w:rFonts w:hint="eastAsia" w:ascii="宋体" w:hAnsi="宋体" w:cs="宋体"/>
          <w:sz w:val="24"/>
        </w:rPr>
        <w:t>5.2磋商报价表（首次报价）；</w:t>
      </w:r>
    </w:p>
    <w:p w14:paraId="5404476B">
      <w:pPr>
        <w:spacing w:line="480" w:lineRule="auto"/>
        <w:jc w:val="left"/>
        <w:rPr>
          <w:rFonts w:hint="eastAsia" w:ascii="宋体" w:hAnsi="宋体" w:cs="宋体"/>
          <w:sz w:val="24"/>
        </w:rPr>
      </w:pPr>
      <w:r>
        <w:rPr>
          <w:rFonts w:hint="eastAsia" w:ascii="宋体" w:hAnsi="宋体" w:cs="宋体"/>
          <w:sz w:val="24"/>
        </w:rPr>
        <w:t>5.3报价组成分析表；</w:t>
      </w:r>
    </w:p>
    <w:p w14:paraId="3FA092DD">
      <w:pPr>
        <w:spacing w:line="480" w:lineRule="auto"/>
        <w:jc w:val="left"/>
        <w:rPr>
          <w:rFonts w:hint="eastAsia" w:ascii="宋体" w:hAnsi="宋体" w:cs="宋体"/>
          <w:sz w:val="24"/>
        </w:rPr>
      </w:pPr>
      <w:r>
        <w:rPr>
          <w:rFonts w:hint="eastAsia" w:ascii="宋体" w:hAnsi="宋体" w:cs="宋体"/>
          <w:sz w:val="24"/>
        </w:rPr>
        <w:t>5.4招标代理服务费承诺函；</w:t>
      </w:r>
    </w:p>
    <w:p w14:paraId="6DE23C01">
      <w:pPr>
        <w:spacing w:line="480" w:lineRule="auto"/>
        <w:jc w:val="left"/>
        <w:rPr>
          <w:rFonts w:hint="eastAsia" w:ascii="宋体" w:hAnsi="宋体" w:cs="宋体"/>
          <w:sz w:val="24"/>
        </w:rPr>
      </w:pPr>
      <w:r>
        <w:rPr>
          <w:rFonts w:hint="eastAsia" w:ascii="宋体" w:hAnsi="宋体" w:cs="宋体"/>
          <w:sz w:val="24"/>
        </w:rPr>
        <w:t>5.5政策分声明函（中小企业声明函、残疾人福利企业声明函、监狱企业声明函）（如有，格式见附件）</w:t>
      </w:r>
    </w:p>
    <w:p w14:paraId="193486CA">
      <w:pPr>
        <w:spacing w:line="480" w:lineRule="auto"/>
        <w:jc w:val="left"/>
        <w:rPr>
          <w:rFonts w:hint="eastAsia" w:ascii="宋体" w:hAnsi="宋体" w:cs="宋体"/>
          <w:sz w:val="24"/>
        </w:rPr>
      </w:pPr>
      <w:r>
        <w:rPr>
          <w:rFonts w:hint="eastAsia" w:ascii="宋体" w:hAnsi="宋体" w:cs="宋体"/>
          <w:sz w:val="24"/>
        </w:rPr>
        <w:t>………………………………………</w:t>
      </w:r>
    </w:p>
    <w:p w14:paraId="59E3E32F">
      <w:pPr>
        <w:spacing w:line="460" w:lineRule="exact"/>
        <w:jc w:val="left"/>
        <w:rPr>
          <w:rFonts w:hint="eastAsia" w:ascii="宋体" w:hAnsi="宋体" w:cs="宋体"/>
          <w:sz w:val="24"/>
        </w:rPr>
      </w:pPr>
    </w:p>
    <w:p w14:paraId="2F18FB5C">
      <w:pPr>
        <w:spacing w:line="460" w:lineRule="exact"/>
        <w:jc w:val="left"/>
        <w:rPr>
          <w:rFonts w:hint="eastAsia" w:ascii="宋体" w:hAnsi="宋体" w:cs="宋体"/>
          <w:sz w:val="24"/>
        </w:rPr>
      </w:pPr>
    </w:p>
    <w:p w14:paraId="0218AA88">
      <w:pPr>
        <w:spacing w:line="460" w:lineRule="exact"/>
        <w:jc w:val="left"/>
        <w:rPr>
          <w:rFonts w:hint="eastAsia" w:ascii="宋体" w:hAnsi="宋体" w:cs="宋体"/>
          <w:sz w:val="24"/>
        </w:rPr>
      </w:pPr>
    </w:p>
    <w:p w14:paraId="40148392">
      <w:pPr>
        <w:spacing w:line="460" w:lineRule="exact"/>
        <w:jc w:val="left"/>
        <w:rPr>
          <w:rFonts w:hint="eastAsia" w:ascii="宋体" w:hAnsi="宋体" w:cs="宋体"/>
          <w:sz w:val="24"/>
        </w:rPr>
      </w:pPr>
    </w:p>
    <w:p w14:paraId="4F3931FF">
      <w:pPr>
        <w:spacing w:line="460" w:lineRule="exact"/>
        <w:jc w:val="left"/>
        <w:rPr>
          <w:rFonts w:hint="eastAsia" w:ascii="宋体" w:hAnsi="宋体" w:cs="宋体"/>
          <w:sz w:val="24"/>
        </w:rPr>
      </w:pPr>
    </w:p>
    <w:p w14:paraId="176E537A">
      <w:pPr>
        <w:spacing w:line="460" w:lineRule="exact"/>
        <w:jc w:val="left"/>
        <w:rPr>
          <w:rFonts w:hint="eastAsia" w:ascii="宋体" w:hAnsi="宋体" w:cs="宋体"/>
          <w:sz w:val="24"/>
        </w:rPr>
      </w:pPr>
    </w:p>
    <w:p w14:paraId="64395179">
      <w:pPr>
        <w:spacing w:line="460" w:lineRule="exact"/>
        <w:jc w:val="left"/>
        <w:rPr>
          <w:rFonts w:hint="eastAsia" w:ascii="宋体" w:hAnsi="宋体" w:cs="宋体"/>
          <w:sz w:val="24"/>
        </w:rPr>
      </w:pPr>
    </w:p>
    <w:p w14:paraId="5DAB7FDA">
      <w:pPr>
        <w:spacing w:line="460" w:lineRule="exact"/>
        <w:jc w:val="left"/>
        <w:rPr>
          <w:rFonts w:hint="eastAsia" w:ascii="宋体" w:hAnsi="宋体" w:cs="宋体"/>
          <w:sz w:val="24"/>
        </w:rPr>
      </w:pPr>
    </w:p>
    <w:p w14:paraId="4EA8DA63">
      <w:pPr>
        <w:spacing w:line="460" w:lineRule="exact"/>
        <w:jc w:val="left"/>
        <w:rPr>
          <w:rFonts w:hint="eastAsia" w:ascii="宋体" w:hAnsi="宋体" w:cs="宋体"/>
          <w:sz w:val="24"/>
        </w:rPr>
      </w:pPr>
    </w:p>
    <w:p w14:paraId="658776D3">
      <w:pPr>
        <w:spacing w:line="460" w:lineRule="exact"/>
        <w:jc w:val="left"/>
        <w:rPr>
          <w:rFonts w:hint="eastAsia" w:ascii="宋体" w:hAnsi="宋体" w:cs="宋体"/>
          <w:sz w:val="24"/>
        </w:rPr>
      </w:pPr>
    </w:p>
    <w:p w14:paraId="34942B19">
      <w:pPr>
        <w:spacing w:line="460" w:lineRule="exact"/>
        <w:jc w:val="left"/>
        <w:rPr>
          <w:rFonts w:hint="eastAsia" w:ascii="宋体" w:hAnsi="宋体" w:cs="宋体"/>
          <w:sz w:val="24"/>
        </w:rPr>
      </w:pPr>
    </w:p>
    <w:p w14:paraId="3960AE3B">
      <w:pPr>
        <w:spacing w:line="460" w:lineRule="exact"/>
        <w:jc w:val="left"/>
        <w:rPr>
          <w:rFonts w:hint="eastAsia" w:ascii="宋体" w:hAnsi="宋体" w:cs="宋体"/>
          <w:sz w:val="24"/>
        </w:rPr>
      </w:pPr>
    </w:p>
    <w:p w14:paraId="5C383295">
      <w:pPr>
        <w:spacing w:line="460" w:lineRule="exact"/>
        <w:jc w:val="left"/>
        <w:rPr>
          <w:rFonts w:hint="eastAsia" w:ascii="宋体" w:hAnsi="宋体" w:cs="宋体"/>
          <w:sz w:val="24"/>
        </w:rPr>
      </w:pPr>
    </w:p>
    <w:p w14:paraId="23D511D2">
      <w:pPr>
        <w:spacing w:line="460" w:lineRule="exact"/>
        <w:jc w:val="left"/>
        <w:rPr>
          <w:rFonts w:hint="eastAsia" w:ascii="宋体" w:hAnsi="宋体" w:cs="宋体"/>
          <w:sz w:val="24"/>
        </w:rPr>
      </w:pPr>
    </w:p>
    <w:p w14:paraId="11DA65DB">
      <w:pPr>
        <w:spacing w:line="460" w:lineRule="exact"/>
        <w:jc w:val="left"/>
        <w:rPr>
          <w:rFonts w:hint="eastAsia" w:ascii="宋体" w:hAnsi="宋体" w:cs="宋体"/>
          <w:sz w:val="24"/>
        </w:rPr>
      </w:pPr>
    </w:p>
    <w:p w14:paraId="1338DBFD">
      <w:pPr>
        <w:spacing w:line="460" w:lineRule="exact"/>
        <w:jc w:val="left"/>
        <w:rPr>
          <w:rFonts w:hint="eastAsia" w:ascii="宋体" w:hAnsi="宋体" w:cs="宋体"/>
          <w:sz w:val="24"/>
        </w:rPr>
      </w:pPr>
    </w:p>
    <w:p w14:paraId="7062B824">
      <w:pPr>
        <w:snapToGrid w:val="0"/>
        <w:spacing w:before="156" w:beforeLines="50" w:after="50" w:line="400" w:lineRule="exact"/>
        <w:rPr>
          <w:rFonts w:hint="eastAsia" w:ascii="宋体" w:hAnsi="宋体" w:cs="宋体"/>
          <w:b/>
          <w:sz w:val="28"/>
          <w:szCs w:val="28"/>
        </w:rPr>
      </w:pPr>
    </w:p>
    <w:p w14:paraId="6127D8D2">
      <w:pPr>
        <w:snapToGrid w:val="0"/>
        <w:spacing w:before="156" w:beforeLines="50" w:after="50" w:line="400" w:lineRule="exact"/>
        <w:jc w:val="center"/>
        <w:rPr>
          <w:rFonts w:hint="eastAsia" w:ascii="宋体" w:hAnsi="宋体" w:cs="宋体"/>
          <w:b/>
          <w:sz w:val="28"/>
          <w:szCs w:val="28"/>
        </w:rPr>
      </w:pPr>
    </w:p>
    <w:p w14:paraId="51037CFD">
      <w:pPr>
        <w:snapToGrid w:val="0"/>
        <w:spacing w:before="156" w:beforeLines="50" w:after="50" w:line="400" w:lineRule="exact"/>
        <w:jc w:val="center"/>
        <w:rPr>
          <w:rFonts w:hint="eastAsia" w:ascii="宋体" w:hAnsi="宋体" w:cs="宋体"/>
          <w:b/>
          <w:sz w:val="28"/>
          <w:szCs w:val="28"/>
        </w:rPr>
      </w:pPr>
      <w:r>
        <w:rPr>
          <w:rFonts w:hint="eastAsia" w:ascii="宋体" w:hAnsi="宋体" w:cs="宋体"/>
          <w:b/>
          <w:sz w:val="28"/>
          <w:szCs w:val="28"/>
        </w:rPr>
        <w:t>响 应 函</w:t>
      </w:r>
    </w:p>
    <w:p w14:paraId="6ACDA9A3">
      <w:pPr>
        <w:snapToGrid w:val="0"/>
        <w:spacing w:line="600" w:lineRule="exact"/>
        <w:rPr>
          <w:rFonts w:hint="eastAsia" w:ascii="宋体" w:hAnsi="宋体" w:cs="宋体"/>
          <w:sz w:val="24"/>
          <w:szCs w:val="20"/>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（磋商采购人名称）：</w:t>
      </w:r>
    </w:p>
    <w:p w14:paraId="0CB58F02">
      <w:pPr>
        <w:snapToGrid w:val="0"/>
        <w:spacing w:line="600" w:lineRule="exact"/>
        <w:ind w:firstLine="600" w:firstLineChars="250"/>
        <w:rPr>
          <w:rFonts w:hint="eastAsia" w:ascii="宋体" w:hAnsi="宋体" w:cs="宋体"/>
          <w:sz w:val="24"/>
          <w:szCs w:val="20"/>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项目的磋商公告（项目编号：</w:t>
      </w:r>
      <w:r>
        <w:rPr>
          <w:rFonts w:hint="eastAsia" w:ascii="宋体" w:hAnsi="宋体" w:cs="宋体"/>
          <w:sz w:val="24"/>
          <w:u w:val="single"/>
        </w:rPr>
        <w:t xml:space="preserve">             </w:t>
      </w:r>
      <w:r>
        <w:rPr>
          <w:rFonts w:hint="eastAsia" w:ascii="宋体" w:hAnsi="宋体" w:cs="宋体"/>
          <w:sz w:val="24"/>
        </w:rPr>
        <w:t>），签字代表</w:t>
      </w:r>
      <w:r>
        <w:rPr>
          <w:rFonts w:hint="eastAsia" w:ascii="宋体" w:hAnsi="宋体" w:cs="宋体"/>
          <w:sz w:val="24"/>
          <w:u w:val="single"/>
        </w:rPr>
        <w:t xml:space="preserve">       </w:t>
      </w:r>
      <w:r>
        <w:rPr>
          <w:rFonts w:hint="eastAsia" w:ascii="宋体" w:hAnsi="宋体" w:cs="宋体"/>
          <w:sz w:val="24"/>
        </w:rPr>
        <w:t>（全名）经正式授权并代表供应商</w:t>
      </w:r>
      <w:r>
        <w:rPr>
          <w:rFonts w:hint="eastAsia" w:ascii="宋体" w:hAnsi="宋体" w:cs="宋体"/>
          <w:sz w:val="24"/>
          <w:u w:val="single"/>
        </w:rPr>
        <w:t xml:space="preserve">                  </w:t>
      </w:r>
      <w:r>
        <w:rPr>
          <w:rFonts w:hint="eastAsia" w:ascii="宋体" w:hAnsi="宋体" w:cs="宋体"/>
          <w:sz w:val="24"/>
        </w:rPr>
        <w:t>（供应商名称）提交包含《技术、商务、资信及其他文件》和《首次报价文件》的电子备份文件U盘一份。</w:t>
      </w:r>
    </w:p>
    <w:p w14:paraId="08E81F60">
      <w:pPr>
        <w:snapToGrid w:val="0"/>
        <w:spacing w:line="600" w:lineRule="exact"/>
        <w:ind w:firstLine="480" w:firstLineChars="200"/>
        <w:rPr>
          <w:rFonts w:hint="eastAsia" w:ascii="宋体" w:hAnsi="宋体" w:cs="宋体"/>
          <w:sz w:val="24"/>
          <w:szCs w:val="20"/>
        </w:rPr>
      </w:pPr>
      <w:r>
        <w:rPr>
          <w:rFonts w:hint="eastAsia" w:ascii="宋体" w:hAnsi="宋体" w:cs="宋体"/>
          <w:sz w:val="24"/>
        </w:rPr>
        <w:t>据此函，签字代表宣布同意如下：</w:t>
      </w:r>
    </w:p>
    <w:p w14:paraId="54B932CD">
      <w:pPr>
        <w:snapToGrid w:val="0"/>
        <w:spacing w:line="600" w:lineRule="exact"/>
        <w:ind w:firstLine="480" w:firstLineChars="200"/>
        <w:rPr>
          <w:rFonts w:hint="eastAsia" w:ascii="宋体" w:hAnsi="宋体" w:cs="宋体"/>
          <w:sz w:val="24"/>
          <w:szCs w:val="20"/>
        </w:rPr>
      </w:pPr>
      <w:r>
        <w:rPr>
          <w:rFonts w:hint="eastAsia" w:ascii="宋体" w:hAnsi="宋体" w:cs="宋体"/>
          <w:sz w:val="24"/>
        </w:rPr>
        <w:t>1.供应商已详细审查全部“磋商文件”，包括修改文件（如有的话）以及全部参考资料和有关附件，已经了解我方对于磋商文件、采购过程、采购结果有依法进行询问、质疑、投诉的权利及相关渠道和要求。</w:t>
      </w:r>
    </w:p>
    <w:p w14:paraId="793F5CB9">
      <w:pPr>
        <w:snapToGrid w:val="0"/>
        <w:spacing w:line="600" w:lineRule="exact"/>
        <w:ind w:firstLine="480" w:firstLineChars="200"/>
        <w:rPr>
          <w:rFonts w:hint="eastAsia" w:ascii="宋体" w:hAnsi="宋体" w:cs="宋体"/>
          <w:sz w:val="24"/>
          <w:szCs w:val="20"/>
        </w:rPr>
      </w:pPr>
      <w:r>
        <w:rPr>
          <w:rFonts w:hint="eastAsia" w:ascii="宋体" w:hAnsi="宋体" w:cs="宋体"/>
          <w:sz w:val="24"/>
        </w:rPr>
        <w:t>2.供应商在磋商之前已经与贵方进行了充分的沟通，完全理解并接受磋商文件的各项规定和要求，对磋商文件的合理性、合法性不再有异议。</w:t>
      </w:r>
    </w:p>
    <w:p w14:paraId="1A745E11">
      <w:pPr>
        <w:snapToGrid w:val="0"/>
        <w:spacing w:line="600" w:lineRule="exact"/>
        <w:ind w:firstLine="480" w:firstLineChars="200"/>
        <w:rPr>
          <w:rFonts w:hint="eastAsia" w:ascii="宋体" w:hAnsi="宋体" w:cs="宋体"/>
          <w:sz w:val="24"/>
          <w:szCs w:val="20"/>
        </w:rPr>
      </w:pPr>
      <w:r>
        <w:rPr>
          <w:rFonts w:hint="eastAsia" w:ascii="宋体" w:hAnsi="宋体" w:cs="宋体"/>
          <w:sz w:val="24"/>
        </w:rPr>
        <w:t>3.本磋商有效期自开标日起个日历天。</w:t>
      </w:r>
    </w:p>
    <w:p w14:paraId="0C7D600A">
      <w:pPr>
        <w:snapToGrid w:val="0"/>
        <w:spacing w:line="600" w:lineRule="exact"/>
        <w:ind w:firstLine="480" w:firstLineChars="200"/>
        <w:rPr>
          <w:rFonts w:hint="eastAsia" w:ascii="宋体" w:hAnsi="宋体" w:cs="宋体"/>
          <w:sz w:val="24"/>
          <w:szCs w:val="20"/>
        </w:rPr>
      </w:pPr>
      <w:r>
        <w:rPr>
          <w:rFonts w:hint="eastAsia" w:ascii="宋体" w:hAnsi="宋体" w:cs="宋体"/>
          <w:sz w:val="24"/>
        </w:rPr>
        <w:t>4.如中标，本响应文件至本项目合同履行完毕止均保持有效，本供应商将按“磋商文件”及政府采购法律、法规的规定履行合同责任和义务。</w:t>
      </w:r>
    </w:p>
    <w:p w14:paraId="631A7F00">
      <w:pPr>
        <w:snapToGrid w:val="0"/>
        <w:spacing w:line="600" w:lineRule="exact"/>
        <w:ind w:firstLine="480" w:firstLineChars="200"/>
        <w:rPr>
          <w:rFonts w:hint="eastAsia" w:ascii="宋体" w:hAnsi="宋体" w:cs="宋体"/>
          <w:sz w:val="24"/>
          <w:szCs w:val="20"/>
        </w:rPr>
      </w:pPr>
      <w:r>
        <w:rPr>
          <w:rFonts w:hint="eastAsia" w:ascii="宋体" w:hAnsi="宋体" w:cs="宋体"/>
          <w:sz w:val="24"/>
        </w:rPr>
        <w:t>5.供应商同意按照贵方要求提供与磋商有关的一切数据或资料。</w:t>
      </w:r>
    </w:p>
    <w:p w14:paraId="534B2798">
      <w:pPr>
        <w:snapToGrid w:val="0"/>
        <w:spacing w:line="600" w:lineRule="exact"/>
        <w:ind w:firstLine="480" w:firstLineChars="200"/>
        <w:rPr>
          <w:rFonts w:hint="eastAsia" w:ascii="宋体" w:hAnsi="宋体" w:cs="宋体"/>
          <w:sz w:val="24"/>
        </w:rPr>
      </w:pPr>
      <w:r>
        <w:rPr>
          <w:rFonts w:hint="eastAsia" w:ascii="宋体" w:hAnsi="宋体" w:cs="宋体"/>
          <w:sz w:val="24"/>
        </w:rPr>
        <w:t>6.与本磋商有关的一切正式往来信函请寄：</w:t>
      </w:r>
    </w:p>
    <w:p w14:paraId="2920FDDE">
      <w:pPr>
        <w:snapToGrid w:val="0"/>
        <w:spacing w:line="600" w:lineRule="exact"/>
        <w:rPr>
          <w:rFonts w:hint="eastAsia" w:ascii="宋体" w:hAnsi="宋体" w:cs="宋体"/>
          <w:sz w:val="24"/>
          <w:szCs w:val="20"/>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r>
        <w:rPr>
          <w:rFonts w:hint="eastAsia" w:ascii="宋体" w:hAnsi="宋体" w:cs="宋体"/>
          <w:sz w:val="24"/>
        </w:rPr>
        <w:t>电话：</w:t>
      </w:r>
      <w:r>
        <w:rPr>
          <w:rFonts w:hint="eastAsia" w:ascii="宋体" w:hAnsi="宋体" w:cs="宋体"/>
          <w:sz w:val="24"/>
          <w:u w:val="single"/>
        </w:rPr>
        <w:t xml:space="preserve">            </w:t>
      </w:r>
    </w:p>
    <w:p w14:paraId="3F46514F">
      <w:pPr>
        <w:snapToGrid w:val="0"/>
        <w:spacing w:line="600" w:lineRule="exact"/>
        <w:rPr>
          <w:rFonts w:hint="eastAsia" w:ascii="宋体" w:hAnsi="宋体" w:cs="宋体"/>
          <w:sz w:val="24"/>
          <w:szCs w:val="20"/>
        </w:rPr>
      </w:pPr>
      <w:r>
        <w:rPr>
          <w:rFonts w:hint="eastAsia" w:ascii="宋体" w:hAnsi="宋体" w:cs="宋体"/>
          <w:sz w:val="24"/>
        </w:rPr>
        <w:t>传真：</w:t>
      </w:r>
      <w:r>
        <w:rPr>
          <w:rFonts w:hint="eastAsia" w:ascii="宋体" w:hAnsi="宋体" w:cs="宋体"/>
          <w:sz w:val="24"/>
          <w:u w:val="single"/>
        </w:rPr>
        <w:t xml:space="preserve">              </w:t>
      </w:r>
      <w:r>
        <w:rPr>
          <w:rFonts w:hint="eastAsia" w:ascii="宋体" w:hAnsi="宋体" w:cs="宋体"/>
          <w:sz w:val="24"/>
        </w:rPr>
        <w:t>供应商代表姓名：</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14:paraId="5DE1545E">
      <w:pPr>
        <w:snapToGrid w:val="0"/>
        <w:spacing w:line="600" w:lineRule="exact"/>
        <w:rPr>
          <w:rFonts w:hint="eastAsia" w:ascii="宋体" w:hAnsi="宋体" w:cs="宋体"/>
          <w:sz w:val="24"/>
          <w:u w:val="single"/>
        </w:rPr>
      </w:pPr>
      <w:r>
        <w:rPr>
          <w:rFonts w:hint="eastAsia" w:ascii="宋体" w:hAnsi="宋体" w:cs="宋体"/>
          <w:sz w:val="24"/>
        </w:rPr>
        <w:t>供应商名称(公章):</w:t>
      </w:r>
      <w:r>
        <w:rPr>
          <w:rFonts w:hint="eastAsia" w:ascii="宋体" w:hAnsi="宋体" w:cs="宋体"/>
          <w:sz w:val="24"/>
          <w:u w:val="single"/>
        </w:rPr>
        <w:t xml:space="preserve">            </w:t>
      </w:r>
    </w:p>
    <w:p w14:paraId="722666BE">
      <w:pPr>
        <w:snapToGrid w:val="0"/>
        <w:spacing w:line="600" w:lineRule="exact"/>
        <w:rPr>
          <w:rFonts w:hint="eastAsia" w:ascii="宋体" w:hAnsi="宋体" w:cs="宋体"/>
          <w:sz w:val="24"/>
          <w:szCs w:val="20"/>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银行帐号：</w:t>
      </w:r>
      <w:r>
        <w:rPr>
          <w:rFonts w:hint="eastAsia" w:ascii="宋体" w:hAnsi="宋体" w:cs="宋体"/>
          <w:sz w:val="24"/>
          <w:u w:val="single"/>
        </w:rPr>
        <w:t xml:space="preserve">                    </w:t>
      </w:r>
      <w:r>
        <w:rPr>
          <w:rFonts w:hint="eastAsia" w:ascii="宋体" w:hAnsi="宋体" w:cs="宋体"/>
          <w:sz w:val="24"/>
        </w:rPr>
        <w:t xml:space="preserve"> </w:t>
      </w:r>
    </w:p>
    <w:p w14:paraId="6ABFBE36">
      <w:pPr>
        <w:snapToGrid w:val="0"/>
        <w:spacing w:line="600" w:lineRule="exact"/>
        <w:ind w:firstLine="3600" w:firstLineChars="1500"/>
        <w:rPr>
          <w:rFonts w:hint="eastAsia" w:ascii="宋体" w:hAnsi="宋体" w:cs="宋体"/>
          <w:sz w:val="30"/>
          <w:szCs w:val="20"/>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FB3A1E8">
      <w:pPr>
        <w:snapToGrid w:val="0"/>
        <w:spacing w:before="156" w:beforeLines="50" w:after="50"/>
        <w:jc w:val="center"/>
        <w:rPr>
          <w:rFonts w:hint="eastAsia" w:ascii="宋体" w:hAnsi="宋体" w:cs="宋体"/>
          <w:sz w:val="24"/>
        </w:rPr>
      </w:pPr>
    </w:p>
    <w:p w14:paraId="07253C41">
      <w:pPr>
        <w:snapToGrid w:val="0"/>
        <w:spacing w:before="156" w:beforeLines="50" w:after="50"/>
        <w:jc w:val="center"/>
        <w:rPr>
          <w:rFonts w:hint="eastAsia" w:ascii="宋体" w:hAnsi="宋体" w:cs="宋体"/>
          <w:b/>
          <w:sz w:val="28"/>
          <w:szCs w:val="28"/>
          <w:lang w:val="zh-CN"/>
        </w:rPr>
      </w:pPr>
      <w:r>
        <w:rPr>
          <w:rFonts w:hint="eastAsia" w:ascii="宋体" w:hAnsi="宋体" w:cs="宋体"/>
          <w:b/>
          <w:sz w:val="28"/>
          <w:szCs w:val="28"/>
          <w:lang w:val="zh-CN"/>
        </w:rPr>
        <w:t>磋商报价表（首次报价）</w:t>
      </w:r>
    </w:p>
    <w:p w14:paraId="3ED097B3">
      <w:pPr>
        <w:autoSpaceDE w:val="0"/>
        <w:autoSpaceDN w:val="0"/>
        <w:adjustRightInd w:val="0"/>
        <w:spacing w:line="600" w:lineRule="exact"/>
        <w:rPr>
          <w:rFonts w:hint="eastAsia" w:ascii="宋体" w:hAnsi="宋体" w:cs="宋体"/>
          <w:sz w:val="24"/>
          <w:lang w:val="zh-CN"/>
        </w:rPr>
      </w:pPr>
      <w:r>
        <w:rPr>
          <w:rFonts w:hint="eastAsia" w:ascii="宋体" w:hAnsi="宋体" w:cs="宋体"/>
          <w:sz w:val="24"/>
          <w:lang w:val="zh-CN"/>
        </w:rPr>
        <w:t>供应商：</w:t>
      </w:r>
    </w:p>
    <w:p w14:paraId="272A4243">
      <w:pPr>
        <w:autoSpaceDE w:val="0"/>
        <w:autoSpaceDN w:val="0"/>
        <w:adjustRightInd w:val="0"/>
        <w:spacing w:line="600" w:lineRule="exact"/>
        <w:rPr>
          <w:rFonts w:hint="eastAsia" w:ascii="宋体" w:hAnsi="宋体" w:eastAsia="宋体" w:cs="宋体"/>
          <w:sz w:val="24"/>
          <w:lang w:val="zh-CN" w:eastAsia="zh-CN"/>
        </w:rPr>
      </w:pPr>
      <w:r>
        <w:rPr>
          <w:rFonts w:hint="eastAsia" w:ascii="宋体" w:hAnsi="宋体" w:cs="宋体"/>
          <w:sz w:val="24"/>
          <w:lang w:val="zh-CN"/>
        </w:rPr>
        <w:t>项目编号：</w:t>
      </w:r>
      <w:r>
        <w:rPr>
          <w:rFonts w:hint="eastAsia" w:ascii="宋体" w:hAnsi="宋体" w:cs="宋体"/>
          <w:bCs/>
          <w:snapToGrid w:val="0"/>
          <w:sz w:val="24"/>
          <w:u w:val="single"/>
        </w:rPr>
        <w:t>HZHC-</w:t>
      </w:r>
      <w:r>
        <w:rPr>
          <w:rFonts w:hint="eastAsia" w:ascii="宋体" w:hAnsi="宋体" w:cs="宋体"/>
          <w:bCs/>
          <w:snapToGrid w:val="0"/>
          <w:sz w:val="24"/>
          <w:u w:val="single"/>
          <w:lang w:eastAsia="zh-CN"/>
        </w:rPr>
        <w:t>2025(M)016</w:t>
      </w:r>
    </w:p>
    <w:p w14:paraId="00190A6B">
      <w:pPr>
        <w:autoSpaceDE w:val="0"/>
        <w:autoSpaceDN w:val="0"/>
        <w:adjustRightInd w:val="0"/>
        <w:spacing w:line="600" w:lineRule="exact"/>
        <w:rPr>
          <w:rFonts w:hint="eastAsia" w:ascii="宋体" w:hAnsi="宋体" w:cs="宋体"/>
          <w:sz w:val="24"/>
        </w:rPr>
      </w:pPr>
      <w:r>
        <w:rPr>
          <w:rFonts w:hint="eastAsia" w:ascii="宋体" w:hAnsi="宋体" w:cs="宋体"/>
          <w:sz w:val="24"/>
          <w:lang w:val="zh-CN"/>
        </w:rPr>
        <w:t>报价单位：</w:t>
      </w:r>
      <w:r>
        <w:rPr>
          <w:rFonts w:hint="eastAsia" w:ascii="宋体" w:hAnsi="宋体" w:cs="宋体"/>
          <w:sz w:val="24"/>
          <w:u w:val="single"/>
          <w:lang w:val="zh-CN"/>
        </w:rPr>
        <w:t>人民币（元）</w:t>
      </w:r>
    </w:p>
    <w:tbl>
      <w:tblPr>
        <w:tblStyle w:val="42"/>
        <w:tblW w:w="89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490"/>
        <w:gridCol w:w="5745"/>
      </w:tblGrid>
      <w:tr w14:paraId="7597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3234" w:type="dxa"/>
            <w:gridSpan w:val="2"/>
            <w:vAlign w:val="center"/>
          </w:tcPr>
          <w:p w14:paraId="286E34C0">
            <w:pPr>
              <w:spacing w:line="540" w:lineRule="exact"/>
              <w:jc w:val="center"/>
              <w:rPr>
                <w:rFonts w:hint="eastAsia" w:ascii="宋体" w:hAnsi="宋体"/>
                <w:color w:val="000000"/>
                <w:sz w:val="24"/>
              </w:rPr>
            </w:pPr>
            <w:r>
              <w:rPr>
                <w:rFonts w:hint="eastAsia" w:ascii="宋体" w:hAnsi="宋体"/>
                <w:color w:val="000000"/>
                <w:sz w:val="24"/>
              </w:rPr>
              <w:t>项目名称</w:t>
            </w:r>
          </w:p>
        </w:tc>
        <w:tc>
          <w:tcPr>
            <w:tcW w:w="5745" w:type="dxa"/>
            <w:vAlign w:val="center"/>
          </w:tcPr>
          <w:p w14:paraId="2D798924">
            <w:pPr>
              <w:spacing w:line="540" w:lineRule="exact"/>
              <w:jc w:val="center"/>
              <w:rPr>
                <w:rFonts w:hint="eastAsia" w:ascii="宋体" w:hAnsi="宋体"/>
                <w:color w:val="000000"/>
                <w:sz w:val="24"/>
              </w:rPr>
            </w:pPr>
            <w:r>
              <w:rPr>
                <w:rFonts w:hint="eastAsia" w:ascii="宋体" w:hAnsi="宋体"/>
                <w:color w:val="000000"/>
                <w:sz w:val="24"/>
                <w:lang w:eastAsia="zh-CN"/>
              </w:rPr>
              <w:t>湖州市体育局举办湖州市第四届智力运动会项目</w:t>
            </w:r>
          </w:p>
        </w:tc>
      </w:tr>
      <w:tr w14:paraId="763A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744" w:type="dxa"/>
            <w:vMerge w:val="restart"/>
            <w:tcBorders>
              <w:top w:val="single" w:color="auto" w:sz="4" w:space="0"/>
            </w:tcBorders>
            <w:vAlign w:val="center"/>
          </w:tcPr>
          <w:p w14:paraId="0111C005">
            <w:pPr>
              <w:spacing w:line="540" w:lineRule="exact"/>
              <w:jc w:val="center"/>
              <w:rPr>
                <w:rFonts w:hint="eastAsia" w:ascii="宋体" w:hAnsi="宋体"/>
                <w:color w:val="000000"/>
                <w:sz w:val="24"/>
              </w:rPr>
            </w:pPr>
            <w:r>
              <w:rPr>
                <w:rFonts w:hint="eastAsia" w:ascii="宋体" w:hAnsi="宋体" w:cs="宋体"/>
                <w:sz w:val="24"/>
              </w:rPr>
              <w:t>磋商总价</w:t>
            </w:r>
          </w:p>
          <w:p w14:paraId="4F6075D3">
            <w:pPr>
              <w:spacing w:line="540" w:lineRule="exact"/>
              <w:jc w:val="center"/>
              <w:rPr>
                <w:rFonts w:hint="eastAsia" w:ascii="宋体" w:hAnsi="宋体"/>
                <w:color w:val="000000"/>
                <w:sz w:val="24"/>
              </w:rPr>
            </w:pPr>
            <w:r>
              <w:rPr>
                <w:rFonts w:hint="eastAsia" w:ascii="宋体" w:hAnsi="宋体"/>
                <w:color w:val="000000"/>
                <w:sz w:val="24"/>
              </w:rPr>
              <w:t>（人民币）</w:t>
            </w:r>
          </w:p>
        </w:tc>
        <w:tc>
          <w:tcPr>
            <w:tcW w:w="1490" w:type="dxa"/>
            <w:tcBorders>
              <w:top w:val="single" w:color="auto" w:sz="4" w:space="0"/>
              <w:bottom w:val="single" w:color="auto" w:sz="4" w:space="0"/>
            </w:tcBorders>
            <w:vAlign w:val="center"/>
          </w:tcPr>
          <w:p w14:paraId="7483A053">
            <w:pPr>
              <w:widowControl/>
              <w:spacing w:line="540" w:lineRule="exact"/>
              <w:jc w:val="center"/>
              <w:rPr>
                <w:rFonts w:hint="eastAsia" w:ascii="宋体" w:hAnsi="宋体"/>
                <w:color w:val="000000"/>
                <w:sz w:val="24"/>
              </w:rPr>
            </w:pPr>
            <w:r>
              <w:rPr>
                <w:rFonts w:hint="eastAsia" w:ascii="宋体" w:hAnsi="宋体"/>
                <w:color w:val="000000"/>
                <w:sz w:val="24"/>
              </w:rPr>
              <w:t>小写</w:t>
            </w:r>
          </w:p>
        </w:tc>
        <w:tc>
          <w:tcPr>
            <w:tcW w:w="5745" w:type="dxa"/>
            <w:vAlign w:val="center"/>
          </w:tcPr>
          <w:p w14:paraId="3820726D">
            <w:pPr>
              <w:spacing w:line="540" w:lineRule="exact"/>
              <w:jc w:val="center"/>
              <w:rPr>
                <w:rFonts w:hint="eastAsia" w:ascii="宋体" w:hAnsi="宋体"/>
                <w:color w:val="000000"/>
                <w:sz w:val="24"/>
              </w:rPr>
            </w:pPr>
          </w:p>
        </w:tc>
      </w:tr>
      <w:tr w14:paraId="419D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trPr>
        <w:tc>
          <w:tcPr>
            <w:tcW w:w="1744" w:type="dxa"/>
            <w:vMerge w:val="continue"/>
            <w:vAlign w:val="center"/>
          </w:tcPr>
          <w:p w14:paraId="1C84049A">
            <w:pPr>
              <w:spacing w:line="540" w:lineRule="exact"/>
              <w:jc w:val="center"/>
              <w:rPr>
                <w:rFonts w:hint="eastAsia" w:ascii="宋体" w:hAnsi="宋体"/>
                <w:color w:val="000000"/>
                <w:sz w:val="24"/>
              </w:rPr>
            </w:pPr>
          </w:p>
        </w:tc>
        <w:tc>
          <w:tcPr>
            <w:tcW w:w="1490" w:type="dxa"/>
            <w:tcBorders>
              <w:top w:val="single" w:color="auto" w:sz="4" w:space="0"/>
              <w:bottom w:val="single" w:color="auto" w:sz="4" w:space="0"/>
            </w:tcBorders>
            <w:vAlign w:val="center"/>
          </w:tcPr>
          <w:p w14:paraId="515BB709">
            <w:pPr>
              <w:spacing w:line="540" w:lineRule="exact"/>
              <w:jc w:val="center"/>
              <w:rPr>
                <w:rFonts w:hint="eastAsia" w:ascii="宋体" w:hAnsi="宋体"/>
                <w:color w:val="000000"/>
                <w:sz w:val="24"/>
              </w:rPr>
            </w:pPr>
            <w:r>
              <w:rPr>
                <w:rFonts w:hint="eastAsia" w:ascii="宋体" w:hAnsi="宋体"/>
                <w:color w:val="000000"/>
                <w:sz w:val="24"/>
              </w:rPr>
              <w:t>大写</w:t>
            </w:r>
          </w:p>
        </w:tc>
        <w:tc>
          <w:tcPr>
            <w:tcW w:w="5745" w:type="dxa"/>
            <w:vAlign w:val="center"/>
          </w:tcPr>
          <w:p w14:paraId="1CDCB4E7">
            <w:pPr>
              <w:spacing w:line="540" w:lineRule="exact"/>
              <w:jc w:val="center"/>
              <w:rPr>
                <w:rFonts w:hint="eastAsia" w:ascii="宋体" w:hAnsi="宋体"/>
                <w:color w:val="000000"/>
                <w:sz w:val="24"/>
              </w:rPr>
            </w:pPr>
          </w:p>
        </w:tc>
      </w:tr>
    </w:tbl>
    <w:p w14:paraId="26A5DAFD">
      <w:pPr>
        <w:pStyle w:val="24"/>
        <w:spacing w:before="156" w:after="156" w:line="480" w:lineRule="exact"/>
        <w:ind w:firstLine="482" w:firstLineChars="200"/>
        <w:rPr>
          <w:rFonts w:hint="eastAsia" w:hAnsi="宋体" w:cs="宋体"/>
          <w:b/>
        </w:rPr>
      </w:pPr>
      <w:r>
        <w:rPr>
          <w:rFonts w:hint="eastAsia" w:hAnsi="宋体" w:cs="宋体"/>
          <w:b/>
        </w:rPr>
        <w:t>注：▲1、报价一经涂改，应在涂改处加盖单位公章或者由法定代表人或授权委托人签字或盖章，否则其投标作无效标处理。</w:t>
      </w:r>
    </w:p>
    <w:p w14:paraId="6B1C178E">
      <w:pPr>
        <w:pStyle w:val="24"/>
        <w:spacing w:before="156" w:after="156" w:line="480" w:lineRule="exact"/>
        <w:ind w:firstLine="482" w:firstLineChars="200"/>
        <w:rPr>
          <w:rFonts w:hint="eastAsia" w:hAnsi="宋体" w:cs="宋体"/>
          <w:b/>
        </w:rPr>
      </w:pPr>
      <w:r>
        <w:rPr>
          <w:rFonts w:hint="eastAsia" w:hAnsi="宋体" w:cs="宋体"/>
          <w:b/>
        </w:rPr>
        <w:t>▲2、投标费用包括人员工资、场地支持、物料采购、利润、税费、人员保险、招标代理费等，除此之外，甲方无需另行向乙方支付任何费用。</w:t>
      </w:r>
    </w:p>
    <w:p w14:paraId="379ABD35">
      <w:pPr>
        <w:pStyle w:val="24"/>
        <w:spacing w:before="156" w:after="156" w:line="480" w:lineRule="exact"/>
        <w:ind w:firstLine="482" w:firstLineChars="200"/>
        <w:rPr>
          <w:rFonts w:hint="default" w:hAnsi="宋体" w:cs="宋体" w:eastAsiaTheme="minorEastAsia"/>
          <w:b/>
          <w:lang w:val="en-US" w:eastAsia="zh-CN"/>
        </w:rPr>
      </w:pPr>
      <w:r>
        <w:rPr>
          <w:rFonts w:hint="eastAsia" w:hAnsi="宋体" w:cs="宋体"/>
          <w:b/>
        </w:rPr>
        <w:t>▲3、以上报价应与“报价组成分析表”中的“磋商总价”相一致</w:t>
      </w:r>
      <w:r>
        <w:rPr>
          <w:rFonts w:hint="eastAsia" w:hAnsi="宋体" w:cs="宋体"/>
          <w:b/>
          <w:lang w:eastAsia="zh-CN"/>
        </w:rPr>
        <w:t>，</w:t>
      </w:r>
      <w:r>
        <w:rPr>
          <w:rFonts w:hint="eastAsia" w:hAnsi="宋体" w:cs="宋体"/>
          <w:b/>
        </w:rPr>
        <w:t>磋商总价</w:t>
      </w:r>
      <w:r>
        <w:rPr>
          <w:rFonts w:hint="eastAsia" w:hAnsi="宋体" w:cs="宋体"/>
          <w:b/>
          <w:lang w:val="en-US" w:eastAsia="zh-CN"/>
        </w:rPr>
        <w:t>不包含专家评审费，该费用由采购人支付。</w:t>
      </w:r>
    </w:p>
    <w:p w14:paraId="3F0C0274">
      <w:pPr>
        <w:pStyle w:val="24"/>
        <w:spacing w:before="156" w:after="156" w:line="480" w:lineRule="exact"/>
        <w:ind w:firstLine="482" w:firstLineChars="200"/>
        <w:rPr>
          <w:rFonts w:hint="eastAsia" w:hAnsi="宋体" w:cs="宋体"/>
          <w:b/>
        </w:rPr>
      </w:pPr>
      <w:r>
        <w:rPr>
          <w:rFonts w:hint="eastAsia" w:hAnsi="宋体" w:cs="宋体"/>
          <w:b/>
        </w:rPr>
        <w:t>▲4、不提供此表格的将视为没有实质性响应磋商文件。</w:t>
      </w:r>
    </w:p>
    <w:p w14:paraId="7DC57648">
      <w:pPr>
        <w:spacing w:line="360" w:lineRule="auto"/>
        <w:rPr>
          <w:rFonts w:hint="eastAsia" w:ascii="宋体" w:hAnsi="宋体" w:cs="宋体"/>
          <w:sz w:val="24"/>
        </w:rPr>
      </w:pPr>
      <w:r>
        <w:rPr>
          <w:rFonts w:hint="eastAsia" w:ascii="宋体" w:hAnsi="宋体" w:cs="宋体"/>
          <w:sz w:val="24"/>
        </w:rPr>
        <w:t>法定代表人或其授权代理人签字或盖章：</w:t>
      </w:r>
    </w:p>
    <w:p w14:paraId="490A49BF">
      <w:pPr>
        <w:spacing w:line="360" w:lineRule="auto"/>
        <w:rPr>
          <w:rFonts w:hint="eastAsia" w:ascii="宋体" w:hAnsi="宋体" w:cs="宋体"/>
          <w:sz w:val="24"/>
        </w:rPr>
      </w:pPr>
      <w:r>
        <w:rPr>
          <w:rFonts w:hint="eastAsia" w:ascii="宋体" w:hAnsi="宋体" w:cs="宋体"/>
          <w:sz w:val="24"/>
        </w:rPr>
        <w:t>日期：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14:paraId="7FBB95AA">
      <w:pPr>
        <w:spacing w:line="360" w:lineRule="auto"/>
        <w:jc w:val="center"/>
        <w:rPr>
          <w:rFonts w:hint="eastAsia" w:ascii="宋体" w:hAnsi="宋体" w:cs="宋体"/>
          <w:b/>
          <w:sz w:val="32"/>
          <w:szCs w:val="32"/>
        </w:rPr>
      </w:pPr>
    </w:p>
    <w:p w14:paraId="086FC563">
      <w:pPr>
        <w:spacing w:line="360" w:lineRule="auto"/>
        <w:jc w:val="center"/>
        <w:rPr>
          <w:rFonts w:hint="eastAsia" w:ascii="宋体" w:hAnsi="宋体" w:cs="宋体"/>
          <w:b/>
          <w:sz w:val="32"/>
          <w:szCs w:val="32"/>
        </w:rPr>
      </w:pPr>
    </w:p>
    <w:p w14:paraId="02E950AE">
      <w:pPr>
        <w:spacing w:line="360" w:lineRule="auto"/>
        <w:jc w:val="center"/>
        <w:rPr>
          <w:rFonts w:hint="eastAsia" w:ascii="宋体" w:hAnsi="宋体" w:cs="宋体"/>
          <w:b/>
          <w:sz w:val="32"/>
          <w:szCs w:val="32"/>
        </w:rPr>
      </w:pPr>
    </w:p>
    <w:p w14:paraId="2E8B3901">
      <w:pPr>
        <w:spacing w:line="360" w:lineRule="auto"/>
        <w:jc w:val="center"/>
        <w:rPr>
          <w:rFonts w:hint="eastAsia" w:ascii="宋体" w:hAnsi="宋体" w:cs="宋体"/>
          <w:b/>
          <w:sz w:val="32"/>
          <w:szCs w:val="32"/>
        </w:rPr>
      </w:pPr>
    </w:p>
    <w:p w14:paraId="50839435">
      <w:pPr>
        <w:spacing w:line="360" w:lineRule="auto"/>
        <w:jc w:val="center"/>
        <w:rPr>
          <w:rFonts w:hint="eastAsia" w:ascii="宋体" w:hAnsi="宋体" w:cs="宋体"/>
          <w:sz w:val="32"/>
          <w:szCs w:val="32"/>
        </w:rPr>
      </w:pPr>
      <w:r>
        <w:rPr>
          <w:rFonts w:hint="eastAsia" w:ascii="宋体" w:hAnsi="宋体" w:cs="宋体"/>
          <w:b/>
          <w:sz w:val="32"/>
          <w:szCs w:val="32"/>
        </w:rPr>
        <w:t>报价组成分析表</w:t>
      </w:r>
    </w:p>
    <w:tbl>
      <w:tblPr>
        <w:tblStyle w:val="42"/>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745"/>
        <w:gridCol w:w="1198"/>
        <w:gridCol w:w="1259"/>
        <w:gridCol w:w="1320"/>
        <w:gridCol w:w="2056"/>
      </w:tblGrid>
      <w:tr w14:paraId="5404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0758C64C">
            <w:pPr>
              <w:spacing w:line="360" w:lineRule="auto"/>
              <w:jc w:val="center"/>
              <w:rPr>
                <w:sz w:val="24"/>
              </w:rPr>
            </w:pPr>
            <w:r>
              <w:rPr>
                <w:rFonts w:hint="eastAsia"/>
                <w:sz w:val="24"/>
              </w:rPr>
              <w:t>序号</w:t>
            </w:r>
          </w:p>
        </w:tc>
        <w:tc>
          <w:tcPr>
            <w:tcW w:w="2745" w:type="dxa"/>
            <w:tcBorders>
              <w:top w:val="single" w:color="auto" w:sz="4" w:space="0"/>
              <w:left w:val="single" w:color="auto" w:sz="4" w:space="0"/>
              <w:bottom w:val="single" w:color="auto" w:sz="4" w:space="0"/>
              <w:right w:val="single" w:color="auto" w:sz="4" w:space="0"/>
            </w:tcBorders>
            <w:vAlign w:val="center"/>
          </w:tcPr>
          <w:p w14:paraId="1034CE50">
            <w:pPr>
              <w:spacing w:line="360" w:lineRule="auto"/>
              <w:jc w:val="center"/>
              <w:rPr>
                <w:sz w:val="24"/>
              </w:rPr>
            </w:pPr>
            <w:r>
              <w:rPr>
                <w:rFonts w:hint="eastAsia"/>
                <w:sz w:val="24"/>
              </w:rPr>
              <w:t>名称</w:t>
            </w:r>
          </w:p>
        </w:tc>
        <w:tc>
          <w:tcPr>
            <w:tcW w:w="1198" w:type="dxa"/>
            <w:tcBorders>
              <w:top w:val="single" w:color="auto" w:sz="4" w:space="0"/>
              <w:left w:val="single" w:color="auto" w:sz="4" w:space="0"/>
              <w:bottom w:val="single" w:color="auto" w:sz="4" w:space="0"/>
              <w:right w:val="single" w:color="auto" w:sz="4" w:space="0"/>
            </w:tcBorders>
            <w:vAlign w:val="center"/>
          </w:tcPr>
          <w:p w14:paraId="6399C91D">
            <w:pPr>
              <w:spacing w:line="360" w:lineRule="auto"/>
              <w:jc w:val="center"/>
              <w:rPr>
                <w:sz w:val="24"/>
              </w:rPr>
            </w:pPr>
            <w:r>
              <w:rPr>
                <w:rFonts w:hint="eastAsia"/>
                <w:sz w:val="24"/>
              </w:rPr>
              <w:t>详细说明</w:t>
            </w:r>
          </w:p>
        </w:tc>
        <w:tc>
          <w:tcPr>
            <w:tcW w:w="1259" w:type="dxa"/>
            <w:tcBorders>
              <w:top w:val="single" w:color="auto" w:sz="4" w:space="0"/>
              <w:left w:val="single" w:color="auto" w:sz="4" w:space="0"/>
              <w:bottom w:val="single" w:color="auto" w:sz="4" w:space="0"/>
              <w:right w:val="single" w:color="auto" w:sz="4" w:space="0"/>
            </w:tcBorders>
            <w:vAlign w:val="center"/>
          </w:tcPr>
          <w:p w14:paraId="6B908B1E">
            <w:pPr>
              <w:spacing w:line="360" w:lineRule="auto"/>
              <w:jc w:val="center"/>
              <w:rPr>
                <w:sz w:val="24"/>
              </w:rPr>
            </w:pPr>
            <w:r>
              <w:rPr>
                <w:rFonts w:hint="eastAsia"/>
                <w:sz w:val="24"/>
              </w:rPr>
              <w:t>单价</w:t>
            </w:r>
          </w:p>
        </w:tc>
        <w:tc>
          <w:tcPr>
            <w:tcW w:w="1320" w:type="dxa"/>
            <w:tcBorders>
              <w:top w:val="single" w:color="auto" w:sz="4" w:space="0"/>
              <w:left w:val="single" w:color="auto" w:sz="4" w:space="0"/>
              <w:bottom w:val="single" w:color="auto" w:sz="4" w:space="0"/>
              <w:right w:val="single" w:color="auto" w:sz="4" w:space="0"/>
            </w:tcBorders>
            <w:vAlign w:val="center"/>
          </w:tcPr>
          <w:p w14:paraId="6BAB1ACC">
            <w:pPr>
              <w:spacing w:line="360" w:lineRule="auto"/>
              <w:jc w:val="center"/>
              <w:rPr>
                <w:sz w:val="24"/>
              </w:rPr>
            </w:pPr>
            <w:r>
              <w:rPr>
                <w:rFonts w:hint="eastAsia"/>
                <w:sz w:val="24"/>
              </w:rPr>
              <w:t>数量</w:t>
            </w:r>
          </w:p>
        </w:tc>
        <w:tc>
          <w:tcPr>
            <w:tcW w:w="2056" w:type="dxa"/>
            <w:tcBorders>
              <w:top w:val="single" w:color="auto" w:sz="4" w:space="0"/>
              <w:left w:val="single" w:color="auto" w:sz="4" w:space="0"/>
              <w:bottom w:val="single" w:color="auto" w:sz="4" w:space="0"/>
              <w:right w:val="single" w:color="auto" w:sz="4" w:space="0"/>
            </w:tcBorders>
            <w:vAlign w:val="center"/>
          </w:tcPr>
          <w:p w14:paraId="48170132">
            <w:pPr>
              <w:spacing w:line="360" w:lineRule="auto"/>
              <w:jc w:val="center"/>
              <w:rPr>
                <w:sz w:val="24"/>
              </w:rPr>
            </w:pPr>
            <w:r>
              <w:rPr>
                <w:rFonts w:hint="eastAsia"/>
                <w:sz w:val="24"/>
              </w:rPr>
              <w:t>合计（元）</w:t>
            </w:r>
          </w:p>
        </w:tc>
      </w:tr>
      <w:tr w14:paraId="489D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4992EBD1">
            <w:pPr>
              <w:spacing w:after="50"/>
              <w:jc w:val="center"/>
              <w:rPr>
                <w:rFonts w:hint="eastAsia" w:ascii="宋体" w:hAnsi="宋体"/>
                <w:color w:val="000000"/>
                <w:szCs w:val="21"/>
              </w:rPr>
            </w:pPr>
            <w:r>
              <w:rPr>
                <w:rFonts w:hint="eastAsia" w:ascii="宋体" w:hAnsi="宋体"/>
                <w:color w:val="000000"/>
                <w:szCs w:val="21"/>
              </w:rPr>
              <w:t>1</w:t>
            </w:r>
          </w:p>
        </w:tc>
        <w:tc>
          <w:tcPr>
            <w:tcW w:w="2745" w:type="dxa"/>
            <w:tcBorders>
              <w:top w:val="single" w:color="auto" w:sz="4" w:space="0"/>
              <w:left w:val="single" w:color="auto" w:sz="4" w:space="0"/>
              <w:bottom w:val="single" w:color="auto" w:sz="4" w:space="0"/>
              <w:right w:val="single" w:color="auto" w:sz="4" w:space="0"/>
            </w:tcBorders>
            <w:vAlign w:val="center"/>
          </w:tcPr>
          <w:p w14:paraId="7DFBD9D4">
            <w:pPr>
              <w:spacing w:after="50"/>
              <w:jc w:val="center"/>
              <w:rPr>
                <w:rFonts w:hint="eastAsia"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3A05045E">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25397DD5">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4BBB3DF1">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3250D042">
            <w:pPr>
              <w:spacing w:line="360" w:lineRule="auto"/>
              <w:jc w:val="center"/>
              <w:rPr>
                <w:sz w:val="24"/>
              </w:rPr>
            </w:pPr>
          </w:p>
        </w:tc>
      </w:tr>
      <w:tr w14:paraId="2143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69644EE8">
            <w:pPr>
              <w:spacing w:after="50"/>
              <w:jc w:val="center"/>
              <w:rPr>
                <w:rFonts w:hint="eastAsia" w:ascii="宋体" w:hAnsi="宋体"/>
                <w:color w:val="000000"/>
                <w:szCs w:val="21"/>
              </w:rPr>
            </w:pPr>
            <w:r>
              <w:rPr>
                <w:rFonts w:hint="eastAsia" w:ascii="宋体" w:hAnsi="宋体"/>
                <w:color w:val="000000"/>
                <w:szCs w:val="21"/>
              </w:rPr>
              <w:t>2</w:t>
            </w:r>
          </w:p>
        </w:tc>
        <w:tc>
          <w:tcPr>
            <w:tcW w:w="2745" w:type="dxa"/>
            <w:tcBorders>
              <w:top w:val="single" w:color="auto" w:sz="4" w:space="0"/>
              <w:left w:val="single" w:color="auto" w:sz="4" w:space="0"/>
              <w:bottom w:val="single" w:color="auto" w:sz="4" w:space="0"/>
              <w:right w:val="single" w:color="auto" w:sz="4" w:space="0"/>
            </w:tcBorders>
            <w:vAlign w:val="center"/>
          </w:tcPr>
          <w:p w14:paraId="4C3C306C">
            <w:pPr>
              <w:spacing w:after="50"/>
              <w:jc w:val="center"/>
              <w:rPr>
                <w:rFonts w:hint="eastAsia"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18200EBC">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1153524B">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7E055272">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00A056F4">
            <w:pPr>
              <w:spacing w:line="360" w:lineRule="auto"/>
              <w:jc w:val="center"/>
              <w:rPr>
                <w:sz w:val="24"/>
              </w:rPr>
            </w:pPr>
          </w:p>
        </w:tc>
      </w:tr>
      <w:tr w14:paraId="69DB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385A678A">
            <w:pPr>
              <w:spacing w:after="50"/>
              <w:jc w:val="center"/>
              <w:rPr>
                <w:rFonts w:hint="eastAsia" w:ascii="宋体" w:hAnsi="宋体"/>
                <w:color w:val="000000"/>
                <w:szCs w:val="21"/>
              </w:rPr>
            </w:pPr>
            <w:r>
              <w:rPr>
                <w:rFonts w:hint="eastAsia" w:ascii="宋体" w:hAnsi="宋体"/>
                <w:color w:val="000000"/>
                <w:szCs w:val="21"/>
              </w:rPr>
              <w:t>3</w:t>
            </w:r>
          </w:p>
        </w:tc>
        <w:tc>
          <w:tcPr>
            <w:tcW w:w="2745" w:type="dxa"/>
            <w:tcBorders>
              <w:top w:val="single" w:color="auto" w:sz="4" w:space="0"/>
              <w:left w:val="single" w:color="auto" w:sz="4" w:space="0"/>
              <w:bottom w:val="single" w:color="auto" w:sz="4" w:space="0"/>
              <w:right w:val="single" w:color="auto" w:sz="4" w:space="0"/>
            </w:tcBorders>
            <w:vAlign w:val="center"/>
          </w:tcPr>
          <w:p w14:paraId="27CCB790">
            <w:pPr>
              <w:spacing w:after="50"/>
              <w:jc w:val="center"/>
              <w:rPr>
                <w:rFonts w:hint="eastAsia"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7E12C9A1">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4CD4B3AB">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7A872CDB">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72C38E10">
            <w:pPr>
              <w:spacing w:line="360" w:lineRule="auto"/>
              <w:jc w:val="center"/>
              <w:rPr>
                <w:sz w:val="24"/>
              </w:rPr>
            </w:pPr>
          </w:p>
        </w:tc>
      </w:tr>
      <w:tr w14:paraId="1E4F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4E48F8B7">
            <w:pPr>
              <w:spacing w:after="50"/>
              <w:jc w:val="center"/>
              <w:rPr>
                <w:rFonts w:hint="eastAsia" w:ascii="宋体" w:hAnsi="宋体"/>
                <w:color w:val="000000"/>
                <w:szCs w:val="21"/>
              </w:rPr>
            </w:pPr>
            <w:r>
              <w:rPr>
                <w:rFonts w:hint="eastAsia" w:ascii="宋体" w:hAnsi="宋体"/>
                <w:color w:val="000000"/>
                <w:szCs w:val="21"/>
              </w:rPr>
              <w:t>4</w:t>
            </w:r>
          </w:p>
        </w:tc>
        <w:tc>
          <w:tcPr>
            <w:tcW w:w="2745" w:type="dxa"/>
            <w:tcBorders>
              <w:top w:val="single" w:color="auto" w:sz="4" w:space="0"/>
              <w:left w:val="single" w:color="auto" w:sz="4" w:space="0"/>
              <w:bottom w:val="single" w:color="auto" w:sz="4" w:space="0"/>
              <w:right w:val="single" w:color="auto" w:sz="4" w:space="0"/>
            </w:tcBorders>
            <w:vAlign w:val="center"/>
          </w:tcPr>
          <w:p w14:paraId="71EFF135">
            <w:pPr>
              <w:spacing w:after="50"/>
              <w:jc w:val="center"/>
              <w:rPr>
                <w:rFonts w:hint="eastAsia"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1C5FB8D6">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3A2B4E91">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1E47DF9E">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59D08947">
            <w:pPr>
              <w:spacing w:line="360" w:lineRule="auto"/>
              <w:jc w:val="center"/>
              <w:rPr>
                <w:sz w:val="24"/>
              </w:rPr>
            </w:pPr>
          </w:p>
        </w:tc>
      </w:tr>
      <w:tr w14:paraId="6F9E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2944DB99">
            <w:pPr>
              <w:spacing w:after="50"/>
              <w:jc w:val="center"/>
              <w:rPr>
                <w:rFonts w:hint="eastAsia" w:ascii="宋体" w:hAnsi="宋体"/>
                <w:color w:val="000000"/>
                <w:szCs w:val="21"/>
              </w:rPr>
            </w:pPr>
            <w:r>
              <w:rPr>
                <w:rFonts w:hint="eastAsia" w:ascii="宋体" w:hAnsi="宋体"/>
                <w:color w:val="000000"/>
                <w:szCs w:val="21"/>
              </w:rPr>
              <w:t>5</w:t>
            </w:r>
          </w:p>
        </w:tc>
        <w:tc>
          <w:tcPr>
            <w:tcW w:w="2745" w:type="dxa"/>
            <w:tcBorders>
              <w:top w:val="single" w:color="auto" w:sz="4" w:space="0"/>
              <w:left w:val="single" w:color="auto" w:sz="4" w:space="0"/>
              <w:bottom w:val="single" w:color="auto" w:sz="4" w:space="0"/>
              <w:right w:val="single" w:color="auto" w:sz="4" w:space="0"/>
            </w:tcBorders>
            <w:vAlign w:val="center"/>
          </w:tcPr>
          <w:p w14:paraId="6D784A91">
            <w:pPr>
              <w:spacing w:after="50"/>
              <w:jc w:val="center"/>
              <w:rPr>
                <w:rFonts w:hint="eastAsia"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1B879999">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07C8E3C8">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2C3022BE">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3751C5B3">
            <w:pPr>
              <w:spacing w:line="360" w:lineRule="auto"/>
              <w:jc w:val="center"/>
              <w:rPr>
                <w:sz w:val="24"/>
              </w:rPr>
            </w:pPr>
          </w:p>
        </w:tc>
      </w:tr>
      <w:tr w14:paraId="0944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305FF614">
            <w:pPr>
              <w:spacing w:after="50"/>
              <w:jc w:val="center"/>
              <w:rPr>
                <w:rFonts w:hint="eastAsia" w:ascii="宋体" w:hAnsi="宋体"/>
                <w:color w:val="000000"/>
                <w:szCs w:val="21"/>
              </w:rPr>
            </w:pPr>
            <w:r>
              <w:rPr>
                <w:rFonts w:hint="eastAsia" w:ascii="宋体" w:hAnsi="宋体"/>
                <w:color w:val="000000"/>
                <w:szCs w:val="21"/>
              </w:rPr>
              <w:t>6</w:t>
            </w:r>
          </w:p>
        </w:tc>
        <w:tc>
          <w:tcPr>
            <w:tcW w:w="2745" w:type="dxa"/>
            <w:tcBorders>
              <w:top w:val="single" w:color="auto" w:sz="4" w:space="0"/>
              <w:left w:val="single" w:color="auto" w:sz="4" w:space="0"/>
              <w:bottom w:val="single" w:color="auto" w:sz="4" w:space="0"/>
              <w:right w:val="single" w:color="auto" w:sz="4" w:space="0"/>
            </w:tcBorders>
            <w:vAlign w:val="center"/>
          </w:tcPr>
          <w:p w14:paraId="7B07CC1C">
            <w:pPr>
              <w:spacing w:after="50"/>
              <w:jc w:val="center"/>
              <w:rPr>
                <w:rFonts w:hint="eastAsia"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21A0D05C">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392A7CBD">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14453207">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3C14399F">
            <w:pPr>
              <w:spacing w:line="360" w:lineRule="auto"/>
              <w:jc w:val="center"/>
              <w:rPr>
                <w:sz w:val="24"/>
              </w:rPr>
            </w:pPr>
          </w:p>
        </w:tc>
      </w:tr>
      <w:tr w14:paraId="58B0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33209315">
            <w:pPr>
              <w:spacing w:after="50"/>
              <w:jc w:val="center"/>
              <w:rPr>
                <w:rFonts w:hint="eastAsia" w:ascii="宋体" w:hAnsi="宋体"/>
                <w:color w:val="000000"/>
                <w:szCs w:val="21"/>
              </w:rPr>
            </w:pPr>
            <w:r>
              <w:rPr>
                <w:rFonts w:hint="eastAsia" w:ascii="宋体" w:hAnsi="宋体"/>
                <w:color w:val="000000"/>
                <w:szCs w:val="21"/>
              </w:rPr>
              <w:t>7</w:t>
            </w:r>
          </w:p>
        </w:tc>
        <w:tc>
          <w:tcPr>
            <w:tcW w:w="2745" w:type="dxa"/>
            <w:tcBorders>
              <w:top w:val="single" w:color="auto" w:sz="4" w:space="0"/>
              <w:left w:val="single" w:color="auto" w:sz="4" w:space="0"/>
              <w:bottom w:val="single" w:color="auto" w:sz="4" w:space="0"/>
              <w:right w:val="single" w:color="auto" w:sz="4" w:space="0"/>
            </w:tcBorders>
            <w:vAlign w:val="center"/>
          </w:tcPr>
          <w:p w14:paraId="606EC391">
            <w:pPr>
              <w:spacing w:after="50"/>
              <w:jc w:val="center"/>
              <w:rPr>
                <w:rFonts w:hint="eastAsia"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73AB3FBB">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5BE4065B">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2B385DF9">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140DCD25">
            <w:pPr>
              <w:spacing w:line="360" w:lineRule="auto"/>
              <w:jc w:val="center"/>
              <w:rPr>
                <w:sz w:val="24"/>
              </w:rPr>
            </w:pPr>
          </w:p>
        </w:tc>
      </w:tr>
      <w:tr w14:paraId="04F6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01F50839">
            <w:pPr>
              <w:spacing w:after="50"/>
              <w:jc w:val="center"/>
              <w:rPr>
                <w:rFonts w:hint="eastAsia" w:ascii="宋体" w:hAnsi="宋体"/>
                <w:color w:val="000000"/>
                <w:szCs w:val="21"/>
              </w:rPr>
            </w:pPr>
            <w:r>
              <w:rPr>
                <w:rFonts w:hint="eastAsia" w:ascii="宋体" w:hAnsi="宋体"/>
                <w:color w:val="000000"/>
                <w:szCs w:val="21"/>
              </w:rPr>
              <w:t>8</w:t>
            </w:r>
          </w:p>
        </w:tc>
        <w:tc>
          <w:tcPr>
            <w:tcW w:w="2745" w:type="dxa"/>
            <w:tcBorders>
              <w:top w:val="single" w:color="auto" w:sz="4" w:space="0"/>
              <w:left w:val="single" w:color="auto" w:sz="4" w:space="0"/>
              <w:bottom w:val="single" w:color="auto" w:sz="4" w:space="0"/>
              <w:right w:val="single" w:color="auto" w:sz="4" w:space="0"/>
            </w:tcBorders>
            <w:vAlign w:val="center"/>
          </w:tcPr>
          <w:p w14:paraId="649D0903">
            <w:pPr>
              <w:spacing w:after="50"/>
              <w:jc w:val="center"/>
              <w:rPr>
                <w:rFonts w:hint="eastAsia"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4C3143E6">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163694CA">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786F2A14">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2548CF79">
            <w:pPr>
              <w:spacing w:line="360" w:lineRule="auto"/>
              <w:jc w:val="center"/>
              <w:rPr>
                <w:sz w:val="24"/>
              </w:rPr>
            </w:pPr>
          </w:p>
        </w:tc>
      </w:tr>
      <w:tr w14:paraId="4CF09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2DE3DACD">
            <w:pPr>
              <w:spacing w:after="50"/>
              <w:jc w:val="center"/>
              <w:rPr>
                <w:rFonts w:hint="eastAsia" w:ascii="宋体" w:hAnsi="宋体"/>
                <w:color w:val="000000"/>
                <w:szCs w:val="21"/>
              </w:rPr>
            </w:pPr>
            <w:r>
              <w:rPr>
                <w:rFonts w:hint="eastAsia" w:ascii="宋体" w:hAnsi="宋体"/>
                <w:color w:val="000000"/>
                <w:szCs w:val="21"/>
              </w:rPr>
              <w:t>9</w:t>
            </w:r>
          </w:p>
        </w:tc>
        <w:tc>
          <w:tcPr>
            <w:tcW w:w="2745" w:type="dxa"/>
            <w:tcBorders>
              <w:top w:val="single" w:color="auto" w:sz="4" w:space="0"/>
              <w:left w:val="single" w:color="auto" w:sz="4" w:space="0"/>
              <w:bottom w:val="single" w:color="auto" w:sz="4" w:space="0"/>
              <w:right w:val="single" w:color="auto" w:sz="4" w:space="0"/>
            </w:tcBorders>
            <w:vAlign w:val="center"/>
          </w:tcPr>
          <w:p w14:paraId="52301AD1">
            <w:pPr>
              <w:spacing w:after="50"/>
              <w:jc w:val="center"/>
              <w:rPr>
                <w:rFonts w:hint="eastAsia"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03DB6DDC">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4D922F37">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426B4F0B">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01BA484A">
            <w:pPr>
              <w:spacing w:line="360" w:lineRule="auto"/>
              <w:jc w:val="center"/>
              <w:rPr>
                <w:sz w:val="24"/>
              </w:rPr>
            </w:pPr>
          </w:p>
        </w:tc>
      </w:tr>
      <w:tr w14:paraId="68F0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044CF590">
            <w:pPr>
              <w:spacing w:after="50"/>
              <w:jc w:val="center"/>
              <w:rPr>
                <w:rFonts w:hint="eastAsia" w:ascii="宋体" w:hAnsi="宋体"/>
                <w:color w:val="000000"/>
                <w:szCs w:val="21"/>
              </w:rPr>
            </w:pPr>
            <w:r>
              <w:rPr>
                <w:rFonts w:hint="eastAsia" w:ascii="宋体" w:hAnsi="宋体"/>
                <w:color w:val="000000"/>
                <w:szCs w:val="21"/>
              </w:rPr>
              <w:t>10</w:t>
            </w:r>
          </w:p>
        </w:tc>
        <w:tc>
          <w:tcPr>
            <w:tcW w:w="2745" w:type="dxa"/>
            <w:tcBorders>
              <w:top w:val="single" w:color="auto" w:sz="4" w:space="0"/>
              <w:left w:val="single" w:color="auto" w:sz="4" w:space="0"/>
              <w:bottom w:val="single" w:color="auto" w:sz="4" w:space="0"/>
              <w:right w:val="single" w:color="auto" w:sz="4" w:space="0"/>
            </w:tcBorders>
            <w:vAlign w:val="center"/>
          </w:tcPr>
          <w:p w14:paraId="1D247955">
            <w:pPr>
              <w:spacing w:after="50"/>
              <w:jc w:val="center"/>
              <w:rPr>
                <w:rFonts w:hint="eastAsia"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427B624B">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45B16F18">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5CCF675A">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240DD380">
            <w:pPr>
              <w:spacing w:line="360" w:lineRule="auto"/>
              <w:jc w:val="center"/>
              <w:rPr>
                <w:sz w:val="24"/>
              </w:rPr>
            </w:pPr>
          </w:p>
        </w:tc>
      </w:tr>
      <w:tr w14:paraId="69C7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752181B7">
            <w:pPr>
              <w:spacing w:after="50"/>
              <w:jc w:val="center"/>
              <w:rPr>
                <w:rFonts w:hint="eastAsia" w:ascii="宋体" w:hAnsi="宋体"/>
                <w:color w:val="000000"/>
                <w:szCs w:val="21"/>
              </w:rPr>
            </w:pPr>
            <w:r>
              <w:rPr>
                <w:rFonts w:hint="eastAsia" w:ascii="宋体" w:hAnsi="宋体"/>
                <w:color w:val="000000"/>
                <w:szCs w:val="21"/>
              </w:rPr>
              <w:t>11</w:t>
            </w:r>
          </w:p>
        </w:tc>
        <w:tc>
          <w:tcPr>
            <w:tcW w:w="2745" w:type="dxa"/>
            <w:tcBorders>
              <w:top w:val="single" w:color="auto" w:sz="4" w:space="0"/>
              <w:left w:val="single" w:color="auto" w:sz="4" w:space="0"/>
              <w:bottom w:val="single" w:color="auto" w:sz="4" w:space="0"/>
              <w:right w:val="single" w:color="auto" w:sz="4" w:space="0"/>
            </w:tcBorders>
            <w:vAlign w:val="center"/>
          </w:tcPr>
          <w:p w14:paraId="57B591E9">
            <w:pPr>
              <w:spacing w:after="50"/>
              <w:jc w:val="center"/>
              <w:rPr>
                <w:rFonts w:hint="eastAsia"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3EBB68F2">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15C53EEF">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7F4A3394">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608B7036">
            <w:pPr>
              <w:spacing w:line="360" w:lineRule="auto"/>
              <w:jc w:val="center"/>
              <w:rPr>
                <w:sz w:val="24"/>
              </w:rPr>
            </w:pPr>
          </w:p>
        </w:tc>
      </w:tr>
      <w:tr w14:paraId="2290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402FD5E2">
            <w:pPr>
              <w:spacing w:after="50"/>
              <w:jc w:val="center"/>
              <w:rPr>
                <w:rFonts w:hint="eastAsia" w:ascii="宋体" w:hAnsi="宋体"/>
                <w:color w:val="000000"/>
                <w:szCs w:val="21"/>
              </w:rPr>
            </w:pPr>
            <w:r>
              <w:rPr>
                <w:rFonts w:hint="eastAsia" w:ascii="宋体" w:hAnsi="宋体"/>
                <w:color w:val="000000"/>
                <w:szCs w:val="21"/>
              </w:rPr>
              <w:t>12</w:t>
            </w:r>
          </w:p>
        </w:tc>
        <w:tc>
          <w:tcPr>
            <w:tcW w:w="2745" w:type="dxa"/>
            <w:tcBorders>
              <w:top w:val="single" w:color="auto" w:sz="4" w:space="0"/>
              <w:left w:val="single" w:color="auto" w:sz="4" w:space="0"/>
              <w:bottom w:val="single" w:color="auto" w:sz="4" w:space="0"/>
              <w:right w:val="single" w:color="auto" w:sz="4" w:space="0"/>
            </w:tcBorders>
            <w:vAlign w:val="center"/>
          </w:tcPr>
          <w:p w14:paraId="1880B2D2">
            <w:pPr>
              <w:spacing w:after="50"/>
              <w:jc w:val="center"/>
              <w:rPr>
                <w:rFonts w:hint="eastAsia"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1504E176">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7684A4C1">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533EF642">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5938052A">
            <w:pPr>
              <w:spacing w:line="360" w:lineRule="auto"/>
              <w:jc w:val="center"/>
              <w:rPr>
                <w:sz w:val="24"/>
              </w:rPr>
            </w:pPr>
          </w:p>
        </w:tc>
      </w:tr>
      <w:tr w14:paraId="3FD0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0A48FAEE">
            <w:pPr>
              <w:spacing w:after="50"/>
              <w:jc w:val="center"/>
              <w:rPr>
                <w:rFonts w:hint="eastAsia" w:ascii="宋体" w:hAnsi="宋体"/>
                <w:color w:val="000000"/>
                <w:szCs w:val="21"/>
              </w:rPr>
            </w:pPr>
            <w:r>
              <w:rPr>
                <w:rFonts w:hint="eastAsia" w:ascii="宋体" w:hAnsi="宋体"/>
                <w:color w:val="000000"/>
                <w:szCs w:val="21"/>
              </w:rPr>
              <w:t>13</w:t>
            </w:r>
          </w:p>
        </w:tc>
        <w:tc>
          <w:tcPr>
            <w:tcW w:w="2745" w:type="dxa"/>
            <w:tcBorders>
              <w:top w:val="single" w:color="auto" w:sz="4" w:space="0"/>
              <w:left w:val="single" w:color="auto" w:sz="4" w:space="0"/>
              <w:bottom w:val="single" w:color="auto" w:sz="4" w:space="0"/>
              <w:right w:val="single" w:color="auto" w:sz="4" w:space="0"/>
            </w:tcBorders>
            <w:vAlign w:val="center"/>
          </w:tcPr>
          <w:p w14:paraId="3ED56E74">
            <w:pPr>
              <w:spacing w:after="50"/>
              <w:jc w:val="center"/>
              <w:rPr>
                <w:rFonts w:hint="eastAsia"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3C411C1D">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764648CC">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2B159949">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1C60C1B8">
            <w:pPr>
              <w:spacing w:line="360" w:lineRule="auto"/>
              <w:jc w:val="center"/>
              <w:rPr>
                <w:sz w:val="24"/>
              </w:rPr>
            </w:pPr>
          </w:p>
        </w:tc>
      </w:tr>
      <w:tr w14:paraId="41EB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70D95F1B">
            <w:pPr>
              <w:spacing w:after="50"/>
              <w:jc w:val="center"/>
              <w:rPr>
                <w:rFonts w:hint="eastAsia" w:ascii="宋体" w:hAnsi="宋体"/>
                <w:color w:val="000000"/>
                <w:szCs w:val="21"/>
              </w:rPr>
            </w:pPr>
            <w:r>
              <w:rPr>
                <w:rFonts w:hint="eastAsia" w:ascii="宋体" w:hAnsi="宋体"/>
                <w:color w:val="000000"/>
                <w:szCs w:val="21"/>
              </w:rPr>
              <w:t>14</w:t>
            </w:r>
          </w:p>
        </w:tc>
        <w:tc>
          <w:tcPr>
            <w:tcW w:w="2745" w:type="dxa"/>
            <w:tcBorders>
              <w:top w:val="single" w:color="auto" w:sz="4" w:space="0"/>
              <w:left w:val="single" w:color="auto" w:sz="4" w:space="0"/>
              <w:bottom w:val="single" w:color="auto" w:sz="4" w:space="0"/>
              <w:right w:val="single" w:color="auto" w:sz="4" w:space="0"/>
            </w:tcBorders>
            <w:vAlign w:val="center"/>
          </w:tcPr>
          <w:p w14:paraId="47AEA68E">
            <w:pPr>
              <w:spacing w:after="50"/>
              <w:jc w:val="center"/>
              <w:rPr>
                <w:rFonts w:hint="eastAsia"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6B39FD21">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73BD4BB3">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67280373">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311CDE83">
            <w:pPr>
              <w:spacing w:line="360" w:lineRule="auto"/>
              <w:jc w:val="center"/>
              <w:rPr>
                <w:sz w:val="24"/>
              </w:rPr>
            </w:pPr>
          </w:p>
        </w:tc>
      </w:tr>
      <w:tr w14:paraId="08F1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432" w:type="dxa"/>
            <w:gridSpan w:val="6"/>
            <w:tcBorders>
              <w:top w:val="single" w:color="auto" w:sz="4" w:space="0"/>
              <w:left w:val="single" w:color="auto" w:sz="4" w:space="0"/>
              <w:bottom w:val="single" w:color="auto" w:sz="4" w:space="0"/>
              <w:right w:val="single" w:color="auto" w:sz="4" w:space="0"/>
            </w:tcBorders>
            <w:vAlign w:val="center"/>
          </w:tcPr>
          <w:p w14:paraId="5031651B">
            <w:pPr>
              <w:spacing w:line="360" w:lineRule="auto"/>
              <w:jc w:val="center"/>
              <w:rPr>
                <w:sz w:val="24"/>
              </w:rPr>
            </w:pPr>
            <w:r>
              <w:rPr>
                <w:rFonts w:hint="eastAsia"/>
                <w:sz w:val="24"/>
              </w:rPr>
              <w:t>总价：人民币元（￥）</w:t>
            </w:r>
          </w:p>
        </w:tc>
      </w:tr>
    </w:tbl>
    <w:p w14:paraId="2AABDDFF">
      <w:pPr>
        <w:autoSpaceDE w:val="0"/>
        <w:autoSpaceDN w:val="0"/>
        <w:adjustRightInd w:val="0"/>
        <w:spacing w:line="360" w:lineRule="auto"/>
        <w:ind w:right="480" w:firstLine="4200" w:firstLineChars="1750"/>
        <w:jc w:val="right"/>
        <w:rPr>
          <w:rFonts w:hint="eastAsia" w:ascii="宋体" w:hAnsi="宋体" w:cs="宋体"/>
          <w:sz w:val="24"/>
        </w:rPr>
      </w:pPr>
    </w:p>
    <w:p w14:paraId="6B14EC5D">
      <w:pPr>
        <w:autoSpaceDE w:val="0"/>
        <w:autoSpaceDN w:val="0"/>
        <w:adjustRightInd w:val="0"/>
        <w:spacing w:line="360" w:lineRule="auto"/>
        <w:ind w:right="480" w:firstLine="4200" w:firstLineChars="1750"/>
        <w:jc w:val="right"/>
        <w:rPr>
          <w:rFonts w:hint="eastAsia" w:ascii="宋体" w:hAnsi="宋体" w:cs="宋体"/>
          <w:kern w:val="0"/>
          <w:sz w:val="24"/>
        </w:rPr>
      </w:pPr>
      <w:r>
        <w:rPr>
          <w:rFonts w:hint="eastAsia" w:ascii="宋体" w:hAnsi="宋体" w:cs="宋体"/>
          <w:kern w:val="0"/>
          <w:sz w:val="24"/>
          <w:lang w:val="zh-CN"/>
        </w:rPr>
        <w:t>供应商名称（公章）：</w:t>
      </w:r>
    </w:p>
    <w:p w14:paraId="40BB7DF0">
      <w:pPr>
        <w:autoSpaceDE w:val="0"/>
        <w:autoSpaceDN w:val="0"/>
        <w:adjustRightInd w:val="0"/>
        <w:spacing w:line="360" w:lineRule="auto"/>
        <w:jc w:val="right"/>
        <w:rPr>
          <w:rFonts w:hint="eastAsia" w:ascii="宋体" w:hAnsi="宋体" w:cs="宋体"/>
          <w:kern w:val="0"/>
          <w:sz w:val="24"/>
        </w:rPr>
      </w:pPr>
      <w:r>
        <w:rPr>
          <w:rFonts w:hint="eastAsia" w:ascii="宋体" w:hAnsi="宋体" w:cs="宋体"/>
          <w:sz w:val="24"/>
        </w:rPr>
        <w:t>法定代表人或授权委托人</w:t>
      </w:r>
      <w:r>
        <w:rPr>
          <w:rFonts w:hint="eastAsia" w:ascii="宋体" w:hAnsi="宋体" w:cs="宋体"/>
          <w:kern w:val="0"/>
          <w:sz w:val="24"/>
          <w:lang w:val="zh-CN"/>
        </w:rPr>
        <w:t>（签字）：</w:t>
      </w:r>
    </w:p>
    <w:p w14:paraId="12C3B8C5">
      <w:pPr>
        <w:spacing w:line="360" w:lineRule="auto"/>
        <w:jc w:val="right"/>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475B606A">
      <w:pPr>
        <w:spacing w:line="360" w:lineRule="auto"/>
        <w:rPr>
          <w:rFonts w:hint="eastAsia" w:ascii="宋体" w:hAnsi="宋体" w:cs="宋体"/>
          <w:sz w:val="24"/>
        </w:rPr>
      </w:pPr>
    </w:p>
    <w:p w14:paraId="33DF7E60">
      <w:pPr>
        <w:spacing w:line="360" w:lineRule="auto"/>
        <w:rPr>
          <w:rFonts w:hint="eastAsia" w:ascii="宋体" w:hAnsi="宋体" w:cs="宋体"/>
          <w:b/>
          <w:bCs/>
          <w:sz w:val="28"/>
          <w:szCs w:val="28"/>
        </w:rPr>
      </w:pPr>
    </w:p>
    <w:p w14:paraId="1403E1EC">
      <w:pPr>
        <w:pStyle w:val="3"/>
        <w:spacing w:before="162"/>
        <w:jc w:val="center"/>
        <w:rPr>
          <w:sz w:val="28"/>
          <w:szCs w:val="28"/>
        </w:rPr>
      </w:pPr>
      <w:r>
        <w:rPr>
          <w:sz w:val="28"/>
          <w:szCs w:val="28"/>
        </w:rPr>
        <w:t>中小企业声明函（</w:t>
      </w:r>
      <w:r>
        <w:rPr>
          <w:rFonts w:hint="eastAsia"/>
          <w:sz w:val="28"/>
          <w:szCs w:val="28"/>
        </w:rPr>
        <w:t>服务</w:t>
      </w:r>
      <w:r>
        <w:rPr>
          <w:sz w:val="28"/>
          <w:szCs w:val="28"/>
        </w:rPr>
        <w:t>）</w:t>
      </w:r>
    </w:p>
    <w:p w14:paraId="5F66A0A2">
      <w:pPr>
        <w:spacing w:line="520" w:lineRule="exact"/>
        <w:ind w:firstLine="480" w:firstLineChars="200"/>
        <w:rPr>
          <w:rFonts w:hint="eastAsia"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04BE2A9F">
      <w:pPr>
        <w:spacing w:line="520" w:lineRule="exact"/>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（标的名称） </w:t>
      </w:r>
      <w:r>
        <w:rPr>
          <w:rFonts w:hint="eastAsia" w:ascii="宋体" w:hAnsi="宋体" w:cs="宋体"/>
          <w:sz w:val="24"/>
        </w:rPr>
        <w:t xml:space="preserve">， 属于 </w:t>
      </w:r>
      <w:r>
        <w:rPr>
          <w:rFonts w:hint="eastAsia" w:ascii="宋体" w:hAnsi="宋体" w:cs="宋体"/>
          <w:sz w:val="24"/>
          <w:u w:val="single"/>
        </w:rPr>
        <w:t>（</w:t>
      </w:r>
      <w:r>
        <w:rPr>
          <w:rFonts w:hint="eastAsia" w:ascii="宋体" w:hAnsi="宋体" w:cs="宋体"/>
          <w:sz w:val="24"/>
          <w:u w:val="single"/>
          <w:lang w:val="en-US" w:eastAsia="zh-CN"/>
        </w:rPr>
        <w:t>供应商单位</w:t>
      </w:r>
      <w:r>
        <w:rPr>
          <w:rFonts w:hint="eastAsia" w:ascii="宋体" w:hAnsi="宋体" w:cs="宋体"/>
          <w:sz w:val="24"/>
          <w:u w:val="single"/>
        </w:rPr>
        <w:t>所属行业）</w:t>
      </w:r>
      <w:r>
        <w:rPr>
          <w:rFonts w:hint="eastAsia" w:ascii="宋体" w:hAnsi="宋体" w:cs="宋体"/>
          <w:sz w:val="24"/>
        </w:rPr>
        <w:t xml:space="preserve"> 行业；承建（承接）企业为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ab/>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ab/>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3F21035E">
      <w:pPr>
        <w:spacing w:line="520" w:lineRule="exact"/>
        <w:rPr>
          <w:rFonts w:hint="eastAsia" w:ascii="宋体" w:hAnsi="宋体" w:cs="宋体"/>
          <w:sz w:val="24"/>
        </w:rPr>
      </w:pPr>
      <w:r>
        <w:rPr>
          <w:rFonts w:hint="eastAsia" w:ascii="宋体" w:hAnsi="宋体" w:cs="宋体"/>
          <w:sz w:val="24"/>
        </w:rPr>
        <w:t xml:space="preserve">    ……</w:t>
      </w:r>
      <w:r>
        <w:rPr>
          <w:rFonts w:ascii="宋体" w:hAnsi="宋体" w:cs="宋体"/>
          <w:sz w:val="24"/>
        </w:rPr>
        <w:t>…</w:t>
      </w:r>
    </w:p>
    <w:p w14:paraId="0852E4B2">
      <w:pPr>
        <w:spacing w:line="520" w:lineRule="exact"/>
        <w:rPr>
          <w:rFonts w:hint="eastAsia" w:ascii="宋体" w:hAnsi="宋体" w:cs="宋体"/>
          <w:sz w:val="24"/>
        </w:rPr>
      </w:pPr>
      <w:r>
        <w:rPr>
          <w:rFonts w:hint="eastAsia" w:ascii="宋体" w:hAnsi="宋体" w:cs="宋体"/>
          <w:sz w:val="24"/>
        </w:rPr>
        <w:t xml:space="preserve">    以上企业，不属于大企业的分支机构，不存在控股股东为大企业的情形，也不存在与大企业的负责人为同一人的情形。</w:t>
      </w:r>
    </w:p>
    <w:p w14:paraId="5D610C1C">
      <w:pPr>
        <w:spacing w:line="520" w:lineRule="exact"/>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14:paraId="519390C3">
      <w:pPr>
        <w:spacing w:line="520" w:lineRule="exact"/>
        <w:ind w:firstLine="482" w:firstLineChars="200"/>
        <w:rPr>
          <w:rFonts w:hint="eastAsia" w:ascii="宋体" w:hAnsi="宋体" w:cs="宋体"/>
          <w:b/>
          <w:color w:val="FF0000"/>
          <w:sz w:val="24"/>
        </w:rPr>
      </w:pPr>
      <w:r>
        <w:rPr>
          <w:rFonts w:hint="eastAsia" w:ascii="宋体" w:hAnsi="宋体" w:cs="宋体"/>
          <w:b/>
          <w:color w:val="FF0000"/>
          <w:sz w:val="24"/>
        </w:rPr>
        <w:t>此声明函需如实填写，内容完整，如有缺项、漏项的作为不提供处理。</w:t>
      </w:r>
    </w:p>
    <w:p w14:paraId="4072920A">
      <w:pPr>
        <w:spacing w:line="520" w:lineRule="exact"/>
        <w:ind w:firstLine="480" w:firstLineChars="200"/>
        <w:rPr>
          <w:rFonts w:hint="eastAsia" w:ascii="宋体" w:hAnsi="宋体" w:cs="宋体"/>
          <w:sz w:val="24"/>
        </w:rPr>
      </w:pPr>
    </w:p>
    <w:p w14:paraId="4055BF15">
      <w:pPr>
        <w:spacing w:line="500" w:lineRule="exact"/>
        <w:ind w:firstLine="360" w:firstLineChars="150"/>
        <w:rPr>
          <w:rFonts w:hint="eastAsia" w:ascii="宋体" w:hAnsi="宋体" w:cs="宋体"/>
          <w:sz w:val="24"/>
        </w:rPr>
      </w:pPr>
      <w:r>
        <w:rPr>
          <w:rFonts w:hint="eastAsia" w:ascii="宋体" w:hAnsi="宋体" w:cs="宋体"/>
          <w:sz w:val="24"/>
        </w:rPr>
        <w:t>供应商名称(盖章) :</w:t>
      </w:r>
    </w:p>
    <w:p w14:paraId="246A259A">
      <w:pPr>
        <w:spacing w:line="600" w:lineRule="exact"/>
        <w:ind w:firstLine="360" w:firstLineChars="150"/>
        <w:rPr>
          <w:rFonts w:hint="eastAsia" w:ascii="宋体" w:hAnsi="宋体" w:cs="宋体"/>
          <w:sz w:val="24"/>
        </w:rPr>
      </w:pPr>
      <w:r>
        <w:rPr>
          <w:rFonts w:hint="eastAsia" w:ascii="宋体" w:hAnsi="宋体" w:cs="宋体"/>
          <w:sz w:val="24"/>
        </w:rPr>
        <w:t>日期:  年  月   日</w:t>
      </w:r>
    </w:p>
    <w:p w14:paraId="345D0DE0">
      <w:pPr>
        <w:spacing w:line="600" w:lineRule="exact"/>
        <w:rPr>
          <w:rFonts w:hint="eastAsia" w:ascii="宋体" w:hAnsi="宋体" w:cs="宋体"/>
          <w:sz w:val="24"/>
        </w:rPr>
      </w:pPr>
    </w:p>
    <w:p w14:paraId="2D1A8F87">
      <w:pPr>
        <w:spacing w:line="360" w:lineRule="auto"/>
        <w:rPr>
          <w:rFonts w:hint="eastAsia" w:ascii="宋体" w:hAnsi="宋体" w:cs="宋体"/>
          <w:b/>
          <w:bCs/>
          <w:sz w:val="28"/>
          <w:szCs w:val="28"/>
        </w:rPr>
      </w:pPr>
    </w:p>
    <w:p w14:paraId="6FD5AA29">
      <w:pPr>
        <w:spacing w:line="360" w:lineRule="auto"/>
        <w:jc w:val="center"/>
        <w:rPr>
          <w:rFonts w:hint="eastAsia" w:ascii="宋体" w:hAnsi="宋体" w:cs="宋体"/>
          <w:b/>
          <w:bCs/>
          <w:sz w:val="28"/>
          <w:szCs w:val="28"/>
        </w:rPr>
      </w:pPr>
    </w:p>
    <w:p w14:paraId="61113275">
      <w:pPr>
        <w:spacing w:line="360" w:lineRule="auto"/>
        <w:jc w:val="center"/>
        <w:rPr>
          <w:rFonts w:hint="eastAsia" w:ascii="宋体" w:hAnsi="宋体" w:cs="宋体"/>
          <w:szCs w:val="21"/>
        </w:rPr>
      </w:pPr>
    </w:p>
    <w:p w14:paraId="5C78526C">
      <w:pPr>
        <w:spacing w:line="360" w:lineRule="auto"/>
        <w:jc w:val="center"/>
        <w:rPr>
          <w:rFonts w:hint="eastAsia" w:ascii="宋体" w:hAnsi="宋体" w:cs="宋体"/>
          <w:b/>
          <w:bCs/>
          <w:sz w:val="28"/>
          <w:szCs w:val="28"/>
        </w:rPr>
      </w:pPr>
      <w:r>
        <w:rPr>
          <w:rFonts w:hint="eastAsia" w:ascii="宋体" w:hAnsi="宋体" w:cs="宋体"/>
          <w:szCs w:val="21"/>
        </w:rPr>
        <w:t>从业人员、营业收入、资产总额填报上一年度数据，无上一年度数据的新成立企业可不填报</w:t>
      </w:r>
    </w:p>
    <w:p w14:paraId="5E715DE0">
      <w:pPr>
        <w:spacing w:line="360" w:lineRule="auto"/>
        <w:jc w:val="center"/>
        <w:rPr>
          <w:rFonts w:hint="eastAsia" w:ascii="宋体" w:hAnsi="宋体" w:cs="宋体"/>
          <w:b/>
          <w:bCs/>
          <w:sz w:val="28"/>
          <w:szCs w:val="28"/>
        </w:rPr>
      </w:pPr>
    </w:p>
    <w:p w14:paraId="369C092B">
      <w:pPr>
        <w:spacing w:line="360" w:lineRule="auto"/>
        <w:jc w:val="center"/>
        <w:rPr>
          <w:rFonts w:hint="eastAsia" w:ascii="宋体" w:hAnsi="宋体" w:cs="宋体"/>
          <w:b/>
          <w:bCs/>
          <w:sz w:val="28"/>
          <w:szCs w:val="28"/>
        </w:rPr>
      </w:pPr>
    </w:p>
    <w:p w14:paraId="7B28C766">
      <w:pPr>
        <w:spacing w:line="360" w:lineRule="auto"/>
        <w:jc w:val="center"/>
        <w:rPr>
          <w:rFonts w:hint="eastAsia" w:ascii="宋体" w:hAnsi="宋体" w:cs="宋体"/>
          <w:b/>
          <w:bCs/>
          <w:sz w:val="28"/>
          <w:szCs w:val="28"/>
        </w:rPr>
      </w:pPr>
      <w:r>
        <w:rPr>
          <w:rFonts w:hint="eastAsia" w:ascii="宋体" w:hAnsi="宋体" w:cs="宋体"/>
          <w:b/>
          <w:bCs/>
          <w:sz w:val="28"/>
          <w:szCs w:val="28"/>
        </w:rPr>
        <w:t>监狱企业声明函</w:t>
      </w:r>
    </w:p>
    <w:p w14:paraId="5F66D231">
      <w:pPr>
        <w:spacing w:line="600" w:lineRule="exact"/>
        <w:jc w:val="center"/>
        <w:rPr>
          <w:rFonts w:hint="eastAsia" w:ascii="宋体" w:hAnsi="宋体" w:cs="宋体"/>
          <w:sz w:val="24"/>
        </w:rPr>
      </w:pPr>
      <w:r>
        <w:rPr>
          <w:rFonts w:hint="eastAsia" w:ascii="宋体" w:hAnsi="宋体" w:cs="宋体"/>
          <w:sz w:val="24"/>
        </w:rPr>
        <w:t>【非监狱企业的不用提供】</w:t>
      </w:r>
    </w:p>
    <w:p w14:paraId="20C9CE63">
      <w:pPr>
        <w:spacing w:line="600" w:lineRule="exact"/>
        <w:ind w:firstLine="480" w:firstLineChars="200"/>
        <w:rPr>
          <w:rFonts w:hint="eastAsia" w:ascii="宋体" w:hAnsi="宋体" w:cs="宋体"/>
          <w:sz w:val="24"/>
        </w:rPr>
      </w:pPr>
      <w:r>
        <w:rPr>
          <w:rFonts w:hint="eastAsia" w:ascii="宋体" w:hAnsi="宋体" w:cs="宋体"/>
          <w:sz w:val="24"/>
        </w:rPr>
        <w:t>本企业郑重声明，根据《关于政府采购支持监狱企业发展有关间想的通知》(财库[2014]68号）的规定，本企业为监狱企业。</w:t>
      </w:r>
    </w:p>
    <w:p w14:paraId="2D370857">
      <w:pPr>
        <w:spacing w:line="600" w:lineRule="exact"/>
        <w:ind w:firstLine="480" w:firstLineChars="200"/>
        <w:rPr>
          <w:rFonts w:hint="eastAsia" w:ascii="宋体" w:hAnsi="宋体" w:cs="宋体"/>
          <w:sz w:val="24"/>
        </w:rPr>
      </w:pPr>
      <w:r>
        <w:rPr>
          <w:rFonts w:hint="eastAsia" w:ascii="宋体" w:hAnsi="宋体" w:cs="宋体"/>
          <w:sz w:val="24"/>
        </w:rPr>
        <w:t>根据上述标准，我企业属于监狱企业的理由为:</w:t>
      </w:r>
    </w:p>
    <w:p w14:paraId="69D0ECF6">
      <w:pPr>
        <w:spacing w:line="600" w:lineRule="exact"/>
        <w:ind w:firstLine="480" w:firstLineChars="200"/>
        <w:rPr>
          <w:rFonts w:hint="eastAsia" w:ascii="宋体" w:hAnsi="宋体" w:cs="宋体"/>
          <w:sz w:val="24"/>
        </w:rPr>
      </w:pPr>
      <w:r>
        <w:rPr>
          <w:rFonts w:hint="eastAsia" w:ascii="宋体" w:hAnsi="宋体" w:cs="宋体"/>
          <w:sz w:val="24"/>
        </w:rPr>
        <w:t>本企业为参加(项目名称:) (项目编号:)采购活动提供本企业的产品。</w:t>
      </w:r>
    </w:p>
    <w:p w14:paraId="58013E64">
      <w:pPr>
        <w:spacing w:line="600" w:lineRule="exact"/>
        <w:ind w:firstLine="360" w:firstLineChars="150"/>
        <w:rPr>
          <w:rFonts w:hint="eastAsia" w:ascii="宋体" w:hAnsi="宋体" w:cs="宋体"/>
          <w:sz w:val="24"/>
        </w:rPr>
      </w:pPr>
      <w:r>
        <w:rPr>
          <w:rFonts w:hint="eastAsia" w:ascii="宋体" w:hAnsi="宋体" w:cs="宋体"/>
          <w:sz w:val="24"/>
        </w:rPr>
        <w:t>本企业对上述声明的真实性负责。如有虚假，将依法承担相应责任。</w:t>
      </w:r>
    </w:p>
    <w:p w14:paraId="5DAC5C35">
      <w:pPr>
        <w:spacing w:line="600" w:lineRule="exact"/>
        <w:rPr>
          <w:rFonts w:hint="eastAsia" w:ascii="宋体" w:hAnsi="宋体" w:cs="宋体"/>
          <w:sz w:val="24"/>
        </w:rPr>
      </w:pPr>
    </w:p>
    <w:p w14:paraId="6956E590">
      <w:pPr>
        <w:spacing w:line="600" w:lineRule="exact"/>
        <w:rPr>
          <w:rFonts w:hint="eastAsia" w:ascii="宋体" w:hAnsi="宋体" w:cs="宋体"/>
          <w:sz w:val="24"/>
        </w:rPr>
      </w:pPr>
    </w:p>
    <w:p w14:paraId="7379ABBE">
      <w:pPr>
        <w:spacing w:line="600" w:lineRule="exact"/>
        <w:ind w:firstLine="360" w:firstLineChars="150"/>
        <w:rPr>
          <w:rFonts w:hint="eastAsia" w:ascii="宋体" w:hAnsi="宋体" w:cs="宋体"/>
          <w:sz w:val="24"/>
        </w:rPr>
      </w:pPr>
      <w:r>
        <w:rPr>
          <w:rFonts w:hint="eastAsia" w:ascii="宋体" w:hAnsi="宋体" w:cs="宋体"/>
          <w:sz w:val="24"/>
        </w:rPr>
        <w:t>供应商名称(盖章) :</w:t>
      </w:r>
    </w:p>
    <w:p w14:paraId="21B7B789">
      <w:pPr>
        <w:spacing w:line="600" w:lineRule="exact"/>
        <w:ind w:firstLine="360" w:firstLineChars="150"/>
        <w:rPr>
          <w:rFonts w:hint="eastAsia" w:ascii="宋体" w:hAnsi="宋体" w:cs="宋体"/>
          <w:sz w:val="24"/>
        </w:rPr>
      </w:pPr>
      <w:r>
        <w:rPr>
          <w:rFonts w:hint="eastAsia" w:ascii="宋体" w:hAnsi="宋体" w:cs="宋体"/>
          <w:sz w:val="24"/>
        </w:rPr>
        <w:t>日期:  年  月   日</w:t>
      </w:r>
    </w:p>
    <w:p w14:paraId="310C2675">
      <w:pPr>
        <w:spacing w:line="600" w:lineRule="exact"/>
        <w:rPr>
          <w:rFonts w:hint="eastAsia" w:ascii="宋体" w:hAnsi="宋体" w:cs="宋体"/>
          <w:sz w:val="24"/>
        </w:rPr>
      </w:pPr>
    </w:p>
    <w:p w14:paraId="5B9E3FBE">
      <w:pPr>
        <w:spacing w:line="600" w:lineRule="exact"/>
        <w:rPr>
          <w:rFonts w:hint="eastAsia" w:ascii="宋体" w:hAnsi="宋体" w:cs="宋体"/>
          <w:sz w:val="24"/>
        </w:rPr>
      </w:pPr>
    </w:p>
    <w:p w14:paraId="2C1EA4DA">
      <w:pPr>
        <w:spacing w:line="600" w:lineRule="exact"/>
        <w:rPr>
          <w:rFonts w:hint="eastAsia" w:ascii="宋体" w:hAnsi="宋体" w:cs="宋体"/>
          <w:sz w:val="24"/>
        </w:rPr>
      </w:pPr>
    </w:p>
    <w:p w14:paraId="5C5D1F53">
      <w:pPr>
        <w:spacing w:line="600" w:lineRule="exact"/>
        <w:rPr>
          <w:rFonts w:hint="eastAsia" w:ascii="宋体" w:hAnsi="宋体" w:cs="宋体"/>
          <w:sz w:val="24"/>
        </w:rPr>
      </w:pPr>
    </w:p>
    <w:p w14:paraId="52BF37AD">
      <w:pPr>
        <w:spacing w:line="600" w:lineRule="exact"/>
        <w:ind w:firstLine="480" w:firstLineChars="200"/>
        <w:rPr>
          <w:rFonts w:hint="eastAsia" w:ascii="宋体" w:hAnsi="宋体" w:cs="宋体"/>
          <w:sz w:val="24"/>
        </w:rPr>
      </w:pPr>
      <w:r>
        <w:rPr>
          <w:rFonts w:hint="eastAsia" w:ascii="宋体" w:hAnsi="宋体" w:cs="宋体"/>
          <w:sz w:val="24"/>
        </w:rPr>
        <w:t>监狱企业参加政府采购活动时，应当提供由省级以上监狱管理局、戒毒管理局(含新疆生产建设兵团)出具的属于监狱企业的证明文件；</w:t>
      </w:r>
    </w:p>
    <w:p w14:paraId="48826F1B">
      <w:pPr>
        <w:spacing w:line="600" w:lineRule="exact"/>
        <w:ind w:firstLine="480" w:firstLineChars="200"/>
        <w:rPr>
          <w:rFonts w:hint="eastAsia" w:ascii="宋体" w:hAnsi="宋体" w:cs="宋体"/>
          <w:sz w:val="24"/>
        </w:rPr>
      </w:pPr>
      <w:r>
        <w:rPr>
          <w:rFonts w:hint="eastAsia" w:ascii="宋体" w:hAnsi="宋体"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0679342">
      <w:pPr>
        <w:spacing w:line="540" w:lineRule="exact"/>
        <w:rPr>
          <w:rFonts w:hint="eastAsia" w:ascii="宋体" w:hAnsi="宋体" w:cs="宋体"/>
          <w:sz w:val="24"/>
        </w:rPr>
      </w:pPr>
    </w:p>
    <w:p w14:paraId="30EADB3A">
      <w:pPr>
        <w:spacing w:line="360" w:lineRule="auto"/>
        <w:jc w:val="center"/>
        <w:rPr>
          <w:rFonts w:hint="eastAsia" w:ascii="宋体" w:hAnsi="宋体" w:cs="宋体"/>
          <w:b/>
          <w:bCs/>
          <w:sz w:val="28"/>
          <w:szCs w:val="28"/>
        </w:rPr>
      </w:pPr>
    </w:p>
    <w:p w14:paraId="11E1BEE9">
      <w:pPr>
        <w:spacing w:line="360" w:lineRule="auto"/>
        <w:jc w:val="center"/>
        <w:rPr>
          <w:rFonts w:hint="eastAsia" w:ascii="宋体" w:hAnsi="宋体" w:cs="宋体"/>
          <w:b/>
          <w:bCs/>
          <w:sz w:val="28"/>
          <w:szCs w:val="28"/>
        </w:rPr>
      </w:pPr>
      <w:r>
        <w:rPr>
          <w:rFonts w:hint="eastAsia" w:ascii="宋体" w:hAnsi="宋体" w:cs="宋体"/>
          <w:b/>
          <w:bCs/>
          <w:sz w:val="28"/>
          <w:szCs w:val="28"/>
        </w:rPr>
        <w:t>残疾人福利性单位声明函</w:t>
      </w:r>
    </w:p>
    <w:p w14:paraId="0CC117FB">
      <w:pPr>
        <w:spacing w:line="600" w:lineRule="exact"/>
        <w:jc w:val="center"/>
        <w:rPr>
          <w:rFonts w:hint="eastAsia" w:ascii="宋体" w:hAnsi="宋体" w:cs="宋体"/>
          <w:sz w:val="24"/>
        </w:rPr>
      </w:pPr>
      <w:r>
        <w:rPr>
          <w:rFonts w:hint="eastAsia" w:ascii="宋体" w:hAnsi="宋体" w:cs="宋体"/>
          <w:sz w:val="24"/>
        </w:rPr>
        <w:t>【非残疾人福利性单位不用提供】</w:t>
      </w:r>
    </w:p>
    <w:p w14:paraId="0282DD2A">
      <w:pPr>
        <w:spacing w:line="600" w:lineRule="exact"/>
        <w:ind w:firstLine="480" w:firstLineChars="200"/>
        <w:rPr>
          <w:rFonts w:hint="eastAsia" w:ascii="宋体" w:hAnsi="宋体" w:cs="宋体"/>
          <w:sz w:val="24"/>
        </w:rPr>
      </w:pPr>
      <w:r>
        <w:rPr>
          <w:rFonts w:hint="eastAsia" w:ascii="宋体" w:hAnsi="宋体" w:cs="宋体"/>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6A732813">
      <w:pPr>
        <w:spacing w:line="600" w:lineRule="exact"/>
        <w:ind w:firstLine="480" w:firstLineChars="200"/>
        <w:rPr>
          <w:rFonts w:hint="eastAsia" w:ascii="宋体" w:hAnsi="宋体" w:cs="宋体"/>
          <w:sz w:val="24"/>
        </w:rPr>
      </w:pPr>
      <w:r>
        <w:rPr>
          <w:rFonts w:hint="eastAsia" w:ascii="宋体" w:hAnsi="宋体" w:cs="宋体"/>
          <w:sz w:val="24"/>
        </w:rPr>
        <w:t>本单位对上述声明的真实性负责，如有虚假，将依法承但相应责任。</w:t>
      </w:r>
    </w:p>
    <w:p w14:paraId="4ADCE095">
      <w:pPr>
        <w:spacing w:line="600" w:lineRule="exact"/>
        <w:ind w:firstLine="480" w:firstLineChars="200"/>
        <w:rPr>
          <w:rFonts w:hint="eastAsia" w:ascii="宋体" w:hAnsi="宋体" w:cs="宋体"/>
          <w:sz w:val="24"/>
        </w:rPr>
      </w:pPr>
    </w:p>
    <w:p w14:paraId="7E668F6C">
      <w:pPr>
        <w:spacing w:line="600" w:lineRule="exact"/>
        <w:ind w:firstLine="480" w:firstLineChars="200"/>
        <w:rPr>
          <w:rFonts w:hint="eastAsia" w:ascii="宋体" w:hAnsi="宋体" w:cs="宋体"/>
          <w:sz w:val="24"/>
        </w:rPr>
      </w:pPr>
    </w:p>
    <w:p w14:paraId="45804F57">
      <w:pPr>
        <w:spacing w:line="600" w:lineRule="exact"/>
        <w:ind w:firstLine="480" w:firstLineChars="200"/>
        <w:rPr>
          <w:rFonts w:hint="eastAsia" w:ascii="宋体" w:hAnsi="宋体" w:cs="宋体"/>
          <w:sz w:val="24"/>
        </w:rPr>
      </w:pPr>
      <w:r>
        <w:rPr>
          <w:rFonts w:hint="eastAsia" w:ascii="宋体" w:hAnsi="宋体" w:cs="宋体"/>
          <w:sz w:val="24"/>
        </w:rPr>
        <w:t>供应商名称(盖章)：</w:t>
      </w:r>
    </w:p>
    <w:p w14:paraId="637F8822">
      <w:pPr>
        <w:spacing w:line="600" w:lineRule="exact"/>
        <w:ind w:firstLine="480" w:firstLineChars="200"/>
        <w:rPr>
          <w:rFonts w:hint="eastAsia" w:ascii="宋体" w:hAnsi="宋体" w:cs="宋体"/>
          <w:sz w:val="24"/>
        </w:rPr>
      </w:pPr>
      <w:r>
        <w:rPr>
          <w:rFonts w:hint="eastAsia" w:ascii="宋体" w:hAnsi="宋体" w:cs="宋体"/>
          <w:sz w:val="24"/>
        </w:rPr>
        <w:t>日期：  年  月  日</w:t>
      </w:r>
    </w:p>
    <w:p w14:paraId="4E272D6D">
      <w:pPr>
        <w:spacing w:line="360" w:lineRule="auto"/>
        <w:rPr>
          <w:rFonts w:hint="eastAsia" w:ascii="宋体" w:hAnsi="宋体" w:cs="宋体"/>
          <w:b/>
          <w:color w:val="FF0000"/>
          <w:szCs w:val="28"/>
        </w:rPr>
      </w:pPr>
    </w:p>
    <w:p w14:paraId="743CE95E">
      <w:pPr>
        <w:spacing w:line="360" w:lineRule="auto"/>
        <w:rPr>
          <w:rFonts w:hint="eastAsia" w:ascii="宋体" w:hAnsi="宋体" w:cs="宋体"/>
          <w:b/>
          <w:color w:val="FF0000"/>
          <w:szCs w:val="28"/>
        </w:rPr>
      </w:pPr>
    </w:p>
    <w:p w14:paraId="11A6DCA5">
      <w:pPr>
        <w:spacing w:line="360" w:lineRule="auto"/>
        <w:rPr>
          <w:rFonts w:hint="eastAsia" w:ascii="宋体" w:hAnsi="宋体" w:cs="宋体"/>
          <w:b/>
          <w:color w:val="FF0000"/>
          <w:szCs w:val="28"/>
        </w:rPr>
      </w:pPr>
    </w:p>
    <w:p w14:paraId="68E66588">
      <w:pPr>
        <w:spacing w:line="360" w:lineRule="auto"/>
        <w:rPr>
          <w:rFonts w:hint="eastAsia" w:ascii="宋体" w:hAnsi="宋体" w:cs="宋体"/>
          <w:b/>
          <w:color w:val="FF0000"/>
          <w:szCs w:val="28"/>
        </w:rPr>
      </w:pPr>
    </w:p>
    <w:p w14:paraId="4C63635E">
      <w:pPr>
        <w:spacing w:line="360" w:lineRule="auto"/>
        <w:rPr>
          <w:rFonts w:hint="eastAsia" w:ascii="宋体" w:hAnsi="宋体" w:cs="宋体"/>
          <w:b/>
          <w:color w:val="FF0000"/>
          <w:szCs w:val="28"/>
        </w:rPr>
      </w:pPr>
    </w:p>
    <w:p w14:paraId="5807329D">
      <w:pPr>
        <w:spacing w:line="360" w:lineRule="auto"/>
        <w:rPr>
          <w:rFonts w:hint="eastAsia" w:ascii="宋体" w:hAnsi="宋体" w:cs="宋体"/>
          <w:b/>
          <w:color w:val="FF0000"/>
          <w:szCs w:val="28"/>
        </w:rPr>
      </w:pPr>
    </w:p>
    <w:p w14:paraId="09CB8C2F">
      <w:pPr>
        <w:spacing w:line="360" w:lineRule="auto"/>
        <w:rPr>
          <w:rFonts w:hint="eastAsia" w:ascii="宋体" w:hAnsi="宋体" w:cs="宋体"/>
          <w:b/>
          <w:color w:val="FF0000"/>
          <w:szCs w:val="28"/>
        </w:rPr>
      </w:pPr>
    </w:p>
    <w:p w14:paraId="1442D46D">
      <w:pPr>
        <w:spacing w:line="360" w:lineRule="auto"/>
        <w:rPr>
          <w:rFonts w:hint="eastAsia" w:ascii="宋体" w:hAnsi="宋体" w:cs="宋体"/>
          <w:b/>
          <w:color w:val="FF0000"/>
          <w:szCs w:val="28"/>
        </w:rPr>
      </w:pPr>
    </w:p>
    <w:p w14:paraId="71B451F3">
      <w:pPr>
        <w:spacing w:line="360" w:lineRule="auto"/>
        <w:rPr>
          <w:rFonts w:hint="eastAsia" w:ascii="宋体" w:hAnsi="宋体" w:cs="宋体"/>
          <w:b/>
          <w:color w:val="FF0000"/>
          <w:szCs w:val="28"/>
        </w:rPr>
      </w:pPr>
    </w:p>
    <w:p w14:paraId="3DBA28D7">
      <w:pPr>
        <w:spacing w:line="360" w:lineRule="auto"/>
        <w:rPr>
          <w:rFonts w:hint="eastAsia" w:ascii="宋体" w:hAnsi="宋体" w:cs="宋体"/>
          <w:b/>
          <w:color w:val="FF0000"/>
          <w:szCs w:val="28"/>
        </w:rPr>
      </w:pPr>
    </w:p>
    <w:p w14:paraId="08FD8BCF">
      <w:pPr>
        <w:spacing w:line="360" w:lineRule="auto"/>
        <w:rPr>
          <w:rFonts w:hint="eastAsia" w:ascii="宋体" w:hAnsi="宋体" w:cs="宋体"/>
          <w:b/>
          <w:color w:val="FF0000"/>
          <w:szCs w:val="28"/>
        </w:rPr>
      </w:pPr>
    </w:p>
    <w:p w14:paraId="6CBA25C6">
      <w:pPr>
        <w:spacing w:line="360" w:lineRule="auto"/>
        <w:rPr>
          <w:rFonts w:hint="eastAsia" w:ascii="宋体" w:hAnsi="宋体" w:cs="宋体"/>
          <w:b/>
          <w:color w:val="FF0000"/>
          <w:szCs w:val="28"/>
        </w:rPr>
      </w:pPr>
    </w:p>
    <w:p w14:paraId="37800D02">
      <w:pPr>
        <w:spacing w:line="360" w:lineRule="auto"/>
        <w:rPr>
          <w:rFonts w:hint="eastAsia" w:ascii="宋体" w:hAnsi="宋体" w:cs="宋体"/>
          <w:b/>
          <w:color w:val="FF0000"/>
          <w:szCs w:val="28"/>
        </w:rPr>
      </w:pPr>
    </w:p>
    <w:p w14:paraId="5AA8F26A">
      <w:pPr>
        <w:pStyle w:val="13"/>
        <w:spacing w:line="500" w:lineRule="exact"/>
        <w:jc w:val="center"/>
        <w:rPr>
          <w:rFonts w:hint="eastAsia" w:ascii="宋体" w:hAnsi="宋体" w:cs="宋体"/>
          <w:b/>
          <w:bCs/>
          <w:sz w:val="28"/>
          <w:szCs w:val="28"/>
        </w:rPr>
      </w:pPr>
    </w:p>
    <w:p w14:paraId="648324D7">
      <w:pPr>
        <w:pStyle w:val="13"/>
        <w:spacing w:line="500" w:lineRule="exact"/>
        <w:jc w:val="center"/>
        <w:rPr>
          <w:rFonts w:hint="eastAsia" w:ascii="宋体" w:hAnsi="宋体" w:cs="宋体"/>
          <w:b/>
          <w:bCs/>
          <w:sz w:val="28"/>
          <w:szCs w:val="28"/>
        </w:rPr>
      </w:pPr>
      <w:r>
        <w:rPr>
          <w:rFonts w:hint="eastAsia" w:ascii="宋体" w:hAnsi="宋体" w:cs="宋体"/>
          <w:b/>
          <w:bCs/>
          <w:sz w:val="28"/>
          <w:szCs w:val="28"/>
        </w:rPr>
        <w:t>招标代理服务费承诺函</w:t>
      </w:r>
    </w:p>
    <w:p w14:paraId="2C966BA2">
      <w:pPr>
        <w:pStyle w:val="13"/>
        <w:spacing w:line="500" w:lineRule="exact"/>
        <w:jc w:val="center"/>
        <w:rPr>
          <w:rFonts w:hint="eastAsia" w:ascii="宋体" w:hAnsi="宋体" w:cs="宋体"/>
          <w:b/>
          <w:sz w:val="28"/>
          <w:szCs w:val="28"/>
        </w:rPr>
      </w:pPr>
    </w:p>
    <w:p w14:paraId="1DED03AD">
      <w:pPr>
        <w:pStyle w:val="13"/>
        <w:spacing w:line="720" w:lineRule="exact"/>
        <w:ind w:firstLine="0"/>
        <w:jc w:val="left"/>
        <w:rPr>
          <w:rFonts w:hint="eastAsia" w:ascii="宋体" w:hAnsi="宋体" w:cs="宋体"/>
          <w:sz w:val="24"/>
        </w:rPr>
      </w:pPr>
      <w:r>
        <w:rPr>
          <w:rFonts w:hint="eastAsia" w:ascii="宋体" w:hAnsi="宋体" w:cs="宋体"/>
          <w:sz w:val="24"/>
        </w:rPr>
        <w:t>华诚工程咨询集团有限公司：</w:t>
      </w:r>
    </w:p>
    <w:p w14:paraId="443E1993">
      <w:pPr>
        <w:pStyle w:val="13"/>
        <w:spacing w:line="720" w:lineRule="exact"/>
        <w:ind w:firstLine="480" w:firstLineChars="200"/>
        <w:jc w:val="left"/>
        <w:rPr>
          <w:rFonts w:hint="eastAsia" w:ascii="宋体" w:hAnsi="宋体" w:cs="宋体"/>
          <w:sz w:val="24"/>
        </w:rPr>
      </w:pPr>
      <w:r>
        <w:rPr>
          <w:rFonts w:hint="eastAsia" w:ascii="宋体" w:hAnsi="宋体" w:cs="宋体"/>
          <w:sz w:val="24"/>
        </w:rPr>
        <w:t>根据磋商文件的规定，一旦我公司成交，我公司同意按磋商文件要求向贵公司交纳成交项目的招标代理服务费，在收到成交通知书后的当天一次性结清。</w:t>
      </w:r>
    </w:p>
    <w:p w14:paraId="6BC83634">
      <w:pPr>
        <w:pStyle w:val="13"/>
        <w:spacing w:line="720" w:lineRule="exact"/>
        <w:jc w:val="left"/>
        <w:rPr>
          <w:rFonts w:hint="eastAsia" w:ascii="宋体" w:hAnsi="宋体" w:cs="宋体"/>
          <w:sz w:val="24"/>
        </w:rPr>
      </w:pPr>
      <w:r>
        <w:rPr>
          <w:rFonts w:hint="eastAsia" w:ascii="宋体" w:hAnsi="宋体" w:cs="宋体"/>
          <w:sz w:val="24"/>
        </w:rPr>
        <w:t>本承诺函自开标之日起至本次采购期满有效。</w:t>
      </w:r>
    </w:p>
    <w:p w14:paraId="50057502">
      <w:pPr>
        <w:pStyle w:val="13"/>
        <w:spacing w:line="720" w:lineRule="exact"/>
        <w:jc w:val="left"/>
        <w:rPr>
          <w:rFonts w:hint="eastAsia" w:ascii="宋体" w:hAnsi="宋体" w:cs="宋体"/>
          <w:sz w:val="24"/>
        </w:rPr>
      </w:pPr>
    </w:p>
    <w:p w14:paraId="26675BFF">
      <w:pPr>
        <w:pStyle w:val="13"/>
        <w:spacing w:line="720" w:lineRule="exact"/>
        <w:jc w:val="left"/>
        <w:rPr>
          <w:rFonts w:hint="eastAsia" w:ascii="宋体" w:hAnsi="宋体" w:cs="宋体"/>
          <w:sz w:val="24"/>
        </w:rPr>
      </w:pPr>
    </w:p>
    <w:p w14:paraId="1F7EBB64">
      <w:pPr>
        <w:pStyle w:val="13"/>
        <w:spacing w:line="720" w:lineRule="exact"/>
        <w:ind w:firstLine="0"/>
        <w:jc w:val="left"/>
        <w:rPr>
          <w:rFonts w:hint="eastAsia" w:ascii="宋体" w:hAnsi="宋体" w:cs="宋体"/>
          <w:sz w:val="24"/>
        </w:rPr>
      </w:pPr>
      <w:r>
        <w:rPr>
          <w:rFonts w:hint="eastAsia" w:ascii="宋体" w:hAnsi="宋体" w:cs="宋体"/>
          <w:sz w:val="24"/>
        </w:rPr>
        <w:t>法定代表人或授权代表签字：</w:t>
      </w:r>
    </w:p>
    <w:p w14:paraId="36C7A732">
      <w:pPr>
        <w:pStyle w:val="13"/>
        <w:spacing w:line="720" w:lineRule="exact"/>
        <w:ind w:firstLine="0"/>
        <w:jc w:val="left"/>
        <w:rPr>
          <w:rFonts w:hint="eastAsia" w:ascii="宋体" w:hAnsi="宋体" w:cs="宋体"/>
          <w:sz w:val="24"/>
        </w:rPr>
      </w:pPr>
      <w:r>
        <w:rPr>
          <w:rFonts w:hint="eastAsia" w:ascii="宋体" w:hAnsi="宋体" w:cs="宋体"/>
          <w:sz w:val="24"/>
        </w:rPr>
        <w:t>供应商公章：</w:t>
      </w:r>
    </w:p>
    <w:p w14:paraId="546C92BC">
      <w:pPr>
        <w:pStyle w:val="13"/>
        <w:spacing w:line="720" w:lineRule="exact"/>
        <w:ind w:firstLine="0"/>
        <w:jc w:val="left"/>
        <w:rPr>
          <w:rFonts w:hint="eastAsia" w:ascii="宋体" w:hAnsi="宋体" w:cs="宋体"/>
          <w:sz w:val="24"/>
        </w:rPr>
      </w:pPr>
      <w:r>
        <w:rPr>
          <w:rFonts w:hint="eastAsia" w:ascii="宋体" w:hAnsi="宋体" w:cs="宋体"/>
          <w:sz w:val="24"/>
        </w:rPr>
        <w:t>日期：2025年  月  日</w:t>
      </w:r>
    </w:p>
    <w:p w14:paraId="16675103">
      <w:pPr>
        <w:pBdr>
          <w:bottom w:val="single" w:color="auto" w:sz="6" w:space="1"/>
        </w:pBdr>
        <w:spacing w:line="540" w:lineRule="exact"/>
        <w:rPr>
          <w:sz w:val="24"/>
        </w:rPr>
      </w:pPr>
    </w:p>
    <w:p w14:paraId="20008394">
      <w:pPr>
        <w:spacing w:line="460" w:lineRule="exact"/>
        <w:rPr>
          <w:rFonts w:hint="eastAsia" w:ascii="宋体" w:hAnsi="宋体" w:cs="宋体"/>
          <w:b/>
          <w:sz w:val="24"/>
          <w:u w:val="single"/>
        </w:rPr>
      </w:pPr>
      <w:r>
        <w:rPr>
          <w:rFonts w:hint="eastAsia" w:ascii="宋体" w:hAnsi="宋体" w:cs="宋体"/>
          <w:b/>
          <w:sz w:val="24"/>
          <w:u w:val="single"/>
        </w:rPr>
        <w:t>代理费汇款账号：</w:t>
      </w:r>
    </w:p>
    <w:p w14:paraId="279B61DA">
      <w:pPr>
        <w:spacing w:line="460" w:lineRule="exact"/>
        <w:rPr>
          <w:rFonts w:hint="eastAsia" w:ascii="宋体" w:hAnsi="宋体" w:cs="宋体"/>
          <w:b/>
          <w:sz w:val="24"/>
          <w:u w:val="single"/>
        </w:rPr>
      </w:pPr>
    </w:p>
    <w:p w14:paraId="51B54FF7">
      <w:pPr>
        <w:spacing w:line="400" w:lineRule="exact"/>
        <w:rPr>
          <w:rFonts w:hint="eastAsia" w:ascii="宋体" w:hAnsi="宋体" w:cs="宋体"/>
          <w:sz w:val="24"/>
        </w:rPr>
      </w:pPr>
      <w:r>
        <w:rPr>
          <w:rFonts w:hint="eastAsia" w:ascii="宋体" w:hAnsi="宋体" w:cs="宋体"/>
          <w:sz w:val="24"/>
        </w:rPr>
        <w:t>开户名称：华诚工程咨询集团有限公司湖州吴兴分公司</w:t>
      </w:r>
    </w:p>
    <w:p w14:paraId="6E5C4F00">
      <w:pPr>
        <w:spacing w:line="400" w:lineRule="exact"/>
        <w:rPr>
          <w:rFonts w:hint="eastAsia" w:ascii="宋体" w:hAnsi="宋体" w:cs="宋体"/>
          <w:sz w:val="24"/>
        </w:rPr>
      </w:pPr>
      <w:r>
        <w:rPr>
          <w:rFonts w:hint="eastAsia" w:ascii="宋体" w:hAnsi="宋体" w:cs="宋体"/>
          <w:sz w:val="24"/>
        </w:rPr>
        <w:t>开户银行：湖州银行股份有限公司南园支行</w:t>
      </w:r>
    </w:p>
    <w:p w14:paraId="1C7184A0">
      <w:pPr>
        <w:spacing w:line="400" w:lineRule="exact"/>
        <w:rPr>
          <w:rFonts w:hint="eastAsia" w:ascii="宋体" w:hAnsi="宋体"/>
          <w:b/>
          <w:color w:val="000000"/>
          <w:sz w:val="24"/>
        </w:rPr>
      </w:pPr>
      <w:r>
        <w:rPr>
          <w:rFonts w:hint="eastAsia" w:ascii="宋体" w:hAnsi="宋体" w:cs="宋体"/>
          <w:sz w:val="24"/>
        </w:rPr>
        <w:t>银行账号：811269224000500</w:t>
      </w:r>
    </w:p>
    <w:p w14:paraId="013EFFEE">
      <w:pPr>
        <w:spacing w:line="540" w:lineRule="exact"/>
        <w:rPr>
          <w:sz w:val="24"/>
        </w:rPr>
      </w:pPr>
    </w:p>
    <w:p w14:paraId="37712052">
      <w:pPr>
        <w:pStyle w:val="13"/>
        <w:spacing w:line="720" w:lineRule="exact"/>
        <w:ind w:firstLine="0"/>
        <w:jc w:val="left"/>
        <w:rPr>
          <w:rFonts w:hint="eastAsia" w:ascii="宋体" w:hAnsi="宋体" w:cs="宋体"/>
          <w:sz w:val="24"/>
        </w:rPr>
      </w:pPr>
    </w:p>
    <w:p w14:paraId="0F1787AE">
      <w:pPr>
        <w:pStyle w:val="3"/>
        <w:spacing w:before="0" w:after="0" w:line="460" w:lineRule="exact"/>
        <w:jc w:val="center"/>
        <w:rPr>
          <w:rFonts w:hint="eastAsia" w:ascii="宋体" w:hAnsi="宋体" w:cs="宋体"/>
          <w:kern w:val="2"/>
          <w:sz w:val="36"/>
          <w:szCs w:val="36"/>
        </w:rPr>
        <w:sectPr>
          <w:pgSz w:w="11906" w:h="16838"/>
          <w:pgMar w:top="1417" w:right="1417" w:bottom="1417" w:left="1418" w:header="851" w:footer="992" w:gutter="0"/>
          <w:cols w:space="720" w:num="1"/>
          <w:docGrid w:type="lines" w:linePitch="312" w:charSpace="0"/>
        </w:sectPr>
      </w:pPr>
    </w:p>
    <w:p w14:paraId="5D06DFB7">
      <w:pPr>
        <w:pStyle w:val="3"/>
        <w:spacing w:before="0" w:after="0" w:line="460" w:lineRule="exact"/>
        <w:jc w:val="center"/>
        <w:rPr>
          <w:rFonts w:hint="eastAsia" w:ascii="宋体" w:hAnsi="宋体" w:cs="宋体"/>
          <w:sz w:val="36"/>
          <w:szCs w:val="36"/>
        </w:rPr>
      </w:pPr>
      <w:r>
        <w:rPr>
          <w:rFonts w:hint="eastAsia" w:ascii="宋体" w:hAnsi="宋体" w:cs="宋体"/>
          <w:kern w:val="2"/>
          <w:sz w:val="36"/>
          <w:szCs w:val="36"/>
        </w:rPr>
        <w:t>第六章 磋商办法及评分标准</w:t>
      </w:r>
    </w:p>
    <w:p w14:paraId="0645DFC6">
      <w:pPr>
        <w:spacing w:line="480" w:lineRule="exact"/>
        <w:ind w:firstLine="420"/>
        <w:rPr>
          <w:rFonts w:hint="eastAsia" w:ascii="宋体" w:hAnsi="宋体" w:cs="宋体"/>
          <w:bCs/>
          <w:sz w:val="24"/>
        </w:rPr>
      </w:pPr>
      <w:r>
        <w:rPr>
          <w:rFonts w:hint="eastAsia" w:ascii="宋体" w:hAnsi="宋体" w:cs="宋体"/>
          <w:bCs/>
          <w:sz w:val="24"/>
        </w:rPr>
        <w:t>为公正、公平、科学地选择成交供应商，根据《中华人民共和国政府采购法》、《政府采购竞争性磋商采购方式暂行办法》等有关法律法规的规定，并结合本项目的实际，制定本办法。</w:t>
      </w:r>
    </w:p>
    <w:p w14:paraId="7A5F77D4">
      <w:pPr>
        <w:spacing w:line="480" w:lineRule="exact"/>
        <w:ind w:firstLine="472" w:firstLineChars="196"/>
        <w:rPr>
          <w:rFonts w:hint="eastAsia" w:ascii="宋体" w:hAnsi="宋体" w:cs="宋体"/>
          <w:b/>
          <w:bCs/>
          <w:sz w:val="24"/>
        </w:rPr>
      </w:pPr>
      <w:r>
        <w:rPr>
          <w:rFonts w:hint="eastAsia" w:ascii="宋体" w:hAnsi="宋体" w:cs="宋体"/>
          <w:b/>
          <w:bCs/>
          <w:sz w:val="24"/>
        </w:rPr>
        <w:t>一、总则：</w:t>
      </w:r>
    </w:p>
    <w:p w14:paraId="7519CC0E">
      <w:pPr>
        <w:spacing w:line="480" w:lineRule="exact"/>
        <w:ind w:left="472"/>
        <w:rPr>
          <w:rFonts w:hint="eastAsia" w:ascii="宋体" w:hAnsi="宋体" w:cs="宋体"/>
          <w:sz w:val="24"/>
        </w:rPr>
      </w:pPr>
      <w:r>
        <w:rPr>
          <w:rFonts w:hint="eastAsia" w:ascii="宋体" w:hAnsi="宋体" w:cs="宋体"/>
          <w:sz w:val="24"/>
        </w:rPr>
        <w:t>1、磋商小组遵循公开、公平、公正、科学合理、竞争择优的原则；</w:t>
      </w:r>
    </w:p>
    <w:p w14:paraId="4F0A4D78">
      <w:pPr>
        <w:spacing w:line="480" w:lineRule="exact"/>
        <w:ind w:firstLine="480" w:firstLineChars="200"/>
        <w:rPr>
          <w:rFonts w:hint="eastAsia" w:ascii="宋体" w:hAnsi="宋体" w:cs="宋体"/>
          <w:sz w:val="24"/>
        </w:rPr>
      </w:pPr>
      <w:r>
        <w:rPr>
          <w:rFonts w:hint="eastAsia" w:ascii="宋体" w:hAnsi="宋体" w:cs="宋体"/>
          <w:color w:val="auto"/>
          <w:sz w:val="24"/>
          <w:highlight w:val="none"/>
        </w:rPr>
        <w:t>2、磋商由磋商小组负责，</w:t>
      </w:r>
      <w:r>
        <w:rPr>
          <w:rFonts w:hint="eastAsia" w:ascii="宋体" w:hAnsi="宋体" w:cs="宋体"/>
          <w:color w:val="auto"/>
          <w:sz w:val="24"/>
          <w:highlight w:val="yellow"/>
        </w:rPr>
        <w:t>磋商小组由采购人</w:t>
      </w:r>
      <w:r>
        <w:rPr>
          <w:rFonts w:hint="eastAsia" w:ascii="宋体" w:hAnsi="宋体" w:cs="宋体"/>
          <w:color w:val="auto"/>
          <w:sz w:val="24"/>
          <w:highlight w:val="yellow"/>
          <w:u w:val="single"/>
          <w:lang w:val="en-US" w:eastAsia="zh-CN"/>
        </w:rPr>
        <w:t>0</w:t>
      </w:r>
      <w:r>
        <w:rPr>
          <w:rFonts w:hint="eastAsia" w:ascii="宋体" w:hAnsi="宋体" w:cs="宋体"/>
          <w:color w:val="auto"/>
          <w:sz w:val="24"/>
          <w:highlight w:val="yellow"/>
        </w:rPr>
        <w:t>名，以及有关技术、经济等方面的专家</w:t>
      </w:r>
      <w:r>
        <w:rPr>
          <w:rFonts w:hint="eastAsia" w:ascii="宋体" w:hAnsi="宋体" w:cs="宋体"/>
          <w:color w:val="auto"/>
          <w:sz w:val="24"/>
          <w:highlight w:val="yellow"/>
          <w:u w:val="single"/>
          <w:lang w:val="en-US" w:eastAsia="zh-CN"/>
        </w:rPr>
        <w:t>3</w:t>
      </w:r>
      <w:r>
        <w:rPr>
          <w:rFonts w:hint="eastAsia" w:ascii="宋体" w:hAnsi="宋体" w:cs="宋体"/>
          <w:color w:val="auto"/>
          <w:sz w:val="24"/>
          <w:highlight w:val="yellow"/>
        </w:rPr>
        <w:t>人，共</w:t>
      </w:r>
      <w:r>
        <w:rPr>
          <w:rFonts w:hint="eastAsia" w:ascii="宋体" w:hAnsi="宋体" w:cs="宋体"/>
          <w:color w:val="auto"/>
          <w:sz w:val="24"/>
          <w:highlight w:val="yellow"/>
          <w:u w:val="single"/>
        </w:rPr>
        <w:t>3</w:t>
      </w:r>
      <w:r>
        <w:rPr>
          <w:rFonts w:hint="eastAsia" w:ascii="宋体" w:hAnsi="宋体" w:cs="宋体"/>
          <w:color w:val="auto"/>
          <w:sz w:val="24"/>
          <w:highlight w:val="yellow"/>
        </w:rPr>
        <w:t>人组成。</w:t>
      </w:r>
      <w:r>
        <w:rPr>
          <w:rFonts w:hint="eastAsia" w:ascii="宋体" w:hAnsi="宋体" w:cs="宋体"/>
          <w:sz w:val="24"/>
        </w:rPr>
        <w:t>磋商小组由磋商采购人依据有关规定组建，其中技术、经济专家于磋商前在监管人员的监督下从专家库中随机抽取。有关人员对磋商小组成员名单必须严格保密，与磋商有利害关系的人员不得参加磋商会；</w:t>
      </w:r>
    </w:p>
    <w:p w14:paraId="02D20717">
      <w:pPr>
        <w:spacing w:line="480" w:lineRule="exact"/>
        <w:ind w:firstLine="360" w:firstLineChars="150"/>
        <w:rPr>
          <w:rFonts w:hint="eastAsia" w:ascii="宋体" w:hAnsi="宋体" w:cs="宋体"/>
          <w:sz w:val="24"/>
        </w:rPr>
      </w:pPr>
      <w:r>
        <w:rPr>
          <w:rFonts w:hint="eastAsia" w:ascii="宋体" w:hAnsi="宋体" w:cs="宋体"/>
          <w:sz w:val="24"/>
        </w:rPr>
        <w:t>3、磋商小组成员及参加磋商的其他相关人员应严格遵守国家有关保密的法律、法规和规定，并接受有关部门的监督；</w:t>
      </w:r>
    </w:p>
    <w:p w14:paraId="0D1011DB">
      <w:pPr>
        <w:spacing w:line="480" w:lineRule="exact"/>
        <w:ind w:firstLine="360" w:firstLineChars="150"/>
        <w:rPr>
          <w:rFonts w:hint="eastAsia" w:ascii="宋体" w:hAnsi="宋体" w:cs="宋体"/>
          <w:sz w:val="24"/>
        </w:rPr>
      </w:pPr>
      <w:r>
        <w:rPr>
          <w:rFonts w:hint="eastAsia" w:ascii="宋体" w:hAnsi="宋体" w:cs="宋体"/>
          <w:sz w:val="24"/>
        </w:rPr>
        <w:t>4、磋商小组应按磋商文件规定的程序进行磋商；</w:t>
      </w:r>
    </w:p>
    <w:p w14:paraId="26AE129B">
      <w:pPr>
        <w:spacing w:line="480" w:lineRule="exact"/>
        <w:ind w:firstLine="360" w:firstLineChars="150"/>
        <w:rPr>
          <w:rFonts w:hint="eastAsia" w:ascii="宋体" w:hAnsi="宋体" w:cs="宋体"/>
          <w:sz w:val="24"/>
        </w:rPr>
      </w:pPr>
      <w:r>
        <w:rPr>
          <w:rFonts w:hint="eastAsia" w:ascii="宋体" w:hAnsi="宋体" w:cs="宋体"/>
          <w:sz w:val="24"/>
        </w:rPr>
        <w:t>5、通讯工具管理：在磋商期间，磋商小组每个成员的手机都必须关机；</w:t>
      </w:r>
    </w:p>
    <w:p w14:paraId="013B3568">
      <w:pPr>
        <w:spacing w:line="480" w:lineRule="exact"/>
        <w:ind w:firstLine="360" w:firstLineChars="150"/>
        <w:rPr>
          <w:rFonts w:hint="eastAsia" w:ascii="宋体" w:hAnsi="宋体" w:cs="宋体"/>
          <w:sz w:val="24"/>
        </w:rPr>
      </w:pPr>
      <w:r>
        <w:rPr>
          <w:rFonts w:hint="eastAsia" w:ascii="宋体" w:hAnsi="宋体" w:cs="宋体"/>
          <w:sz w:val="24"/>
        </w:rPr>
        <w:t>6、在磋商期间，磋商小组各成员不得随意离开规定的磋商地点，所有资料由采购代理机构工作人员专门保管和发放。磋商小组成员完成评标时应如数、及时归还，任何与本项目有关的资料不得带离磋商现场；</w:t>
      </w:r>
    </w:p>
    <w:p w14:paraId="2242CD04">
      <w:pPr>
        <w:spacing w:line="480" w:lineRule="exact"/>
        <w:ind w:firstLine="360" w:firstLineChars="150"/>
        <w:rPr>
          <w:rFonts w:hint="eastAsia" w:ascii="宋体" w:hAnsi="宋体" w:cs="宋体"/>
          <w:bCs/>
          <w:sz w:val="24"/>
        </w:rPr>
      </w:pPr>
      <w:r>
        <w:rPr>
          <w:rFonts w:hint="eastAsia" w:ascii="宋体" w:hAnsi="宋体" w:cs="宋体"/>
          <w:bCs/>
          <w:sz w:val="24"/>
        </w:rPr>
        <w:t>7、本次磋商采用综合评分法，总分为100分，其中价格分10分、技术、商务、资信及其他90分。合格供应商的评标得分为各项目汇总得分，成交候选资格按评标得分由高到低顺序排列，得分相同的，按磋商报价由低到高顺序排列；得分且磋商报价相同的，按技术得分由高到低顺序排列。推荐综合得分排名前三的供应商为成交候选人。评分过程中采用四舍五入法，并保留小数2位。</w:t>
      </w:r>
    </w:p>
    <w:p w14:paraId="1979CC0C">
      <w:pPr>
        <w:tabs>
          <w:tab w:val="left" w:pos="3870"/>
          <w:tab w:val="left" w:pos="4085"/>
        </w:tabs>
        <w:snapToGrid w:val="0"/>
        <w:spacing w:line="480" w:lineRule="exact"/>
        <w:ind w:firstLine="482" w:firstLineChars="200"/>
        <w:jc w:val="left"/>
        <w:rPr>
          <w:rFonts w:hint="eastAsia" w:ascii="宋体" w:hAnsi="宋体" w:cs="宋体"/>
          <w:b/>
          <w:bCs/>
          <w:sz w:val="24"/>
        </w:rPr>
      </w:pPr>
      <w:r>
        <w:rPr>
          <w:rFonts w:hint="eastAsia" w:ascii="宋体" w:hAnsi="宋体" w:cs="宋体"/>
          <w:b/>
          <w:bCs/>
          <w:sz w:val="24"/>
        </w:rPr>
        <w:t>二、计算方法：</w:t>
      </w:r>
    </w:p>
    <w:p w14:paraId="4412EB0A">
      <w:pPr>
        <w:spacing w:line="480" w:lineRule="exact"/>
        <w:ind w:firstLine="480" w:firstLineChars="200"/>
        <w:jc w:val="left"/>
        <w:rPr>
          <w:rFonts w:hint="eastAsia" w:ascii="宋体" w:hAnsi="宋体" w:cs="宋体"/>
          <w:bCs/>
          <w:sz w:val="24"/>
        </w:rPr>
      </w:pPr>
      <w:r>
        <w:rPr>
          <w:rFonts w:hint="eastAsia" w:ascii="宋体" w:hAnsi="宋体" w:cs="宋体"/>
          <w:bCs/>
          <w:sz w:val="24"/>
        </w:rPr>
        <w:t>报价部分：10分</w:t>
      </w:r>
    </w:p>
    <w:p w14:paraId="6A13FBB8">
      <w:pPr>
        <w:spacing w:line="480" w:lineRule="exact"/>
        <w:ind w:firstLine="480" w:firstLineChars="200"/>
        <w:jc w:val="left"/>
        <w:rPr>
          <w:rFonts w:hint="eastAsia" w:ascii="宋体" w:hAnsi="宋体" w:cs="宋体"/>
          <w:bCs/>
          <w:sz w:val="24"/>
        </w:rPr>
      </w:pPr>
      <w:r>
        <w:rPr>
          <w:rFonts w:hint="eastAsia" w:ascii="宋体" w:hAnsi="宋体" w:cs="宋体"/>
          <w:bCs/>
          <w:sz w:val="24"/>
        </w:rPr>
        <w:t>1、价格分采用低价优先法计算，即满足磋商文件要求且最后报价最低的供应商的价格为磋商基准价，其价格分为满分。其他供应商的价格分统一按照下列公式计算：</w:t>
      </w:r>
    </w:p>
    <w:p w14:paraId="22F46996">
      <w:pPr>
        <w:spacing w:line="480" w:lineRule="exact"/>
        <w:ind w:firstLine="480" w:firstLineChars="200"/>
        <w:jc w:val="left"/>
        <w:rPr>
          <w:rFonts w:hint="eastAsia" w:ascii="宋体" w:hAnsi="宋体" w:cs="宋体"/>
          <w:bCs/>
          <w:sz w:val="24"/>
        </w:rPr>
      </w:pPr>
      <w:r>
        <w:rPr>
          <w:rFonts w:hint="eastAsia" w:ascii="宋体" w:hAnsi="宋体" w:cs="宋体"/>
          <w:bCs/>
          <w:sz w:val="24"/>
        </w:rPr>
        <w:t>磋商报价得分=（磋商基准价/磋商报价）×100×10%</w:t>
      </w:r>
    </w:p>
    <w:p w14:paraId="7FA3170D">
      <w:pPr>
        <w:widowControl w:val="0"/>
        <w:tabs>
          <w:tab w:val="left" w:pos="0"/>
          <w:tab w:val="left" w:pos="993"/>
          <w:tab w:val="left" w:pos="1134"/>
        </w:tabs>
        <w:spacing w:line="360" w:lineRule="auto"/>
        <w:ind w:firstLine="429" w:firstLineChars="1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落实政府采购政策：</w:t>
      </w:r>
    </w:p>
    <w:p w14:paraId="2101419A">
      <w:pPr>
        <w:spacing w:line="560" w:lineRule="exact"/>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w:t>
      </w:r>
      <w:r>
        <w:rPr>
          <w:rFonts w:hint="eastAsia" w:ascii="Calibri" w:hAnsi="Calibri" w:eastAsia="宋体" w:cs="Times New Roman"/>
        </w:rPr>
        <w:t xml:space="preserve"> </w:t>
      </w:r>
      <w:r>
        <w:rPr>
          <w:rFonts w:hint="eastAsia" w:ascii="宋体" w:hAnsi="宋体" w:eastAsia="宋体" w:cs="Times New Roman"/>
          <w:color w:val="000000"/>
          <w:sz w:val="24"/>
        </w:rPr>
        <w:t>根据财政部、工业和信息化部制定的《政府采购促进中小企业发展管理办法》的通知（财库【2020】46号）和《财政部关于进一步加大政府采购支持中小企业力度的通知》（财库【2022】19号）有关规定，对小型和微型企业的产品投标报价给予10%的扣除，并用扣除后的价格计算价格评分。（</w:t>
      </w:r>
      <w:r>
        <w:rPr>
          <w:rFonts w:hint="eastAsia" w:ascii="宋体" w:hAnsi="宋体" w:eastAsia="宋体" w:cs="宋体"/>
          <w:color w:val="000000"/>
          <w:kern w:val="0"/>
          <w:sz w:val="24"/>
        </w:rPr>
        <w:t>提供明确以上事项的《中小企业声明函》，不提供的不予认可</w:t>
      </w:r>
      <w:r>
        <w:rPr>
          <w:rFonts w:hint="eastAsia" w:ascii="宋体" w:hAnsi="宋体" w:eastAsia="宋体" w:cs="Times New Roman"/>
          <w:color w:val="000000"/>
          <w:sz w:val="24"/>
        </w:rPr>
        <w:t>）</w:t>
      </w:r>
    </w:p>
    <w:p w14:paraId="124AFC1B">
      <w:pPr>
        <w:spacing w:line="560" w:lineRule="exact"/>
        <w:ind w:firstLine="480" w:firstLineChars="200"/>
        <w:rPr>
          <w:rFonts w:ascii="宋体" w:hAnsi="宋体" w:eastAsia="宋体" w:cs="Times New Roman"/>
          <w:color w:val="000000"/>
          <w:sz w:val="24"/>
        </w:rPr>
      </w:pPr>
      <w:r>
        <w:rPr>
          <w:rFonts w:hint="eastAsia" w:ascii="宋体" w:hAnsi="宋体" w:eastAsia="宋体" w:cs="Times New Roman"/>
          <w:color w:val="000000"/>
          <w:sz w:val="24"/>
        </w:rPr>
        <w:t>同时符合以下所有要求的供应商被认定为小型、微型企业：</w:t>
      </w:r>
    </w:p>
    <w:p w14:paraId="7B40C750">
      <w:pPr>
        <w:spacing w:line="560" w:lineRule="exact"/>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1）供应商按照《关于印发中小企业划型标准规定的通知》（工信部联企业【2011】300号）的所属行业规定为小型、微型企业【</w:t>
      </w:r>
      <w:r>
        <w:rPr>
          <w:rFonts w:hint="eastAsia" w:ascii="宋体" w:hAnsi="宋体" w:eastAsia="宋体" w:cs="Times New Roman"/>
          <w:b/>
          <w:color w:val="000000"/>
          <w:sz w:val="24"/>
        </w:rPr>
        <w:t>按《关于印发中小企业划型标准规定的通知》规定提供《中小企业声明函》，不提供不予认可</w:t>
      </w:r>
      <w:r>
        <w:rPr>
          <w:rFonts w:hint="eastAsia" w:ascii="宋体" w:hAnsi="宋体" w:eastAsia="宋体" w:cs="Times New Roman"/>
          <w:color w:val="000000"/>
          <w:sz w:val="24"/>
        </w:rPr>
        <w:t>】。</w:t>
      </w:r>
    </w:p>
    <w:p w14:paraId="2A442B83">
      <w:pPr>
        <w:spacing w:line="560" w:lineRule="exact"/>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2.监狱企业参加投标【</w:t>
      </w:r>
      <w:r>
        <w:rPr>
          <w:rFonts w:hint="eastAsia" w:ascii="宋体" w:hAnsi="宋体" w:eastAsia="宋体" w:cs="Times New Roman"/>
          <w:b/>
          <w:color w:val="000000"/>
          <w:sz w:val="24"/>
        </w:rPr>
        <w:t>提供《监狱企业声明函》及其相关的证明材料，不提供不予认可</w:t>
      </w:r>
      <w:r>
        <w:rPr>
          <w:rFonts w:hint="eastAsia" w:ascii="宋体" w:hAnsi="宋体" w:eastAsia="宋体" w:cs="Times New Roman"/>
          <w:color w:val="000000"/>
          <w:sz w:val="24"/>
        </w:rPr>
        <w:t>】，视为小型、微型企业，享受小微企业政策扶持，监狱企业属于小型、微型企业的，不重复享受政策。</w:t>
      </w:r>
    </w:p>
    <w:p w14:paraId="56B3FE31">
      <w:pPr>
        <w:spacing w:line="560" w:lineRule="exact"/>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3.残疾人福利性单位参加投标【</w:t>
      </w:r>
      <w:r>
        <w:rPr>
          <w:rFonts w:hint="eastAsia" w:ascii="宋体" w:hAnsi="宋体" w:eastAsia="宋体" w:cs="Times New Roman"/>
          <w:b/>
          <w:color w:val="000000"/>
          <w:sz w:val="24"/>
        </w:rPr>
        <w:t>提供《残疾人福利性单位声明函》及其相关的证明材料，不提供不予认可</w:t>
      </w:r>
      <w:r>
        <w:rPr>
          <w:rFonts w:hint="eastAsia" w:ascii="宋体" w:hAnsi="宋体" w:eastAsia="宋体" w:cs="Times New Roman"/>
          <w:color w:val="000000"/>
          <w:sz w:val="24"/>
        </w:rPr>
        <w:t>】，视为小型、微型企业，享受小微企业政策扶持，残疾人福利性单位属于小型、微型企业的，不重复享受政策。</w:t>
      </w:r>
    </w:p>
    <w:p w14:paraId="48184C6B">
      <w:pPr>
        <w:spacing w:line="480" w:lineRule="exact"/>
        <w:ind w:firstLine="482" w:firstLineChars="200"/>
        <w:jc w:val="left"/>
        <w:rPr>
          <w:rFonts w:ascii="宋体" w:hAnsi="宋体" w:eastAsia="宋体" w:cs="Times New Roman"/>
          <w:color w:val="auto"/>
          <w:sz w:val="24"/>
        </w:rPr>
      </w:pPr>
      <w:r>
        <w:rPr>
          <w:rFonts w:hint="eastAsia" w:ascii="宋体" w:hAnsi="宋体" w:eastAsia="宋体" w:cs="宋体"/>
          <w:b/>
          <w:bCs/>
          <w:color w:val="auto"/>
          <w:sz w:val="24"/>
        </w:rPr>
        <w:t>供应商按照规定提供声明函内容不实的，属于提供虚假材料谋取中标（成交），依照《中华人民共和国政府采购法》等国家有关规定追究相应责任。</w:t>
      </w:r>
    </w:p>
    <w:p w14:paraId="493C6F17">
      <w:pPr>
        <w:tabs>
          <w:tab w:val="left" w:pos="8280"/>
        </w:tabs>
        <w:spacing w:line="480" w:lineRule="exact"/>
        <w:ind w:firstLine="480" w:firstLineChars="200"/>
        <w:jc w:val="left"/>
        <w:rPr>
          <w:rFonts w:hint="eastAsia" w:ascii="宋体" w:hAnsi="宋体" w:cs="宋体"/>
          <w:bCs/>
          <w:sz w:val="24"/>
        </w:rPr>
      </w:pPr>
      <w:r>
        <w:rPr>
          <w:rFonts w:hint="eastAsia" w:ascii="宋体" w:hAnsi="宋体" w:eastAsia="宋体" w:cs="Times New Roman"/>
          <w:color w:val="000000"/>
          <w:sz w:val="24"/>
        </w:rPr>
        <w:t>此项由</w:t>
      </w:r>
      <w:r>
        <w:rPr>
          <w:rFonts w:hint="eastAsia" w:ascii="宋体" w:hAnsi="宋体" w:eastAsia="宋体" w:cs="宋体"/>
          <w:bCs/>
          <w:sz w:val="24"/>
        </w:rPr>
        <w:t>磋商小组</w:t>
      </w:r>
      <w:r>
        <w:rPr>
          <w:rFonts w:hint="eastAsia" w:ascii="宋体" w:hAnsi="宋体" w:eastAsia="宋体" w:cs="Times New Roman"/>
          <w:color w:val="000000"/>
          <w:sz w:val="24"/>
        </w:rPr>
        <w:t>集体核实后统一打分。</w:t>
      </w:r>
    </w:p>
    <w:p w14:paraId="0D3DE175">
      <w:pPr>
        <w:tabs>
          <w:tab w:val="left" w:pos="8280"/>
        </w:tabs>
        <w:spacing w:line="480" w:lineRule="exact"/>
        <w:ind w:firstLine="480" w:firstLineChars="200"/>
        <w:jc w:val="left"/>
        <w:rPr>
          <w:rFonts w:hint="eastAsia" w:ascii="宋体" w:hAnsi="宋体" w:cs="宋体"/>
          <w:bCs/>
          <w:sz w:val="24"/>
        </w:rPr>
      </w:pPr>
      <w:r>
        <w:rPr>
          <w:rFonts w:hint="eastAsia" w:ascii="宋体" w:hAnsi="宋体" w:cs="宋体"/>
          <w:bCs/>
          <w:sz w:val="24"/>
        </w:rPr>
        <w:t>磋商小组在评审时发现供应商得报价明显高于其市场报价或低于成本价的，应当要求供应商书面说明并提供相关证明材料。供应商不能当场合理说明原因并提供证明材料的，磋商小组应将该供应商的磋商文件作无效处理，并在评审报告中说明。</w:t>
      </w:r>
    </w:p>
    <w:p w14:paraId="53078573">
      <w:pPr>
        <w:spacing w:line="540" w:lineRule="exact"/>
        <w:ind w:right="420" w:rightChars="200" w:firstLine="482" w:firstLineChars="200"/>
        <w:rPr>
          <w:rFonts w:hint="eastAsia" w:ascii="宋体" w:hAnsi="宋体" w:cs="宋体"/>
          <w:b/>
          <w:sz w:val="24"/>
        </w:rPr>
      </w:pPr>
      <w:r>
        <w:rPr>
          <w:rFonts w:hint="eastAsia" w:ascii="宋体" w:hAnsi="宋体" w:cs="宋体"/>
          <w:b/>
          <w:bCs/>
          <w:sz w:val="24"/>
        </w:rPr>
        <w:t>附件：技术、商务、资信及其他部分：90分</w:t>
      </w:r>
    </w:p>
    <w:tbl>
      <w:tblPr>
        <w:tblStyle w:val="42"/>
        <w:tblW w:w="95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9"/>
        <w:gridCol w:w="765"/>
        <w:gridCol w:w="7242"/>
        <w:gridCol w:w="873"/>
      </w:tblGrid>
      <w:tr w14:paraId="17E59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D4EAAC4">
            <w:pPr>
              <w:widowControl/>
              <w:spacing w:line="440" w:lineRule="exact"/>
              <w:jc w:val="center"/>
              <w:rPr>
                <w:rFonts w:hint="eastAsia" w:cs="宋体" w:asciiTheme="minorEastAsia" w:hAnsiTheme="minorEastAsia" w:eastAsiaTheme="minorEastAsia"/>
                <w:b/>
                <w:bCs/>
                <w:sz w:val="24"/>
              </w:rPr>
            </w:pPr>
            <w:r>
              <w:rPr>
                <w:rFonts w:hint="eastAsia" w:cs="宋体" w:asciiTheme="minorEastAsia" w:hAnsiTheme="minorEastAsia" w:eastAsiaTheme="minorEastAsia"/>
                <w:b/>
                <w:sz w:val="24"/>
              </w:rPr>
              <w:t>序号</w:t>
            </w:r>
          </w:p>
        </w:tc>
        <w:tc>
          <w:tcPr>
            <w:tcW w:w="765" w:type="dxa"/>
            <w:tcBorders>
              <w:top w:val="single" w:color="auto" w:sz="4" w:space="0"/>
              <w:left w:val="single" w:color="auto" w:sz="4" w:space="0"/>
              <w:bottom w:val="single" w:color="auto" w:sz="4" w:space="0"/>
              <w:right w:val="single" w:color="auto" w:sz="4" w:space="0"/>
            </w:tcBorders>
            <w:vAlign w:val="center"/>
          </w:tcPr>
          <w:p w14:paraId="3FF8C9EB">
            <w:pPr>
              <w:widowControl/>
              <w:spacing w:line="440" w:lineRule="exac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评审内容</w:t>
            </w:r>
          </w:p>
        </w:tc>
        <w:tc>
          <w:tcPr>
            <w:tcW w:w="7242" w:type="dxa"/>
            <w:tcBorders>
              <w:top w:val="single" w:color="auto" w:sz="4" w:space="0"/>
              <w:left w:val="single" w:color="auto" w:sz="4" w:space="0"/>
              <w:bottom w:val="single" w:color="auto" w:sz="4" w:space="0"/>
              <w:right w:val="single" w:color="auto" w:sz="4" w:space="0"/>
            </w:tcBorders>
            <w:vAlign w:val="center"/>
          </w:tcPr>
          <w:p w14:paraId="1B418D82">
            <w:pPr>
              <w:widowControl/>
              <w:spacing w:line="440" w:lineRule="exac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评分标准</w:t>
            </w:r>
          </w:p>
        </w:tc>
        <w:tc>
          <w:tcPr>
            <w:tcW w:w="873" w:type="dxa"/>
            <w:tcBorders>
              <w:top w:val="single" w:color="auto" w:sz="4" w:space="0"/>
              <w:left w:val="single" w:color="auto" w:sz="4" w:space="0"/>
              <w:bottom w:val="single" w:color="auto" w:sz="4" w:space="0"/>
              <w:right w:val="single" w:color="auto" w:sz="4" w:space="0"/>
            </w:tcBorders>
            <w:vAlign w:val="center"/>
          </w:tcPr>
          <w:p w14:paraId="296B7F82">
            <w:pPr>
              <w:widowControl/>
              <w:spacing w:line="440" w:lineRule="exac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分值</w:t>
            </w:r>
          </w:p>
        </w:tc>
      </w:tr>
      <w:tr w14:paraId="0C103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D0E3BF0">
            <w:pPr>
              <w:widowControl/>
              <w:spacing w:line="440" w:lineRule="exac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一</w:t>
            </w:r>
          </w:p>
        </w:tc>
        <w:tc>
          <w:tcPr>
            <w:tcW w:w="765" w:type="dxa"/>
            <w:tcBorders>
              <w:top w:val="single" w:color="auto" w:sz="4" w:space="0"/>
              <w:left w:val="single" w:color="auto" w:sz="4" w:space="0"/>
              <w:bottom w:val="single" w:color="auto" w:sz="4" w:space="0"/>
              <w:right w:val="single" w:color="auto" w:sz="4" w:space="0"/>
            </w:tcBorders>
            <w:vAlign w:val="center"/>
          </w:tcPr>
          <w:p w14:paraId="3FF3CDF4">
            <w:pPr>
              <w:widowControl/>
              <w:spacing w:line="440" w:lineRule="exact"/>
              <w:jc w:val="center"/>
              <w:rPr>
                <w:rFonts w:hint="eastAsia" w:cs="宋体" w:asciiTheme="minorEastAsia" w:hAnsiTheme="minorEastAsia" w:eastAsiaTheme="minorEastAsia"/>
                <w:b/>
                <w:sz w:val="24"/>
              </w:rPr>
            </w:pPr>
          </w:p>
        </w:tc>
        <w:tc>
          <w:tcPr>
            <w:tcW w:w="7242" w:type="dxa"/>
            <w:tcBorders>
              <w:top w:val="single" w:color="auto" w:sz="4" w:space="0"/>
              <w:left w:val="single" w:color="auto" w:sz="4" w:space="0"/>
              <w:bottom w:val="single" w:color="auto" w:sz="4" w:space="0"/>
              <w:right w:val="single" w:color="auto" w:sz="4" w:space="0"/>
            </w:tcBorders>
            <w:vAlign w:val="center"/>
          </w:tcPr>
          <w:p w14:paraId="5D4E783A">
            <w:pPr>
              <w:widowControl/>
              <w:spacing w:line="440" w:lineRule="exac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技术分</w:t>
            </w:r>
          </w:p>
        </w:tc>
        <w:tc>
          <w:tcPr>
            <w:tcW w:w="873" w:type="dxa"/>
            <w:tcBorders>
              <w:top w:val="single" w:color="auto" w:sz="4" w:space="0"/>
              <w:left w:val="single" w:color="auto" w:sz="4" w:space="0"/>
              <w:bottom w:val="single" w:color="auto" w:sz="4" w:space="0"/>
              <w:right w:val="single" w:color="auto" w:sz="4" w:space="0"/>
            </w:tcBorders>
            <w:vAlign w:val="center"/>
          </w:tcPr>
          <w:p w14:paraId="473FB644">
            <w:pPr>
              <w:widowControl/>
              <w:spacing w:line="440" w:lineRule="exac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75分</w:t>
            </w:r>
          </w:p>
        </w:tc>
      </w:tr>
      <w:tr w14:paraId="1650E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cBorders>
            <w:vAlign w:val="center"/>
          </w:tcPr>
          <w:p w14:paraId="5AD4A6F4">
            <w:pPr>
              <w:widowControl/>
              <w:spacing w:line="440" w:lineRule="exac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1</w:t>
            </w:r>
          </w:p>
        </w:tc>
        <w:tc>
          <w:tcPr>
            <w:tcW w:w="765" w:type="dxa"/>
            <w:tcBorders>
              <w:top w:val="single" w:color="auto" w:sz="4" w:space="0"/>
              <w:left w:val="single" w:color="auto" w:sz="4" w:space="0"/>
              <w:bottom w:val="single" w:color="auto" w:sz="4" w:space="0"/>
              <w:right w:val="single" w:color="auto" w:sz="4" w:space="0"/>
            </w:tcBorders>
            <w:vAlign w:val="center"/>
          </w:tcPr>
          <w:p w14:paraId="5B6F4BCB">
            <w:pPr>
              <w:spacing w:line="440" w:lineRule="exac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项目</w:t>
            </w:r>
          </w:p>
          <w:p w14:paraId="55583F69">
            <w:pPr>
              <w:spacing w:line="440" w:lineRule="exac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实施</w:t>
            </w:r>
          </w:p>
          <w:p w14:paraId="75729005">
            <w:pPr>
              <w:spacing w:line="440" w:lineRule="exac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能力及保障措施</w:t>
            </w:r>
          </w:p>
        </w:tc>
        <w:tc>
          <w:tcPr>
            <w:tcW w:w="7242" w:type="dxa"/>
            <w:tcBorders>
              <w:top w:val="single" w:color="auto" w:sz="4" w:space="0"/>
              <w:left w:val="single" w:color="auto" w:sz="4" w:space="0"/>
              <w:bottom w:val="single" w:color="auto" w:sz="4" w:space="0"/>
              <w:right w:val="single" w:color="auto" w:sz="4" w:space="0"/>
            </w:tcBorders>
            <w:vAlign w:val="center"/>
          </w:tcPr>
          <w:p w14:paraId="2AFB63F3">
            <w:pPr>
              <w:numPr>
                <w:ilvl w:val="0"/>
                <w:numId w:val="3"/>
              </w:numPr>
              <w:spacing w:line="440" w:lineRule="exact"/>
              <w:ind w:firstLine="24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供</w:t>
            </w:r>
            <w:r>
              <w:rPr>
                <w:rFonts w:hint="eastAsia" w:cs="Times New Roman" w:asciiTheme="minorEastAsia" w:hAnsiTheme="minorEastAsia" w:eastAsiaTheme="minorEastAsia"/>
                <w:sz w:val="24"/>
                <w:lang w:val="en-US" w:eastAsia="zh-CN"/>
              </w:rPr>
              <w:t>应商承办项目总体思路策划方案及项目安排</w:t>
            </w:r>
            <w:r>
              <w:rPr>
                <w:rFonts w:hint="eastAsia" w:cs="Times New Roman" w:asciiTheme="minorEastAsia" w:hAnsiTheme="minorEastAsia" w:eastAsiaTheme="minorEastAsia"/>
                <w:sz w:val="24"/>
              </w:rPr>
              <w:t>：项目整体活动方案思路清晰、活动安排确实到位、提供项目比赛规程（草案）能够</w:t>
            </w:r>
            <w:r>
              <w:rPr>
                <w:rFonts w:hint="eastAsia" w:cs="Times New Roman" w:asciiTheme="minorEastAsia" w:hAnsiTheme="minorEastAsia" w:eastAsiaTheme="minorEastAsia"/>
                <w:sz w:val="24"/>
                <w:lang w:val="en-US" w:eastAsia="zh-CN"/>
              </w:rPr>
              <w:t>满足采购项目需求、合理可操作强的得10分～8分，有瑕疵可操作不强的得7分～5分，没有合理操作性，内容空洞的得4～1分。（0-10分）</w:t>
            </w:r>
          </w:p>
          <w:p w14:paraId="3DF8008E">
            <w:pPr>
              <w:numPr>
                <w:ilvl w:val="0"/>
                <w:numId w:val="3"/>
              </w:numPr>
              <w:spacing w:line="440" w:lineRule="exact"/>
              <w:ind w:firstLine="24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供</w:t>
            </w:r>
            <w:r>
              <w:rPr>
                <w:rFonts w:hint="eastAsia" w:cs="Times New Roman" w:asciiTheme="minorEastAsia" w:hAnsiTheme="minorEastAsia" w:eastAsiaTheme="minorEastAsia"/>
                <w:sz w:val="24"/>
                <w:lang w:val="en-US" w:eastAsia="zh-CN"/>
              </w:rPr>
              <w:t>应商承办项目保障方案：项目保障方案及实施计划详细，条理清晰，人员安排得当的得10分～8分，项目保障方案及实施计划欠缺，条理不明确，人员安排不充分的得7分～5分，项目保障方案及实施计划一般，条理不明确，人员安排不合理的得4～1分。</w:t>
            </w:r>
          </w:p>
          <w:p w14:paraId="101DC37C">
            <w:pPr>
              <w:numPr>
                <w:ilvl w:val="0"/>
                <w:numId w:val="0"/>
              </w:numPr>
              <w:spacing w:line="440" w:lineRule="exact"/>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lang w:val="en-US" w:eastAsia="zh-CN"/>
              </w:rPr>
              <w:t>（0-10分）</w:t>
            </w:r>
          </w:p>
          <w:p w14:paraId="4704BD3C">
            <w:pPr>
              <w:spacing w:line="440" w:lineRule="exact"/>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w:t>
            </w:r>
            <w:r>
              <w:rPr>
                <w:rFonts w:hint="eastAsia" w:cs="宋体" w:asciiTheme="minorEastAsia" w:hAnsiTheme="minorEastAsia" w:eastAsiaTheme="minorEastAsia"/>
                <w:bCs/>
                <w:sz w:val="24"/>
              </w:rPr>
              <w:t>供应商提供的</w:t>
            </w:r>
            <w:r>
              <w:rPr>
                <w:rFonts w:hint="eastAsia" w:cs="宋体" w:asciiTheme="minorEastAsia" w:hAnsiTheme="minorEastAsia" w:eastAsiaTheme="minorEastAsia"/>
                <w:kern w:val="0"/>
                <w:sz w:val="24"/>
              </w:rPr>
              <w:t>重点难点分析及解决方案</w:t>
            </w:r>
            <w:r>
              <w:rPr>
                <w:rFonts w:hint="eastAsia" w:cs="Times New Roman" w:asciiTheme="minorEastAsia" w:hAnsiTheme="minorEastAsia" w:eastAsiaTheme="minorEastAsia"/>
                <w:sz w:val="24"/>
                <w:lang w:val="en-US" w:eastAsia="zh-CN"/>
              </w:rPr>
              <w:t>：根据供应商对项目服务的难点、要点等问题进行调查剖析，并针对性的提出克服难点和要点技术措施。（0-10分）</w:t>
            </w:r>
          </w:p>
          <w:p w14:paraId="608804A5">
            <w:pPr>
              <w:spacing w:line="440" w:lineRule="exact"/>
              <w:ind w:firstLine="240" w:firstLineChars="10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lang w:val="en-US" w:eastAsia="zh-CN"/>
              </w:rPr>
              <w:t>4</w:t>
            </w:r>
            <w:r>
              <w:rPr>
                <w:rFonts w:hint="eastAsia" w:cs="Times New Roman" w:asciiTheme="minorEastAsia" w:hAnsiTheme="minorEastAsia" w:eastAsiaTheme="minorEastAsia"/>
                <w:sz w:val="24"/>
              </w:rPr>
              <w:t>、供应商对本项目</w:t>
            </w:r>
            <w:r>
              <w:rPr>
                <w:rFonts w:hint="eastAsia" w:cs="Times New Roman" w:asciiTheme="minorEastAsia" w:hAnsiTheme="minorEastAsia" w:eastAsiaTheme="minorEastAsia"/>
                <w:sz w:val="24"/>
                <w:lang w:val="en-US" w:eastAsia="zh-CN"/>
              </w:rPr>
              <w:t>后勤保障方案</w:t>
            </w:r>
            <w:r>
              <w:rPr>
                <w:rFonts w:hint="eastAsia" w:cs="Times New Roman" w:asciiTheme="minorEastAsia" w:hAnsiTheme="minorEastAsia" w:eastAsiaTheme="minorEastAsia"/>
                <w:sz w:val="24"/>
              </w:rPr>
              <w:t>：</w:t>
            </w:r>
            <w:r>
              <w:rPr>
                <w:rFonts w:hint="eastAsia" w:cs="宋体" w:asciiTheme="minorEastAsia" w:hAnsiTheme="minorEastAsia" w:eastAsiaTheme="minorEastAsia"/>
                <w:kern w:val="0"/>
                <w:sz w:val="24"/>
                <w:lang w:val="en-US" w:eastAsia="zh-CN"/>
              </w:rPr>
              <w:t>后勤保障方案及实施计划满足采购项目需求合理性、可操作性好的得10分～8分，后勤保障方案及实施计划满足采购项目需求有瑕疵、可操作性一般的得7分～5分，后勤保障方案及实施计划满足采购项目需求不合理、可操作性不强的得4～1分。（0-10分）</w:t>
            </w:r>
          </w:p>
          <w:p w14:paraId="2DC003D3">
            <w:pPr>
              <w:spacing w:line="440" w:lineRule="exact"/>
              <w:ind w:firstLine="240" w:firstLineChars="1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5、针对本项目的媒体宣传推广方案：媒体宣传推广方案及实施计划满足采购项目需求合理性、可操作性好的得10分～7分，媒体宣传推广方案及实施计划满足采购项目需求有瑕疵、可操作性一般的得7分～5分，媒体宣传推广方案及实施计划满足采购项目需求不合理、可操作性不强的得4～1分。（0-10分）</w:t>
            </w:r>
          </w:p>
          <w:p w14:paraId="4E7FB7D2">
            <w:pPr>
              <w:spacing w:line="440" w:lineRule="exact"/>
              <w:ind w:firstLine="240" w:firstLineChars="1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6、供应商提供的应急预案方案：应急预案（项目保障、媒体宣传推广、后勤保障等工作可能遇到的突发性情况）评分，应急预案保障及时、媒体宣传推广效果明显、后勤保障出色的得10分～6分。应急预案保障一般、支援者招募不到位、媒体宣传推广效果不明显、后勤保障一般的得5～1分。（0-10分）</w:t>
            </w:r>
          </w:p>
          <w:p w14:paraId="4D5B7015">
            <w:pPr>
              <w:spacing w:line="440" w:lineRule="exact"/>
              <w:ind w:firstLine="240" w:firstLineChars="1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7、供应商必须充分考虑服务期间参加活动相关人员的突发意外情况，承诺为参加所有相关人员购买意外险的得3分。未提供承诺函不得分（承诺函自拟）。</w:t>
            </w:r>
          </w:p>
          <w:p w14:paraId="1279C019">
            <w:pPr>
              <w:spacing w:line="440" w:lineRule="exact"/>
              <w:ind w:firstLine="241" w:firstLineChars="100"/>
              <w:rPr>
                <w:rFonts w:hint="eastAsia" w:asciiTheme="minorEastAsia" w:hAnsiTheme="minorEastAsia" w:eastAsiaTheme="minorEastAsia"/>
                <w:b/>
                <w:sz w:val="24"/>
              </w:rPr>
            </w:pPr>
            <w:r>
              <w:rPr>
                <w:rFonts w:hint="eastAsia" w:asciiTheme="minorEastAsia" w:hAnsiTheme="minorEastAsia" w:eastAsiaTheme="minorEastAsia"/>
                <w:b/>
                <w:sz w:val="24"/>
              </w:rPr>
              <w:t>以上方案没有的不得分。</w:t>
            </w:r>
          </w:p>
        </w:tc>
        <w:tc>
          <w:tcPr>
            <w:tcW w:w="873" w:type="dxa"/>
            <w:tcBorders>
              <w:top w:val="single" w:color="auto" w:sz="4" w:space="0"/>
              <w:left w:val="single" w:color="auto" w:sz="4" w:space="0"/>
              <w:bottom w:val="single" w:color="auto" w:sz="4" w:space="0"/>
              <w:right w:val="single" w:color="auto" w:sz="4" w:space="0"/>
            </w:tcBorders>
            <w:vAlign w:val="center"/>
          </w:tcPr>
          <w:p w14:paraId="5E5CC34F">
            <w:pPr>
              <w:widowControl/>
              <w:spacing w:line="440" w:lineRule="exact"/>
              <w:jc w:val="center"/>
              <w:rPr>
                <w:rFonts w:hint="eastAsia"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val="en-US" w:eastAsia="zh-CN"/>
              </w:rPr>
              <w:t>63</w:t>
            </w:r>
            <w:r>
              <w:rPr>
                <w:rFonts w:hint="eastAsia" w:cs="宋体" w:asciiTheme="minorEastAsia" w:hAnsiTheme="minorEastAsia" w:eastAsiaTheme="minorEastAsia"/>
                <w:color w:val="000000"/>
                <w:sz w:val="24"/>
              </w:rPr>
              <w:t>分</w:t>
            </w:r>
          </w:p>
        </w:tc>
      </w:tr>
      <w:tr w14:paraId="64672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cBorders>
            <w:vAlign w:val="center"/>
          </w:tcPr>
          <w:p w14:paraId="07F3DD86">
            <w:pPr>
              <w:widowControl/>
              <w:spacing w:line="440" w:lineRule="exac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2</w:t>
            </w:r>
          </w:p>
        </w:tc>
        <w:tc>
          <w:tcPr>
            <w:tcW w:w="765" w:type="dxa"/>
            <w:tcBorders>
              <w:top w:val="single" w:color="auto" w:sz="4" w:space="0"/>
              <w:left w:val="single" w:color="auto" w:sz="4" w:space="0"/>
              <w:bottom w:val="single" w:color="auto" w:sz="4" w:space="0"/>
              <w:right w:val="single" w:color="auto" w:sz="4" w:space="0"/>
            </w:tcBorders>
            <w:vAlign w:val="center"/>
          </w:tcPr>
          <w:p w14:paraId="5DC5EE35">
            <w:pPr>
              <w:spacing w:line="440" w:lineRule="exact"/>
              <w:rPr>
                <w:rFonts w:hint="eastAsia" w:cs="宋体" w:asciiTheme="minorEastAsia" w:hAnsiTheme="minorEastAsia" w:eastAsiaTheme="minorEastAsia"/>
                <w:b/>
                <w:sz w:val="24"/>
              </w:rPr>
            </w:pPr>
            <w:r>
              <w:rPr>
                <w:rFonts w:hint="eastAsia" w:cs="宋体" w:asciiTheme="minorEastAsia" w:hAnsiTheme="minorEastAsia" w:eastAsiaTheme="minorEastAsia"/>
                <w:b/>
                <w:sz w:val="24"/>
              </w:rPr>
              <w:t>项目</w:t>
            </w:r>
          </w:p>
          <w:p w14:paraId="5EB1B3DA">
            <w:pPr>
              <w:spacing w:line="440" w:lineRule="exact"/>
              <w:rPr>
                <w:rFonts w:hint="eastAsia" w:cs="宋体" w:asciiTheme="minorEastAsia" w:hAnsiTheme="minorEastAsia" w:eastAsiaTheme="minorEastAsia"/>
                <w:b/>
                <w:sz w:val="24"/>
              </w:rPr>
            </w:pPr>
            <w:r>
              <w:rPr>
                <w:rFonts w:hint="eastAsia" w:cs="宋体" w:asciiTheme="minorEastAsia" w:hAnsiTheme="minorEastAsia" w:eastAsiaTheme="minorEastAsia"/>
                <w:b/>
                <w:sz w:val="24"/>
                <w:lang w:val="en-US" w:eastAsia="zh-CN"/>
              </w:rPr>
              <w:t>组人员</w:t>
            </w:r>
            <w:r>
              <w:rPr>
                <w:rFonts w:hint="eastAsia" w:cs="宋体" w:asciiTheme="minorEastAsia" w:hAnsiTheme="minorEastAsia" w:eastAsiaTheme="minorEastAsia"/>
                <w:b/>
                <w:sz w:val="24"/>
              </w:rPr>
              <w:t>配备</w:t>
            </w:r>
          </w:p>
        </w:tc>
        <w:tc>
          <w:tcPr>
            <w:tcW w:w="7242" w:type="dxa"/>
            <w:tcBorders>
              <w:top w:val="single" w:color="auto" w:sz="4" w:space="0"/>
              <w:left w:val="single" w:color="auto" w:sz="4" w:space="0"/>
              <w:bottom w:val="single" w:color="auto" w:sz="4" w:space="0"/>
              <w:right w:val="single" w:color="auto" w:sz="4" w:space="0"/>
            </w:tcBorders>
            <w:vAlign w:val="center"/>
          </w:tcPr>
          <w:p w14:paraId="21F8D2D9">
            <w:pPr>
              <w:spacing w:line="440" w:lineRule="exact"/>
              <w:ind w:firstLine="480"/>
              <w:rPr>
                <w:rFonts w:hint="eastAsia" w:cs="宋体" w:asciiTheme="minorEastAsia" w:hAnsiTheme="minorEastAsia" w:eastAsiaTheme="minorEastAsia"/>
                <w:bCs/>
                <w:sz w:val="24"/>
                <w:lang w:val="en-US" w:eastAsia="zh-CN"/>
              </w:rPr>
            </w:pPr>
            <w:r>
              <w:rPr>
                <w:rFonts w:hint="eastAsia" w:cs="宋体" w:asciiTheme="minorEastAsia" w:hAnsiTheme="minorEastAsia" w:eastAsiaTheme="minorEastAsia"/>
                <w:bCs/>
                <w:sz w:val="24"/>
                <w:lang w:val="en-US" w:eastAsia="zh-CN"/>
              </w:rPr>
              <w:t>根据赛事活动安排，项目组人员的数量配备，包括项目负责人及协同人员。人员安排30人以上的得7分，每增加1人加1分，最多加5分。（0-12分）</w:t>
            </w:r>
            <w:r>
              <w:rPr>
                <w:rFonts w:hint="eastAsia" w:cs="宋体" w:asciiTheme="minorEastAsia" w:hAnsiTheme="minorEastAsia" w:eastAsiaTheme="minorEastAsia"/>
                <w:b/>
                <w:sz w:val="24"/>
                <w:lang w:val="en-US" w:eastAsia="zh-CN"/>
              </w:rPr>
              <w:t>人员</w:t>
            </w:r>
            <w:r>
              <w:rPr>
                <w:rFonts w:hint="eastAsia" w:cs="宋体" w:asciiTheme="minorEastAsia" w:hAnsiTheme="minorEastAsia" w:eastAsiaTheme="minorEastAsia"/>
                <w:b/>
                <w:sz w:val="24"/>
              </w:rPr>
              <w:t>配备</w:t>
            </w:r>
            <w:r>
              <w:rPr>
                <w:rFonts w:hint="eastAsia" w:cs="Times New Roman" w:asciiTheme="minorEastAsia" w:hAnsiTheme="minorEastAsia" w:eastAsiaTheme="minorEastAsia"/>
                <w:b/>
                <w:sz w:val="24"/>
                <w:lang w:val="en-US" w:eastAsia="zh-CN"/>
              </w:rPr>
              <w:t>不提供不得分。</w:t>
            </w:r>
          </w:p>
          <w:p w14:paraId="477FDA21">
            <w:pPr>
              <w:spacing w:line="440" w:lineRule="exact"/>
              <w:ind w:firstLine="240" w:firstLineChars="100"/>
              <w:rPr>
                <w:rFonts w:hint="eastAsia" w:eastAsia="宋体" w:cs="宋体" w:asciiTheme="minorEastAsia" w:hAnsiTheme="minorEastAsia"/>
                <w:color w:val="000000"/>
                <w:sz w:val="24"/>
                <w:lang w:eastAsia="zh-CN"/>
              </w:rPr>
            </w:pPr>
            <w:r>
              <w:rPr>
                <w:rFonts w:hint="eastAsia" w:ascii="宋体" w:hAnsi="宋体" w:cs="宋体"/>
                <w:sz w:val="24"/>
                <w:lang w:val="en-US" w:eastAsia="zh-CN"/>
              </w:rPr>
              <w:t>注：以上人员需提供</w:t>
            </w:r>
            <w:r>
              <w:rPr>
                <w:rFonts w:hint="eastAsia" w:ascii="宋体" w:hAnsi="宋体" w:eastAsia="宋体" w:cs="宋体"/>
                <w:sz w:val="24"/>
              </w:rPr>
              <w:t>最近三个月任意一个月个人社保缴纳证明文件</w:t>
            </w:r>
            <w:r>
              <w:rPr>
                <w:rFonts w:hint="eastAsia" w:ascii="宋体" w:hAnsi="宋体" w:cs="宋体"/>
                <w:sz w:val="24"/>
                <w:lang w:eastAsia="zh-CN"/>
              </w:rPr>
              <w:t>。</w:t>
            </w:r>
          </w:p>
        </w:tc>
        <w:tc>
          <w:tcPr>
            <w:tcW w:w="873" w:type="dxa"/>
            <w:tcBorders>
              <w:top w:val="single" w:color="auto" w:sz="4" w:space="0"/>
              <w:left w:val="single" w:color="auto" w:sz="4" w:space="0"/>
              <w:bottom w:val="single" w:color="auto" w:sz="4" w:space="0"/>
              <w:right w:val="single" w:color="auto" w:sz="4" w:space="0"/>
            </w:tcBorders>
            <w:vAlign w:val="center"/>
          </w:tcPr>
          <w:p w14:paraId="0280E0A6">
            <w:pPr>
              <w:widowControl/>
              <w:spacing w:line="440" w:lineRule="exact"/>
              <w:jc w:val="center"/>
              <w:rPr>
                <w:rFonts w:hint="eastAsia"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val="en-US" w:eastAsia="zh-CN"/>
              </w:rPr>
              <w:t>12</w:t>
            </w:r>
            <w:r>
              <w:rPr>
                <w:rFonts w:hint="eastAsia" w:cs="宋体" w:asciiTheme="minorEastAsia" w:hAnsiTheme="minorEastAsia" w:eastAsiaTheme="minorEastAsia"/>
                <w:color w:val="000000"/>
                <w:sz w:val="24"/>
              </w:rPr>
              <w:t>分</w:t>
            </w:r>
          </w:p>
        </w:tc>
      </w:tr>
      <w:tr w14:paraId="552C8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cBorders>
            <w:vAlign w:val="center"/>
          </w:tcPr>
          <w:p w14:paraId="1417BD0F">
            <w:pPr>
              <w:widowControl/>
              <w:spacing w:line="440" w:lineRule="exac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二</w:t>
            </w:r>
          </w:p>
        </w:tc>
        <w:tc>
          <w:tcPr>
            <w:tcW w:w="765" w:type="dxa"/>
            <w:tcBorders>
              <w:top w:val="single" w:color="auto" w:sz="4" w:space="0"/>
              <w:left w:val="single" w:color="auto" w:sz="4" w:space="0"/>
              <w:bottom w:val="single" w:color="auto" w:sz="4" w:space="0"/>
              <w:right w:val="single" w:color="auto" w:sz="4" w:space="0"/>
            </w:tcBorders>
            <w:vAlign w:val="center"/>
          </w:tcPr>
          <w:p w14:paraId="635CAB27">
            <w:pPr>
              <w:widowControl/>
              <w:spacing w:line="440" w:lineRule="exact"/>
              <w:jc w:val="center"/>
              <w:rPr>
                <w:rFonts w:hint="eastAsia" w:cs="宋体" w:asciiTheme="minorEastAsia" w:hAnsiTheme="minorEastAsia" w:eastAsiaTheme="minorEastAsia"/>
                <w:b/>
                <w:sz w:val="24"/>
              </w:rPr>
            </w:pPr>
          </w:p>
        </w:tc>
        <w:tc>
          <w:tcPr>
            <w:tcW w:w="7242" w:type="dxa"/>
            <w:tcBorders>
              <w:top w:val="single" w:color="auto" w:sz="4" w:space="0"/>
              <w:left w:val="single" w:color="auto" w:sz="4" w:space="0"/>
              <w:bottom w:val="single" w:color="auto" w:sz="4" w:space="0"/>
              <w:right w:val="single" w:color="auto" w:sz="4" w:space="0"/>
            </w:tcBorders>
            <w:vAlign w:val="center"/>
          </w:tcPr>
          <w:p w14:paraId="30267ECF">
            <w:pPr>
              <w:widowControl/>
              <w:spacing w:line="440" w:lineRule="exac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商务资信及其他分</w:t>
            </w:r>
          </w:p>
        </w:tc>
        <w:tc>
          <w:tcPr>
            <w:tcW w:w="873" w:type="dxa"/>
            <w:tcBorders>
              <w:top w:val="single" w:color="auto" w:sz="4" w:space="0"/>
              <w:left w:val="single" w:color="auto" w:sz="4" w:space="0"/>
              <w:bottom w:val="single" w:color="auto" w:sz="4" w:space="0"/>
              <w:right w:val="single" w:color="auto" w:sz="4" w:space="0"/>
            </w:tcBorders>
            <w:vAlign w:val="center"/>
          </w:tcPr>
          <w:p w14:paraId="31DC693F">
            <w:pPr>
              <w:widowControl/>
              <w:spacing w:line="440" w:lineRule="exac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1</w:t>
            </w:r>
            <w:r>
              <w:rPr>
                <w:rFonts w:hint="eastAsia" w:cs="宋体" w:asciiTheme="minorEastAsia" w:hAnsiTheme="minorEastAsia" w:eastAsiaTheme="minorEastAsia"/>
                <w:b/>
                <w:sz w:val="24"/>
                <w:lang w:val="en-US" w:eastAsia="zh-CN"/>
              </w:rPr>
              <w:t>5</w:t>
            </w:r>
            <w:r>
              <w:rPr>
                <w:rFonts w:hint="eastAsia" w:cs="宋体" w:asciiTheme="minorEastAsia" w:hAnsiTheme="minorEastAsia" w:eastAsiaTheme="minorEastAsia"/>
                <w:b/>
                <w:sz w:val="24"/>
              </w:rPr>
              <w:t>分</w:t>
            </w:r>
          </w:p>
        </w:tc>
      </w:tr>
      <w:tr w14:paraId="2C82F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cBorders>
            <w:vAlign w:val="center"/>
          </w:tcPr>
          <w:p w14:paraId="62551E20">
            <w:pPr>
              <w:widowControl/>
              <w:spacing w:line="440" w:lineRule="exac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3</w:t>
            </w:r>
          </w:p>
        </w:tc>
        <w:tc>
          <w:tcPr>
            <w:tcW w:w="765" w:type="dxa"/>
            <w:tcBorders>
              <w:top w:val="single" w:color="auto" w:sz="4" w:space="0"/>
              <w:left w:val="single" w:color="auto" w:sz="4" w:space="0"/>
              <w:bottom w:val="single" w:color="auto" w:sz="4" w:space="0"/>
              <w:right w:val="single" w:color="auto" w:sz="4" w:space="0"/>
            </w:tcBorders>
            <w:vAlign w:val="center"/>
          </w:tcPr>
          <w:p w14:paraId="6674B1E7">
            <w:pPr>
              <w:tabs>
                <w:tab w:val="left" w:pos="1080"/>
              </w:tabs>
              <w:spacing w:line="440" w:lineRule="exact"/>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售后服务承诺</w:t>
            </w:r>
          </w:p>
        </w:tc>
        <w:tc>
          <w:tcPr>
            <w:tcW w:w="7242" w:type="dxa"/>
            <w:tcBorders>
              <w:top w:val="single" w:color="auto" w:sz="4" w:space="0"/>
              <w:left w:val="single" w:color="auto" w:sz="4" w:space="0"/>
              <w:bottom w:val="single" w:color="auto" w:sz="4" w:space="0"/>
              <w:right w:val="single" w:color="auto" w:sz="4" w:space="0"/>
            </w:tcBorders>
            <w:vAlign w:val="center"/>
          </w:tcPr>
          <w:p w14:paraId="79031618">
            <w:pPr>
              <w:spacing w:line="440" w:lineRule="exact"/>
              <w:ind w:firstLine="480"/>
              <w:rPr>
                <w:rFonts w:hint="eastAsia" w:cs="宋体" w:asciiTheme="minorEastAsia" w:hAnsiTheme="minorEastAsia" w:eastAsiaTheme="minorEastAsia"/>
                <w:bCs/>
                <w:sz w:val="24"/>
                <w:lang w:val="en-US" w:eastAsia="zh-CN"/>
              </w:rPr>
            </w:pPr>
            <w:r>
              <w:rPr>
                <w:rFonts w:hint="eastAsia" w:cs="宋体" w:asciiTheme="minorEastAsia" w:hAnsiTheme="minorEastAsia" w:eastAsiaTheme="minorEastAsia"/>
                <w:bCs/>
                <w:sz w:val="24"/>
                <w:lang w:val="en-US" w:eastAsia="zh-CN"/>
              </w:rPr>
              <w:t>1、供应商针对本项目响应时间、比赛地点、服务内容拟定的售后服务承诺全面周到且有利于项目宣传和后期影响力的得6分;方案内容完整且满足采购需求的得5分;方案内容合理、基本满足采购需求的得3-4分;方案内容不合理的得1-2分;不提供的不得分。</w:t>
            </w:r>
          </w:p>
          <w:p w14:paraId="5720357E">
            <w:pPr>
              <w:spacing w:line="440" w:lineRule="exact"/>
              <w:ind w:firstLine="480"/>
              <w:rPr>
                <w:rFonts w:hint="eastAsia" w:cs="宋体" w:asciiTheme="minorEastAsia" w:hAnsiTheme="minorEastAsia" w:eastAsiaTheme="minorEastAsia"/>
                <w:bCs/>
                <w:sz w:val="24"/>
                <w:lang w:val="en-US" w:eastAsia="zh-CN"/>
              </w:rPr>
            </w:pPr>
            <w:r>
              <w:rPr>
                <w:rFonts w:hint="eastAsia" w:cs="宋体" w:asciiTheme="minorEastAsia" w:hAnsiTheme="minorEastAsia" w:eastAsiaTheme="minorEastAsia"/>
                <w:bCs/>
                <w:sz w:val="24"/>
                <w:lang w:val="en-US" w:eastAsia="zh-CN"/>
              </w:rPr>
              <w:t>2、供应商提供的赛前裁判、工作人员等培训方案内容详细、编制科学、完善的得6分;培训方案内容基本齐全编写基本符合项目要求的得5分;培训方案内容一般的得3-4分;培训方案编制混乱，内容有不完整的得1-2分。</w:t>
            </w:r>
          </w:p>
          <w:p w14:paraId="20247BD5">
            <w:pPr>
              <w:spacing w:line="440" w:lineRule="exact"/>
              <w:ind w:firstLine="480"/>
              <w:rPr>
                <w:rFonts w:hint="eastAsia" w:cs="宋体" w:asciiTheme="minorEastAsia" w:hAnsiTheme="minorEastAsia" w:eastAsiaTheme="minorEastAsia"/>
                <w:bCs/>
                <w:sz w:val="24"/>
                <w:lang w:val="en-US" w:eastAsia="zh-CN"/>
              </w:rPr>
            </w:pPr>
            <w:r>
              <w:rPr>
                <w:rFonts w:hint="eastAsia" w:cs="宋体" w:asciiTheme="minorEastAsia" w:hAnsiTheme="minorEastAsia" w:eastAsiaTheme="minorEastAsia"/>
                <w:bCs/>
                <w:sz w:val="24"/>
                <w:lang w:val="en-US" w:eastAsia="zh-CN"/>
              </w:rPr>
              <w:t>3、供应商每提供一个可取有效的建议(包括服务内容工作流程、工作标准等)得1分，本项最高得2分，不提供的不得分。</w:t>
            </w:r>
          </w:p>
          <w:p w14:paraId="643C9DF0">
            <w:pPr>
              <w:spacing w:line="440" w:lineRule="exact"/>
              <w:ind w:firstLine="480"/>
              <w:rPr>
                <w:rFonts w:hint="eastAsia" w:cs="宋体" w:asciiTheme="minorEastAsia" w:hAnsiTheme="minorEastAsia" w:eastAsiaTheme="minorEastAsia"/>
                <w:sz w:val="24"/>
              </w:rPr>
            </w:pPr>
            <w:r>
              <w:rPr>
                <w:rFonts w:hint="eastAsia" w:cs="宋体" w:asciiTheme="minorEastAsia" w:hAnsiTheme="minorEastAsia" w:eastAsiaTheme="minorEastAsia"/>
                <w:b/>
                <w:bCs w:val="0"/>
                <w:sz w:val="24"/>
                <w:lang w:val="en-US" w:eastAsia="zh-CN"/>
              </w:rPr>
              <w:t>以上方案不提供的不得分。</w:t>
            </w:r>
          </w:p>
        </w:tc>
        <w:tc>
          <w:tcPr>
            <w:tcW w:w="873" w:type="dxa"/>
            <w:tcBorders>
              <w:top w:val="single" w:color="auto" w:sz="4" w:space="0"/>
              <w:left w:val="single" w:color="auto" w:sz="4" w:space="0"/>
              <w:bottom w:val="single" w:color="auto" w:sz="4" w:space="0"/>
              <w:right w:val="single" w:color="auto" w:sz="4" w:space="0"/>
            </w:tcBorders>
            <w:vAlign w:val="center"/>
          </w:tcPr>
          <w:p w14:paraId="0A80144E">
            <w:pPr>
              <w:widowControl/>
              <w:spacing w:line="440" w:lineRule="exact"/>
              <w:jc w:val="center"/>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1</w:t>
            </w:r>
            <w:r>
              <w:rPr>
                <w:rFonts w:hint="eastAsia" w:cs="宋体" w:asciiTheme="minorEastAsia" w:hAnsiTheme="minorEastAsia" w:eastAsiaTheme="minorEastAsia"/>
                <w:bCs/>
                <w:sz w:val="24"/>
                <w:lang w:val="en-US" w:eastAsia="zh-CN"/>
              </w:rPr>
              <w:t>4</w:t>
            </w:r>
            <w:r>
              <w:rPr>
                <w:rFonts w:hint="eastAsia" w:cs="宋体" w:asciiTheme="minorEastAsia" w:hAnsiTheme="minorEastAsia" w:eastAsiaTheme="minorEastAsia"/>
                <w:bCs/>
                <w:sz w:val="24"/>
              </w:rPr>
              <w:t>分</w:t>
            </w:r>
          </w:p>
        </w:tc>
      </w:tr>
      <w:tr w14:paraId="5D0B0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right w:val="single" w:color="auto" w:sz="4" w:space="0"/>
            </w:tcBorders>
            <w:vAlign w:val="center"/>
          </w:tcPr>
          <w:p w14:paraId="485D73EE">
            <w:pPr>
              <w:spacing w:line="440" w:lineRule="exac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4</w:t>
            </w:r>
          </w:p>
        </w:tc>
        <w:tc>
          <w:tcPr>
            <w:tcW w:w="765" w:type="dxa"/>
            <w:tcBorders>
              <w:top w:val="single" w:color="auto" w:sz="4" w:space="0"/>
              <w:left w:val="single" w:color="auto" w:sz="4" w:space="0"/>
              <w:right w:val="single" w:color="auto" w:sz="4" w:space="0"/>
            </w:tcBorders>
            <w:vAlign w:val="center"/>
          </w:tcPr>
          <w:p w14:paraId="42618EFA">
            <w:pPr>
              <w:spacing w:line="440" w:lineRule="exact"/>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企业业绩</w:t>
            </w:r>
          </w:p>
        </w:tc>
        <w:tc>
          <w:tcPr>
            <w:tcW w:w="7242" w:type="dxa"/>
            <w:tcBorders>
              <w:top w:val="single" w:color="auto" w:sz="4" w:space="0"/>
              <w:left w:val="single" w:color="auto" w:sz="4" w:space="0"/>
              <w:right w:val="single" w:color="auto" w:sz="4" w:space="0"/>
            </w:tcBorders>
            <w:vAlign w:val="center"/>
          </w:tcPr>
          <w:p w14:paraId="48F7D161">
            <w:pPr>
              <w:spacing w:line="440" w:lineRule="exact"/>
              <w:ind w:firstLine="480"/>
              <w:rPr>
                <w:rFonts w:hint="eastAsia" w:asciiTheme="minorEastAsia" w:hAnsiTheme="minorEastAsia" w:eastAsiaTheme="minorEastAsia"/>
                <w:sz w:val="24"/>
              </w:rPr>
            </w:pPr>
            <w:r>
              <w:rPr>
                <w:rFonts w:hint="eastAsia" w:cs="宋体" w:asciiTheme="minorEastAsia" w:hAnsiTheme="minorEastAsia" w:eastAsiaTheme="minorEastAsia"/>
                <w:bCs/>
                <w:sz w:val="24"/>
              </w:rPr>
              <w:t>根据供应商提供的自2021年1月1日起至投标截止日前（以合同签订时间为准）</w:t>
            </w:r>
            <w:r>
              <w:rPr>
                <w:rFonts w:hint="eastAsia" w:cs="宋体" w:asciiTheme="minorEastAsia" w:hAnsiTheme="minorEastAsia" w:eastAsiaTheme="minorEastAsia"/>
                <w:bCs/>
                <w:sz w:val="24"/>
                <w:lang w:val="en-US" w:eastAsia="zh-CN"/>
              </w:rPr>
              <w:t>类似</w:t>
            </w:r>
            <w:r>
              <w:rPr>
                <w:rFonts w:hint="eastAsia" w:cs="宋体" w:asciiTheme="minorEastAsia" w:hAnsiTheme="minorEastAsia" w:eastAsiaTheme="minorEastAsia"/>
                <w:bCs/>
                <w:sz w:val="24"/>
              </w:rPr>
              <w:t>（成功举办过体育赛事）</w:t>
            </w:r>
            <w:r>
              <w:rPr>
                <w:rFonts w:hint="eastAsia" w:asciiTheme="minorEastAsia" w:hAnsiTheme="minorEastAsia" w:eastAsiaTheme="minorEastAsia"/>
                <w:sz w:val="24"/>
              </w:rPr>
              <w:t>项目的成功案例，每提供一份有效合同复印件得1分，最高不超过1分。</w:t>
            </w:r>
          </w:p>
          <w:p w14:paraId="04557BF3">
            <w:pPr>
              <w:spacing w:line="440" w:lineRule="exact"/>
              <w:ind w:firstLine="480"/>
              <w:rPr>
                <w:rFonts w:hint="eastAsia" w:cs="宋体" w:asciiTheme="minorEastAsia" w:hAnsiTheme="minorEastAsia" w:eastAsiaTheme="minorEastAsia"/>
                <w:b/>
                <w:bCs/>
                <w:sz w:val="24"/>
              </w:rPr>
            </w:pPr>
            <w:r>
              <w:rPr>
                <w:rFonts w:hint="eastAsia" w:asciiTheme="minorEastAsia" w:hAnsiTheme="minorEastAsia" w:eastAsiaTheme="minorEastAsia"/>
                <w:b/>
                <w:sz w:val="24"/>
              </w:rPr>
              <w:t>供应商须提供合同（含首页、签字盖章页）或中标（成交）通知书扫描件并加盖供应商公章。</w:t>
            </w:r>
          </w:p>
        </w:tc>
        <w:tc>
          <w:tcPr>
            <w:tcW w:w="873" w:type="dxa"/>
            <w:tcBorders>
              <w:top w:val="single" w:color="auto" w:sz="4" w:space="0"/>
              <w:left w:val="single" w:color="auto" w:sz="4" w:space="0"/>
              <w:right w:val="single" w:color="auto" w:sz="4" w:space="0"/>
            </w:tcBorders>
            <w:vAlign w:val="center"/>
          </w:tcPr>
          <w:p w14:paraId="7A896719">
            <w:pPr>
              <w:spacing w:line="440" w:lineRule="exact"/>
              <w:rPr>
                <w:rFonts w:hint="eastAsia" w:cs="宋体" w:asciiTheme="minorEastAsia" w:hAnsiTheme="minorEastAsia" w:eastAsiaTheme="minorEastAsia"/>
                <w:sz w:val="24"/>
              </w:rPr>
            </w:pPr>
            <w:r>
              <w:rPr>
                <w:rFonts w:hint="eastAsia" w:cs="宋体" w:asciiTheme="minorEastAsia" w:hAnsiTheme="minorEastAsia" w:eastAsiaTheme="minorEastAsia"/>
                <w:sz w:val="24"/>
              </w:rPr>
              <w:t>1分</w:t>
            </w:r>
          </w:p>
        </w:tc>
      </w:tr>
    </w:tbl>
    <w:p w14:paraId="089F8D43">
      <w:pPr>
        <w:spacing w:line="540" w:lineRule="exact"/>
        <w:ind w:right="420" w:rightChars="200" w:firstLine="482" w:firstLineChars="200"/>
        <w:rPr>
          <w:rFonts w:hint="eastAsia" w:ascii="宋体" w:hAnsi="宋体" w:cs="宋体"/>
          <w:b/>
          <w:sz w:val="24"/>
        </w:rPr>
      </w:pPr>
      <w:r>
        <w:rPr>
          <w:rFonts w:hint="eastAsia" w:ascii="宋体" w:hAnsi="宋体" w:cs="宋体"/>
          <w:b/>
          <w:sz w:val="24"/>
        </w:rPr>
        <w:t>注：供应商应根据评分内容提供相应评分证书、合同及相关证明材料复印件并加盖单位公章，若由于复印件不清晰难以辨认，引起的不利于供应商的评判，该责任由供应商自负。</w:t>
      </w:r>
    </w:p>
    <w:p w14:paraId="69F52595">
      <w:pPr>
        <w:snapToGrid w:val="0"/>
        <w:spacing w:before="156" w:beforeLines="50" w:after="50"/>
        <w:rPr>
          <w:rFonts w:hint="eastAsia" w:ascii="宋体" w:hAnsi="宋体" w:cs="宋体"/>
          <w:b/>
          <w:sz w:val="28"/>
          <w:szCs w:val="28"/>
          <w:lang w:val="zh-CN"/>
        </w:rPr>
      </w:pPr>
    </w:p>
    <w:p w14:paraId="21DE5C13">
      <w:pPr>
        <w:snapToGrid w:val="0"/>
        <w:spacing w:before="156" w:beforeLines="50" w:after="50"/>
        <w:jc w:val="center"/>
        <w:rPr>
          <w:rFonts w:hint="eastAsia" w:ascii="宋体" w:hAnsi="宋体" w:cs="宋体"/>
          <w:b/>
          <w:sz w:val="28"/>
          <w:szCs w:val="28"/>
          <w:lang w:val="zh-CN"/>
        </w:rPr>
      </w:pPr>
    </w:p>
    <w:p w14:paraId="69D34C6C">
      <w:pPr>
        <w:snapToGrid w:val="0"/>
        <w:spacing w:before="156" w:beforeLines="50" w:after="50"/>
        <w:jc w:val="center"/>
        <w:rPr>
          <w:rFonts w:hint="eastAsia" w:ascii="宋体" w:hAnsi="宋体" w:cs="宋体"/>
          <w:b/>
          <w:sz w:val="28"/>
          <w:szCs w:val="28"/>
          <w:lang w:val="zh-CN"/>
        </w:rPr>
      </w:pPr>
    </w:p>
    <w:p w14:paraId="043AD62B">
      <w:pPr>
        <w:snapToGrid w:val="0"/>
        <w:spacing w:before="156" w:beforeLines="50" w:after="50"/>
        <w:jc w:val="center"/>
        <w:rPr>
          <w:rFonts w:hint="eastAsia" w:ascii="宋体" w:hAnsi="宋体" w:cs="宋体"/>
          <w:b/>
          <w:sz w:val="28"/>
          <w:szCs w:val="28"/>
          <w:lang w:val="zh-CN"/>
        </w:rPr>
      </w:pPr>
    </w:p>
    <w:p w14:paraId="5DA3A625">
      <w:pPr>
        <w:snapToGrid w:val="0"/>
        <w:spacing w:before="156" w:beforeLines="50" w:after="50"/>
        <w:jc w:val="center"/>
        <w:rPr>
          <w:rFonts w:hint="eastAsia" w:ascii="宋体" w:hAnsi="宋体" w:cs="宋体"/>
          <w:b/>
          <w:sz w:val="28"/>
          <w:szCs w:val="28"/>
          <w:lang w:val="zh-CN"/>
        </w:rPr>
      </w:pPr>
    </w:p>
    <w:p w14:paraId="7E709268">
      <w:pPr>
        <w:snapToGrid w:val="0"/>
        <w:spacing w:before="156" w:beforeLines="50" w:after="50"/>
        <w:jc w:val="center"/>
        <w:rPr>
          <w:rFonts w:hint="eastAsia" w:ascii="宋体" w:hAnsi="宋体" w:cs="宋体"/>
          <w:b/>
          <w:sz w:val="28"/>
          <w:szCs w:val="28"/>
          <w:lang w:val="zh-CN"/>
        </w:rPr>
      </w:pPr>
      <w:r>
        <w:rPr>
          <w:rFonts w:hint="eastAsia" w:ascii="宋体" w:hAnsi="宋体" w:cs="宋体"/>
          <w:b/>
          <w:sz w:val="28"/>
          <w:szCs w:val="28"/>
          <w:lang w:val="zh-CN"/>
        </w:rPr>
        <w:t>磋商报价表（最后报价）</w:t>
      </w:r>
    </w:p>
    <w:p w14:paraId="4146EF6F">
      <w:pPr>
        <w:autoSpaceDE w:val="0"/>
        <w:autoSpaceDN w:val="0"/>
        <w:adjustRightInd w:val="0"/>
        <w:spacing w:line="600" w:lineRule="exact"/>
        <w:rPr>
          <w:rFonts w:hint="eastAsia" w:ascii="宋体" w:hAnsi="宋体" w:cs="宋体"/>
          <w:sz w:val="24"/>
          <w:lang w:val="zh-CN"/>
        </w:rPr>
      </w:pPr>
      <w:r>
        <w:rPr>
          <w:rFonts w:hint="eastAsia" w:ascii="宋体" w:hAnsi="宋体" w:cs="宋体"/>
          <w:sz w:val="24"/>
          <w:lang w:val="zh-CN"/>
        </w:rPr>
        <w:t>供应商：</w:t>
      </w:r>
    </w:p>
    <w:p w14:paraId="598818C7">
      <w:pPr>
        <w:autoSpaceDE w:val="0"/>
        <w:autoSpaceDN w:val="0"/>
        <w:adjustRightInd w:val="0"/>
        <w:spacing w:line="600" w:lineRule="exact"/>
        <w:rPr>
          <w:rFonts w:hint="eastAsia" w:ascii="宋体" w:hAnsi="宋体" w:eastAsia="宋体" w:cs="宋体"/>
          <w:sz w:val="24"/>
          <w:lang w:val="zh-CN" w:eastAsia="zh-CN"/>
        </w:rPr>
      </w:pPr>
      <w:r>
        <w:rPr>
          <w:rFonts w:hint="eastAsia" w:ascii="宋体" w:hAnsi="宋体" w:cs="宋体"/>
          <w:sz w:val="24"/>
          <w:lang w:val="zh-CN"/>
        </w:rPr>
        <w:t>项目编号：</w:t>
      </w:r>
      <w:r>
        <w:rPr>
          <w:rFonts w:hint="eastAsia" w:ascii="宋体" w:hAnsi="宋体" w:cs="宋体"/>
          <w:bCs/>
          <w:snapToGrid w:val="0"/>
          <w:sz w:val="24"/>
          <w:u w:val="single"/>
        </w:rPr>
        <w:t>HZHC-</w:t>
      </w:r>
      <w:r>
        <w:rPr>
          <w:rFonts w:hint="eastAsia" w:ascii="宋体" w:hAnsi="宋体" w:cs="宋体"/>
          <w:bCs/>
          <w:snapToGrid w:val="0"/>
          <w:sz w:val="24"/>
          <w:u w:val="single"/>
          <w:lang w:eastAsia="zh-CN"/>
        </w:rPr>
        <w:t>2025(M)016</w:t>
      </w:r>
    </w:p>
    <w:p w14:paraId="701C5B83">
      <w:pPr>
        <w:autoSpaceDE w:val="0"/>
        <w:autoSpaceDN w:val="0"/>
        <w:adjustRightInd w:val="0"/>
        <w:spacing w:line="600" w:lineRule="exact"/>
        <w:rPr>
          <w:rFonts w:hint="eastAsia" w:ascii="宋体" w:hAnsi="宋体" w:cs="宋体"/>
          <w:sz w:val="24"/>
        </w:rPr>
      </w:pPr>
      <w:r>
        <w:rPr>
          <w:rFonts w:hint="eastAsia" w:ascii="宋体" w:hAnsi="宋体" w:cs="宋体"/>
          <w:sz w:val="24"/>
          <w:lang w:val="zh-CN"/>
        </w:rPr>
        <w:t>报价单位：</w:t>
      </w:r>
      <w:r>
        <w:rPr>
          <w:rFonts w:hint="eastAsia" w:ascii="宋体" w:hAnsi="宋体" w:cs="宋体"/>
          <w:sz w:val="24"/>
          <w:u w:val="single"/>
          <w:lang w:val="zh-CN"/>
        </w:rPr>
        <w:t>人民币（元）</w:t>
      </w:r>
    </w:p>
    <w:tbl>
      <w:tblPr>
        <w:tblStyle w:val="42"/>
        <w:tblW w:w="969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1611"/>
        <w:gridCol w:w="6206"/>
      </w:tblGrid>
      <w:tr w14:paraId="17C7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3493" w:type="dxa"/>
            <w:gridSpan w:val="2"/>
            <w:vAlign w:val="center"/>
          </w:tcPr>
          <w:p w14:paraId="3F19BE91">
            <w:pPr>
              <w:spacing w:line="540" w:lineRule="exact"/>
              <w:jc w:val="center"/>
              <w:rPr>
                <w:rFonts w:hint="eastAsia" w:ascii="宋体" w:hAnsi="宋体"/>
                <w:color w:val="000000"/>
                <w:sz w:val="24"/>
              </w:rPr>
            </w:pPr>
            <w:r>
              <w:rPr>
                <w:rFonts w:hint="eastAsia" w:ascii="宋体" w:hAnsi="宋体"/>
                <w:color w:val="000000"/>
                <w:sz w:val="24"/>
              </w:rPr>
              <w:t>项目名称</w:t>
            </w:r>
          </w:p>
        </w:tc>
        <w:tc>
          <w:tcPr>
            <w:tcW w:w="6206" w:type="dxa"/>
            <w:vAlign w:val="center"/>
          </w:tcPr>
          <w:p w14:paraId="7BBC0177">
            <w:pPr>
              <w:spacing w:line="540" w:lineRule="exact"/>
              <w:jc w:val="center"/>
              <w:rPr>
                <w:rFonts w:hint="eastAsia" w:ascii="宋体" w:hAnsi="宋体"/>
                <w:color w:val="000000"/>
                <w:sz w:val="24"/>
              </w:rPr>
            </w:pPr>
            <w:r>
              <w:rPr>
                <w:rFonts w:hint="eastAsia" w:ascii="宋体" w:hAnsi="宋体"/>
                <w:color w:val="000000"/>
                <w:sz w:val="24"/>
                <w:lang w:eastAsia="zh-CN"/>
              </w:rPr>
              <w:t>湖州市体育局举办湖州市第四届智力运动会项目</w:t>
            </w:r>
          </w:p>
        </w:tc>
      </w:tr>
      <w:tr w14:paraId="5652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trPr>
        <w:tc>
          <w:tcPr>
            <w:tcW w:w="1882" w:type="dxa"/>
            <w:vMerge w:val="restart"/>
            <w:tcBorders>
              <w:top w:val="single" w:color="auto" w:sz="4" w:space="0"/>
            </w:tcBorders>
            <w:vAlign w:val="center"/>
          </w:tcPr>
          <w:p w14:paraId="26FA1094">
            <w:pPr>
              <w:spacing w:line="540" w:lineRule="exact"/>
              <w:jc w:val="center"/>
              <w:rPr>
                <w:rFonts w:hint="eastAsia" w:ascii="宋体" w:hAnsi="宋体"/>
                <w:color w:val="000000"/>
                <w:sz w:val="24"/>
              </w:rPr>
            </w:pPr>
            <w:r>
              <w:rPr>
                <w:rFonts w:hint="eastAsia" w:ascii="宋体" w:hAnsi="宋体" w:cs="宋体"/>
                <w:sz w:val="24"/>
              </w:rPr>
              <w:t>磋商总价</w:t>
            </w:r>
          </w:p>
          <w:p w14:paraId="036BFE8A">
            <w:pPr>
              <w:spacing w:line="540" w:lineRule="exact"/>
              <w:jc w:val="center"/>
              <w:rPr>
                <w:rFonts w:hint="eastAsia" w:ascii="宋体" w:hAnsi="宋体"/>
                <w:color w:val="000000"/>
                <w:sz w:val="24"/>
              </w:rPr>
            </w:pPr>
            <w:r>
              <w:rPr>
                <w:rFonts w:hint="eastAsia" w:ascii="宋体" w:hAnsi="宋体"/>
                <w:color w:val="000000"/>
                <w:sz w:val="24"/>
              </w:rPr>
              <w:t>（人民币）</w:t>
            </w:r>
          </w:p>
        </w:tc>
        <w:tc>
          <w:tcPr>
            <w:tcW w:w="1611" w:type="dxa"/>
            <w:tcBorders>
              <w:top w:val="single" w:color="auto" w:sz="4" w:space="0"/>
              <w:bottom w:val="single" w:color="auto" w:sz="4" w:space="0"/>
            </w:tcBorders>
            <w:vAlign w:val="center"/>
          </w:tcPr>
          <w:p w14:paraId="4473852A">
            <w:pPr>
              <w:widowControl/>
              <w:spacing w:line="540" w:lineRule="exact"/>
              <w:jc w:val="center"/>
              <w:rPr>
                <w:rFonts w:hint="eastAsia" w:ascii="宋体" w:hAnsi="宋体"/>
                <w:color w:val="000000"/>
                <w:sz w:val="24"/>
              </w:rPr>
            </w:pPr>
            <w:r>
              <w:rPr>
                <w:rFonts w:hint="eastAsia" w:ascii="宋体" w:hAnsi="宋体"/>
                <w:color w:val="000000"/>
                <w:sz w:val="24"/>
              </w:rPr>
              <w:t>小写</w:t>
            </w:r>
          </w:p>
        </w:tc>
        <w:tc>
          <w:tcPr>
            <w:tcW w:w="6206" w:type="dxa"/>
            <w:vAlign w:val="center"/>
          </w:tcPr>
          <w:p w14:paraId="3BFC7993">
            <w:pPr>
              <w:spacing w:line="540" w:lineRule="exact"/>
              <w:jc w:val="center"/>
              <w:rPr>
                <w:rFonts w:hint="eastAsia" w:ascii="宋体" w:hAnsi="宋体"/>
                <w:color w:val="000000"/>
                <w:sz w:val="24"/>
              </w:rPr>
            </w:pPr>
          </w:p>
        </w:tc>
      </w:tr>
      <w:tr w14:paraId="44B3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trPr>
        <w:tc>
          <w:tcPr>
            <w:tcW w:w="1882" w:type="dxa"/>
            <w:vMerge w:val="continue"/>
            <w:vAlign w:val="center"/>
          </w:tcPr>
          <w:p w14:paraId="6675AA92">
            <w:pPr>
              <w:spacing w:line="540" w:lineRule="exact"/>
              <w:jc w:val="center"/>
              <w:rPr>
                <w:rFonts w:hint="eastAsia" w:ascii="宋体" w:hAnsi="宋体"/>
                <w:color w:val="000000"/>
                <w:sz w:val="24"/>
              </w:rPr>
            </w:pPr>
          </w:p>
        </w:tc>
        <w:tc>
          <w:tcPr>
            <w:tcW w:w="1611" w:type="dxa"/>
            <w:tcBorders>
              <w:top w:val="single" w:color="auto" w:sz="4" w:space="0"/>
              <w:bottom w:val="single" w:color="auto" w:sz="4" w:space="0"/>
            </w:tcBorders>
            <w:vAlign w:val="center"/>
          </w:tcPr>
          <w:p w14:paraId="786B53E7">
            <w:pPr>
              <w:spacing w:line="540" w:lineRule="exact"/>
              <w:jc w:val="center"/>
              <w:rPr>
                <w:rFonts w:hint="eastAsia" w:ascii="宋体" w:hAnsi="宋体"/>
                <w:color w:val="000000"/>
                <w:sz w:val="24"/>
              </w:rPr>
            </w:pPr>
            <w:r>
              <w:rPr>
                <w:rFonts w:hint="eastAsia" w:ascii="宋体" w:hAnsi="宋体"/>
                <w:color w:val="000000"/>
                <w:sz w:val="24"/>
              </w:rPr>
              <w:t>大写</w:t>
            </w:r>
          </w:p>
        </w:tc>
        <w:tc>
          <w:tcPr>
            <w:tcW w:w="6206" w:type="dxa"/>
            <w:vAlign w:val="center"/>
          </w:tcPr>
          <w:p w14:paraId="5D7051BC">
            <w:pPr>
              <w:spacing w:line="540" w:lineRule="exact"/>
              <w:jc w:val="center"/>
              <w:rPr>
                <w:rFonts w:hint="eastAsia" w:ascii="宋体" w:hAnsi="宋体"/>
                <w:color w:val="000000"/>
                <w:sz w:val="24"/>
              </w:rPr>
            </w:pPr>
          </w:p>
        </w:tc>
      </w:tr>
    </w:tbl>
    <w:p w14:paraId="04707703">
      <w:pPr>
        <w:pStyle w:val="24"/>
        <w:spacing w:before="156" w:after="156" w:line="480" w:lineRule="exact"/>
        <w:ind w:firstLine="482" w:firstLineChars="200"/>
        <w:rPr>
          <w:rFonts w:hint="eastAsia" w:hAnsi="宋体" w:cs="宋体"/>
          <w:b/>
        </w:rPr>
      </w:pPr>
      <w:r>
        <w:rPr>
          <w:rFonts w:hint="eastAsia" w:hAnsi="宋体" w:cs="宋体"/>
          <w:b/>
        </w:rPr>
        <w:t>注：▲1、报价一经涂改，应在涂改处加盖单位公章或者由法定代表人或授权委托人签字或盖章，否则其投标作无效标处理。</w:t>
      </w:r>
    </w:p>
    <w:p w14:paraId="10400515">
      <w:pPr>
        <w:pStyle w:val="24"/>
        <w:spacing w:before="156" w:after="156" w:line="480" w:lineRule="exact"/>
        <w:ind w:firstLine="482" w:firstLineChars="200"/>
        <w:rPr>
          <w:rFonts w:hint="eastAsia" w:hAnsi="宋体" w:cs="宋体"/>
          <w:b/>
        </w:rPr>
      </w:pPr>
      <w:r>
        <w:rPr>
          <w:rFonts w:hint="eastAsia" w:hAnsi="宋体" w:cs="宋体"/>
          <w:b/>
        </w:rPr>
        <w:t>▲2、投标费用包括人员工资、场地支持、物料采购、利润、税费、人员保险、招标代理费等，除此之外，甲方无需另行向乙方支付任何费用。</w:t>
      </w:r>
    </w:p>
    <w:p w14:paraId="2A832CEB">
      <w:pPr>
        <w:pStyle w:val="24"/>
        <w:spacing w:before="156" w:after="156" w:line="480" w:lineRule="exact"/>
        <w:ind w:firstLine="482" w:firstLineChars="200"/>
        <w:rPr>
          <w:rFonts w:hint="default" w:hAnsi="宋体" w:cs="宋体" w:eastAsiaTheme="minorEastAsia"/>
          <w:b/>
          <w:lang w:val="en-US" w:eastAsia="zh-CN"/>
        </w:rPr>
      </w:pPr>
      <w:r>
        <w:rPr>
          <w:rFonts w:hint="eastAsia" w:hAnsi="宋体" w:cs="宋体"/>
          <w:b/>
        </w:rPr>
        <w:t>▲3、以上报价应与“报价组成分析表”中的“磋商总价”相一致</w:t>
      </w:r>
      <w:r>
        <w:rPr>
          <w:rFonts w:hint="eastAsia" w:hAnsi="宋体" w:cs="宋体"/>
          <w:b/>
          <w:lang w:eastAsia="zh-CN"/>
        </w:rPr>
        <w:t>，</w:t>
      </w:r>
      <w:r>
        <w:rPr>
          <w:rFonts w:hint="eastAsia" w:hAnsi="宋体" w:cs="宋体"/>
          <w:b/>
        </w:rPr>
        <w:t>磋商总价</w:t>
      </w:r>
      <w:r>
        <w:rPr>
          <w:rFonts w:hint="eastAsia" w:hAnsi="宋体" w:cs="宋体"/>
          <w:b/>
          <w:lang w:val="en-US" w:eastAsia="zh-CN"/>
        </w:rPr>
        <w:t>不包含专家评审费，该费用由采购人支付。</w:t>
      </w:r>
    </w:p>
    <w:p w14:paraId="5788873F">
      <w:pPr>
        <w:pStyle w:val="24"/>
        <w:spacing w:before="156" w:after="156" w:line="480" w:lineRule="exact"/>
        <w:ind w:firstLine="482" w:firstLineChars="200"/>
        <w:rPr>
          <w:rFonts w:hint="eastAsia" w:hAnsi="宋体" w:cs="宋体"/>
          <w:b/>
        </w:rPr>
      </w:pPr>
      <w:r>
        <w:rPr>
          <w:rFonts w:hint="eastAsia" w:hAnsi="宋体" w:cs="宋体"/>
          <w:b/>
        </w:rPr>
        <w:t>▲4、不提供此表格的将视为没有实质性响应磋商文件。</w:t>
      </w:r>
    </w:p>
    <w:p w14:paraId="4A7F7FDB">
      <w:pPr>
        <w:spacing w:line="360" w:lineRule="auto"/>
        <w:rPr>
          <w:rFonts w:hint="eastAsia" w:ascii="宋体" w:hAnsi="宋体" w:cs="宋体"/>
          <w:sz w:val="24"/>
        </w:rPr>
      </w:pPr>
      <w:r>
        <w:rPr>
          <w:rFonts w:hint="eastAsia" w:ascii="宋体" w:hAnsi="宋体" w:cs="宋体"/>
          <w:sz w:val="24"/>
        </w:rPr>
        <w:t>法定代表人或其授权代理人签字或盖章：</w:t>
      </w:r>
    </w:p>
    <w:p w14:paraId="07F3E68D">
      <w:pPr>
        <w:snapToGrid w:val="0"/>
        <w:spacing w:before="50" w:after="50"/>
        <w:jc w:val="left"/>
        <w:rPr>
          <w:rFonts w:hint="eastAsia" w:ascii="宋体" w:hAnsi="宋体"/>
          <w:b/>
          <w:bCs/>
          <w:color w:val="000000"/>
          <w:sz w:val="28"/>
          <w:szCs w:val="28"/>
        </w:rPr>
      </w:pPr>
      <w:r>
        <w:rPr>
          <w:rFonts w:hint="eastAsia" w:ascii="宋体" w:hAnsi="宋体" w:cs="宋体"/>
          <w:sz w:val="24"/>
        </w:rPr>
        <w:t>日期：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sectPr>
      <w:pgSz w:w="11906" w:h="16838"/>
      <w:pgMar w:top="1417" w:right="1417" w:bottom="141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1AE0A">
    <w:pPr>
      <w:pStyle w:val="28"/>
      <w:framePr w:wrap="around" w:vAnchor="text" w:hAnchor="page" w:x="5919" w:y="307"/>
      <w:rPr>
        <w:rStyle w:val="46"/>
      </w:rPr>
    </w:pPr>
    <w:r>
      <w:fldChar w:fldCharType="begin"/>
    </w:r>
    <w:r>
      <w:rPr>
        <w:rStyle w:val="46"/>
      </w:rPr>
      <w:instrText xml:space="preserve">PAGE  </w:instrText>
    </w:r>
    <w:r>
      <w:fldChar w:fldCharType="separate"/>
    </w:r>
    <w:r>
      <w:rPr>
        <w:rStyle w:val="46"/>
      </w:rPr>
      <w:t>3</w:t>
    </w:r>
    <w:r>
      <w:fldChar w:fldCharType="end"/>
    </w:r>
  </w:p>
  <w:p w14:paraId="12149D89">
    <w:pPr>
      <w:pStyle w:val="28"/>
      <w:rPr>
        <w:rFonts w:hint="eastAsia" w:ascii="宋体" w:hAnsi="宋体"/>
        <w:sz w:val="21"/>
        <w:szCs w:val="21"/>
        <w:u w:val="single"/>
      </w:rPr>
    </w:pPr>
    <w:r>
      <w:rPr>
        <w:rFonts w:hint="eastAsia" w:ascii="宋体" w:hAnsi="宋体"/>
        <w:sz w:val="21"/>
        <w:szCs w:val="21"/>
        <w:u w:val="single"/>
      </w:rPr>
      <w:t>华诚工程咨询集团有限公司                                            电话：0572-2170106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47E96">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8</w:t>
    </w:r>
    <w:r>
      <w:fldChar w:fldCharType="end"/>
    </w:r>
  </w:p>
  <w:p w14:paraId="324024AC">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CC2E1">
    <w:pPr>
      <w:widowControl/>
      <w:spacing w:line="640" w:lineRule="exact"/>
      <w:ind w:firstLine="210" w:firstLineChars="100"/>
      <w:rPr>
        <w:szCs w:val="21"/>
      </w:rPr>
    </w:pPr>
    <w:r>
      <w:rPr>
        <w:rFonts w:hint="eastAsia" w:ascii="宋体" w:hAnsi="宋体" w:cs="宋体"/>
        <w:color w:val="000000"/>
        <w:kern w:val="0"/>
        <w:szCs w:val="21"/>
        <w:lang w:eastAsia="zh-CN"/>
      </w:rPr>
      <w:t>湖州市体育局举办湖州市第四届智力运动会项目</w:t>
    </w:r>
    <w:r>
      <w:rPr>
        <w:rFonts w:hint="eastAsia"/>
        <w:szCs w:val="21"/>
      </w:rPr>
      <w:t xml:space="preserve">                   </w:t>
    </w:r>
    <w:r>
      <w:rPr>
        <w:rFonts w:hint="eastAsia"/>
        <w:szCs w:val="21"/>
        <w:lang w:val="en-US" w:eastAsia="zh-CN"/>
      </w:rPr>
      <w:t xml:space="preserve">         </w:t>
    </w:r>
    <w:r>
      <w:rPr>
        <w:rFonts w:hint="eastAsia"/>
        <w:szCs w:val="21"/>
      </w:rPr>
      <w:t xml:space="preserve">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931AF"/>
    <w:multiLevelType w:val="singleLevel"/>
    <w:tmpl w:val="875931AF"/>
    <w:lvl w:ilvl="0" w:tentative="0">
      <w:start w:val="1"/>
      <w:numFmt w:val="decimal"/>
      <w:suff w:val="nothing"/>
      <w:lvlText w:val="%1、"/>
      <w:lvlJc w:val="left"/>
    </w:lvl>
  </w:abstractNum>
  <w:abstractNum w:abstractNumId="1">
    <w:nsid w:val="03823B8F"/>
    <w:multiLevelType w:val="multilevel"/>
    <w:tmpl w:val="03823B8F"/>
    <w:lvl w:ilvl="0" w:tentative="0">
      <w:start w:val="1"/>
      <w:numFmt w:val="japaneseCounting"/>
      <w:lvlText w:val="%1、"/>
      <w:lvlJc w:val="left"/>
      <w:pPr>
        <w:ind w:left="986" w:hanging="504"/>
      </w:pPr>
      <w:rPr>
        <w:rFonts w:hint="default"/>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lOTgzMjUzZjRlNTMwMWNjODFiZGU4ZThkOTM4OTMifQ=="/>
  </w:docVars>
  <w:rsids>
    <w:rsidRoot w:val="0043710A"/>
    <w:rsid w:val="00002F6D"/>
    <w:rsid w:val="000250DA"/>
    <w:rsid w:val="00031690"/>
    <w:rsid w:val="00040B17"/>
    <w:rsid w:val="00080FFC"/>
    <w:rsid w:val="00084298"/>
    <w:rsid w:val="00084C05"/>
    <w:rsid w:val="000B5AEB"/>
    <w:rsid w:val="000B69D2"/>
    <w:rsid w:val="000B7432"/>
    <w:rsid w:val="000C7E91"/>
    <w:rsid w:val="000E0848"/>
    <w:rsid w:val="000E1F6E"/>
    <w:rsid w:val="000F1A7C"/>
    <w:rsid w:val="000F76B2"/>
    <w:rsid w:val="00101645"/>
    <w:rsid w:val="00106C3B"/>
    <w:rsid w:val="00131B0F"/>
    <w:rsid w:val="00134BDD"/>
    <w:rsid w:val="00145E10"/>
    <w:rsid w:val="0015145B"/>
    <w:rsid w:val="00157FBB"/>
    <w:rsid w:val="00176C70"/>
    <w:rsid w:val="00197D9E"/>
    <w:rsid w:val="001B1E4D"/>
    <w:rsid w:val="001D030E"/>
    <w:rsid w:val="001D1138"/>
    <w:rsid w:val="002103A9"/>
    <w:rsid w:val="002358E1"/>
    <w:rsid w:val="00237DD4"/>
    <w:rsid w:val="00253EB5"/>
    <w:rsid w:val="0026298D"/>
    <w:rsid w:val="00281100"/>
    <w:rsid w:val="0029264D"/>
    <w:rsid w:val="002B0BE7"/>
    <w:rsid w:val="002B1E34"/>
    <w:rsid w:val="002C7D4A"/>
    <w:rsid w:val="002D1D75"/>
    <w:rsid w:val="002E635E"/>
    <w:rsid w:val="00303C3A"/>
    <w:rsid w:val="00321197"/>
    <w:rsid w:val="00322541"/>
    <w:rsid w:val="00326CD9"/>
    <w:rsid w:val="00330CB0"/>
    <w:rsid w:val="00331369"/>
    <w:rsid w:val="0033371D"/>
    <w:rsid w:val="003353AA"/>
    <w:rsid w:val="00342EEC"/>
    <w:rsid w:val="00345A8E"/>
    <w:rsid w:val="00365336"/>
    <w:rsid w:val="00370CF8"/>
    <w:rsid w:val="00382568"/>
    <w:rsid w:val="00385010"/>
    <w:rsid w:val="00394E19"/>
    <w:rsid w:val="003C14DD"/>
    <w:rsid w:val="003D4A47"/>
    <w:rsid w:val="003E0C3B"/>
    <w:rsid w:val="003E1A5B"/>
    <w:rsid w:val="003E1D87"/>
    <w:rsid w:val="003F3345"/>
    <w:rsid w:val="00401FDA"/>
    <w:rsid w:val="0040795E"/>
    <w:rsid w:val="00422506"/>
    <w:rsid w:val="0043315C"/>
    <w:rsid w:val="0043359B"/>
    <w:rsid w:val="0043710A"/>
    <w:rsid w:val="00453E74"/>
    <w:rsid w:val="004719E6"/>
    <w:rsid w:val="00472FBE"/>
    <w:rsid w:val="00474623"/>
    <w:rsid w:val="004758AC"/>
    <w:rsid w:val="0049092A"/>
    <w:rsid w:val="0049166E"/>
    <w:rsid w:val="004B448C"/>
    <w:rsid w:val="004D4C3F"/>
    <w:rsid w:val="004D6E6E"/>
    <w:rsid w:val="00500100"/>
    <w:rsid w:val="00512BC2"/>
    <w:rsid w:val="0051417C"/>
    <w:rsid w:val="00520CC8"/>
    <w:rsid w:val="005245C0"/>
    <w:rsid w:val="005319C1"/>
    <w:rsid w:val="00532327"/>
    <w:rsid w:val="005331D6"/>
    <w:rsid w:val="00535112"/>
    <w:rsid w:val="00542DC1"/>
    <w:rsid w:val="00581886"/>
    <w:rsid w:val="0059473A"/>
    <w:rsid w:val="005A169D"/>
    <w:rsid w:val="005A241F"/>
    <w:rsid w:val="005A505F"/>
    <w:rsid w:val="005A70EB"/>
    <w:rsid w:val="005A7881"/>
    <w:rsid w:val="005B5765"/>
    <w:rsid w:val="005C221A"/>
    <w:rsid w:val="005C3AE5"/>
    <w:rsid w:val="005C4975"/>
    <w:rsid w:val="005D5A47"/>
    <w:rsid w:val="005D6599"/>
    <w:rsid w:val="005E6691"/>
    <w:rsid w:val="00617CDA"/>
    <w:rsid w:val="00664F18"/>
    <w:rsid w:val="0067691D"/>
    <w:rsid w:val="006A7938"/>
    <w:rsid w:val="006C26D5"/>
    <w:rsid w:val="006C423C"/>
    <w:rsid w:val="006D2386"/>
    <w:rsid w:val="006F2125"/>
    <w:rsid w:val="006F3AFB"/>
    <w:rsid w:val="006F3FBA"/>
    <w:rsid w:val="006F5079"/>
    <w:rsid w:val="006F76AC"/>
    <w:rsid w:val="00701BD4"/>
    <w:rsid w:val="00714ECE"/>
    <w:rsid w:val="00734A20"/>
    <w:rsid w:val="00763BDA"/>
    <w:rsid w:val="007640A1"/>
    <w:rsid w:val="0078095B"/>
    <w:rsid w:val="0078395B"/>
    <w:rsid w:val="007853B0"/>
    <w:rsid w:val="007859BA"/>
    <w:rsid w:val="007920CD"/>
    <w:rsid w:val="0079505C"/>
    <w:rsid w:val="00796C1F"/>
    <w:rsid w:val="007A2065"/>
    <w:rsid w:val="007C2BA5"/>
    <w:rsid w:val="007E428C"/>
    <w:rsid w:val="007E6780"/>
    <w:rsid w:val="007F054A"/>
    <w:rsid w:val="00810275"/>
    <w:rsid w:val="008272BD"/>
    <w:rsid w:val="00843938"/>
    <w:rsid w:val="00844963"/>
    <w:rsid w:val="00854D93"/>
    <w:rsid w:val="00865964"/>
    <w:rsid w:val="00873D57"/>
    <w:rsid w:val="00884991"/>
    <w:rsid w:val="0088618C"/>
    <w:rsid w:val="00894773"/>
    <w:rsid w:val="008A6807"/>
    <w:rsid w:val="008C327B"/>
    <w:rsid w:val="008C3DD0"/>
    <w:rsid w:val="008D41F8"/>
    <w:rsid w:val="008E5449"/>
    <w:rsid w:val="009044EC"/>
    <w:rsid w:val="00910C86"/>
    <w:rsid w:val="00912246"/>
    <w:rsid w:val="00913221"/>
    <w:rsid w:val="009232FC"/>
    <w:rsid w:val="0094574A"/>
    <w:rsid w:val="00951B1E"/>
    <w:rsid w:val="0095434C"/>
    <w:rsid w:val="00954A64"/>
    <w:rsid w:val="00966D0A"/>
    <w:rsid w:val="0097707A"/>
    <w:rsid w:val="0098720E"/>
    <w:rsid w:val="009A033D"/>
    <w:rsid w:val="009F25C3"/>
    <w:rsid w:val="009F36B5"/>
    <w:rsid w:val="00A00BC3"/>
    <w:rsid w:val="00A014E0"/>
    <w:rsid w:val="00A137BF"/>
    <w:rsid w:val="00A2059E"/>
    <w:rsid w:val="00A30A6C"/>
    <w:rsid w:val="00A348F7"/>
    <w:rsid w:val="00A5612F"/>
    <w:rsid w:val="00A6244D"/>
    <w:rsid w:val="00A70002"/>
    <w:rsid w:val="00A95F79"/>
    <w:rsid w:val="00AA1434"/>
    <w:rsid w:val="00AA50CE"/>
    <w:rsid w:val="00AE2529"/>
    <w:rsid w:val="00AE28A4"/>
    <w:rsid w:val="00AE52E4"/>
    <w:rsid w:val="00AE6F9D"/>
    <w:rsid w:val="00AF1378"/>
    <w:rsid w:val="00AF4808"/>
    <w:rsid w:val="00AF7D5D"/>
    <w:rsid w:val="00B0264F"/>
    <w:rsid w:val="00B11EF9"/>
    <w:rsid w:val="00B168E6"/>
    <w:rsid w:val="00B3309E"/>
    <w:rsid w:val="00B64480"/>
    <w:rsid w:val="00B71AC8"/>
    <w:rsid w:val="00B73123"/>
    <w:rsid w:val="00B73B6F"/>
    <w:rsid w:val="00B743D3"/>
    <w:rsid w:val="00B834EB"/>
    <w:rsid w:val="00B855E3"/>
    <w:rsid w:val="00B9541C"/>
    <w:rsid w:val="00BA4C78"/>
    <w:rsid w:val="00BA6FD6"/>
    <w:rsid w:val="00BC073A"/>
    <w:rsid w:val="00BC4031"/>
    <w:rsid w:val="00BC42FF"/>
    <w:rsid w:val="00BE1387"/>
    <w:rsid w:val="00BE4951"/>
    <w:rsid w:val="00BF6517"/>
    <w:rsid w:val="00BF7434"/>
    <w:rsid w:val="00C033BA"/>
    <w:rsid w:val="00C10035"/>
    <w:rsid w:val="00C221A2"/>
    <w:rsid w:val="00C6545D"/>
    <w:rsid w:val="00C71C2D"/>
    <w:rsid w:val="00C84D94"/>
    <w:rsid w:val="00C876A3"/>
    <w:rsid w:val="00C93D1E"/>
    <w:rsid w:val="00CA5476"/>
    <w:rsid w:val="00CD02A3"/>
    <w:rsid w:val="00CD2210"/>
    <w:rsid w:val="00CD2C27"/>
    <w:rsid w:val="00CD61B7"/>
    <w:rsid w:val="00CE4E3F"/>
    <w:rsid w:val="00CF1BFA"/>
    <w:rsid w:val="00D069CF"/>
    <w:rsid w:val="00D11F59"/>
    <w:rsid w:val="00D12257"/>
    <w:rsid w:val="00D20671"/>
    <w:rsid w:val="00D239FB"/>
    <w:rsid w:val="00D32BA1"/>
    <w:rsid w:val="00D4178F"/>
    <w:rsid w:val="00D627EA"/>
    <w:rsid w:val="00D75E38"/>
    <w:rsid w:val="00D810E2"/>
    <w:rsid w:val="00D822CE"/>
    <w:rsid w:val="00D84CC9"/>
    <w:rsid w:val="00DA2D63"/>
    <w:rsid w:val="00DB107A"/>
    <w:rsid w:val="00DB7950"/>
    <w:rsid w:val="00DC4A2B"/>
    <w:rsid w:val="00DC70A8"/>
    <w:rsid w:val="00DD3CCD"/>
    <w:rsid w:val="00DE74F9"/>
    <w:rsid w:val="00DF377B"/>
    <w:rsid w:val="00E038FE"/>
    <w:rsid w:val="00E0501E"/>
    <w:rsid w:val="00E17A8F"/>
    <w:rsid w:val="00E40384"/>
    <w:rsid w:val="00E55DF6"/>
    <w:rsid w:val="00E6685A"/>
    <w:rsid w:val="00E67427"/>
    <w:rsid w:val="00E73AC1"/>
    <w:rsid w:val="00E74BAC"/>
    <w:rsid w:val="00E8750E"/>
    <w:rsid w:val="00E960E4"/>
    <w:rsid w:val="00E968B3"/>
    <w:rsid w:val="00EA21A2"/>
    <w:rsid w:val="00EA5215"/>
    <w:rsid w:val="00EB08B7"/>
    <w:rsid w:val="00EB1C56"/>
    <w:rsid w:val="00EB7B6B"/>
    <w:rsid w:val="00ED60A6"/>
    <w:rsid w:val="00EE5B53"/>
    <w:rsid w:val="00F017E2"/>
    <w:rsid w:val="00F06902"/>
    <w:rsid w:val="00F217CD"/>
    <w:rsid w:val="00F40F0B"/>
    <w:rsid w:val="00F47D15"/>
    <w:rsid w:val="00F54784"/>
    <w:rsid w:val="00F90E27"/>
    <w:rsid w:val="00FA4042"/>
    <w:rsid w:val="00FA6694"/>
    <w:rsid w:val="00FC0E3A"/>
    <w:rsid w:val="00FC1AD7"/>
    <w:rsid w:val="00FD7829"/>
    <w:rsid w:val="00FE0F64"/>
    <w:rsid w:val="00FF2F41"/>
    <w:rsid w:val="00FF581F"/>
    <w:rsid w:val="00FF607B"/>
    <w:rsid w:val="01166317"/>
    <w:rsid w:val="01A66BD0"/>
    <w:rsid w:val="0204100D"/>
    <w:rsid w:val="02F92D08"/>
    <w:rsid w:val="02FC0103"/>
    <w:rsid w:val="032064E7"/>
    <w:rsid w:val="04D94B9F"/>
    <w:rsid w:val="04F82B4C"/>
    <w:rsid w:val="07726BE5"/>
    <w:rsid w:val="07B5521D"/>
    <w:rsid w:val="085D4865"/>
    <w:rsid w:val="08C75E58"/>
    <w:rsid w:val="09F91840"/>
    <w:rsid w:val="0AB1211B"/>
    <w:rsid w:val="0AB442FD"/>
    <w:rsid w:val="0C7C4062"/>
    <w:rsid w:val="0D1349C7"/>
    <w:rsid w:val="0DD24882"/>
    <w:rsid w:val="0DF742E8"/>
    <w:rsid w:val="0EDD528C"/>
    <w:rsid w:val="0F8327D0"/>
    <w:rsid w:val="103435D2"/>
    <w:rsid w:val="1045758D"/>
    <w:rsid w:val="11072A94"/>
    <w:rsid w:val="121F796A"/>
    <w:rsid w:val="12706417"/>
    <w:rsid w:val="127C300E"/>
    <w:rsid w:val="138C0906"/>
    <w:rsid w:val="13F53078"/>
    <w:rsid w:val="144B0EEA"/>
    <w:rsid w:val="153876C0"/>
    <w:rsid w:val="15FF3D3A"/>
    <w:rsid w:val="161C0D90"/>
    <w:rsid w:val="165C73DE"/>
    <w:rsid w:val="171E28E6"/>
    <w:rsid w:val="180C6BE2"/>
    <w:rsid w:val="185B4AC5"/>
    <w:rsid w:val="18D47700"/>
    <w:rsid w:val="18EA23E1"/>
    <w:rsid w:val="18FE6891"/>
    <w:rsid w:val="199649B5"/>
    <w:rsid w:val="19B1359D"/>
    <w:rsid w:val="19F416DC"/>
    <w:rsid w:val="19FA13E8"/>
    <w:rsid w:val="1AB23A71"/>
    <w:rsid w:val="1C2838BF"/>
    <w:rsid w:val="1D5726AE"/>
    <w:rsid w:val="1D81597C"/>
    <w:rsid w:val="1E892D3B"/>
    <w:rsid w:val="1ECE2E43"/>
    <w:rsid w:val="1F262338"/>
    <w:rsid w:val="1F861028"/>
    <w:rsid w:val="20B10327"/>
    <w:rsid w:val="20CE712B"/>
    <w:rsid w:val="21442F49"/>
    <w:rsid w:val="215313DE"/>
    <w:rsid w:val="217355DC"/>
    <w:rsid w:val="21D97B35"/>
    <w:rsid w:val="21FF50C2"/>
    <w:rsid w:val="233B037C"/>
    <w:rsid w:val="237044C9"/>
    <w:rsid w:val="23E46C65"/>
    <w:rsid w:val="243E45C7"/>
    <w:rsid w:val="24883A94"/>
    <w:rsid w:val="24A87C93"/>
    <w:rsid w:val="252E0198"/>
    <w:rsid w:val="256C0CC0"/>
    <w:rsid w:val="256C6F12"/>
    <w:rsid w:val="25F62F0F"/>
    <w:rsid w:val="26492DAF"/>
    <w:rsid w:val="283D6D61"/>
    <w:rsid w:val="28646CB5"/>
    <w:rsid w:val="28884D7C"/>
    <w:rsid w:val="29127DD1"/>
    <w:rsid w:val="2A73664D"/>
    <w:rsid w:val="2B4D201E"/>
    <w:rsid w:val="2B663ECD"/>
    <w:rsid w:val="2B683CD8"/>
    <w:rsid w:val="2B6A7A50"/>
    <w:rsid w:val="2D652BC5"/>
    <w:rsid w:val="2DC917A3"/>
    <w:rsid w:val="2E4B1DBB"/>
    <w:rsid w:val="2E50117F"/>
    <w:rsid w:val="2F083808"/>
    <w:rsid w:val="2F2443BA"/>
    <w:rsid w:val="2F531E96"/>
    <w:rsid w:val="30D1567F"/>
    <w:rsid w:val="31B1462B"/>
    <w:rsid w:val="32425002"/>
    <w:rsid w:val="32700042"/>
    <w:rsid w:val="329F0927"/>
    <w:rsid w:val="3320104D"/>
    <w:rsid w:val="33613E2E"/>
    <w:rsid w:val="35AD6EB7"/>
    <w:rsid w:val="35C83CF1"/>
    <w:rsid w:val="36447344"/>
    <w:rsid w:val="375533C3"/>
    <w:rsid w:val="38451629"/>
    <w:rsid w:val="38591578"/>
    <w:rsid w:val="388F0AF6"/>
    <w:rsid w:val="38C509BB"/>
    <w:rsid w:val="3A0D7F81"/>
    <w:rsid w:val="3A137505"/>
    <w:rsid w:val="3AE94673"/>
    <w:rsid w:val="3B8C756F"/>
    <w:rsid w:val="3C011D0B"/>
    <w:rsid w:val="3C1A7270"/>
    <w:rsid w:val="3D8B21D4"/>
    <w:rsid w:val="3DC92CFC"/>
    <w:rsid w:val="3ED96F6F"/>
    <w:rsid w:val="3EE80F60"/>
    <w:rsid w:val="3EFD0EAF"/>
    <w:rsid w:val="3F4573E0"/>
    <w:rsid w:val="3F7E3672"/>
    <w:rsid w:val="40055B41"/>
    <w:rsid w:val="40694322"/>
    <w:rsid w:val="40E73F63"/>
    <w:rsid w:val="40FA4F7A"/>
    <w:rsid w:val="414601C0"/>
    <w:rsid w:val="41843FB1"/>
    <w:rsid w:val="4252187E"/>
    <w:rsid w:val="42C43A92"/>
    <w:rsid w:val="43790D20"/>
    <w:rsid w:val="43A15B81"/>
    <w:rsid w:val="44242A3A"/>
    <w:rsid w:val="44380293"/>
    <w:rsid w:val="4513485D"/>
    <w:rsid w:val="451F76A5"/>
    <w:rsid w:val="45D1274E"/>
    <w:rsid w:val="45FE8034"/>
    <w:rsid w:val="46130FB8"/>
    <w:rsid w:val="46C32239"/>
    <w:rsid w:val="484216E1"/>
    <w:rsid w:val="48A86A8E"/>
    <w:rsid w:val="48B30830"/>
    <w:rsid w:val="492D13F5"/>
    <w:rsid w:val="494E0559"/>
    <w:rsid w:val="497056B6"/>
    <w:rsid w:val="4C327CBE"/>
    <w:rsid w:val="4CFB4554"/>
    <w:rsid w:val="4D2770F7"/>
    <w:rsid w:val="4E2A50F1"/>
    <w:rsid w:val="50175B49"/>
    <w:rsid w:val="51E952C3"/>
    <w:rsid w:val="52911BE2"/>
    <w:rsid w:val="529A036B"/>
    <w:rsid w:val="52B0193D"/>
    <w:rsid w:val="531B76FE"/>
    <w:rsid w:val="55627866"/>
    <w:rsid w:val="57715B3F"/>
    <w:rsid w:val="579E08FE"/>
    <w:rsid w:val="57C2283E"/>
    <w:rsid w:val="5828647F"/>
    <w:rsid w:val="589E6E07"/>
    <w:rsid w:val="59154BEF"/>
    <w:rsid w:val="596D0588"/>
    <w:rsid w:val="59D32AE1"/>
    <w:rsid w:val="5ABD18B2"/>
    <w:rsid w:val="5B5C4D58"/>
    <w:rsid w:val="5C480E38"/>
    <w:rsid w:val="5C8E7193"/>
    <w:rsid w:val="5D0905C7"/>
    <w:rsid w:val="5D2E002E"/>
    <w:rsid w:val="5D845EA0"/>
    <w:rsid w:val="5E0E058B"/>
    <w:rsid w:val="5E9D190F"/>
    <w:rsid w:val="5F5977E6"/>
    <w:rsid w:val="5F85487D"/>
    <w:rsid w:val="5F954394"/>
    <w:rsid w:val="5FA94377"/>
    <w:rsid w:val="6109328C"/>
    <w:rsid w:val="6131633F"/>
    <w:rsid w:val="61E810F3"/>
    <w:rsid w:val="61FE4473"/>
    <w:rsid w:val="630006BE"/>
    <w:rsid w:val="63C94F54"/>
    <w:rsid w:val="652D5D4B"/>
    <w:rsid w:val="655820EC"/>
    <w:rsid w:val="65D025CA"/>
    <w:rsid w:val="65E74F81"/>
    <w:rsid w:val="664D7777"/>
    <w:rsid w:val="667F68B5"/>
    <w:rsid w:val="6686712D"/>
    <w:rsid w:val="66B477F6"/>
    <w:rsid w:val="67715290"/>
    <w:rsid w:val="6809591F"/>
    <w:rsid w:val="688D02FE"/>
    <w:rsid w:val="69230C63"/>
    <w:rsid w:val="695008F4"/>
    <w:rsid w:val="695B664F"/>
    <w:rsid w:val="69F61ED3"/>
    <w:rsid w:val="6A3C6480"/>
    <w:rsid w:val="6A49294B"/>
    <w:rsid w:val="6AA81420"/>
    <w:rsid w:val="6D6C0E2A"/>
    <w:rsid w:val="6D6F091A"/>
    <w:rsid w:val="6D851EEC"/>
    <w:rsid w:val="6DCA3DA3"/>
    <w:rsid w:val="6E2B2A93"/>
    <w:rsid w:val="6FB2689C"/>
    <w:rsid w:val="6FCA62DC"/>
    <w:rsid w:val="6FD74555"/>
    <w:rsid w:val="70BA00FF"/>
    <w:rsid w:val="713003C1"/>
    <w:rsid w:val="72B34E05"/>
    <w:rsid w:val="730D6C0C"/>
    <w:rsid w:val="74130252"/>
    <w:rsid w:val="748527D2"/>
    <w:rsid w:val="74B60AC0"/>
    <w:rsid w:val="74BD526B"/>
    <w:rsid w:val="75243D99"/>
    <w:rsid w:val="75530B22"/>
    <w:rsid w:val="75DE6B42"/>
    <w:rsid w:val="768A40CF"/>
    <w:rsid w:val="768F7938"/>
    <w:rsid w:val="77A613DD"/>
    <w:rsid w:val="77B064B0"/>
    <w:rsid w:val="7840538D"/>
    <w:rsid w:val="78434E7D"/>
    <w:rsid w:val="78691314"/>
    <w:rsid w:val="7919798C"/>
    <w:rsid w:val="79273E57"/>
    <w:rsid w:val="7A340F22"/>
    <w:rsid w:val="7AB67B89"/>
    <w:rsid w:val="7AE5221C"/>
    <w:rsid w:val="7AFD564D"/>
    <w:rsid w:val="7B007056"/>
    <w:rsid w:val="7B2C0A47"/>
    <w:rsid w:val="7BB35E76"/>
    <w:rsid w:val="7BEFFA8F"/>
    <w:rsid w:val="7C330D65"/>
    <w:rsid w:val="7E8F00EE"/>
    <w:rsid w:val="7F390D88"/>
    <w:rsid w:val="9FED886E"/>
    <w:rsid w:val="C6F5AAC9"/>
    <w:rsid w:val="F6BA31F6"/>
    <w:rsid w:val="FB7E255A"/>
    <w:rsid w:val="FEEF87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0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84"/>
    <w:qFormat/>
    <w:uiPriority w:val="0"/>
    <w:pPr>
      <w:keepNext/>
      <w:keepLines/>
      <w:spacing w:before="260" w:after="260" w:line="416" w:lineRule="auto"/>
      <w:outlineLvl w:val="2"/>
    </w:pPr>
    <w:rPr>
      <w:b/>
      <w:bCs/>
      <w:sz w:val="32"/>
      <w:szCs w:val="32"/>
    </w:rPr>
  </w:style>
  <w:style w:type="paragraph" w:styleId="6">
    <w:name w:val="heading 4"/>
    <w:basedOn w:val="1"/>
    <w:next w:val="1"/>
    <w:link w:val="6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35"/>
    <w:qFormat/>
    <w:uiPriority w:val="0"/>
    <w:pPr>
      <w:keepNext/>
      <w:keepLines/>
      <w:spacing w:before="280" w:after="290" w:line="376" w:lineRule="auto"/>
      <w:outlineLvl w:val="4"/>
    </w:pPr>
    <w:rPr>
      <w:b/>
      <w:bCs/>
      <w:sz w:val="28"/>
      <w:szCs w:val="28"/>
    </w:rPr>
  </w:style>
  <w:style w:type="paragraph" w:styleId="8">
    <w:name w:val="heading 6"/>
    <w:basedOn w:val="1"/>
    <w:next w:val="1"/>
    <w:link w:val="102"/>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68"/>
    <w:qFormat/>
    <w:uiPriority w:val="0"/>
    <w:pPr>
      <w:keepNext/>
      <w:keepLines/>
      <w:spacing w:before="240" w:after="64" w:line="320" w:lineRule="auto"/>
      <w:outlineLvl w:val="6"/>
    </w:pPr>
    <w:rPr>
      <w:b/>
      <w:bCs/>
      <w:sz w:val="24"/>
    </w:rPr>
  </w:style>
  <w:style w:type="paragraph" w:styleId="10">
    <w:name w:val="heading 8"/>
    <w:basedOn w:val="1"/>
    <w:next w:val="1"/>
    <w:link w:val="65"/>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63"/>
    <w:qFormat/>
    <w:uiPriority w:val="0"/>
    <w:pPr>
      <w:keepNext/>
      <w:keepLines/>
      <w:spacing w:before="240" w:after="64" w:line="320" w:lineRule="auto"/>
      <w:outlineLvl w:val="8"/>
    </w:pPr>
    <w:rPr>
      <w:rFonts w:ascii="Arial" w:hAnsi="Arial" w:eastAsia="黑体"/>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styleId="12">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3">
    <w:name w:val="Normal Indent"/>
    <w:basedOn w:val="1"/>
    <w:next w:val="1"/>
    <w:link w:val="124"/>
    <w:qFormat/>
    <w:uiPriority w:val="0"/>
    <w:pPr>
      <w:ind w:firstLine="420"/>
    </w:pPr>
    <w:rPr>
      <w:rFonts w:asciiTheme="minorHAnsi" w:hAnsiTheme="minorHAnsi" w:eastAsiaTheme="minorEastAsia" w:cstheme="minorBidi"/>
      <w:szCs w:val="22"/>
    </w:rPr>
  </w:style>
  <w:style w:type="paragraph" w:styleId="14">
    <w:name w:val="caption"/>
    <w:basedOn w:val="1"/>
    <w:next w:val="1"/>
    <w:link w:val="127"/>
    <w:qFormat/>
    <w:uiPriority w:val="0"/>
    <w:rPr>
      <w:rFonts w:ascii="Arial" w:hAnsi="Arial" w:eastAsia="黑体" w:cs="Arial"/>
      <w:szCs w:val="22"/>
    </w:rPr>
  </w:style>
  <w:style w:type="paragraph" w:styleId="15">
    <w:name w:val="Document Map"/>
    <w:basedOn w:val="1"/>
    <w:link w:val="150"/>
    <w:qFormat/>
    <w:uiPriority w:val="0"/>
    <w:pPr>
      <w:shd w:val="clear" w:color="auto" w:fill="000080"/>
    </w:pPr>
    <w:rPr>
      <w:rFonts w:ascii="宋体" w:hAnsi="宋体" w:eastAsiaTheme="minorEastAsia" w:cstheme="minorBidi"/>
    </w:rPr>
  </w:style>
  <w:style w:type="paragraph" w:styleId="16">
    <w:name w:val="annotation text"/>
    <w:basedOn w:val="1"/>
    <w:link w:val="139"/>
    <w:qFormat/>
    <w:uiPriority w:val="99"/>
    <w:pPr>
      <w:jc w:val="left"/>
    </w:pPr>
    <w:rPr>
      <w:rFonts w:asciiTheme="minorHAnsi" w:hAnsiTheme="minorHAnsi" w:eastAsiaTheme="minorEastAsia" w:cstheme="minorBidi"/>
    </w:rPr>
  </w:style>
  <w:style w:type="paragraph" w:styleId="17">
    <w:name w:val="Body Text 3"/>
    <w:basedOn w:val="1"/>
    <w:link w:val="141"/>
    <w:qFormat/>
    <w:uiPriority w:val="0"/>
    <w:pPr>
      <w:spacing w:after="120"/>
    </w:pPr>
    <w:rPr>
      <w:sz w:val="16"/>
      <w:szCs w:val="16"/>
    </w:rPr>
  </w:style>
  <w:style w:type="paragraph" w:styleId="18">
    <w:name w:val="List Bullet 3"/>
    <w:basedOn w:val="1"/>
    <w:qFormat/>
    <w:uiPriority w:val="0"/>
    <w:pPr>
      <w:tabs>
        <w:tab w:val="left" w:pos="1200"/>
        <w:tab w:val="left" w:pos="1455"/>
      </w:tabs>
      <w:ind w:left="1455" w:hanging="1455"/>
    </w:pPr>
    <w:rPr>
      <w:szCs w:val="20"/>
    </w:rPr>
  </w:style>
  <w:style w:type="paragraph" w:styleId="19">
    <w:name w:val="Body Text"/>
    <w:basedOn w:val="1"/>
    <w:link w:val="144"/>
    <w:qFormat/>
    <w:uiPriority w:val="0"/>
    <w:pPr>
      <w:spacing w:after="120"/>
    </w:pPr>
    <w:rPr>
      <w:rFonts w:ascii="宋体" w:hAnsi="宋体" w:cstheme="minorBidi"/>
      <w:sz w:val="28"/>
    </w:rPr>
  </w:style>
  <w:style w:type="paragraph" w:styleId="20">
    <w:name w:val="Body Text Indent"/>
    <w:basedOn w:val="1"/>
    <w:link w:val="151"/>
    <w:qFormat/>
    <w:uiPriority w:val="0"/>
    <w:pPr>
      <w:spacing w:line="360" w:lineRule="auto"/>
      <w:ind w:firstLine="600" w:firstLineChars="200"/>
    </w:pPr>
    <w:rPr>
      <w:rFonts w:ascii="仿宋_GB2312" w:hAnsi="宋体" w:eastAsia="仿宋_GB2312" w:cstheme="minorBidi"/>
      <w:sz w:val="30"/>
    </w:rPr>
  </w:style>
  <w:style w:type="paragraph" w:styleId="21">
    <w:name w:val="List Number 3"/>
    <w:basedOn w:val="1"/>
    <w:qFormat/>
    <w:uiPriority w:val="0"/>
    <w:pPr>
      <w:tabs>
        <w:tab w:val="left" w:pos="1200"/>
      </w:tabs>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Plain Text"/>
    <w:basedOn w:val="1"/>
    <w:next w:val="13"/>
    <w:link w:val="143"/>
    <w:qFormat/>
    <w:uiPriority w:val="0"/>
    <w:pPr>
      <w:spacing w:beforeLines="50" w:afterLines="50" w:line="400" w:lineRule="exact"/>
    </w:pPr>
    <w:rPr>
      <w:rFonts w:ascii="宋体" w:hAnsi="Courier New" w:eastAsiaTheme="minorEastAsia" w:cstheme="minorBidi"/>
      <w:sz w:val="24"/>
    </w:rPr>
  </w:style>
  <w:style w:type="paragraph" w:styleId="25">
    <w:name w:val="Date"/>
    <w:basedOn w:val="1"/>
    <w:next w:val="1"/>
    <w:link w:val="138"/>
    <w:qFormat/>
    <w:uiPriority w:val="0"/>
    <w:pPr>
      <w:ind w:left="100" w:leftChars="2500"/>
    </w:pPr>
    <w:rPr>
      <w:rFonts w:asciiTheme="minorHAnsi" w:hAnsiTheme="minorHAnsi" w:cstheme="minorBidi"/>
    </w:rPr>
  </w:style>
  <w:style w:type="paragraph" w:styleId="26">
    <w:name w:val="Body Text Indent 2"/>
    <w:basedOn w:val="1"/>
    <w:link w:val="142"/>
    <w:qFormat/>
    <w:uiPriority w:val="0"/>
    <w:pPr>
      <w:spacing w:after="120" w:line="480" w:lineRule="auto"/>
      <w:ind w:left="420" w:leftChars="200"/>
    </w:pPr>
    <w:rPr>
      <w:rFonts w:asciiTheme="minorHAnsi" w:hAnsiTheme="minorHAnsi" w:eastAsiaTheme="minorEastAsia" w:cstheme="minorBidi"/>
    </w:rPr>
  </w:style>
  <w:style w:type="paragraph" w:styleId="27">
    <w:name w:val="Balloon Text"/>
    <w:basedOn w:val="1"/>
    <w:link w:val="147"/>
    <w:qFormat/>
    <w:uiPriority w:val="0"/>
    <w:rPr>
      <w:rFonts w:asciiTheme="minorHAnsi" w:hAnsiTheme="minorHAnsi" w:eastAsiaTheme="minorEastAsia" w:cstheme="minorBidi"/>
      <w:sz w:val="18"/>
      <w:szCs w:val="18"/>
    </w:rPr>
  </w:style>
  <w:style w:type="paragraph" w:styleId="28">
    <w:name w:val="footer"/>
    <w:basedOn w:val="1"/>
    <w:link w:val="51"/>
    <w:unhideWhenUsed/>
    <w:qFormat/>
    <w:uiPriority w:val="99"/>
    <w:pPr>
      <w:tabs>
        <w:tab w:val="center" w:pos="4153"/>
        <w:tab w:val="right" w:pos="8306"/>
      </w:tabs>
      <w:snapToGrid w:val="0"/>
      <w:jc w:val="left"/>
    </w:pPr>
    <w:rPr>
      <w:sz w:val="18"/>
      <w:szCs w:val="18"/>
    </w:rPr>
  </w:style>
  <w:style w:type="paragraph" w:styleId="29">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index heading"/>
    <w:basedOn w:val="1"/>
    <w:next w:val="31"/>
    <w:qFormat/>
    <w:uiPriority w:val="0"/>
    <w:rPr>
      <w:szCs w:val="20"/>
    </w:rPr>
  </w:style>
  <w:style w:type="paragraph" w:styleId="31">
    <w:name w:val="index 1"/>
    <w:basedOn w:val="1"/>
    <w:next w:val="1"/>
    <w:qFormat/>
    <w:uiPriority w:val="0"/>
  </w:style>
  <w:style w:type="paragraph" w:styleId="32">
    <w:name w:val="Subtitle"/>
    <w:basedOn w:val="1"/>
    <w:next w:val="1"/>
    <w:link w:val="148"/>
    <w:qFormat/>
    <w:uiPriority w:val="0"/>
    <w:pPr>
      <w:spacing w:before="200" w:after="900"/>
      <w:jc w:val="right"/>
    </w:pPr>
    <w:rPr>
      <w:rFonts w:ascii="宋体" w:hAnsi="宋体" w:eastAsiaTheme="minorEastAsia" w:cstheme="minorBidi"/>
      <w:i/>
      <w:iCs/>
      <w:sz w:val="24"/>
    </w:rPr>
  </w:style>
  <w:style w:type="paragraph" w:styleId="33">
    <w:name w:val="List"/>
    <w:basedOn w:val="1"/>
    <w:qFormat/>
    <w:uiPriority w:val="0"/>
    <w:pPr>
      <w:ind w:left="200" w:hanging="200" w:hangingChars="200"/>
    </w:pPr>
    <w:rPr>
      <w:szCs w:val="20"/>
    </w:rPr>
  </w:style>
  <w:style w:type="paragraph" w:styleId="34">
    <w:name w:val="Body Text Indent 3"/>
    <w:basedOn w:val="1"/>
    <w:link w:val="137"/>
    <w:qFormat/>
    <w:uiPriority w:val="0"/>
    <w:pPr>
      <w:spacing w:after="120"/>
      <w:ind w:left="420" w:leftChars="200"/>
    </w:pPr>
    <w:rPr>
      <w:rFonts w:asciiTheme="minorHAnsi" w:hAnsiTheme="minorHAnsi" w:eastAsiaTheme="minorEastAsia" w:cstheme="minorBidi"/>
      <w:sz w:val="16"/>
      <w:szCs w:val="16"/>
    </w:rPr>
  </w:style>
  <w:style w:type="paragraph" w:styleId="35">
    <w:name w:val="Body Text 2"/>
    <w:basedOn w:val="1"/>
    <w:link w:val="146"/>
    <w:qFormat/>
    <w:uiPriority w:val="0"/>
    <w:pPr>
      <w:widowControl/>
      <w:snapToGrid w:val="0"/>
      <w:spacing w:before="50" w:afterLines="50" w:line="400" w:lineRule="exact"/>
      <w:jc w:val="left"/>
    </w:pPr>
    <w:rPr>
      <w:rFonts w:asciiTheme="minorHAnsi" w:hAnsiTheme="minorHAnsi" w:eastAsiaTheme="minorEastAsia" w:cstheme="minorBidi"/>
      <w:sz w:val="18"/>
      <w:szCs w:val="18"/>
    </w:rPr>
  </w:style>
  <w:style w:type="paragraph" w:styleId="36">
    <w:name w:val="HTML Preformatted"/>
    <w:basedOn w:val="1"/>
    <w:link w:val="14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eastAsiaTheme="minorEastAsia"/>
      <w:sz w:val="24"/>
    </w:rPr>
  </w:style>
  <w:style w:type="paragraph" w:styleId="37">
    <w:name w:val="Normal (Web)"/>
    <w:basedOn w:val="1"/>
    <w:qFormat/>
    <w:uiPriority w:val="99"/>
    <w:pPr>
      <w:widowControl/>
      <w:spacing w:before="100" w:beforeAutospacing="1" w:after="100" w:afterAutospacing="1"/>
      <w:jc w:val="left"/>
    </w:pPr>
    <w:rPr>
      <w:rFonts w:ascii="宋体" w:hAnsi="宋体"/>
      <w:kern w:val="0"/>
      <w:sz w:val="24"/>
    </w:rPr>
  </w:style>
  <w:style w:type="paragraph" w:styleId="38">
    <w:name w:val="Title"/>
    <w:basedOn w:val="1"/>
    <w:next w:val="1"/>
    <w:link w:val="149"/>
    <w:qFormat/>
    <w:uiPriority w:val="0"/>
    <w:pPr>
      <w:pBdr>
        <w:top w:val="single" w:color="A7BFDE" w:sz="8" w:space="10"/>
        <w:bottom w:val="single" w:color="9BBB59" w:sz="24" w:space="15"/>
      </w:pBdr>
      <w:jc w:val="center"/>
    </w:pPr>
    <w:rPr>
      <w:rFonts w:ascii="宋体" w:hAnsi="Courier New" w:cs="Courier New" w:eastAsiaTheme="minorEastAsia"/>
      <w:szCs w:val="21"/>
    </w:rPr>
  </w:style>
  <w:style w:type="paragraph" w:styleId="39">
    <w:name w:val="annotation subject"/>
    <w:basedOn w:val="16"/>
    <w:next w:val="16"/>
    <w:link w:val="145"/>
    <w:qFormat/>
    <w:uiPriority w:val="0"/>
    <w:rPr>
      <w:b/>
      <w:bCs/>
      <w:sz w:val="28"/>
    </w:rPr>
  </w:style>
  <w:style w:type="paragraph" w:styleId="40">
    <w:name w:val="Body Text First Indent"/>
    <w:basedOn w:val="19"/>
    <w:link w:val="191"/>
    <w:qFormat/>
    <w:uiPriority w:val="0"/>
    <w:pPr>
      <w:spacing w:after="0" w:line="360" w:lineRule="exact"/>
      <w:ind w:firstLine="420" w:firstLineChars="100"/>
    </w:pPr>
    <w:rPr>
      <w:rFonts w:ascii="Times New Roman" w:hAnsi="Times New Roman"/>
      <w:sz w:val="21"/>
    </w:rPr>
  </w:style>
  <w:style w:type="paragraph" w:styleId="41">
    <w:name w:val="Body Text First Indent 2"/>
    <w:basedOn w:val="20"/>
    <w:link w:val="188"/>
    <w:qFormat/>
    <w:uiPriority w:val="0"/>
    <w:pPr>
      <w:spacing w:after="120" w:line="240" w:lineRule="auto"/>
      <w:ind w:left="420" w:leftChars="200" w:firstLine="420"/>
    </w:pPr>
    <w:rPr>
      <w:rFonts w:ascii="Calibri" w:hAnsi="Calibri" w:eastAsia="宋体"/>
      <w:sz w:val="21"/>
    </w:rPr>
  </w:style>
  <w:style w:type="table" w:styleId="43">
    <w:name w:val="Table Grid"/>
    <w:basedOn w:val="42"/>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basedOn w:val="44"/>
    <w:semiHidden/>
    <w:unhideWhenUsed/>
    <w:qFormat/>
    <w:uiPriority w:val="99"/>
    <w:rPr>
      <w:color w:val="800080" w:themeColor="followedHyperlink"/>
      <w:u w:val="single"/>
      <w14:textFill>
        <w14:solidFill>
          <w14:schemeClr w14:val="folHlink"/>
        </w14:solidFill>
      </w14:textFill>
    </w:rPr>
  </w:style>
  <w:style w:type="character" w:styleId="48">
    <w:name w:val="Hyperlink"/>
    <w:qFormat/>
    <w:uiPriority w:val="99"/>
    <w:rPr>
      <w:color w:val="1F1F1F"/>
      <w:u w:val="none"/>
    </w:rPr>
  </w:style>
  <w:style w:type="character" w:styleId="49">
    <w:name w:val="annotation reference"/>
    <w:qFormat/>
    <w:uiPriority w:val="99"/>
    <w:rPr>
      <w:sz w:val="21"/>
      <w:szCs w:val="21"/>
    </w:rPr>
  </w:style>
  <w:style w:type="character" w:customStyle="1" w:styleId="50">
    <w:name w:val="页眉 字符1"/>
    <w:basedOn w:val="44"/>
    <w:link w:val="29"/>
    <w:qFormat/>
    <w:uiPriority w:val="0"/>
    <w:rPr>
      <w:sz w:val="18"/>
      <w:szCs w:val="18"/>
    </w:rPr>
  </w:style>
  <w:style w:type="character" w:customStyle="1" w:styleId="51">
    <w:name w:val="页脚 字符1"/>
    <w:basedOn w:val="44"/>
    <w:link w:val="28"/>
    <w:qFormat/>
    <w:uiPriority w:val="0"/>
    <w:rPr>
      <w:sz w:val="18"/>
      <w:szCs w:val="18"/>
    </w:rPr>
  </w:style>
  <w:style w:type="character" w:customStyle="1" w:styleId="52">
    <w:name w:val="标题 1 Char"/>
    <w:basedOn w:val="44"/>
    <w:qFormat/>
    <w:uiPriority w:val="9"/>
    <w:rPr>
      <w:rFonts w:ascii="Calibri" w:hAnsi="Calibri" w:eastAsia="宋体" w:cs="Times New Roman"/>
      <w:b/>
      <w:bCs/>
      <w:kern w:val="44"/>
      <w:sz w:val="44"/>
      <w:szCs w:val="44"/>
    </w:rPr>
  </w:style>
  <w:style w:type="character" w:customStyle="1" w:styleId="53">
    <w:name w:val="标题 2 Char"/>
    <w:basedOn w:val="44"/>
    <w:semiHidden/>
    <w:qFormat/>
    <w:uiPriority w:val="9"/>
    <w:rPr>
      <w:rFonts w:asciiTheme="majorHAnsi" w:hAnsiTheme="majorHAnsi" w:eastAsiaTheme="majorEastAsia" w:cstheme="majorBidi"/>
      <w:b/>
      <w:bCs/>
      <w:sz w:val="32"/>
      <w:szCs w:val="32"/>
    </w:rPr>
  </w:style>
  <w:style w:type="character" w:customStyle="1" w:styleId="54">
    <w:name w:val="标题 3 Char"/>
    <w:basedOn w:val="44"/>
    <w:semiHidden/>
    <w:qFormat/>
    <w:uiPriority w:val="9"/>
    <w:rPr>
      <w:rFonts w:ascii="Calibri" w:hAnsi="Calibri" w:eastAsia="宋体" w:cs="Times New Roman"/>
      <w:b/>
      <w:bCs/>
      <w:sz w:val="32"/>
      <w:szCs w:val="32"/>
    </w:rPr>
  </w:style>
  <w:style w:type="character" w:customStyle="1" w:styleId="55">
    <w:name w:val="标题 4 Char"/>
    <w:basedOn w:val="44"/>
    <w:semiHidden/>
    <w:qFormat/>
    <w:uiPriority w:val="9"/>
    <w:rPr>
      <w:rFonts w:asciiTheme="majorHAnsi" w:hAnsiTheme="majorHAnsi" w:eastAsiaTheme="majorEastAsia" w:cstheme="majorBidi"/>
      <w:b/>
      <w:bCs/>
      <w:sz w:val="28"/>
      <w:szCs w:val="28"/>
    </w:rPr>
  </w:style>
  <w:style w:type="character" w:customStyle="1" w:styleId="56">
    <w:name w:val="标题 5 Char"/>
    <w:basedOn w:val="44"/>
    <w:semiHidden/>
    <w:qFormat/>
    <w:uiPriority w:val="9"/>
    <w:rPr>
      <w:rFonts w:ascii="Calibri" w:hAnsi="Calibri" w:eastAsia="宋体" w:cs="Times New Roman"/>
      <w:b/>
      <w:bCs/>
      <w:sz w:val="28"/>
      <w:szCs w:val="28"/>
    </w:rPr>
  </w:style>
  <w:style w:type="character" w:customStyle="1" w:styleId="57">
    <w:name w:val="标题 6 Char"/>
    <w:basedOn w:val="44"/>
    <w:semiHidden/>
    <w:qFormat/>
    <w:uiPriority w:val="9"/>
    <w:rPr>
      <w:rFonts w:asciiTheme="majorHAnsi" w:hAnsiTheme="majorHAnsi" w:eastAsiaTheme="majorEastAsia" w:cstheme="majorBidi"/>
      <w:b/>
      <w:bCs/>
      <w:sz w:val="24"/>
      <w:szCs w:val="24"/>
    </w:rPr>
  </w:style>
  <w:style w:type="character" w:customStyle="1" w:styleId="58">
    <w:name w:val="标题 7 Char"/>
    <w:basedOn w:val="44"/>
    <w:semiHidden/>
    <w:qFormat/>
    <w:uiPriority w:val="9"/>
    <w:rPr>
      <w:rFonts w:ascii="Calibri" w:hAnsi="Calibri" w:eastAsia="宋体" w:cs="Times New Roman"/>
      <w:b/>
      <w:bCs/>
      <w:sz w:val="24"/>
      <w:szCs w:val="24"/>
    </w:rPr>
  </w:style>
  <w:style w:type="character" w:customStyle="1" w:styleId="59">
    <w:name w:val="标题 8 Char"/>
    <w:basedOn w:val="44"/>
    <w:semiHidden/>
    <w:qFormat/>
    <w:uiPriority w:val="9"/>
    <w:rPr>
      <w:rFonts w:asciiTheme="majorHAnsi" w:hAnsiTheme="majorHAnsi" w:eastAsiaTheme="majorEastAsia" w:cstheme="majorBidi"/>
      <w:sz w:val="24"/>
      <w:szCs w:val="24"/>
    </w:rPr>
  </w:style>
  <w:style w:type="character" w:customStyle="1" w:styleId="60">
    <w:name w:val="标题 9 Char"/>
    <w:basedOn w:val="44"/>
    <w:semiHidden/>
    <w:qFormat/>
    <w:uiPriority w:val="9"/>
    <w:rPr>
      <w:rFonts w:asciiTheme="majorHAnsi" w:hAnsiTheme="majorHAnsi" w:eastAsiaTheme="majorEastAsia" w:cstheme="majorBidi"/>
      <w:szCs w:val="21"/>
    </w:rPr>
  </w:style>
  <w:style w:type="paragraph" w:customStyle="1" w:styleId="61">
    <w:name w:val="2"/>
    <w:basedOn w:val="1"/>
    <w:next w:val="62"/>
    <w:qFormat/>
    <w:uiPriority w:val="0"/>
    <w:pPr>
      <w:ind w:firstLine="420" w:firstLineChars="200"/>
    </w:pPr>
    <w:rPr>
      <w:szCs w:val="22"/>
    </w:rPr>
  </w:style>
  <w:style w:type="paragraph" w:styleId="62">
    <w:name w:val="List Paragraph"/>
    <w:basedOn w:val="1"/>
    <w:link w:val="97"/>
    <w:qFormat/>
    <w:uiPriority w:val="0"/>
    <w:pPr>
      <w:ind w:firstLine="420" w:firstLineChars="200"/>
    </w:pPr>
    <w:rPr>
      <w:rFonts w:eastAsiaTheme="minorEastAsia" w:cstheme="minorBidi"/>
      <w:szCs w:val="22"/>
    </w:rPr>
  </w:style>
  <w:style w:type="character" w:customStyle="1" w:styleId="63">
    <w:name w:val="标题 9 字符"/>
    <w:link w:val="11"/>
    <w:qFormat/>
    <w:uiPriority w:val="0"/>
    <w:rPr>
      <w:rFonts w:ascii="Arial" w:hAnsi="Arial" w:eastAsia="黑体" w:cs="Times New Roman"/>
      <w:szCs w:val="21"/>
    </w:rPr>
  </w:style>
  <w:style w:type="character" w:customStyle="1" w:styleId="64">
    <w:name w:val="标题 4 字符"/>
    <w:link w:val="6"/>
    <w:qFormat/>
    <w:uiPriority w:val="0"/>
    <w:rPr>
      <w:rFonts w:ascii="Arial" w:hAnsi="Arial" w:eastAsia="黑体" w:cs="Times New Roman"/>
      <w:b/>
      <w:bCs/>
      <w:sz w:val="28"/>
      <w:szCs w:val="28"/>
    </w:rPr>
  </w:style>
  <w:style w:type="character" w:customStyle="1" w:styleId="65">
    <w:name w:val="标题 8 字符"/>
    <w:link w:val="10"/>
    <w:qFormat/>
    <w:uiPriority w:val="0"/>
    <w:rPr>
      <w:rFonts w:ascii="Arial" w:hAnsi="Arial" w:eastAsia="黑体" w:cs="Times New Roman"/>
      <w:sz w:val="24"/>
      <w:szCs w:val="24"/>
    </w:rPr>
  </w:style>
  <w:style w:type="character" w:customStyle="1" w:styleId="66">
    <w:name w:val="纯文本 Char1"/>
    <w:qFormat/>
    <w:uiPriority w:val="0"/>
    <w:rPr>
      <w:rFonts w:ascii="宋体" w:hAnsi="Courier New" w:eastAsia="宋体"/>
      <w:kern w:val="2"/>
      <w:sz w:val="24"/>
      <w:szCs w:val="24"/>
      <w:lang w:val="en-US" w:eastAsia="zh-CN" w:bidi="ar-SA"/>
    </w:rPr>
  </w:style>
  <w:style w:type="character" w:customStyle="1" w:styleId="67">
    <w:name w:val="引用 Char1"/>
    <w:qFormat/>
    <w:uiPriority w:val="99"/>
    <w:rPr>
      <w:i/>
      <w:iCs/>
      <w:color w:val="000000"/>
      <w:kern w:val="2"/>
      <w:sz w:val="21"/>
      <w:szCs w:val="24"/>
    </w:rPr>
  </w:style>
  <w:style w:type="character" w:customStyle="1" w:styleId="68">
    <w:name w:val="标题 7 字符"/>
    <w:link w:val="9"/>
    <w:qFormat/>
    <w:uiPriority w:val="0"/>
    <w:rPr>
      <w:rFonts w:ascii="Calibri" w:hAnsi="Calibri" w:eastAsia="宋体" w:cs="Times New Roman"/>
      <w:b/>
      <w:bCs/>
      <w:sz w:val="24"/>
      <w:szCs w:val="24"/>
    </w:rPr>
  </w:style>
  <w:style w:type="character" w:customStyle="1" w:styleId="69">
    <w:name w:val="ca-41"/>
    <w:qFormat/>
    <w:uiPriority w:val="0"/>
    <w:rPr>
      <w:b/>
      <w:bCs/>
      <w:color w:val="FF0000"/>
      <w:spacing w:val="-20"/>
      <w:sz w:val="24"/>
      <w:szCs w:val="24"/>
    </w:rPr>
  </w:style>
  <w:style w:type="character" w:customStyle="1" w:styleId="70">
    <w:name w:val="页眉 字符"/>
    <w:qFormat/>
    <w:uiPriority w:val="99"/>
    <w:rPr>
      <w:kern w:val="2"/>
      <w:sz w:val="18"/>
      <w:szCs w:val="18"/>
    </w:rPr>
  </w:style>
  <w:style w:type="character" w:customStyle="1" w:styleId="71">
    <w:name w:val="标题 2 字符"/>
    <w:link w:val="4"/>
    <w:qFormat/>
    <w:uiPriority w:val="0"/>
    <w:rPr>
      <w:rFonts w:ascii="Arial" w:hAnsi="Arial" w:eastAsia="黑体" w:cs="Times New Roman"/>
      <w:b/>
      <w:bCs/>
      <w:sz w:val="32"/>
      <w:szCs w:val="32"/>
    </w:rPr>
  </w:style>
  <w:style w:type="character" w:customStyle="1" w:styleId="72">
    <w:name w:val="sub_title1"/>
    <w:basedOn w:val="44"/>
    <w:qFormat/>
    <w:uiPriority w:val="0"/>
  </w:style>
  <w:style w:type="character" w:customStyle="1" w:styleId="73">
    <w:name w:val="文档结构图 Char1"/>
    <w:qFormat/>
    <w:uiPriority w:val="0"/>
    <w:rPr>
      <w:rFonts w:ascii="宋体"/>
      <w:kern w:val="2"/>
      <w:sz w:val="18"/>
      <w:szCs w:val="18"/>
    </w:rPr>
  </w:style>
  <w:style w:type="character" w:customStyle="1" w:styleId="74">
    <w:name w:val="日期 字符"/>
    <w:qFormat/>
    <w:uiPriority w:val="0"/>
    <w:rPr>
      <w:rFonts w:eastAsia="楷体_GB2312"/>
      <w:kern w:val="2"/>
      <w:sz w:val="32"/>
      <w:lang w:val="en-US" w:eastAsia="zh-CN" w:bidi="ar-SA"/>
    </w:rPr>
  </w:style>
  <w:style w:type="character" w:customStyle="1" w:styleId="75">
    <w:name w:val="批注主题 Char1"/>
    <w:qFormat/>
    <w:uiPriority w:val="0"/>
    <w:rPr>
      <w:b/>
      <w:bCs/>
      <w:kern w:val="2"/>
      <w:sz w:val="21"/>
      <w:szCs w:val="24"/>
    </w:rPr>
  </w:style>
  <w:style w:type="character" w:customStyle="1" w:styleId="76">
    <w:name w:val="引用 Char2"/>
    <w:qFormat/>
    <w:uiPriority w:val="0"/>
    <w:rPr>
      <w:rFonts w:ascii="Cambria" w:hAnsi="Cambria"/>
      <w:i/>
      <w:iCs/>
      <w:color w:val="5A5A5A"/>
      <w:szCs w:val="24"/>
    </w:rPr>
  </w:style>
  <w:style w:type="paragraph" w:styleId="77">
    <w:name w:val="Quote"/>
    <w:basedOn w:val="1"/>
    <w:next w:val="1"/>
    <w:link w:val="153"/>
    <w:qFormat/>
    <w:uiPriority w:val="0"/>
    <w:rPr>
      <w:rFonts w:ascii="Cambria" w:hAnsi="Cambria" w:eastAsiaTheme="minorEastAsia" w:cstheme="minorBidi"/>
      <w:i/>
      <w:iCs/>
      <w:color w:val="5A5A5A"/>
    </w:rPr>
  </w:style>
  <w:style w:type="character" w:customStyle="1" w:styleId="78">
    <w:name w:val="文档结构图 Char2"/>
    <w:qFormat/>
    <w:uiPriority w:val="0"/>
    <w:rPr>
      <w:rFonts w:ascii="宋体" w:hAnsi="宋体"/>
      <w:szCs w:val="24"/>
      <w:shd w:val="clear" w:color="auto" w:fill="000080"/>
    </w:rPr>
  </w:style>
  <w:style w:type="character" w:customStyle="1" w:styleId="79">
    <w:name w:val="特点 Char"/>
    <w:qFormat/>
    <w:uiPriority w:val="0"/>
    <w:rPr>
      <w:rFonts w:eastAsia="宋体"/>
      <w:kern w:val="2"/>
      <w:sz w:val="21"/>
      <w:lang w:val="en-US" w:eastAsia="zh-CN" w:bidi="ar-SA"/>
    </w:rPr>
  </w:style>
  <w:style w:type="character" w:customStyle="1" w:styleId="80">
    <w:name w:val="批注框文本 Char1"/>
    <w:qFormat/>
    <w:uiPriority w:val="0"/>
    <w:rPr>
      <w:sz w:val="18"/>
      <w:szCs w:val="18"/>
    </w:rPr>
  </w:style>
  <w:style w:type="character" w:customStyle="1" w:styleId="81">
    <w:name w:val="批注文字 Char"/>
    <w:qFormat/>
    <w:uiPriority w:val="99"/>
    <w:rPr>
      <w:rFonts w:eastAsia="宋体"/>
      <w:kern w:val="2"/>
      <w:sz w:val="28"/>
      <w:szCs w:val="24"/>
      <w:lang w:val="en-US" w:eastAsia="zh-CN" w:bidi="ar-SA"/>
    </w:rPr>
  </w:style>
  <w:style w:type="character" w:customStyle="1" w:styleId="82">
    <w:name w:val="Char Char13"/>
    <w:qFormat/>
    <w:uiPriority w:val="0"/>
    <w:rPr>
      <w:rFonts w:eastAsia="宋体"/>
      <w:kern w:val="2"/>
      <w:sz w:val="18"/>
      <w:szCs w:val="18"/>
      <w:lang w:val="en-US" w:eastAsia="zh-CN" w:bidi="ar-SA"/>
    </w:rPr>
  </w:style>
  <w:style w:type="character" w:customStyle="1" w:styleId="83">
    <w:name w:val="Char Char33"/>
    <w:qFormat/>
    <w:uiPriority w:val="0"/>
    <w:rPr>
      <w:rFonts w:ascii="黑体" w:eastAsia="黑体"/>
      <w:snapToGrid w:val="0"/>
      <w:sz w:val="18"/>
      <w:szCs w:val="18"/>
      <w:lang w:val="en-US" w:eastAsia="zh-CN" w:bidi="ar-SA"/>
    </w:rPr>
  </w:style>
  <w:style w:type="character" w:customStyle="1" w:styleId="84">
    <w:name w:val="标题 3 字符"/>
    <w:link w:val="5"/>
    <w:qFormat/>
    <w:uiPriority w:val="0"/>
    <w:rPr>
      <w:rFonts w:ascii="Calibri" w:hAnsi="Calibri" w:eastAsia="宋体" w:cs="Times New Roman"/>
      <w:b/>
      <w:bCs/>
      <w:sz w:val="32"/>
      <w:szCs w:val="32"/>
    </w:rPr>
  </w:style>
  <w:style w:type="character" w:customStyle="1" w:styleId="85">
    <w:name w:val="htd01"/>
    <w:basedOn w:val="44"/>
    <w:qFormat/>
    <w:uiPriority w:val="0"/>
  </w:style>
  <w:style w:type="character" w:customStyle="1" w:styleId="86">
    <w:name w:val="日期 Char1"/>
    <w:qFormat/>
    <w:uiPriority w:val="0"/>
    <w:rPr>
      <w:rFonts w:eastAsia="宋体"/>
      <w:szCs w:val="24"/>
    </w:rPr>
  </w:style>
  <w:style w:type="character" w:customStyle="1" w:styleId="87">
    <w:name w:val="apple-style-span"/>
    <w:basedOn w:val="44"/>
    <w:qFormat/>
    <w:uiPriority w:val="0"/>
  </w:style>
  <w:style w:type="character" w:customStyle="1" w:styleId="88">
    <w:name w:val="批注文字 Char2"/>
    <w:qFormat/>
    <w:uiPriority w:val="0"/>
    <w:rPr>
      <w:szCs w:val="24"/>
    </w:rPr>
  </w:style>
  <w:style w:type="character" w:customStyle="1" w:styleId="89">
    <w:name w:val="内文 Char Char"/>
    <w:link w:val="90"/>
    <w:qFormat/>
    <w:uiPriority w:val="0"/>
    <w:rPr>
      <w:rFonts w:ascii="Arial" w:hAnsi="Arial" w:eastAsia="Times New Roman" w:cs="Arial"/>
    </w:rPr>
  </w:style>
  <w:style w:type="paragraph" w:customStyle="1" w:styleId="90">
    <w:name w:val="内文"/>
    <w:link w:val="89"/>
    <w:qFormat/>
    <w:uiPriority w:val="0"/>
    <w:pPr>
      <w:adjustRightInd w:val="0"/>
      <w:snapToGrid w:val="0"/>
      <w:spacing w:line="400" w:lineRule="exact"/>
      <w:ind w:firstLine="200" w:firstLineChars="200"/>
      <w:jc w:val="both"/>
    </w:pPr>
    <w:rPr>
      <w:rFonts w:ascii="Arial" w:hAnsi="Arial" w:eastAsia="Times New Roman" w:cs="Arial"/>
      <w:kern w:val="2"/>
      <w:sz w:val="21"/>
      <w:szCs w:val="22"/>
      <w:lang w:val="en-US" w:eastAsia="zh-CN" w:bidi="ar-SA"/>
    </w:rPr>
  </w:style>
  <w:style w:type="character" w:customStyle="1" w:styleId="91">
    <w:name w:val="正文文本 2 Char2"/>
    <w:qFormat/>
    <w:uiPriority w:val="0"/>
    <w:rPr>
      <w:sz w:val="18"/>
      <w:szCs w:val="18"/>
    </w:rPr>
  </w:style>
  <w:style w:type="character" w:customStyle="1" w:styleId="92">
    <w:name w:val="正文文本 Char2"/>
    <w:qFormat/>
    <w:uiPriority w:val="0"/>
    <w:rPr>
      <w:rFonts w:ascii="宋体" w:hAnsi="宋体" w:eastAsia="宋体"/>
      <w:sz w:val="28"/>
      <w:szCs w:val="24"/>
    </w:rPr>
  </w:style>
  <w:style w:type="character" w:customStyle="1" w:styleId="93">
    <w:name w:val="标题 Char2"/>
    <w:qFormat/>
    <w:uiPriority w:val="0"/>
    <w:rPr>
      <w:rFonts w:ascii="宋体" w:hAnsi="Courier New" w:cs="Courier New"/>
      <w:szCs w:val="21"/>
    </w:rPr>
  </w:style>
  <w:style w:type="character" w:customStyle="1" w:styleId="94">
    <w:name w:val="副标题 Char2"/>
    <w:qFormat/>
    <w:uiPriority w:val="0"/>
    <w:rPr>
      <w:rFonts w:ascii="宋体" w:hAnsi="宋体"/>
      <w:i/>
      <w:iCs/>
      <w:sz w:val="24"/>
      <w:szCs w:val="24"/>
    </w:rPr>
  </w:style>
  <w:style w:type="character" w:customStyle="1" w:styleId="95">
    <w:name w:val="标题 Char1"/>
    <w:qFormat/>
    <w:uiPriority w:val="0"/>
    <w:rPr>
      <w:rFonts w:ascii="Cambria" w:hAnsi="Cambria" w:cs="Times New Roman"/>
      <w:b/>
      <w:bCs/>
      <w:kern w:val="2"/>
      <w:sz w:val="32"/>
      <w:szCs w:val="32"/>
    </w:rPr>
  </w:style>
  <w:style w:type="character" w:customStyle="1" w:styleId="96">
    <w:name w:val="纯文本 Char4"/>
    <w:qFormat/>
    <w:uiPriority w:val="0"/>
    <w:rPr>
      <w:rFonts w:ascii="宋体" w:hAnsi="Courier New"/>
      <w:sz w:val="24"/>
      <w:szCs w:val="24"/>
    </w:rPr>
  </w:style>
  <w:style w:type="character" w:customStyle="1" w:styleId="97">
    <w:name w:val="列表段落 字符"/>
    <w:link w:val="62"/>
    <w:qFormat/>
    <w:uiPriority w:val="0"/>
    <w:rPr>
      <w:rFonts w:ascii="Calibri" w:hAnsi="Calibri"/>
      <w:kern w:val="2"/>
      <w:sz w:val="21"/>
      <w:szCs w:val="22"/>
    </w:rPr>
  </w:style>
  <w:style w:type="character" w:customStyle="1" w:styleId="98">
    <w:name w:val="ca-2"/>
    <w:basedOn w:val="44"/>
    <w:qFormat/>
    <w:uiPriority w:val="0"/>
  </w:style>
  <w:style w:type="character" w:customStyle="1" w:styleId="99">
    <w:name w:val="ptb181"/>
    <w:qFormat/>
    <w:uiPriority w:val="0"/>
    <w:rPr>
      <w:rFonts w:hint="default" w:ascii="Verdana" w:hAnsi="Verdana"/>
      <w:b/>
      <w:bCs/>
      <w:color w:val="000000"/>
      <w:sz w:val="26"/>
      <w:szCs w:val="26"/>
    </w:rPr>
  </w:style>
  <w:style w:type="character" w:customStyle="1" w:styleId="100">
    <w:name w:val="标题 1 字符"/>
    <w:link w:val="3"/>
    <w:qFormat/>
    <w:uiPriority w:val="0"/>
    <w:rPr>
      <w:rFonts w:ascii="Calibri" w:hAnsi="Calibri" w:eastAsia="宋体" w:cs="Times New Roman"/>
      <w:b/>
      <w:bCs/>
      <w:kern w:val="44"/>
      <w:sz w:val="44"/>
      <w:szCs w:val="44"/>
    </w:rPr>
  </w:style>
  <w:style w:type="character" w:customStyle="1" w:styleId="101">
    <w:name w:val="Char Char25"/>
    <w:qFormat/>
    <w:uiPriority w:val="0"/>
    <w:rPr>
      <w:rFonts w:ascii="仿宋_GB2312" w:hAnsi="宋体" w:eastAsia="仿宋_GB2312"/>
      <w:color w:val="000000"/>
      <w:kern w:val="2"/>
      <w:sz w:val="24"/>
      <w:szCs w:val="24"/>
      <w:lang w:val="en-US" w:eastAsia="zh-CN" w:bidi="ar-SA"/>
    </w:rPr>
  </w:style>
  <w:style w:type="character" w:customStyle="1" w:styleId="102">
    <w:name w:val="标题 6 字符"/>
    <w:link w:val="8"/>
    <w:qFormat/>
    <w:uiPriority w:val="0"/>
    <w:rPr>
      <w:rFonts w:ascii="Arial" w:hAnsi="Arial" w:eastAsia="黑体" w:cs="Times New Roman"/>
      <w:b/>
      <w:bCs/>
      <w:sz w:val="24"/>
      <w:szCs w:val="24"/>
    </w:rPr>
  </w:style>
  <w:style w:type="character" w:customStyle="1" w:styleId="103">
    <w:name w:val="列出段落 Char1"/>
    <w:qFormat/>
    <w:uiPriority w:val="34"/>
  </w:style>
  <w:style w:type="character" w:customStyle="1" w:styleId="104">
    <w:name w:val="ca-4"/>
    <w:basedOn w:val="44"/>
    <w:qFormat/>
    <w:uiPriority w:val="0"/>
  </w:style>
  <w:style w:type="character" w:customStyle="1" w:styleId="105">
    <w:name w:val="e"/>
    <w:basedOn w:val="44"/>
    <w:qFormat/>
    <w:uiPriority w:val="0"/>
  </w:style>
  <w:style w:type="character" w:customStyle="1" w:styleId="106">
    <w:name w:val="正文文本缩进 2 Char1"/>
    <w:qFormat/>
    <w:uiPriority w:val="0"/>
    <w:rPr>
      <w:szCs w:val="24"/>
    </w:rPr>
  </w:style>
  <w:style w:type="character" w:customStyle="1" w:styleId="107">
    <w:name w:val="ca-01"/>
    <w:qFormat/>
    <w:uiPriority w:val="0"/>
    <w:rPr>
      <w:rFonts w:hint="eastAsia" w:ascii="宋体" w:hAnsi="宋体" w:eastAsia="宋体"/>
      <w:color w:val="000000"/>
      <w:sz w:val="30"/>
      <w:szCs w:val="30"/>
    </w:rPr>
  </w:style>
  <w:style w:type="character" w:customStyle="1" w:styleId="108">
    <w:name w:val="明显引用 Char1"/>
    <w:qFormat/>
    <w:uiPriority w:val="99"/>
    <w:rPr>
      <w:b/>
      <w:bCs/>
      <w:i/>
      <w:iCs/>
      <w:color w:val="4F81BD"/>
      <w:kern w:val="2"/>
      <w:sz w:val="21"/>
      <w:szCs w:val="24"/>
    </w:rPr>
  </w:style>
  <w:style w:type="character" w:customStyle="1" w:styleId="109">
    <w:name w:val="段 Char Char"/>
    <w:link w:val="110"/>
    <w:qFormat/>
    <w:uiPriority w:val="0"/>
    <w:rPr>
      <w:rFonts w:ascii="宋体" w:hAnsi="宋体" w:eastAsia="Times New Roman"/>
    </w:rPr>
  </w:style>
  <w:style w:type="paragraph" w:customStyle="1" w:styleId="110">
    <w:name w:val="段"/>
    <w:link w:val="109"/>
    <w:qFormat/>
    <w:uiPriority w:val="0"/>
    <w:pPr>
      <w:tabs>
        <w:tab w:val="center" w:pos="4201"/>
        <w:tab w:val="right" w:leader="dot" w:pos="9298"/>
      </w:tabs>
      <w:autoSpaceDE w:val="0"/>
      <w:autoSpaceDN w:val="0"/>
      <w:ind w:firstLine="420" w:firstLineChars="200"/>
      <w:jc w:val="both"/>
    </w:pPr>
    <w:rPr>
      <w:rFonts w:ascii="宋体" w:hAnsi="宋体" w:eastAsia="Times New Roman" w:cstheme="minorBidi"/>
      <w:kern w:val="2"/>
      <w:sz w:val="21"/>
      <w:szCs w:val="22"/>
      <w:lang w:val="en-US" w:eastAsia="zh-CN" w:bidi="ar-SA"/>
    </w:rPr>
  </w:style>
  <w:style w:type="character" w:customStyle="1" w:styleId="111">
    <w:name w:val="Char Char28"/>
    <w:qFormat/>
    <w:uiPriority w:val="0"/>
    <w:rPr>
      <w:rFonts w:ascii="楷体_GB2312" w:eastAsia="楷体_GB2312"/>
      <w:kern w:val="2"/>
      <w:sz w:val="32"/>
      <w:lang w:val="en-US" w:eastAsia="zh-CN" w:bidi="ar-SA"/>
    </w:rPr>
  </w:style>
  <w:style w:type="character" w:customStyle="1" w:styleId="112">
    <w:name w:val="明显引用 Char2"/>
    <w:qFormat/>
    <w:uiPriority w:val="0"/>
    <w:rPr>
      <w:rFonts w:ascii="Cambria" w:hAnsi="Cambria"/>
      <w:i/>
      <w:iCs/>
      <w:color w:val="FFFFFF"/>
      <w:sz w:val="24"/>
      <w:szCs w:val="24"/>
      <w:shd w:val="clear" w:color="auto" w:fill="4F81BD"/>
    </w:rPr>
  </w:style>
  <w:style w:type="paragraph" w:styleId="113">
    <w:name w:val="Intense Quote"/>
    <w:basedOn w:val="1"/>
    <w:next w:val="1"/>
    <w:link w:val="176"/>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eastAsiaTheme="minorEastAsia" w:cstheme="minorBidi"/>
      <w:i/>
      <w:iCs/>
      <w:color w:val="FFFFFF"/>
      <w:sz w:val="24"/>
    </w:rPr>
  </w:style>
  <w:style w:type="character" w:customStyle="1" w:styleId="114">
    <w:name w:val="页脚 字符"/>
    <w:qFormat/>
    <w:uiPriority w:val="99"/>
    <w:rPr>
      <w:kern w:val="2"/>
      <w:sz w:val="18"/>
      <w:szCs w:val="18"/>
    </w:rPr>
  </w:style>
  <w:style w:type="character" w:customStyle="1" w:styleId="115">
    <w:name w:val="正文文本缩进 Char1"/>
    <w:qFormat/>
    <w:uiPriority w:val="0"/>
    <w:rPr>
      <w:rFonts w:ascii="仿宋_GB2312" w:hAnsi="宋体" w:eastAsia="仿宋_GB2312"/>
      <w:sz w:val="30"/>
      <w:szCs w:val="24"/>
    </w:rPr>
  </w:style>
  <w:style w:type="character" w:customStyle="1" w:styleId="116">
    <w:name w:val="批注主题 Char2"/>
    <w:qFormat/>
    <w:uiPriority w:val="0"/>
    <w:rPr>
      <w:b/>
      <w:bCs/>
      <w:sz w:val="28"/>
      <w:szCs w:val="24"/>
    </w:rPr>
  </w:style>
  <w:style w:type="character" w:customStyle="1" w:styleId="117">
    <w:name w:val="无间隔 字符"/>
    <w:link w:val="118"/>
    <w:qFormat/>
    <w:uiPriority w:val="0"/>
    <w:rPr>
      <w:rFonts w:ascii="宋体" w:hAnsi="宋体"/>
      <w:szCs w:val="24"/>
    </w:rPr>
  </w:style>
  <w:style w:type="paragraph" w:styleId="118">
    <w:name w:val="No Spacing"/>
    <w:basedOn w:val="1"/>
    <w:link w:val="117"/>
    <w:qFormat/>
    <w:uiPriority w:val="0"/>
    <w:rPr>
      <w:rFonts w:ascii="宋体" w:hAnsi="宋体" w:eastAsiaTheme="minorEastAsia" w:cstheme="minorBidi"/>
    </w:rPr>
  </w:style>
  <w:style w:type="character" w:customStyle="1" w:styleId="119">
    <w:name w:val="Char Char14"/>
    <w:qFormat/>
    <w:uiPriority w:val="0"/>
    <w:rPr>
      <w:rFonts w:eastAsia="宋体"/>
      <w:kern w:val="2"/>
      <w:sz w:val="18"/>
      <w:szCs w:val="18"/>
      <w:lang w:val="en-US" w:eastAsia="zh-CN" w:bidi="ar-SA"/>
    </w:rPr>
  </w:style>
  <w:style w:type="character" w:customStyle="1" w:styleId="120">
    <w:name w:val="Char Char4"/>
    <w:qFormat/>
    <w:uiPriority w:val="0"/>
    <w:rPr>
      <w:rFonts w:ascii="宋体" w:hAnsi="宋体" w:eastAsia="宋体"/>
      <w:kern w:val="2"/>
      <w:sz w:val="28"/>
      <w:szCs w:val="24"/>
      <w:lang w:bidi="ar-SA"/>
    </w:rPr>
  </w:style>
  <w:style w:type="character" w:customStyle="1" w:styleId="121">
    <w:name w:val="ca-11"/>
    <w:qFormat/>
    <w:uiPriority w:val="0"/>
    <w:rPr>
      <w:rFonts w:hint="eastAsia" w:ascii="宋体" w:hAnsi="宋体" w:eastAsia="宋体"/>
      <w:color w:val="000000"/>
      <w:sz w:val="22"/>
      <w:szCs w:val="22"/>
    </w:rPr>
  </w:style>
  <w:style w:type="character" w:customStyle="1" w:styleId="122">
    <w:name w:val="正文文本缩进 3 Char1"/>
    <w:qFormat/>
    <w:uiPriority w:val="0"/>
    <w:rPr>
      <w:sz w:val="16"/>
      <w:szCs w:val="16"/>
    </w:rPr>
  </w:style>
  <w:style w:type="character" w:customStyle="1" w:styleId="123">
    <w:name w:val="HTML 预设格式 Char1"/>
    <w:qFormat/>
    <w:uiPriority w:val="0"/>
    <w:rPr>
      <w:rFonts w:ascii="Arial" w:hAnsi="Arial" w:cs="Arial"/>
      <w:sz w:val="24"/>
      <w:szCs w:val="24"/>
    </w:rPr>
  </w:style>
  <w:style w:type="character" w:customStyle="1" w:styleId="124">
    <w:name w:val="正文缩进 字符"/>
    <w:link w:val="13"/>
    <w:qFormat/>
    <w:uiPriority w:val="0"/>
  </w:style>
  <w:style w:type="character" w:customStyle="1" w:styleId="125">
    <w:name w:val="正文文本 2 Char1"/>
    <w:qFormat/>
    <w:uiPriority w:val="0"/>
    <w:rPr>
      <w:kern w:val="2"/>
      <w:sz w:val="21"/>
      <w:szCs w:val="24"/>
    </w:rPr>
  </w:style>
  <w:style w:type="character" w:customStyle="1" w:styleId="126">
    <w:name w:val="Char Char9"/>
    <w:qFormat/>
    <w:uiPriority w:val="0"/>
    <w:rPr>
      <w:rFonts w:ascii="宋体" w:hAnsi="Courier New" w:eastAsia="宋体" w:cs="Courier New"/>
      <w:kern w:val="2"/>
      <w:sz w:val="21"/>
      <w:szCs w:val="21"/>
      <w:lang w:val="en-US" w:eastAsia="zh-CN" w:bidi="ar-SA"/>
    </w:rPr>
  </w:style>
  <w:style w:type="character" w:customStyle="1" w:styleId="127">
    <w:name w:val="题注 字符"/>
    <w:link w:val="14"/>
    <w:qFormat/>
    <w:uiPriority w:val="0"/>
    <w:rPr>
      <w:rFonts w:ascii="Arial" w:hAnsi="Arial" w:eastAsia="黑体" w:cs="Arial"/>
    </w:rPr>
  </w:style>
  <w:style w:type="character" w:customStyle="1" w:styleId="128">
    <w:name w:val="ca-21"/>
    <w:qFormat/>
    <w:uiPriority w:val="0"/>
    <w:rPr>
      <w:rFonts w:hint="default" w:ascii="Times New Roman" w:hAnsi="Times New Roman" w:cs="Times New Roman"/>
      <w:color w:val="000000"/>
      <w:sz w:val="22"/>
      <w:szCs w:val="22"/>
    </w:rPr>
  </w:style>
  <w:style w:type="character" w:customStyle="1" w:styleId="129">
    <w:name w:val="标书正文格式 Char Char"/>
    <w:link w:val="130"/>
    <w:qFormat/>
    <w:uiPriority w:val="0"/>
    <w:rPr>
      <w:rFonts w:eastAsia="楷体_GB2312"/>
      <w:sz w:val="24"/>
      <w:szCs w:val="24"/>
    </w:rPr>
  </w:style>
  <w:style w:type="paragraph" w:customStyle="1" w:styleId="130">
    <w:name w:val="标书正文格式"/>
    <w:link w:val="129"/>
    <w:qFormat/>
    <w:uiPriority w:val="0"/>
    <w:pPr>
      <w:spacing w:line="360" w:lineRule="auto"/>
      <w:ind w:firstLine="200" w:firstLineChars="200"/>
    </w:pPr>
    <w:rPr>
      <w:rFonts w:eastAsia="楷体_GB2312" w:asciiTheme="minorHAnsi" w:hAnsiTheme="minorHAnsi" w:cstheme="minorBidi"/>
      <w:kern w:val="2"/>
      <w:sz w:val="24"/>
      <w:szCs w:val="24"/>
      <w:lang w:val="en-US" w:eastAsia="zh-CN" w:bidi="ar-SA"/>
    </w:rPr>
  </w:style>
  <w:style w:type="character" w:customStyle="1" w:styleId="131">
    <w:name w:val="spnmessagetext"/>
    <w:basedOn w:val="44"/>
    <w:qFormat/>
    <w:uiPriority w:val="0"/>
  </w:style>
  <w:style w:type="character" w:customStyle="1" w:styleId="132">
    <w:name w:val="apple-converted-space"/>
    <w:qFormat/>
    <w:uiPriority w:val="0"/>
  </w:style>
  <w:style w:type="character" w:customStyle="1" w:styleId="133">
    <w:name w:val="Char Char2"/>
    <w:qFormat/>
    <w:uiPriority w:val="0"/>
    <w:rPr>
      <w:rFonts w:eastAsia="宋体"/>
      <w:sz w:val="24"/>
      <w:lang w:val="en-US" w:eastAsia="zh-CN" w:bidi="ar-SA"/>
    </w:rPr>
  </w:style>
  <w:style w:type="character" w:customStyle="1" w:styleId="134">
    <w:name w:val="Char Char30"/>
    <w:qFormat/>
    <w:uiPriority w:val="0"/>
    <w:rPr>
      <w:rFonts w:ascii="宋体" w:hAnsi="Courier New" w:eastAsia="宋体"/>
      <w:spacing w:val="-4"/>
      <w:kern w:val="2"/>
      <w:sz w:val="18"/>
      <w:lang w:val="en-US" w:eastAsia="zh-CN" w:bidi="ar-SA"/>
    </w:rPr>
  </w:style>
  <w:style w:type="character" w:customStyle="1" w:styleId="135">
    <w:name w:val="标题 5 字符"/>
    <w:link w:val="7"/>
    <w:qFormat/>
    <w:uiPriority w:val="0"/>
    <w:rPr>
      <w:rFonts w:ascii="Calibri" w:hAnsi="Calibri" w:eastAsia="宋体" w:cs="Times New Roman"/>
      <w:b/>
      <w:bCs/>
      <w:sz w:val="28"/>
      <w:szCs w:val="28"/>
    </w:rPr>
  </w:style>
  <w:style w:type="character" w:customStyle="1" w:styleId="136">
    <w:name w:val="副标题 Char1"/>
    <w:qFormat/>
    <w:uiPriority w:val="0"/>
    <w:rPr>
      <w:rFonts w:ascii="Cambria" w:hAnsi="Cambria" w:cs="Times New Roman"/>
      <w:b/>
      <w:bCs/>
      <w:kern w:val="28"/>
      <w:sz w:val="32"/>
      <w:szCs w:val="32"/>
    </w:rPr>
  </w:style>
  <w:style w:type="character" w:customStyle="1" w:styleId="137">
    <w:name w:val="正文文本缩进 3 字符"/>
    <w:basedOn w:val="44"/>
    <w:link w:val="34"/>
    <w:semiHidden/>
    <w:qFormat/>
    <w:uiPriority w:val="99"/>
    <w:rPr>
      <w:rFonts w:ascii="Calibri" w:hAnsi="Calibri" w:eastAsia="宋体" w:cs="Times New Roman"/>
      <w:sz w:val="16"/>
      <w:szCs w:val="16"/>
    </w:rPr>
  </w:style>
  <w:style w:type="character" w:customStyle="1" w:styleId="138">
    <w:name w:val="日期 字符1"/>
    <w:basedOn w:val="44"/>
    <w:link w:val="25"/>
    <w:semiHidden/>
    <w:qFormat/>
    <w:uiPriority w:val="99"/>
    <w:rPr>
      <w:rFonts w:ascii="Calibri" w:hAnsi="Calibri" w:eastAsia="宋体" w:cs="Times New Roman"/>
      <w:szCs w:val="24"/>
    </w:rPr>
  </w:style>
  <w:style w:type="character" w:customStyle="1" w:styleId="139">
    <w:name w:val="批注文字 字符"/>
    <w:basedOn w:val="44"/>
    <w:link w:val="16"/>
    <w:semiHidden/>
    <w:qFormat/>
    <w:uiPriority w:val="99"/>
    <w:rPr>
      <w:rFonts w:ascii="Calibri" w:hAnsi="Calibri" w:eastAsia="宋体" w:cs="Times New Roman"/>
      <w:szCs w:val="24"/>
    </w:rPr>
  </w:style>
  <w:style w:type="character" w:customStyle="1" w:styleId="140">
    <w:name w:val="HTML 预设格式 字符"/>
    <w:basedOn w:val="44"/>
    <w:link w:val="36"/>
    <w:qFormat/>
    <w:uiPriority w:val="99"/>
    <w:rPr>
      <w:rFonts w:ascii="Courier New" w:hAnsi="Courier New" w:eastAsia="宋体" w:cs="Courier New"/>
      <w:sz w:val="20"/>
      <w:szCs w:val="20"/>
    </w:rPr>
  </w:style>
  <w:style w:type="character" w:customStyle="1" w:styleId="141">
    <w:name w:val="正文文本 3 字符"/>
    <w:basedOn w:val="44"/>
    <w:link w:val="17"/>
    <w:qFormat/>
    <w:uiPriority w:val="0"/>
    <w:rPr>
      <w:rFonts w:ascii="Calibri" w:hAnsi="Calibri" w:eastAsia="宋体" w:cs="Times New Roman"/>
      <w:sz w:val="16"/>
      <w:szCs w:val="16"/>
    </w:rPr>
  </w:style>
  <w:style w:type="character" w:customStyle="1" w:styleId="142">
    <w:name w:val="正文文本缩进 2 字符"/>
    <w:basedOn w:val="44"/>
    <w:link w:val="26"/>
    <w:semiHidden/>
    <w:qFormat/>
    <w:uiPriority w:val="99"/>
    <w:rPr>
      <w:rFonts w:ascii="Calibri" w:hAnsi="Calibri" w:eastAsia="宋体" w:cs="Times New Roman"/>
      <w:szCs w:val="24"/>
    </w:rPr>
  </w:style>
  <w:style w:type="character" w:customStyle="1" w:styleId="143">
    <w:name w:val="纯文本 字符"/>
    <w:basedOn w:val="44"/>
    <w:link w:val="24"/>
    <w:qFormat/>
    <w:uiPriority w:val="0"/>
    <w:rPr>
      <w:rFonts w:ascii="宋体" w:hAnsi="Courier New" w:eastAsia="宋体" w:cs="Courier New"/>
      <w:szCs w:val="21"/>
    </w:rPr>
  </w:style>
  <w:style w:type="character" w:customStyle="1" w:styleId="144">
    <w:name w:val="正文文本 字符"/>
    <w:basedOn w:val="44"/>
    <w:link w:val="19"/>
    <w:qFormat/>
    <w:uiPriority w:val="99"/>
    <w:rPr>
      <w:rFonts w:ascii="Calibri" w:hAnsi="Calibri" w:eastAsia="宋体" w:cs="Times New Roman"/>
      <w:szCs w:val="24"/>
    </w:rPr>
  </w:style>
  <w:style w:type="character" w:customStyle="1" w:styleId="145">
    <w:name w:val="批注主题 字符"/>
    <w:basedOn w:val="139"/>
    <w:link w:val="39"/>
    <w:semiHidden/>
    <w:qFormat/>
    <w:uiPriority w:val="99"/>
    <w:rPr>
      <w:rFonts w:ascii="Calibri" w:hAnsi="Calibri" w:eastAsia="宋体" w:cs="Times New Roman"/>
      <w:b/>
      <w:bCs/>
      <w:szCs w:val="24"/>
    </w:rPr>
  </w:style>
  <w:style w:type="character" w:customStyle="1" w:styleId="146">
    <w:name w:val="正文文本 2 字符"/>
    <w:basedOn w:val="44"/>
    <w:link w:val="35"/>
    <w:semiHidden/>
    <w:qFormat/>
    <w:uiPriority w:val="99"/>
    <w:rPr>
      <w:rFonts w:ascii="Calibri" w:hAnsi="Calibri" w:eastAsia="宋体" w:cs="Times New Roman"/>
      <w:szCs w:val="24"/>
    </w:rPr>
  </w:style>
  <w:style w:type="character" w:customStyle="1" w:styleId="147">
    <w:name w:val="批注框文本 字符"/>
    <w:basedOn w:val="44"/>
    <w:link w:val="27"/>
    <w:semiHidden/>
    <w:qFormat/>
    <w:uiPriority w:val="99"/>
    <w:rPr>
      <w:rFonts w:ascii="Calibri" w:hAnsi="Calibri" w:eastAsia="宋体" w:cs="Times New Roman"/>
      <w:sz w:val="18"/>
      <w:szCs w:val="18"/>
    </w:rPr>
  </w:style>
  <w:style w:type="character" w:customStyle="1" w:styleId="148">
    <w:name w:val="副标题 字符"/>
    <w:basedOn w:val="44"/>
    <w:link w:val="32"/>
    <w:qFormat/>
    <w:uiPriority w:val="11"/>
    <w:rPr>
      <w:rFonts w:eastAsia="宋体" w:asciiTheme="majorHAnsi" w:hAnsiTheme="majorHAnsi" w:cstheme="majorBidi"/>
      <w:b/>
      <w:bCs/>
      <w:kern w:val="28"/>
      <w:sz w:val="32"/>
      <w:szCs w:val="32"/>
    </w:rPr>
  </w:style>
  <w:style w:type="character" w:customStyle="1" w:styleId="149">
    <w:name w:val="标题 字符"/>
    <w:basedOn w:val="44"/>
    <w:link w:val="38"/>
    <w:qFormat/>
    <w:uiPriority w:val="10"/>
    <w:rPr>
      <w:rFonts w:eastAsia="宋体" w:asciiTheme="majorHAnsi" w:hAnsiTheme="majorHAnsi" w:cstheme="majorBidi"/>
      <w:b/>
      <w:bCs/>
      <w:sz w:val="32"/>
      <w:szCs w:val="32"/>
    </w:rPr>
  </w:style>
  <w:style w:type="character" w:customStyle="1" w:styleId="150">
    <w:name w:val="文档结构图 字符"/>
    <w:basedOn w:val="44"/>
    <w:link w:val="15"/>
    <w:semiHidden/>
    <w:qFormat/>
    <w:uiPriority w:val="99"/>
    <w:rPr>
      <w:rFonts w:ascii="宋体" w:hAnsi="Calibri" w:eastAsia="宋体" w:cs="Times New Roman"/>
      <w:sz w:val="18"/>
      <w:szCs w:val="18"/>
    </w:rPr>
  </w:style>
  <w:style w:type="character" w:customStyle="1" w:styleId="151">
    <w:name w:val="正文文本缩进 字符"/>
    <w:basedOn w:val="44"/>
    <w:link w:val="20"/>
    <w:semiHidden/>
    <w:qFormat/>
    <w:uiPriority w:val="99"/>
    <w:rPr>
      <w:rFonts w:ascii="Calibri" w:hAnsi="Calibri" w:eastAsia="宋体" w:cs="Times New Roman"/>
      <w:szCs w:val="24"/>
    </w:rPr>
  </w:style>
  <w:style w:type="paragraph" w:customStyle="1" w:styleId="15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153">
    <w:name w:val="引用 字符"/>
    <w:basedOn w:val="44"/>
    <w:link w:val="77"/>
    <w:qFormat/>
    <w:uiPriority w:val="29"/>
    <w:rPr>
      <w:rFonts w:ascii="Calibri" w:hAnsi="Calibri" w:eastAsia="宋体" w:cs="Times New Roman"/>
      <w:i/>
      <w:iCs/>
      <w:color w:val="000000" w:themeColor="text1"/>
      <w:szCs w:val="24"/>
      <w14:textFill>
        <w14:solidFill>
          <w14:schemeClr w14:val="tx1"/>
        </w14:solidFill>
      </w14:textFill>
    </w:rPr>
  </w:style>
  <w:style w:type="paragraph" w:customStyle="1" w:styleId="154">
    <w:name w:val="题注4"/>
    <w:basedOn w:val="1"/>
    <w:next w:val="14"/>
    <w:qFormat/>
    <w:uiPriority w:val="0"/>
    <w:pPr>
      <w:ind w:left="-132" w:leftChars="-64" w:right="-105" w:rightChars="-50" w:hanging="2"/>
      <w:jc w:val="center"/>
    </w:pPr>
    <w:rPr>
      <w:b/>
      <w:color w:val="FF0000"/>
      <w:szCs w:val="21"/>
      <w:lang w:val="en-GB"/>
    </w:rPr>
  </w:style>
  <w:style w:type="paragraph" w:customStyle="1" w:styleId="1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56">
    <w:name w:val="样式 表格正文 + 两端对齐"/>
    <w:basedOn w:val="1"/>
    <w:qFormat/>
    <w:uiPriority w:val="0"/>
    <w:pPr>
      <w:spacing w:line="300" w:lineRule="auto"/>
    </w:pPr>
    <w:rPr>
      <w:sz w:val="24"/>
      <w:szCs w:val="20"/>
    </w:rPr>
  </w:style>
  <w:style w:type="paragraph" w:customStyle="1" w:styleId="15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58">
    <w:name w:val="正文段"/>
    <w:basedOn w:val="1"/>
    <w:qFormat/>
    <w:uiPriority w:val="0"/>
    <w:pPr>
      <w:widowControl/>
      <w:snapToGrid w:val="0"/>
      <w:spacing w:afterLines="50"/>
      <w:ind w:firstLine="200" w:firstLineChars="200"/>
    </w:pPr>
    <w:rPr>
      <w:kern w:val="0"/>
      <w:sz w:val="24"/>
      <w:szCs w:val="20"/>
    </w:rPr>
  </w:style>
  <w:style w:type="paragraph" w:customStyle="1" w:styleId="159">
    <w:name w:val="列出段落1"/>
    <w:basedOn w:val="1"/>
    <w:qFormat/>
    <w:uiPriority w:val="0"/>
    <w:pPr>
      <w:ind w:firstLine="420" w:firstLineChars="200"/>
    </w:pPr>
    <w:rPr>
      <w:szCs w:val="22"/>
    </w:rPr>
  </w:style>
  <w:style w:type="paragraph" w:customStyle="1" w:styleId="160">
    <w:name w:val="Char Char Char Char1"/>
    <w:basedOn w:val="1"/>
    <w:qFormat/>
    <w:uiPriority w:val="0"/>
  </w:style>
  <w:style w:type="paragraph" w:customStyle="1" w:styleId="161">
    <w:name w:val="Char"/>
    <w:basedOn w:val="1"/>
    <w:qFormat/>
    <w:uiPriority w:val="0"/>
    <w:rPr>
      <w:rFonts w:ascii="仿宋_GB2312" w:hAnsi="仿宋" w:eastAsia="仿宋_GB2312"/>
      <w:sz w:val="32"/>
    </w:rPr>
  </w:style>
  <w:style w:type="paragraph" w:customStyle="1" w:styleId="162">
    <w:name w:val="表格文字"/>
    <w:basedOn w:val="1"/>
    <w:qFormat/>
    <w:uiPriority w:val="0"/>
    <w:pPr>
      <w:spacing w:before="25" w:after="25"/>
      <w:jc w:val="left"/>
    </w:pPr>
    <w:rPr>
      <w:bCs/>
      <w:spacing w:val="10"/>
      <w:kern w:val="0"/>
      <w:sz w:val="24"/>
      <w:szCs w:val="20"/>
    </w:rPr>
  </w:style>
  <w:style w:type="paragraph" w:customStyle="1" w:styleId="163">
    <w:name w:val="彩色列表 - 强调文字颜色 11"/>
    <w:basedOn w:val="1"/>
    <w:qFormat/>
    <w:uiPriority w:val="0"/>
    <w:pPr>
      <w:ind w:firstLine="420" w:firstLineChars="200"/>
    </w:pPr>
  </w:style>
  <w:style w:type="paragraph" w:customStyle="1" w:styleId="1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p0"/>
    <w:basedOn w:val="1"/>
    <w:qFormat/>
    <w:uiPriority w:val="0"/>
    <w:pPr>
      <w:widowControl/>
    </w:pPr>
    <w:rPr>
      <w:kern w:val="0"/>
      <w:sz w:val="28"/>
      <w:szCs w:val="28"/>
    </w:rPr>
  </w:style>
  <w:style w:type="paragraph" w:customStyle="1" w:styleId="16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67">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168">
    <w:name w:val="列出段落12"/>
    <w:basedOn w:val="1"/>
    <w:qFormat/>
    <w:uiPriority w:val="34"/>
    <w:pPr>
      <w:widowControl/>
      <w:spacing w:after="200" w:line="276" w:lineRule="auto"/>
      <w:ind w:left="720"/>
      <w:contextualSpacing/>
      <w:jc w:val="left"/>
    </w:pPr>
    <w:rPr>
      <w:rFonts w:eastAsia="微软雅黑"/>
      <w:kern w:val="0"/>
      <w:sz w:val="30"/>
      <w:szCs w:val="22"/>
      <w:lang w:eastAsia="en-US" w:bidi="en-US"/>
    </w:rPr>
  </w:style>
  <w:style w:type="paragraph" w:customStyle="1" w:styleId="16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70">
    <w:name w:val="列出段落11"/>
    <w:basedOn w:val="1"/>
    <w:qFormat/>
    <w:uiPriority w:val="34"/>
    <w:pPr>
      <w:ind w:firstLine="420" w:firstLineChars="200"/>
    </w:pPr>
    <w:rPr>
      <w:szCs w:val="22"/>
    </w:rPr>
  </w:style>
  <w:style w:type="paragraph" w:customStyle="1" w:styleId="171">
    <w:name w:val="text"/>
    <w:basedOn w:val="1"/>
    <w:qFormat/>
    <w:uiPriority w:val="0"/>
    <w:pPr>
      <w:widowControl/>
      <w:spacing w:before="100" w:beforeAutospacing="1" w:after="100" w:afterAutospacing="1"/>
      <w:jc w:val="left"/>
    </w:pPr>
    <w:rPr>
      <w:rFonts w:eastAsia="Arial Unicode MS" w:cs="Arial Unicode MS"/>
      <w:color w:val="000000"/>
      <w:kern w:val="0"/>
      <w:sz w:val="24"/>
    </w:rPr>
  </w:style>
  <w:style w:type="paragraph" w:customStyle="1" w:styleId="172">
    <w:name w:val="正文1"/>
    <w:basedOn w:val="1"/>
    <w:qFormat/>
    <w:uiPriority w:val="0"/>
    <w:pPr>
      <w:spacing w:before="240" w:line="460" w:lineRule="exact"/>
    </w:pPr>
    <w:rPr>
      <w:rFonts w:ascii="仿宋_GB2312" w:hAnsi="宋体" w:eastAsia="仿宋_GB2312"/>
      <w:b/>
      <w:sz w:val="28"/>
      <w:szCs w:val="28"/>
    </w:rPr>
  </w:style>
  <w:style w:type="paragraph" w:customStyle="1" w:styleId="173">
    <w:name w:val="样式 标题 3 + 段前: 7.8 磅"/>
    <w:basedOn w:val="5"/>
    <w:qFormat/>
    <w:uiPriority w:val="0"/>
    <w:pPr>
      <w:keepNext w:val="0"/>
      <w:keepLines w:val="0"/>
      <w:spacing w:before="156" w:after="0" w:line="360" w:lineRule="auto"/>
      <w:ind w:left="2220" w:hanging="420"/>
    </w:pPr>
    <w:rPr>
      <w:rFonts w:cs="宋体"/>
      <w:b w:val="0"/>
      <w:bCs w:val="0"/>
      <w:sz w:val="24"/>
      <w:szCs w:val="20"/>
    </w:rPr>
  </w:style>
  <w:style w:type="paragraph" w:customStyle="1" w:styleId="174">
    <w:name w:val="Char Char Char Char Char Char Char"/>
    <w:basedOn w:val="1"/>
    <w:qFormat/>
    <w:uiPriority w:val="0"/>
    <w:pPr>
      <w:tabs>
        <w:tab w:val="left" w:pos="432"/>
      </w:tabs>
      <w:ind w:left="432" w:hanging="432"/>
    </w:pPr>
    <w:rPr>
      <w:rFonts w:ascii="Tahoma" w:hAnsi="Tahoma"/>
      <w:sz w:val="24"/>
      <w:szCs w:val="20"/>
    </w:rPr>
  </w:style>
  <w:style w:type="paragraph" w:customStyle="1" w:styleId="175">
    <w:name w:val="_Style 3"/>
    <w:qFormat/>
    <w:uiPriority w:val="0"/>
    <w:rPr>
      <w:rFonts w:ascii="Calibri" w:hAnsi="Calibri" w:eastAsia="宋体" w:cs="Times New Roman"/>
      <w:sz w:val="22"/>
      <w:szCs w:val="22"/>
      <w:lang w:val="en-US" w:eastAsia="zh-CN" w:bidi="ar-SA"/>
    </w:rPr>
  </w:style>
  <w:style w:type="character" w:customStyle="1" w:styleId="176">
    <w:name w:val="明显引用 字符"/>
    <w:basedOn w:val="44"/>
    <w:link w:val="113"/>
    <w:qFormat/>
    <w:uiPriority w:val="30"/>
    <w:rPr>
      <w:rFonts w:ascii="Calibri" w:hAnsi="Calibri" w:eastAsia="宋体" w:cs="Times New Roman"/>
      <w:b/>
      <w:bCs/>
      <w:i/>
      <w:iCs/>
      <w:color w:val="4F81BD" w:themeColor="accent1"/>
      <w:szCs w:val="24"/>
      <w14:textFill>
        <w14:solidFill>
          <w14:schemeClr w14:val="accent1"/>
        </w14:solidFill>
      </w14:textFill>
    </w:rPr>
  </w:style>
  <w:style w:type="paragraph" w:customStyle="1" w:styleId="177">
    <w:name w:val="Char Char Char1"/>
    <w:basedOn w:val="1"/>
    <w:qFormat/>
    <w:uiPriority w:val="0"/>
    <w:rPr>
      <w:rFonts w:ascii="Tahoma" w:hAnsi="Tahoma"/>
      <w:sz w:val="24"/>
      <w:szCs w:val="20"/>
    </w:rPr>
  </w:style>
  <w:style w:type="paragraph" w:customStyle="1" w:styleId="178">
    <w:name w:val="默认段落字体 Para Char Char Char Char Char Char Char Char Char1 Char Char Char Char"/>
    <w:basedOn w:val="1"/>
    <w:qFormat/>
    <w:uiPriority w:val="0"/>
    <w:rPr>
      <w:rFonts w:ascii="Tahoma" w:hAnsi="Tahoma"/>
      <w:sz w:val="24"/>
      <w:szCs w:val="20"/>
    </w:rPr>
  </w:style>
  <w:style w:type="paragraph" w:customStyle="1" w:styleId="179">
    <w:name w:val="正文 New New New New"/>
    <w:next w:val="16"/>
    <w:qFormat/>
    <w:uiPriority w:val="2"/>
    <w:pPr>
      <w:widowControl w:val="0"/>
      <w:jc w:val="both"/>
    </w:pPr>
    <w:rPr>
      <w:rFonts w:ascii="Calibri" w:hAnsi="Calibri" w:eastAsia="宋体" w:cs="Times New Roman"/>
      <w:szCs w:val="24"/>
      <w:lang w:val="en-US" w:eastAsia="zh-CN" w:bidi="ar-SA"/>
    </w:rPr>
  </w:style>
  <w:style w:type="paragraph" w:customStyle="1" w:styleId="180">
    <w:name w:val="Char Char Char Char Char Char Char Char Char Char Char Char Char Char Char Char Char Char Char Char Char Char Char Char Char Char Char Char"/>
    <w:basedOn w:val="1"/>
    <w:qFormat/>
    <w:uiPriority w:val="0"/>
    <w:pPr>
      <w:widowControl/>
      <w:snapToGrid w:val="0"/>
      <w:spacing w:before="120" w:after="160" w:line="360" w:lineRule="auto"/>
      <w:ind w:right="-360"/>
      <w:jc w:val="left"/>
    </w:pPr>
    <w:rPr>
      <w:szCs w:val="21"/>
    </w:rPr>
  </w:style>
  <w:style w:type="paragraph" w:customStyle="1" w:styleId="181">
    <w:name w:val="表内文字"/>
    <w:basedOn w:val="1"/>
    <w:qFormat/>
    <w:uiPriority w:val="0"/>
    <w:pPr>
      <w:widowControl/>
      <w:overflowPunct w:val="0"/>
      <w:autoSpaceDE w:val="0"/>
      <w:autoSpaceDN w:val="0"/>
      <w:adjustRightInd w:val="0"/>
      <w:snapToGrid w:val="0"/>
      <w:spacing w:line="360" w:lineRule="exact"/>
      <w:jc w:val="center"/>
      <w:textAlignment w:val="baseline"/>
    </w:pPr>
    <w:rPr>
      <w:rFonts w:ascii="宋体" w:hAnsi="宋体"/>
      <w:kern w:val="0"/>
      <w:sz w:val="24"/>
    </w:rPr>
  </w:style>
  <w:style w:type="paragraph" w:customStyle="1" w:styleId="182">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Char1"/>
    <w:basedOn w:val="1"/>
    <w:qFormat/>
    <w:uiPriority w:val="0"/>
    <w:rPr>
      <w:rFonts w:ascii="仿宋_GB2312" w:eastAsia="仿宋_GB2312"/>
      <w:b/>
      <w:sz w:val="32"/>
      <w:szCs w:val="32"/>
    </w:rPr>
  </w:style>
  <w:style w:type="character" w:customStyle="1" w:styleId="184">
    <w:name w:val="纯文本 Char2"/>
    <w:qFormat/>
    <w:uiPriority w:val="0"/>
    <w:rPr>
      <w:rFonts w:ascii="宋体" w:hAnsi="Courier New" w:eastAsia="宋体"/>
      <w:kern w:val="2"/>
      <w:sz w:val="24"/>
      <w:szCs w:val="24"/>
      <w:lang w:val="en-US" w:eastAsia="zh-CN" w:bidi="ar-SA"/>
    </w:rPr>
  </w:style>
  <w:style w:type="character" w:customStyle="1" w:styleId="185">
    <w:name w:val="列出段落 Char"/>
    <w:qFormat/>
    <w:uiPriority w:val="34"/>
    <w:rPr>
      <w:kern w:val="2"/>
      <w:sz w:val="21"/>
      <w:szCs w:val="24"/>
    </w:rPr>
  </w:style>
  <w:style w:type="character" w:customStyle="1" w:styleId="186">
    <w:name w:val="纯文本 Char3"/>
    <w:qFormat/>
    <w:uiPriority w:val="0"/>
    <w:rPr>
      <w:rFonts w:ascii="宋体" w:hAnsi="Courier New"/>
      <w:kern w:val="2"/>
      <w:sz w:val="24"/>
      <w:szCs w:val="24"/>
      <w:lang w:bidi="ar-SA"/>
    </w:rPr>
  </w:style>
  <w:style w:type="character" w:customStyle="1" w:styleId="187">
    <w:name w:val="列出段落 Char2"/>
    <w:qFormat/>
    <w:uiPriority w:val="0"/>
    <w:rPr>
      <w:rFonts w:ascii="Calibri" w:hAnsi="Calibri"/>
      <w:kern w:val="2"/>
      <w:sz w:val="21"/>
      <w:szCs w:val="22"/>
    </w:rPr>
  </w:style>
  <w:style w:type="character" w:customStyle="1" w:styleId="188">
    <w:name w:val="正文文本首行缩进 2 字符"/>
    <w:basedOn w:val="151"/>
    <w:link w:val="41"/>
    <w:qFormat/>
    <w:uiPriority w:val="0"/>
    <w:rPr>
      <w:rFonts w:ascii="Calibri" w:hAnsi="Calibri" w:eastAsia="宋体" w:cs="Times New Roman"/>
      <w:szCs w:val="24"/>
    </w:rPr>
  </w:style>
  <w:style w:type="paragraph" w:customStyle="1" w:styleId="189">
    <w:name w:val="正正正文"/>
    <w:basedOn w:val="1"/>
    <w:qFormat/>
    <w:uiPriority w:val="0"/>
    <w:pPr>
      <w:widowControl/>
      <w:spacing w:line="560" w:lineRule="exact"/>
      <w:jc w:val="left"/>
    </w:pPr>
    <w:rPr>
      <w:rFonts w:ascii="Times New Roman" w:hAnsi="Times New Roman" w:eastAsia="仿宋"/>
      <w:kern w:val="0"/>
      <w:sz w:val="24"/>
    </w:rPr>
  </w:style>
  <w:style w:type="character" w:customStyle="1" w:styleId="190">
    <w:name w:val="正文文本 Char1"/>
    <w:qFormat/>
    <w:uiPriority w:val="0"/>
    <w:rPr>
      <w:rFonts w:ascii="宋体" w:hAnsi="宋体" w:eastAsia="宋体"/>
      <w:kern w:val="2"/>
      <w:sz w:val="28"/>
      <w:szCs w:val="24"/>
      <w:lang w:bidi="ar-SA"/>
    </w:rPr>
  </w:style>
  <w:style w:type="character" w:customStyle="1" w:styleId="191">
    <w:name w:val="正文文本首行缩进 字符"/>
    <w:basedOn w:val="144"/>
    <w:link w:val="40"/>
    <w:qFormat/>
    <w:uiPriority w:val="0"/>
    <w:rPr>
      <w:rFonts w:ascii="Times New Roman" w:hAnsi="Times New Roman" w:eastAsia="宋体" w:cs="Times New Roman"/>
      <w:szCs w:val="24"/>
    </w:rPr>
  </w:style>
  <w:style w:type="paragraph" w:customStyle="1" w:styleId="192">
    <w:name w:val="1"/>
    <w:basedOn w:val="1"/>
    <w:next w:val="34"/>
    <w:qFormat/>
    <w:uiPriority w:val="0"/>
    <w:pPr>
      <w:widowControl/>
      <w:snapToGrid w:val="0"/>
      <w:spacing w:line="440" w:lineRule="atLeast"/>
      <w:ind w:firstLine="480"/>
    </w:pPr>
    <w:rPr>
      <w:rFonts w:ascii="Times New Roman" w:hAnsi="Times New Roman"/>
      <w:kern w:val="0"/>
      <w:sz w:val="24"/>
      <w:szCs w:val="20"/>
    </w:rPr>
  </w:style>
  <w:style w:type="paragraph" w:customStyle="1" w:styleId="193">
    <w:name w:val="Table Paragraph"/>
    <w:basedOn w:val="1"/>
    <w:unhideWhenUsed/>
    <w:qFormat/>
    <w:uiPriority w:val="1"/>
    <w:rPr>
      <w:sz w:val="24"/>
      <w:szCs w:val="20"/>
    </w:rPr>
  </w:style>
  <w:style w:type="paragraph" w:customStyle="1" w:styleId="194">
    <w:name w:val="正文2"/>
    <w:qFormat/>
    <w:uiPriority w:val="0"/>
    <w:pPr>
      <w:widowControl w:val="0"/>
      <w:suppressAutoHyphens/>
      <w:bidi w:val="0"/>
      <w:spacing w:before="156" w:line="360" w:lineRule="auto"/>
      <w:ind w:firstLine="510" w:firstLineChars="200"/>
      <w:jc w:val="both"/>
    </w:pPr>
    <w:rPr>
      <w:rFonts w:ascii="Calibri" w:hAnsi="Calibri" w:eastAsia="宋体" w:cs="Times New Roman"/>
      <w:color w:val="auto"/>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57</Pages>
  <Words>18333</Words>
  <Characters>20150</Characters>
  <Lines>226</Lines>
  <Paragraphs>63</Paragraphs>
  <TotalTime>1</TotalTime>
  <ScaleCrop>false</ScaleCrop>
  <LinksUpToDate>false</LinksUpToDate>
  <CharactersWithSpaces>20750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2025-03-04T17:21:00Z</dcterms:created>
  <dc:creator>lenovo</dc:creator>
  <cp:lastModifiedBy>NTKO</cp:lastModifiedBy>
  <cp:lastPrinted>2023-12-02T12:14:00Z</cp:lastPrinted>
  <dcterms:modified xsi:type="dcterms:W3CDTF">2025-06-26T09:31:18Z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378B9032DAACA9575F85F767916B6CB4</vt:lpwstr>
  </property>
  <property fmtid="{D5CDD505-2E9C-101B-9397-08002B2CF9AE}" pid="4" name="KSOTemplateDocerSaveRecord">
    <vt:lpwstr>eyJoZGlkIjoiMDA3MDIwY2Y0ZDRiNGRiMzQzMmMzMzBjNzQzMzdiZmQiLCJ1c2VySWQiOiI4NDU3MTgwNjcifQ==</vt:lpwstr>
  </property>
</Properties>
</file>