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BB1ACD">
      <w:pPr>
        <w:spacing w:line="360" w:lineRule="auto"/>
        <w:ind w:left="1039" w:leftChars="495" w:firstLine="0" w:firstLineChars="0"/>
        <w:jc w:val="both"/>
        <w:rPr>
          <w:rFonts w:hint="eastAsia" w:ascii="宋体" w:hAnsi="宋体" w:eastAsia="宋体" w:cs="宋体"/>
          <w:b/>
          <w:bCs/>
          <w:color w:val="auto"/>
          <w:sz w:val="52"/>
          <w:szCs w:val="52"/>
          <w:u w:val="none"/>
        </w:rPr>
      </w:pPr>
      <w:r>
        <w:rPr>
          <w:rFonts w:hint="eastAsia" w:ascii="宋体" w:hAnsi="宋体" w:eastAsia="宋体" w:cs="宋体"/>
          <w:b/>
          <w:bCs/>
          <w:i w:val="0"/>
          <w:iCs w:val="0"/>
          <w:caps w:val="0"/>
          <w:color w:val="auto"/>
          <w:spacing w:val="0"/>
          <w:sz w:val="52"/>
          <w:szCs w:val="52"/>
          <w:u w:val="single"/>
        </w:rPr>
        <w:fldChar w:fldCharType="begin"/>
      </w:r>
      <w:r>
        <w:rPr>
          <w:rFonts w:hint="eastAsia" w:ascii="宋体" w:hAnsi="宋体" w:eastAsia="宋体" w:cs="宋体"/>
          <w:b/>
          <w:bCs/>
          <w:i w:val="0"/>
          <w:iCs w:val="0"/>
          <w:caps w:val="0"/>
          <w:color w:val="auto"/>
          <w:spacing w:val="0"/>
          <w:sz w:val="52"/>
          <w:szCs w:val="52"/>
          <w:u w:val="single"/>
        </w:rPr>
        <w:instrText xml:space="preserve"> HYPERLINK "http://oa.zjsct.cn/formmode/view/AddFormMode.jsp?type=0&amp;modeId=18&amp;formId=-77&amp;billid=32960" \o "浙江工商大学教工路校区学生宿舍建设工程附属配电房移位改造工程" \t "http://oa.zjsct.cn/workflow/request/_blank" </w:instrText>
      </w:r>
      <w:r>
        <w:rPr>
          <w:rFonts w:hint="eastAsia" w:ascii="宋体" w:hAnsi="宋体" w:eastAsia="宋体" w:cs="宋体"/>
          <w:b/>
          <w:bCs/>
          <w:i w:val="0"/>
          <w:iCs w:val="0"/>
          <w:caps w:val="0"/>
          <w:color w:val="auto"/>
          <w:spacing w:val="0"/>
          <w:sz w:val="52"/>
          <w:szCs w:val="52"/>
          <w:u w:val="single"/>
        </w:rPr>
        <w:fldChar w:fldCharType="separate"/>
      </w:r>
      <w:r>
        <w:rPr>
          <w:rStyle w:val="14"/>
          <w:rFonts w:hint="eastAsia" w:ascii="宋体" w:hAnsi="宋体" w:eastAsia="宋体" w:cs="宋体"/>
          <w:b/>
          <w:bCs/>
          <w:i w:val="0"/>
          <w:iCs w:val="0"/>
          <w:caps w:val="0"/>
          <w:color w:val="auto"/>
          <w:spacing w:val="0"/>
          <w:sz w:val="52"/>
          <w:szCs w:val="52"/>
          <w:u w:val="single"/>
        </w:rPr>
        <w:t>浙江工商大学教工路校区学生宿舍建设工程附属配电房移位改造工程</w:t>
      </w:r>
      <w:r>
        <w:rPr>
          <w:rFonts w:hint="eastAsia" w:ascii="宋体" w:hAnsi="宋体" w:eastAsia="宋体" w:cs="宋体"/>
          <w:b/>
          <w:bCs/>
          <w:i w:val="0"/>
          <w:iCs w:val="0"/>
          <w:caps w:val="0"/>
          <w:color w:val="auto"/>
          <w:spacing w:val="0"/>
          <w:sz w:val="52"/>
          <w:szCs w:val="52"/>
          <w:u w:val="single"/>
        </w:rPr>
        <w:fldChar w:fldCharType="end"/>
      </w:r>
      <w:r>
        <w:rPr>
          <w:rFonts w:hint="eastAsia" w:ascii="宋体" w:hAnsi="宋体" w:eastAsia="宋体" w:cs="宋体"/>
          <w:b/>
          <w:bCs/>
          <w:i w:val="0"/>
          <w:iCs w:val="0"/>
          <w:caps w:val="0"/>
          <w:color w:val="auto"/>
          <w:spacing w:val="0"/>
          <w:sz w:val="52"/>
          <w:szCs w:val="52"/>
          <w:u w:val="none"/>
        </w:rPr>
        <w:t> </w:t>
      </w:r>
      <w:r>
        <w:rPr>
          <w:rFonts w:hint="eastAsia" w:ascii="宋体" w:hAnsi="宋体" w:eastAsia="宋体" w:cs="宋体"/>
          <w:b/>
          <w:bCs/>
          <w:color w:val="auto"/>
          <w:sz w:val="52"/>
          <w:szCs w:val="52"/>
          <w:u w:val="none"/>
          <w:lang w:val="en-US" w:eastAsia="zh-CN"/>
        </w:rPr>
        <w:t xml:space="preserve"> </w:t>
      </w:r>
      <w:r>
        <w:rPr>
          <w:rFonts w:hint="eastAsia" w:ascii="宋体" w:hAnsi="宋体" w:eastAsia="宋体" w:cs="宋体"/>
          <w:b/>
          <w:bCs/>
          <w:color w:val="auto"/>
          <w:sz w:val="52"/>
          <w:szCs w:val="52"/>
          <w:u w:val="none"/>
          <w:lang w:val="en-US" w:eastAsia="zh-CN"/>
        </w:rPr>
        <w:br w:type="textWrapping"/>
      </w:r>
    </w:p>
    <w:p w14:paraId="169A319A">
      <w:pPr>
        <w:spacing w:line="360" w:lineRule="auto"/>
        <w:ind w:left="480"/>
        <w:jc w:val="center"/>
        <w:rPr>
          <w:rFonts w:hint="eastAsia" w:ascii="宋体" w:hAnsi="宋体" w:cs="宋体"/>
          <w:b/>
          <w:bCs/>
          <w:sz w:val="40"/>
          <w:szCs w:val="40"/>
        </w:rPr>
      </w:pPr>
      <w:r>
        <w:rPr>
          <w:rFonts w:hint="eastAsia" w:ascii="宋体" w:hAnsi="宋体" w:cs="宋体"/>
          <w:b/>
          <w:bCs/>
          <w:sz w:val="40"/>
          <w:szCs w:val="40"/>
        </w:rPr>
        <w:t>招 标 工 程 量 清 单</w:t>
      </w:r>
    </w:p>
    <w:p w14:paraId="4C7976FD">
      <w:pPr>
        <w:spacing w:line="360" w:lineRule="auto"/>
        <w:jc w:val="both"/>
        <w:rPr>
          <w:rFonts w:ascii="宋体" w:hAnsi="宋体" w:cs="宋体"/>
          <w:b/>
          <w:sz w:val="72"/>
          <w:szCs w:val="44"/>
        </w:rPr>
      </w:pPr>
    </w:p>
    <w:p w14:paraId="01D8C619">
      <w:pPr>
        <w:widowControl/>
        <w:autoSpaceDE w:val="0"/>
        <w:autoSpaceDN w:val="0"/>
        <w:spacing w:before="360" w:after="360" w:line="360" w:lineRule="auto"/>
        <w:ind w:firstLine="562" w:firstLineChars="200"/>
        <w:textAlignment w:val="bottom"/>
        <w:rPr>
          <w:rFonts w:ascii="宋体" w:hAnsi="宋体" w:cs="宋体"/>
          <w:b/>
          <w:bCs/>
          <w:sz w:val="28"/>
          <w:szCs w:val="28"/>
        </w:rPr>
      </w:pPr>
      <w:r>
        <w:rPr>
          <w:rFonts w:hint="eastAsia" w:ascii="宋体" w:hAnsi="宋体" w:cs="宋体"/>
          <w:b/>
          <w:bCs/>
          <w:sz w:val="28"/>
          <w:szCs w:val="28"/>
        </w:rPr>
        <w:t>招标人：</w:t>
      </w:r>
      <w:r>
        <w:rPr>
          <w:rFonts w:hint="eastAsia" w:ascii="宋体" w:hAnsi="宋体" w:cs="宋体"/>
          <w:b/>
          <w:bCs/>
          <w:sz w:val="28"/>
          <w:szCs w:val="28"/>
          <w:u w:val="single"/>
          <w:lang w:val="en-US" w:eastAsia="zh-CN"/>
        </w:rPr>
        <w:t xml:space="preserve">                                             </w:t>
      </w:r>
      <w:r>
        <w:rPr>
          <w:rFonts w:hint="eastAsia" w:ascii="宋体" w:hAnsi="宋体" w:cs="宋体"/>
          <w:b/>
          <w:bCs/>
          <w:sz w:val="22"/>
          <w:szCs w:val="22"/>
        </w:rPr>
        <w:t>（单位盖章）</w:t>
      </w:r>
    </w:p>
    <w:p w14:paraId="7E5979B0">
      <w:pPr>
        <w:widowControl/>
        <w:autoSpaceDE w:val="0"/>
        <w:autoSpaceDN w:val="0"/>
        <w:spacing w:before="360" w:after="360" w:line="360" w:lineRule="auto"/>
        <w:ind w:firstLine="562" w:firstLineChars="200"/>
        <w:textAlignment w:val="bottom"/>
        <w:rPr>
          <w:rFonts w:ascii="宋体" w:hAnsi="宋体" w:cs="宋体"/>
          <w:b/>
          <w:bCs/>
          <w:sz w:val="28"/>
          <w:szCs w:val="28"/>
          <w:u w:val="single"/>
        </w:rPr>
      </w:pPr>
      <w:r>
        <w:rPr>
          <w:rFonts w:hint="eastAsia" w:ascii="宋体" w:hAnsi="宋体" w:cs="宋体"/>
          <w:b/>
          <w:bCs/>
          <w:sz w:val="28"/>
          <w:szCs w:val="28"/>
        </w:rPr>
        <w:t>法定代表人：</w:t>
      </w:r>
      <w:r>
        <w:rPr>
          <w:rFonts w:hint="eastAsia" w:ascii="宋体" w:hAnsi="宋体" w:cs="宋体"/>
          <w:b/>
          <w:bCs/>
          <w:sz w:val="28"/>
          <w:szCs w:val="28"/>
          <w:u w:val="single"/>
          <w:lang w:val="en-US" w:eastAsia="zh-CN"/>
        </w:rPr>
        <w:t xml:space="preserve">                                       </w:t>
      </w:r>
      <w:r>
        <w:rPr>
          <w:rFonts w:hint="eastAsia" w:ascii="宋体" w:hAnsi="宋体" w:cs="宋体"/>
          <w:b/>
          <w:bCs/>
          <w:sz w:val="22"/>
          <w:szCs w:val="22"/>
        </w:rPr>
        <w:t>（签字或盖章）</w:t>
      </w:r>
    </w:p>
    <w:p w14:paraId="0B021605">
      <w:pPr>
        <w:widowControl/>
        <w:autoSpaceDE w:val="0"/>
        <w:autoSpaceDN w:val="0"/>
        <w:spacing w:before="360" w:after="360" w:line="360" w:lineRule="auto"/>
        <w:ind w:firstLine="562" w:firstLineChars="200"/>
        <w:textAlignment w:val="bottom"/>
        <w:rPr>
          <w:rFonts w:ascii="宋体" w:hAnsi="宋体" w:cs="宋体"/>
          <w:b/>
          <w:bCs/>
          <w:sz w:val="28"/>
          <w:szCs w:val="28"/>
        </w:rPr>
      </w:pPr>
      <w:r>
        <w:rPr>
          <w:rFonts w:hint="eastAsia" w:ascii="宋体" w:hAnsi="宋体" w:cs="宋体"/>
          <w:b/>
          <w:bCs/>
          <w:sz w:val="28"/>
          <w:szCs w:val="28"/>
        </w:rPr>
        <w:t>中介机构：</w:t>
      </w:r>
      <w:r>
        <w:rPr>
          <w:rFonts w:hint="eastAsia" w:ascii="宋体" w:hAnsi="宋体" w:cs="宋体"/>
          <w:b/>
          <w:bCs/>
          <w:sz w:val="28"/>
          <w:szCs w:val="28"/>
          <w:u w:val="single"/>
          <w:lang w:val="en-US" w:eastAsia="zh-CN"/>
        </w:rPr>
        <w:t xml:space="preserve">                                           </w:t>
      </w:r>
      <w:r>
        <w:rPr>
          <w:rFonts w:hint="eastAsia" w:ascii="宋体" w:hAnsi="宋体" w:cs="宋体"/>
          <w:b/>
          <w:bCs/>
          <w:sz w:val="22"/>
          <w:szCs w:val="22"/>
        </w:rPr>
        <w:t>（单位盖章）</w:t>
      </w:r>
    </w:p>
    <w:p w14:paraId="0A866211">
      <w:pPr>
        <w:widowControl/>
        <w:autoSpaceDE w:val="0"/>
        <w:autoSpaceDN w:val="0"/>
        <w:spacing w:before="360" w:after="360" w:line="360" w:lineRule="auto"/>
        <w:ind w:firstLine="562" w:firstLineChars="200"/>
        <w:textAlignment w:val="bottom"/>
        <w:rPr>
          <w:rFonts w:ascii="宋体" w:hAnsi="宋体" w:cs="宋体"/>
          <w:b/>
          <w:bCs/>
          <w:sz w:val="28"/>
          <w:szCs w:val="28"/>
          <w:u w:val="single"/>
        </w:rPr>
      </w:pPr>
      <w:r>
        <w:rPr>
          <w:rFonts w:hint="eastAsia" w:ascii="宋体" w:hAnsi="宋体" w:cs="宋体"/>
          <w:b/>
          <w:bCs/>
          <w:sz w:val="28"/>
          <w:szCs w:val="28"/>
        </w:rPr>
        <w:t>法定代表人：</w:t>
      </w:r>
      <w:r>
        <w:rPr>
          <w:rFonts w:hint="eastAsia" w:ascii="宋体" w:hAnsi="宋体" w:cs="宋体"/>
          <w:b/>
          <w:bCs/>
          <w:sz w:val="28"/>
          <w:szCs w:val="28"/>
          <w:u w:val="single"/>
          <w:lang w:val="en-US" w:eastAsia="zh-CN"/>
        </w:rPr>
        <w:t xml:space="preserve">                                       </w:t>
      </w:r>
      <w:r>
        <w:rPr>
          <w:rFonts w:hint="eastAsia" w:ascii="宋体" w:hAnsi="宋体" w:cs="宋体"/>
          <w:b/>
          <w:bCs/>
          <w:sz w:val="22"/>
          <w:szCs w:val="22"/>
        </w:rPr>
        <w:t>（签字或盖章）</w:t>
      </w:r>
    </w:p>
    <w:p w14:paraId="4A01DC2F">
      <w:pPr>
        <w:widowControl/>
        <w:autoSpaceDE w:val="0"/>
        <w:autoSpaceDN w:val="0"/>
        <w:spacing w:before="360" w:after="360" w:line="360" w:lineRule="auto"/>
        <w:ind w:firstLine="562" w:firstLineChars="200"/>
        <w:textAlignment w:val="bottom"/>
        <w:rPr>
          <w:rFonts w:ascii="宋体" w:hAnsi="宋体" w:cs="宋体"/>
          <w:b/>
          <w:bCs/>
          <w:sz w:val="22"/>
          <w:szCs w:val="22"/>
        </w:rPr>
      </w:pPr>
      <w:r>
        <w:rPr>
          <w:rFonts w:hint="eastAsia" w:ascii="宋体" w:hAnsi="宋体" w:cs="宋体"/>
          <w:b/>
          <w:bCs/>
          <w:sz w:val="28"/>
          <w:szCs w:val="28"/>
        </w:rPr>
        <w:t>编制人：</w:t>
      </w:r>
      <w:r>
        <w:rPr>
          <w:rFonts w:hint="eastAsia" w:ascii="宋体" w:hAnsi="宋体" w:cs="宋体"/>
          <w:b/>
          <w:bCs/>
          <w:sz w:val="28"/>
          <w:szCs w:val="28"/>
          <w:u w:val="single"/>
          <w:lang w:val="en-US" w:eastAsia="zh-CN"/>
        </w:rPr>
        <w:t xml:space="preserve">                            </w:t>
      </w:r>
      <w:r>
        <w:rPr>
          <w:rFonts w:hint="eastAsia" w:ascii="宋体" w:hAnsi="宋体" w:cs="宋体"/>
          <w:b/>
          <w:bCs/>
          <w:sz w:val="22"/>
          <w:szCs w:val="22"/>
        </w:rPr>
        <w:t>（</w:t>
      </w:r>
      <w:bookmarkStart w:id="0" w:name="OLE_LINK1"/>
      <w:r>
        <w:rPr>
          <w:rFonts w:hint="eastAsia" w:ascii="宋体" w:hAnsi="宋体" w:cs="宋体"/>
          <w:b/>
          <w:bCs/>
          <w:sz w:val="22"/>
          <w:szCs w:val="22"/>
        </w:rPr>
        <w:t>造价专业人员</w:t>
      </w:r>
      <w:bookmarkEnd w:id="0"/>
      <w:r>
        <w:rPr>
          <w:rFonts w:hint="eastAsia" w:ascii="宋体" w:hAnsi="宋体" w:cs="宋体"/>
          <w:b/>
          <w:bCs/>
          <w:sz w:val="22"/>
          <w:szCs w:val="22"/>
        </w:rPr>
        <w:t>签字及盖执业专用章）</w:t>
      </w:r>
    </w:p>
    <w:p w14:paraId="734C40A4">
      <w:pPr>
        <w:widowControl/>
        <w:autoSpaceDE w:val="0"/>
        <w:autoSpaceDN w:val="0"/>
        <w:spacing w:before="360" w:after="360" w:line="360" w:lineRule="auto"/>
        <w:ind w:firstLine="562" w:firstLineChars="200"/>
        <w:textAlignment w:val="bottom"/>
        <w:rPr>
          <w:rFonts w:ascii="宋体" w:hAnsi="宋体" w:cs="宋体"/>
          <w:b/>
          <w:bCs/>
          <w:sz w:val="28"/>
          <w:szCs w:val="28"/>
        </w:rPr>
      </w:pPr>
      <w:r>
        <w:rPr>
          <w:rFonts w:hint="eastAsia" w:ascii="宋体" w:hAnsi="宋体" w:cs="宋体"/>
          <w:b/>
          <w:bCs/>
          <w:sz w:val="28"/>
          <w:szCs w:val="28"/>
        </w:rPr>
        <w:t>复核人：</w:t>
      </w:r>
      <w:r>
        <w:rPr>
          <w:rFonts w:hint="eastAsia" w:ascii="宋体" w:hAnsi="宋体" w:cs="宋体"/>
          <w:b/>
          <w:bCs/>
          <w:sz w:val="28"/>
          <w:szCs w:val="28"/>
          <w:u w:val="single"/>
          <w:lang w:val="en-US" w:eastAsia="zh-CN"/>
        </w:rPr>
        <w:t xml:space="preserve">                           </w:t>
      </w:r>
      <w:r>
        <w:rPr>
          <w:rFonts w:hint="eastAsia" w:ascii="宋体" w:hAnsi="宋体" w:cs="宋体"/>
          <w:b/>
          <w:bCs/>
          <w:sz w:val="22"/>
          <w:szCs w:val="22"/>
        </w:rPr>
        <w:t>（造价专业人员签字及盖执业专用章）</w:t>
      </w:r>
    </w:p>
    <w:p w14:paraId="7FF72A4F">
      <w:pPr>
        <w:widowControl/>
        <w:autoSpaceDE w:val="0"/>
        <w:autoSpaceDN w:val="0"/>
        <w:spacing w:before="360" w:after="360" w:line="360" w:lineRule="auto"/>
        <w:ind w:firstLine="643" w:firstLineChars="200"/>
        <w:textAlignment w:val="bottom"/>
        <w:rPr>
          <w:rFonts w:ascii="宋体" w:hAnsi="宋体" w:cs="宋体"/>
          <w:b/>
          <w:bCs/>
          <w:sz w:val="32"/>
          <w:szCs w:val="32"/>
          <w:u w:val="single"/>
        </w:rPr>
      </w:pPr>
      <w:r>
        <w:rPr>
          <w:rFonts w:hint="eastAsia" w:ascii="宋体" w:hAnsi="宋体" w:cs="宋体"/>
          <w:b/>
          <w:bCs/>
          <w:sz w:val="32"/>
          <w:szCs w:val="32"/>
        </w:rPr>
        <w:t>编制时间：</w:t>
      </w:r>
      <w:r>
        <w:rPr>
          <w:rFonts w:hint="eastAsia" w:ascii="宋体" w:hAnsi="宋体" w:cs="宋体"/>
          <w:b/>
          <w:bCs/>
          <w:sz w:val="32"/>
          <w:szCs w:val="32"/>
          <w:u w:val="single"/>
        </w:rPr>
        <w:t>202</w:t>
      </w:r>
      <w:r>
        <w:rPr>
          <w:rFonts w:hint="eastAsia" w:ascii="宋体" w:hAnsi="宋体" w:cs="宋体"/>
          <w:b/>
          <w:bCs/>
          <w:sz w:val="32"/>
          <w:szCs w:val="32"/>
          <w:u w:val="single"/>
          <w:lang w:val="en-US" w:eastAsia="zh-CN"/>
        </w:rPr>
        <w:t>5</w:t>
      </w:r>
      <w:r>
        <w:rPr>
          <w:rFonts w:hint="eastAsia" w:ascii="宋体" w:hAnsi="宋体" w:cs="宋体"/>
          <w:b/>
          <w:bCs/>
          <w:sz w:val="32"/>
          <w:szCs w:val="32"/>
          <w:u w:val="single"/>
        </w:rPr>
        <w:t xml:space="preserve">年 </w:t>
      </w:r>
      <w:r>
        <w:rPr>
          <w:rFonts w:hint="eastAsia" w:ascii="宋体" w:hAnsi="宋体" w:cs="宋体"/>
          <w:b/>
          <w:bCs/>
          <w:sz w:val="32"/>
          <w:szCs w:val="32"/>
          <w:u w:val="single"/>
          <w:lang w:val="en-US" w:eastAsia="zh-CN"/>
        </w:rPr>
        <w:t xml:space="preserve"> </w:t>
      </w:r>
      <w:r>
        <w:rPr>
          <w:rFonts w:hint="eastAsia" w:ascii="宋体" w:hAnsi="宋体" w:cs="宋体"/>
          <w:b/>
          <w:bCs/>
          <w:sz w:val="32"/>
          <w:szCs w:val="32"/>
          <w:u w:val="single"/>
        </w:rPr>
        <w:t xml:space="preserve"> 月  日</w:t>
      </w:r>
    </w:p>
    <w:tbl>
      <w:tblPr>
        <w:tblStyle w:val="12"/>
        <w:tblW w:w="9470" w:type="dxa"/>
        <w:tblInd w:w="-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70"/>
      </w:tblGrid>
      <w:tr w14:paraId="2B75B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55" w:hRule="atLeast"/>
        </w:trPr>
        <w:tc>
          <w:tcPr>
            <w:tcW w:w="9470" w:type="dxa"/>
          </w:tcPr>
          <w:p w14:paraId="3440CBA0">
            <w:pPr>
              <w:widowControl/>
              <w:spacing w:line="360" w:lineRule="auto"/>
              <w:jc w:val="left"/>
              <w:rPr>
                <w:rFonts w:ascii="宋体" w:hAnsi="宋体" w:eastAsia="宋体" w:cs="宋体"/>
                <w:kern w:val="0"/>
                <w:szCs w:val="21"/>
              </w:rPr>
            </w:pPr>
            <w:r>
              <w:rPr>
                <w:rFonts w:hint="eastAsia" w:ascii="宋体" w:hAnsi="宋体" w:eastAsia="宋体" w:cs="宋体"/>
                <w:b/>
                <w:bCs/>
                <w:kern w:val="0"/>
                <w:szCs w:val="21"/>
              </w:rPr>
              <w:t>一、工程概况</w:t>
            </w:r>
            <w:r>
              <w:rPr>
                <w:rFonts w:hint="eastAsia" w:ascii="宋体" w:hAnsi="宋体" w:eastAsia="宋体" w:cs="宋体"/>
                <w:kern w:val="0"/>
                <w:szCs w:val="21"/>
              </w:rPr>
              <w:t xml:space="preserve"> </w:t>
            </w:r>
          </w:p>
          <w:p w14:paraId="3D60F26D">
            <w:pPr>
              <w:widowControl/>
              <w:spacing w:line="360" w:lineRule="auto"/>
              <w:jc w:val="left"/>
              <w:rPr>
                <w:rFonts w:hint="eastAsia" w:ascii="宋体" w:hAnsi="宋体" w:eastAsia="宋体" w:cs="宋体"/>
                <w:color w:val="000000"/>
                <w:kern w:val="0"/>
                <w:szCs w:val="21"/>
                <w:lang w:eastAsia="zh-CN"/>
              </w:rPr>
            </w:pPr>
            <w:r>
              <w:rPr>
                <w:rFonts w:hint="eastAsia" w:ascii="宋体" w:hAnsi="宋体" w:eastAsia="宋体" w:cs="宋体"/>
                <w:kern w:val="0"/>
                <w:szCs w:val="21"/>
              </w:rPr>
              <w:t xml:space="preserve"> </w:t>
            </w:r>
            <w:r>
              <w:rPr>
                <w:rFonts w:hint="eastAsia" w:ascii="宋体" w:hAnsi="宋体" w:eastAsia="宋体" w:cs="宋体"/>
                <w:kern w:val="0"/>
                <w:sz w:val="21"/>
                <w:szCs w:val="21"/>
              </w:rPr>
              <w:t xml:space="preserve">  本项目为浙江工商大学教工路校区学生宿舍建设工程附属配电房移位改造工程，项目位于杭州市西湖区</w:t>
            </w:r>
            <w:r>
              <w:rPr>
                <w:rFonts w:hint="eastAsia" w:ascii="宋体" w:hAnsi="宋体" w:cs="宋体"/>
                <w:kern w:val="0"/>
                <w:sz w:val="21"/>
                <w:szCs w:val="21"/>
                <w:lang w:val="en-US" w:eastAsia="zh-CN"/>
              </w:rPr>
              <w:t>西溪街道</w:t>
            </w:r>
            <w:r>
              <w:rPr>
                <w:rFonts w:hint="eastAsia" w:ascii="宋体" w:hAnsi="宋体" w:eastAsia="宋体" w:cs="宋体"/>
                <w:kern w:val="0"/>
                <w:sz w:val="21"/>
                <w:szCs w:val="21"/>
              </w:rPr>
              <w:t>铁佛寺</w:t>
            </w:r>
            <w:r>
              <w:rPr>
                <w:rFonts w:hint="eastAsia" w:ascii="宋体" w:hAnsi="宋体" w:cs="宋体"/>
                <w:kern w:val="0"/>
                <w:sz w:val="21"/>
                <w:szCs w:val="21"/>
                <w:lang w:val="en-US" w:eastAsia="zh-CN"/>
              </w:rPr>
              <w:t>社区</w:t>
            </w:r>
            <w:r>
              <w:rPr>
                <w:rFonts w:hint="eastAsia" w:ascii="宋体" w:hAnsi="宋体" w:eastAsia="宋体" w:cs="宋体"/>
                <w:kern w:val="0"/>
                <w:sz w:val="21"/>
                <w:szCs w:val="21"/>
              </w:rPr>
              <w:t>。改造工程涉及原有建筑单体结构建筑修缮、室内外改造、</w:t>
            </w:r>
            <w:r>
              <w:rPr>
                <w:rFonts w:hint="eastAsia" w:ascii="宋体" w:hAnsi="宋体" w:cs="宋体"/>
                <w:kern w:val="0"/>
                <w:sz w:val="21"/>
                <w:szCs w:val="21"/>
                <w:lang w:val="en-US" w:eastAsia="zh-CN"/>
              </w:rPr>
              <w:t>变配电系统改造、室外附属工程、原有电缆及高压柜拆除、</w:t>
            </w:r>
            <w:r>
              <w:rPr>
                <w:rFonts w:hint="eastAsia" w:ascii="宋体" w:hAnsi="宋体" w:eastAsia="宋体" w:cs="宋体"/>
                <w:kern w:val="0"/>
                <w:sz w:val="21"/>
                <w:szCs w:val="21"/>
              </w:rPr>
              <w:t>消防系统</w:t>
            </w:r>
            <w:r>
              <w:rPr>
                <w:rFonts w:hint="eastAsia" w:ascii="宋体" w:hAnsi="宋体" w:cs="宋体"/>
                <w:kern w:val="0"/>
                <w:sz w:val="21"/>
                <w:szCs w:val="21"/>
                <w:lang w:val="en-US" w:eastAsia="zh-CN"/>
              </w:rPr>
              <w:t>更新</w:t>
            </w:r>
            <w:r>
              <w:rPr>
                <w:rFonts w:hint="eastAsia" w:ascii="宋体" w:hAnsi="宋体" w:eastAsia="宋体" w:cs="宋体"/>
                <w:kern w:val="0"/>
                <w:sz w:val="21"/>
                <w:szCs w:val="21"/>
              </w:rPr>
              <w:t>完善及其它给排水设施、照明设施、安防设施</w:t>
            </w:r>
            <w:r>
              <w:rPr>
                <w:rFonts w:hint="eastAsia" w:ascii="宋体" w:hAnsi="宋体" w:cs="宋体"/>
                <w:kern w:val="0"/>
                <w:sz w:val="21"/>
                <w:szCs w:val="21"/>
                <w:lang w:val="en-US" w:eastAsia="zh-CN"/>
              </w:rPr>
              <w:t>改造等</w:t>
            </w:r>
            <w:r>
              <w:rPr>
                <w:rFonts w:hint="eastAsia" w:ascii="宋体" w:hAnsi="宋体" w:eastAsia="宋体" w:cs="宋体"/>
                <w:kern w:val="0"/>
                <w:sz w:val="21"/>
                <w:szCs w:val="21"/>
              </w:rPr>
              <w:t>。具体内容详见工程量清单</w:t>
            </w:r>
            <w:r>
              <w:rPr>
                <w:rFonts w:hint="eastAsia" w:ascii="宋体" w:hAnsi="宋体" w:cs="宋体"/>
                <w:kern w:val="0"/>
                <w:sz w:val="21"/>
                <w:szCs w:val="21"/>
                <w:lang w:eastAsia="zh-CN"/>
              </w:rPr>
              <w:t>。</w:t>
            </w:r>
          </w:p>
          <w:p w14:paraId="113FC124">
            <w:pPr>
              <w:widowControl/>
              <w:spacing w:line="360" w:lineRule="auto"/>
              <w:jc w:val="left"/>
              <w:rPr>
                <w:rFonts w:hint="eastAsia" w:ascii="宋体" w:hAnsi="宋体" w:eastAsia="宋体" w:cs="宋体"/>
                <w:color w:val="000000"/>
                <w:kern w:val="0"/>
                <w:szCs w:val="21"/>
                <w:lang w:val="en-US" w:eastAsia="zh-CN"/>
              </w:rPr>
            </w:pPr>
            <w:r>
              <w:rPr>
                <w:rFonts w:hint="eastAsia" w:ascii="宋体" w:hAnsi="宋体" w:eastAsia="宋体" w:cs="宋体"/>
                <w:kern w:val="0"/>
                <w:szCs w:val="21"/>
              </w:rPr>
              <w:t xml:space="preserve"> </w:t>
            </w:r>
            <w:r>
              <w:rPr>
                <w:rFonts w:hint="eastAsia" w:ascii="宋体" w:hAnsi="宋体" w:eastAsia="宋体" w:cs="宋体"/>
                <w:b/>
                <w:bCs/>
                <w:kern w:val="0"/>
                <w:szCs w:val="21"/>
              </w:rPr>
              <w:t>二、编制依据</w:t>
            </w:r>
            <w:r>
              <w:rPr>
                <w:rFonts w:hint="eastAsia" w:ascii="宋体" w:hAnsi="宋体" w:eastAsia="宋体" w:cs="宋体"/>
                <w:kern w:val="0"/>
                <w:szCs w:val="21"/>
              </w:rPr>
              <w:br w:type="textWrapping"/>
            </w:r>
            <w:r>
              <w:rPr>
                <w:rFonts w:hint="eastAsia" w:ascii="宋体" w:hAnsi="宋体" w:eastAsia="宋体" w:cs="宋体"/>
                <w:color w:val="000000"/>
                <w:kern w:val="0"/>
                <w:szCs w:val="21"/>
                <w:lang w:val="en-US" w:eastAsia="zh-CN"/>
              </w:rPr>
              <w:t xml:space="preserve">1、 业主提供的扩初方案。 </w:t>
            </w:r>
          </w:p>
          <w:p w14:paraId="2ED2C381">
            <w:pPr>
              <w:widowControl/>
              <w:spacing w:line="360" w:lineRule="auto"/>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 xml:space="preserve">2、 设计公司提供的估（概）算费用表。 </w:t>
            </w:r>
          </w:p>
          <w:p w14:paraId="4D95FEB7">
            <w:pPr>
              <w:widowControl/>
              <w:spacing w:line="360" w:lineRule="auto"/>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3、《浙江省房屋建筑和市政基础设施项目工程总承包计价规则》（2018版）</w:t>
            </w:r>
          </w:p>
          <w:p w14:paraId="4D53404C">
            <w:pPr>
              <w:widowControl/>
              <w:spacing w:line="360" w:lineRule="auto"/>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4、</w:t>
            </w:r>
            <w:bookmarkStart w:id="1" w:name="OLE_LINK2"/>
            <w:r>
              <w:rPr>
                <w:rFonts w:hint="eastAsia" w:ascii="宋体" w:hAnsi="宋体" w:cs="宋体"/>
                <w:szCs w:val="21"/>
                <w:highlight w:val="none"/>
              </w:rPr>
              <w:t>《浙江省建设工程计价规则》（2018版）</w:t>
            </w:r>
            <w:bookmarkEnd w:id="1"/>
            <w:r>
              <w:rPr>
                <w:rFonts w:hint="eastAsia" w:ascii="宋体" w:hAnsi="宋体" w:eastAsia="宋体" w:cs="宋体"/>
                <w:color w:val="000000"/>
                <w:kern w:val="0"/>
                <w:szCs w:val="21"/>
                <w:lang w:val="en-US" w:eastAsia="zh-CN"/>
              </w:rPr>
              <w:t>；</w:t>
            </w:r>
          </w:p>
          <w:p w14:paraId="2A0FFF4B">
            <w:pPr>
              <w:widowControl/>
              <w:spacing w:line="360" w:lineRule="auto"/>
              <w:jc w:val="left"/>
              <w:rPr>
                <w:rFonts w:hint="eastAsia" w:ascii="宋体" w:hAnsi="宋体" w:eastAsia="宋体" w:cs="宋体"/>
                <w:color w:val="000000"/>
                <w:kern w:val="0"/>
                <w:szCs w:val="21"/>
                <w:lang w:val="en-US" w:eastAsia="zh-CN"/>
              </w:rPr>
            </w:pPr>
            <w:r>
              <w:rPr>
                <w:rFonts w:hint="eastAsia" w:ascii="宋体" w:hAnsi="宋体" w:cs="宋体"/>
                <w:bCs/>
                <w:szCs w:val="21"/>
                <w:highlight w:val="none"/>
                <w:lang w:val="en-US" w:eastAsia="zh-CN"/>
              </w:rPr>
              <w:t>5、</w:t>
            </w:r>
            <w:r>
              <w:rPr>
                <w:rFonts w:hint="eastAsia" w:ascii="宋体" w:hAnsi="宋体" w:eastAsia="宋体" w:cs="宋体"/>
                <w:bCs/>
                <w:szCs w:val="21"/>
                <w:highlight w:val="none"/>
                <w:lang w:val="en-US" w:eastAsia="zh-CN"/>
              </w:rPr>
              <w:t>《</w:t>
            </w:r>
            <w:r>
              <w:rPr>
                <w:rFonts w:hint="eastAsia" w:ascii="宋体" w:hAnsi="宋体" w:eastAsia="宋体" w:cs="宋体"/>
                <w:bCs/>
                <w:szCs w:val="21"/>
                <w:highlight w:val="none"/>
                <w:lang w:val="zh-CN"/>
              </w:rPr>
              <w:t>浙江省房屋建筑与装饰工程</w:t>
            </w:r>
            <w:r>
              <w:rPr>
                <w:rFonts w:hint="eastAsia" w:ascii="宋体" w:hAnsi="宋体" w:cs="宋体"/>
                <w:bCs/>
                <w:szCs w:val="21"/>
                <w:highlight w:val="none"/>
                <w:lang w:val="en-US" w:eastAsia="zh-CN"/>
              </w:rPr>
              <w:t>概算</w:t>
            </w:r>
            <w:r>
              <w:rPr>
                <w:rFonts w:hint="eastAsia" w:ascii="宋体" w:hAnsi="宋体" w:eastAsia="宋体" w:cs="宋体"/>
                <w:bCs/>
                <w:szCs w:val="21"/>
                <w:highlight w:val="none"/>
                <w:lang w:val="zh-CN"/>
              </w:rPr>
              <w:t>定额</w:t>
            </w:r>
            <w:r>
              <w:rPr>
                <w:rFonts w:hint="eastAsia" w:ascii="宋体" w:hAnsi="宋体" w:eastAsia="宋体" w:cs="宋体"/>
                <w:bCs/>
                <w:szCs w:val="21"/>
                <w:highlight w:val="none"/>
                <w:lang w:val="en-US" w:eastAsia="zh-CN"/>
              </w:rPr>
              <w:t>》2018版</w:t>
            </w:r>
            <w:r>
              <w:rPr>
                <w:rFonts w:hint="eastAsia" w:ascii="宋体" w:hAnsi="宋体" w:cs="宋体"/>
                <w:bCs/>
                <w:szCs w:val="21"/>
                <w:highlight w:val="none"/>
                <w:lang w:val="en-US" w:eastAsia="zh-CN"/>
              </w:rPr>
              <w:t>、</w:t>
            </w:r>
            <w:r>
              <w:rPr>
                <w:rFonts w:hint="eastAsia" w:ascii="宋体" w:hAnsi="宋体" w:eastAsia="宋体" w:cs="宋体"/>
                <w:bCs/>
                <w:szCs w:val="21"/>
                <w:highlight w:val="none"/>
                <w:lang w:val="en-US" w:eastAsia="zh-CN"/>
              </w:rPr>
              <w:t>《</w:t>
            </w:r>
            <w:r>
              <w:rPr>
                <w:rFonts w:hint="eastAsia" w:ascii="宋体" w:hAnsi="宋体" w:eastAsia="宋体" w:cs="宋体"/>
                <w:bCs/>
                <w:szCs w:val="21"/>
                <w:highlight w:val="none"/>
                <w:lang w:val="zh-CN"/>
              </w:rPr>
              <w:t>江省通用安装工程</w:t>
            </w:r>
            <w:r>
              <w:rPr>
                <w:rFonts w:hint="eastAsia" w:ascii="宋体" w:hAnsi="宋体" w:cs="宋体"/>
                <w:bCs/>
                <w:szCs w:val="21"/>
                <w:highlight w:val="none"/>
                <w:lang w:val="en-US" w:eastAsia="zh-CN"/>
              </w:rPr>
              <w:t>概算</w:t>
            </w:r>
            <w:r>
              <w:rPr>
                <w:rFonts w:hint="eastAsia" w:ascii="宋体" w:hAnsi="宋体" w:eastAsia="宋体" w:cs="宋体"/>
                <w:bCs/>
                <w:szCs w:val="21"/>
                <w:highlight w:val="none"/>
                <w:lang w:val="zh-CN"/>
              </w:rPr>
              <w:t>定额</w:t>
            </w:r>
            <w:r>
              <w:rPr>
                <w:rFonts w:hint="eastAsia" w:ascii="宋体" w:hAnsi="宋体" w:eastAsia="宋体" w:cs="宋体"/>
                <w:bCs/>
                <w:szCs w:val="21"/>
                <w:highlight w:val="none"/>
                <w:lang w:val="en-US" w:eastAsia="zh-CN"/>
              </w:rPr>
              <w:t>》2018版</w:t>
            </w:r>
            <w:r>
              <w:rPr>
                <w:rFonts w:hint="eastAsia" w:ascii="宋体" w:hAnsi="宋体" w:cs="宋体"/>
                <w:bCs/>
                <w:szCs w:val="21"/>
                <w:highlight w:val="none"/>
                <w:lang w:val="en-US" w:eastAsia="zh-CN"/>
              </w:rPr>
              <w:t>、</w:t>
            </w:r>
            <w:r>
              <w:rPr>
                <w:rFonts w:hint="eastAsia" w:ascii="宋体" w:hAnsi="宋体" w:eastAsia="宋体" w:cs="宋体"/>
                <w:bCs/>
                <w:szCs w:val="21"/>
                <w:highlight w:val="none"/>
                <w:lang w:val="en-US" w:eastAsia="zh-CN"/>
              </w:rPr>
              <w:t>《</w:t>
            </w:r>
            <w:r>
              <w:rPr>
                <w:rFonts w:hint="eastAsia" w:ascii="宋体" w:hAnsi="宋体" w:eastAsia="宋体" w:cs="宋体"/>
                <w:bCs/>
                <w:szCs w:val="21"/>
                <w:highlight w:val="none"/>
                <w:lang w:val="zh-CN"/>
              </w:rPr>
              <w:t>浙江省</w:t>
            </w:r>
            <w:r>
              <w:rPr>
                <w:rFonts w:hint="eastAsia" w:ascii="宋体" w:hAnsi="宋体" w:cs="宋体"/>
                <w:bCs/>
                <w:szCs w:val="21"/>
                <w:highlight w:val="none"/>
                <w:lang w:val="en-US" w:eastAsia="zh-CN"/>
              </w:rPr>
              <w:t>市政</w:t>
            </w:r>
            <w:r>
              <w:rPr>
                <w:rFonts w:hint="eastAsia" w:ascii="宋体" w:hAnsi="宋体" w:eastAsia="宋体" w:cs="宋体"/>
                <w:bCs/>
                <w:szCs w:val="21"/>
                <w:highlight w:val="none"/>
                <w:lang w:val="zh-CN"/>
              </w:rPr>
              <w:t>工程</w:t>
            </w:r>
            <w:r>
              <w:rPr>
                <w:rFonts w:hint="eastAsia" w:ascii="宋体" w:hAnsi="宋体" w:cs="宋体"/>
                <w:bCs/>
                <w:szCs w:val="21"/>
                <w:highlight w:val="none"/>
                <w:lang w:val="en-US" w:eastAsia="zh-CN"/>
              </w:rPr>
              <w:t>概算</w:t>
            </w:r>
            <w:r>
              <w:rPr>
                <w:rFonts w:hint="eastAsia" w:ascii="宋体" w:hAnsi="宋体" w:eastAsia="宋体" w:cs="宋体"/>
                <w:bCs/>
                <w:szCs w:val="21"/>
                <w:highlight w:val="none"/>
                <w:lang w:val="zh-CN"/>
              </w:rPr>
              <w:t>定额</w:t>
            </w:r>
            <w:r>
              <w:rPr>
                <w:rFonts w:hint="eastAsia" w:ascii="宋体" w:hAnsi="宋体" w:eastAsia="宋体" w:cs="宋体"/>
                <w:bCs/>
                <w:szCs w:val="21"/>
                <w:highlight w:val="none"/>
                <w:lang w:val="en-US" w:eastAsia="zh-CN"/>
              </w:rPr>
              <w:t>》2018版</w:t>
            </w:r>
            <w:r>
              <w:rPr>
                <w:rFonts w:hint="eastAsia" w:ascii="宋体" w:hAnsi="宋体" w:cs="宋体"/>
                <w:bCs/>
                <w:szCs w:val="21"/>
                <w:highlight w:val="none"/>
                <w:lang w:val="en-US" w:eastAsia="zh-CN"/>
              </w:rPr>
              <w:t>、</w:t>
            </w:r>
            <w:r>
              <w:rPr>
                <w:rFonts w:hint="eastAsia" w:ascii="宋体" w:hAnsi="宋体" w:eastAsia="宋体" w:cs="宋体"/>
                <w:bCs/>
                <w:szCs w:val="21"/>
                <w:highlight w:val="none"/>
                <w:lang w:val="en-US" w:eastAsia="zh-CN"/>
              </w:rPr>
              <w:t>《</w:t>
            </w:r>
            <w:r>
              <w:rPr>
                <w:rFonts w:hint="eastAsia" w:ascii="宋体" w:hAnsi="宋体" w:eastAsia="宋体" w:cs="宋体"/>
                <w:bCs/>
                <w:szCs w:val="21"/>
                <w:highlight w:val="none"/>
                <w:lang w:val="zh-CN"/>
              </w:rPr>
              <w:t>浙江省房屋建筑与装饰工程预算定额</w:t>
            </w:r>
            <w:r>
              <w:rPr>
                <w:rFonts w:hint="eastAsia" w:ascii="宋体" w:hAnsi="宋体" w:eastAsia="宋体" w:cs="宋体"/>
                <w:bCs/>
                <w:szCs w:val="21"/>
                <w:highlight w:val="none"/>
                <w:lang w:val="en-US" w:eastAsia="zh-CN"/>
              </w:rPr>
              <w:t>》2018版</w:t>
            </w:r>
            <w:r>
              <w:rPr>
                <w:rFonts w:hint="eastAsia" w:ascii="宋体" w:hAnsi="宋体" w:cs="宋体"/>
                <w:szCs w:val="21"/>
                <w:highlight w:val="none"/>
              </w:rPr>
              <w:t>、</w:t>
            </w:r>
            <w:r>
              <w:rPr>
                <w:rFonts w:hint="eastAsia" w:ascii="宋体" w:hAnsi="宋体" w:eastAsia="宋体" w:cs="宋体"/>
                <w:bCs/>
                <w:szCs w:val="21"/>
                <w:highlight w:val="none"/>
                <w:lang w:val="zh-CN"/>
              </w:rPr>
              <w:t>《浙江省通用安装工程预算定额》</w:t>
            </w:r>
            <w:r>
              <w:rPr>
                <w:rFonts w:hint="eastAsia" w:ascii="宋体" w:hAnsi="宋体" w:eastAsia="宋体" w:cs="宋体"/>
                <w:bCs/>
                <w:szCs w:val="21"/>
                <w:highlight w:val="none"/>
                <w:lang w:val="en-US" w:eastAsia="zh-CN"/>
              </w:rPr>
              <w:t>2018版</w:t>
            </w:r>
            <w:r>
              <w:rPr>
                <w:rFonts w:hint="eastAsia" w:ascii="宋体" w:hAnsi="宋体" w:cs="宋体"/>
                <w:szCs w:val="21"/>
                <w:highlight w:val="none"/>
              </w:rPr>
              <w:t>、</w:t>
            </w:r>
            <w:r>
              <w:rPr>
                <w:rFonts w:hint="eastAsia" w:ascii="宋体" w:hAnsi="宋体" w:eastAsia="宋体" w:cs="宋体"/>
                <w:bCs/>
                <w:szCs w:val="21"/>
                <w:highlight w:val="none"/>
                <w:lang w:val="zh-CN"/>
              </w:rPr>
              <w:t>《浙江省</w:t>
            </w:r>
            <w:r>
              <w:rPr>
                <w:rFonts w:hint="eastAsia" w:ascii="宋体" w:hAnsi="宋体" w:eastAsia="宋体" w:cs="宋体"/>
                <w:bCs/>
                <w:szCs w:val="21"/>
                <w:highlight w:val="none"/>
                <w:lang w:val="en-US" w:eastAsia="zh-CN"/>
              </w:rPr>
              <w:t>市政</w:t>
            </w:r>
            <w:r>
              <w:rPr>
                <w:rFonts w:hint="eastAsia" w:ascii="宋体" w:hAnsi="宋体" w:eastAsia="宋体" w:cs="宋体"/>
                <w:bCs/>
                <w:szCs w:val="21"/>
                <w:highlight w:val="none"/>
                <w:lang w:val="zh-CN"/>
              </w:rPr>
              <w:t>工程预算定额》</w:t>
            </w:r>
            <w:r>
              <w:rPr>
                <w:rFonts w:hint="eastAsia" w:ascii="宋体" w:hAnsi="宋体" w:eastAsia="宋体" w:cs="宋体"/>
                <w:bCs/>
                <w:szCs w:val="21"/>
                <w:highlight w:val="none"/>
                <w:lang w:val="en-US" w:eastAsia="zh-CN"/>
              </w:rPr>
              <w:t>2018版</w:t>
            </w:r>
            <w:r>
              <w:rPr>
                <w:rFonts w:hint="eastAsia" w:ascii="宋体" w:hAnsi="宋体" w:cs="宋体"/>
                <w:szCs w:val="21"/>
                <w:highlight w:val="none"/>
                <w:lang w:eastAsia="zh-CN"/>
              </w:rPr>
              <w:t>、</w:t>
            </w:r>
            <w:r>
              <w:rPr>
                <w:rFonts w:hint="eastAsia" w:ascii="宋体" w:hAnsi="宋体" w:cs="宋体"/>
                <w:szCs w:val="21"/>
                <w:highlight w:val="none"/>
              </w:rPr>
              <w:t>《浙江省建设工程计价规则》（2018版）</w:t>
            </w:r>
            <w:r>
              <w:rPr>
                <w:rFonts w:hint="eastAsia" w:ascii="宋体" w:hAnsi="宋体" w:cs="宋体"/>
                <w:szCs w:val="21"/>
                <w:highlight w:val="none"/>
                <w:lang w:eastAsia="zh-CN"/>
              </w:rPr>
              <w:t>、</w:t>
            </w:r>
            <w:r>
              <w:rPr>
                <w:rFonts w:hint="eastAsia" w:ascii="宋体" w:hAnsi="宋体" w:cs="宋体"/>
                <w:bCs/>
                <w:szCs w:val="21"/>
                <w:highlight w:val="none"/>
              </w:rPr>
              <w:t>《建设工程工程量清单计价规范》（GB50500—2013）</w:t>
            </w:r>
            <w:r>
              <w:rPr>
                <w:rFonts w:hint="eastAsia" w:ascii="宋体" w:hAnsi="宋体" w:cs="宋体"/>
                <w:szCs w:val="21"/>
                <w:highlight w:val="none"/>
              </w:rPr>
              <w:t>、</w:t>
            </w:r>
            <w:r>
              <w:rPr>
                <w:rFonts w:hint="eastAsia" w:ascii="宋体" w:hAnsi="宋体" w:cs="宋体"/>
                <w:szCs w:val="21"/>
                <w:highlight w:val="none"/>
                <w:lang w:eastAsia="zh-CN"/>
              </w:rPr>
              <w:t>《</w:t>
            </w:r>
            <w:r>
              <w:rPr>
                <w:rFonts w:hint="eastAsia" w:ascii="宋体" w:hAnsi="宋体" w:eastAsia="宋体" w:cs="宋体"/>
                <w:sz w:val="21"/>
                <w:szCs w:val="21"/>
                <w:highlight w:val="none"/>
              </w:rPr>
              <w:t>杭州市房屋建筑和市政基础设施项目工程总承包项目计价指引</w:t>
            </w:r>
            <w:r>
              <w:rPr>
                <w:rFonts w:hint="eastAsia" w:ascii="宋体" w:hAnsi="宋体" w:cs="宋体"/>
                <w:szCs w:val="21"/>
                <w:highlight w:val="none"/>
                <w:lang w:eastAsia="zh-CN"/>
              </w:rPr>
              <w:t>》</w:t>
            </w:r>
            <w:r>
              <w:rPr>
                <w:rFonts w:hint="eastAsia" w:ascii="宋体" w:hAnsi="宋体" w:eastAsia="宋体" w:cs="宋体"/>
                <w:color w:val="000000"/>
                <w:kern w:val="0"/>
                <w:szCs w:val="21"/>
                <w:lang w:val="en-US" w:eastAsia="zh-CN"/>
              </w:rPr>
              <w:t xml:space="preserve">。 </w:t>
            </w:r>
          </w:p>
          <w:p w14:paraId="55274554">
            <w:pPr>
              <w:widowControl/>
              <w:spacing w:line="360" w:lineRule="auto"/>
              <w:jc w:val="left"/>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6</w:t>
            </w:r>
            <w:r>
              <w:rPr>
                <w:rFonts w:hint="eastAsia" w:ascii="宋体" w:hAnsi="宋体" w:eastAsia="宋体" w:cs="宋体"/>
                <w:color w:val="000000"/>
                <w:kern w:val="0"/>
                <w:szCs w:val="21"/>
                <w:lang w:val="en-US" w:eastAsia="zh-CN"/>
              </w:rPr>
              <w:t>、《杭州市城乡建设委员会关于推进杭州市建筑</w:t>
            </w:r>
            <w:r>
              <w:rPr>
                <w:rFonts w:hint="eastAsia" w:cs="宋体" w:asciiTheme="majorEastAsia" w:hAnsiTheme="majorEastAsia" w:eastAsiaTheme="majorEastAsia"/>
                <w:color w:val="000000"/>
                <w:szCs w:val="21"/>
              </w:rPr>
              <w:t>施工领域安全生产责任保险工作的通知》（杭建工发[2021]384号）、《关于明确杭州市建筑施工领域安全生产责任保险费用计取的通知》（杭建招标</w:t>
            </w:r>
            <w:r>
              <w:rPr>
                <w:rFonts w:hint="eastAsia" w:ascii="宋体" w:hAnsi="宋体" w:eastAsia="宋体" w:cs="宋体"/>
                <w:color w:val="000000"/>
                <w:kern w:val="0"/>
                <w:szCs w:val="21"/>
                <w:lang w:val="en-US" w:eastAsia="zh-CN"/>
              </w:rPr>
              <w:t xml:space="preserve">造价中心[2021]84号）； </w:t>
            </w:r>
          </w:p>
          <w:p w14:paraId="758DF90D">
            <w:pPr>
              <w:widowControl/>
              <w:spacing w:line="360" w:lineRule="auto"/>
              <w:jc w:val="left"/>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7</w:t>
            </w:r>
            <w:r>
              <w:rPr>
                <w:rFonts w:hint="eastAsia" w:ascii="宋体" w:hAnsi="宋体" w:eastAsia="宋体" w:cs="宋体"/>
                <w:color w:val="000000"/>
                <w:kern w:val="0"/>
                <w:szCs w:val="21"/>
                <w:lang w:val="en-US" w:eastAsia="zh-CN"/>
              </w:rPr>
              <w:t>、《省建设厅关于调整建筑工程安全文明施工费的通知》（浙建建发[2022]37号）；</w:t>
            </w:r>
          </w:p>
          <w:p w14:paraId="17A7BCE5">
            <w:pPr>
              <w:widowControl/>
              <w:spacing w:line="360" w:lineRule="auto"/>
              <w:jc w:val="left"/>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8</w:t>
            </w:r>
            <w:r>
              <w:rPr>
                <w:rFonts w:hint="eastAsia" w:ascii="宋体" w:hAnsi="宋体" w:eastAsia="宋体" w:cs="宋体"/>
                <w:color w:val="000000"/>
                <w:kern w:val="0"/>
                <w:szCs w:val="21"/>
                <w:lang w:val="en-US" w:eastAsia="zh-CN"/>
              </w:rPr>
              <w:t>、关于贯彻《省建设厅关于调整建筑工程安全文明施工费的通知》的通知（杭建市发[2022]54号）；</w:t>
            </w:r>
          </w:p>
          <w:p w14:paraId="75D1B575">
            <w:pPr>
              <w:widowControl/>
              <w:spacing w:line="360" w:lineRule="auto"/>
              <w:jc w:val="left"/>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9</w:t>
            </w:r>
            <w:r>
              <w:rPr>
                <w:rFonts w:hint="eastAsia" w:ascii="宋体" w:hAnsi="宋体" w:eastAsia="宋体" w:cs="宋体"/>
                <w:color w:val="000000"/>
                <w:kern w:val="0"/>
                <w:szCs w:val="21"/>
                <w:lang w:val="en-US" w:eastAsia="zh-CN"/>
              </w:rPr>
              <w:t>、《国家计委、建设部关于发布&lt;工程勘察设计收费管理规定&gt;的通知》（计价格【2002】10号）</w:t>
            </w:r>
            <w:r>
              <w:rPr>
                <w:rFonts w:hint="eastAsia" w:ascii="宋体" w:hAnsi="宋体" w:cs="宋体"/>
                <w:color w:val="000000"/>
                <w:kern w:val="0"/>
                <w:szCs w:val="21"/>
                <w:lang w:val="en-US" w:eastAsia="zh-CN"/>
              </w:rPr>
              <w:t>；</w:t>
            </w:r>
          </w:p>
          <w:p w14:paraId="4EF6615E">
            <w:pPr>
              <w:widowControl/>
              <w:spacing w:line="360" w:lineRule="auto"/>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1</w:t>
            </w:r>
            <w:r>
              <w:rPr>
                <w:rFonts w:hint="eastAsia" w:ascii="宋体" w:hAnsi="宋体" w:cs="宋体"/>
                <w:color w:val="000000"/>
                <w:kern w:val="0"/>
                <w:szCs w:val="21"/>
                <w:lang w:val="en-US" w:eastAsia="zh-CN"/>
              </w:rPr>
              <w:t>0</w:t>
            </w:r>
            <w:r>
              <w:rPr>
                <w:rFonts w:hint="eastAsia" w:ascii="宋体" w:hAnsi="宋体" w:eastAsia="宋体" w:cs="宋体"/>
                <w:color w:val="000000"/>
                <w:kern w:val="0"/>
                <w:szCs w:val="21"/>
                <w:lang w:val="en-US" w:eastAsia="zh-CN"/>
              </w:rPr>
              <w:t>、省、市建设行政主管部门以及工程造价管理机构颁发的相关计价办法和计价规定；</w:t>
            </w:r>
          </w:p>
          <w:p w14:paraId="5EFFC359">
            <w:pPr>
              <w:widowControl/>
              <w:spacing w:line="360" w:lineRule="auto"/>
              <w:jc w:val="left"/>
              <w:rPr>
                <w:rFonts w:ascii="宋体" w:hAnsi="宋体" w:eastAsia="宋体" w:cs="宋体"/>
                <w:kern w:val="0"/>
                <w:szCs w:val="21"/>
              </w:rPr>
            </w:pPr>
            <w:r>
              <w:rPr>
                <w:rFonts w:hint="eastAsia" w:ascii="宋体" w:hAnsi="宋体" w:eastAsia="宋体" w:cs="宋体"/>
                <w:color w:val="000000"/>
                <w:kern w:val="0"/>
                <w:szCs w:val="21"/>
                <w:lang w:val="en-US" w:eastAsia="zh-CN"/>
              </w:rPr>
              <w:t>1</w:t>
            </w:r>
            <w:r>
              <w:rPr>
                <w:rFonts w:hint="eastAsia" w:ascii="宋体" w:hAnsi="宋体" w:cs="宋体"/>
                <w:color w:val="000000"/>
                <w:kern w:val="0"/>
                <w:szCs w:val="21"/>
                <w:lang w:val="en-US" w:eastAsia="zh-CN"/>
              </w:rPr>
              <w:t>1</w:t>
            </w:r>
            <w:r>
              <w:rPr>
                <w:rFonts w:hint="eastAsia" w:ascii="宋体" w:hAnsi="宋体" w:eastAsia="宋体" w:cs="宋体"/>
                <w:color w:val="000000"/>
                <w:kern w:val="0"/>
                <w:szCs w:val="21"/>
                <w:lang w:val="en-US" w:eastAsia="zh-CN"/>
              </w:rPr>
              <w:t>、业主有关要求及其他相关资料。</w:t>
            </w:r>
            <w:r>
              <w:rPr>
                <w:rFonts w:hint="eastAsia" w:ascii="宋体" w:hAnsi="宋体" w:eastAsia="宋体" w:cs="宋体"/>
                <w:kern w:val="0"/>
                <w:szCs w:val="21"/>
              </w:rPr>
              <w:t xml:space="preserve"> </w:t>
            </w:r>
          </w:p>
          <w:p w14:paraId="13A3965E">
            <w:pPr>
              <w:widowControl/>
              <w:spacing w:line="360" w:lineRule="auto"/>
              <w:jc w:val="left"/>
              <w:rPr>
                <w:rFonts w:hint="eastAsia" w:ascii="宋体" w:hAnsi="宋体" w:eastAsia="宋体" w:cs="宋体"/>
                <w:b/>
                <w:bCs/>
                <w:kern w:val="0"/>
                <w:szCs w:val="21"/>
              </w:rPr>
            </w:pPr>
            <w:r>
              <w:rPr>
                <w:rFonts w:hint="eastAsia" w:ascii="宋体" w:hAnsi="宋体" w:eastAsia="宋体" w:cs="宋体"/>
                <w:b/>
                <w:bCs/>
                <w:kern w:val="0"/>
                <w:szCs w:val="21"/>
              </w:rPr>
              <w:t>三、取费说明：</w:t>
            </w:r>
          </w:p>
          <w:p w14:paraId="0B861B6B">
            <w:pPr>
              <w:widowControl/>
              <w:spacing w:line="360" w:lineRule="auto"/>
              <w:jc w:val="left"/>
              <w:rPr>
                <w:rFonts w:ascii="宋体" w:hAnsi="宋体" w:eastAsia="宋体" w:cs="宋体"/>
                <w:kern w:val="0"/>
                <w:szCs w:val="21"/>
              </w:rPr>
            </w:pPr>
            <w:r>
              <w:rPr>
                <w:rFonts w:hint="eastAsia" w:ascii="宋体" w:hAnsi="宋体" w:eastAsia="宋体" w:cs="宋体"/>
                <w:kern w:val="0"/>
                <w:szCs w:val="21"/>
              </w:rPr>
              <w:t>1、总价综合费用</w:t>
            </w:r>
            <w:r>
              <w:rPr>
                <w:rFonts w:ascii="宋体" w:hAnsi="宋体" w:eastAsia="宋体" w:cs="宋体"/>
                <w:kern w:val="0"/>
                <w:szCs w:val="21"/>
              </w:rPr>
              <w:t>取费基数为“人工费＋机械费”，</w:t>
            </w:r>
            <w:r>
              <w:rPr>
                <w:rFonts w:hint="eastAsia" w:ascii="宋体" w:hAnsi="宋体" w:eastAsia="宋体" w:cs="宋体"/>
                <w:kern w:val="0"/>
                <w:szCs w:val="21"/>
              </w:rPr>
              <w:t>安全生产责任保险费</w:t>
            </w:r>
            <w:r>
              <w:rPr>
                <w:rFonts w:ascii="宋体" w:hAnsi="宋体" w:eastAsia="宋体" w:cs="宋体"/>
                <w:kern w:val="0"/>
                <w:szCs w:val="21"/>
              </w:rPr>
              <w:t>取费基数为“人工费＋机械费”</w:t>
            </w:r>
            <w:r>
              <w:rPr>
                <w:rFonts w:hint="eastAsia" w:ascii="宋体" w:hAnsi="宋体" w:eastAsia="宋体" w:cs="宋体"/>
                <w:kern w:val="0"/>
                <w:szCs w:val="21"/>
              </w:rPr>
              <w:t>，由投标人根据《关于明确杭州市建筑施工领域安全生产责任保险费用计取的通知》（杭建招标造价中心[2021]84号）自主报价。</w:t>
            </w:r>
          </w:p>
          <w:p w14:paraId="576C5912">
            <w:pPr>
              <w:widowControl/>
              <w:spacing w:line="360" w:lineRule="auto"/>
              <w:jc w:val="left"/>
              <w:rPr>
                <w:rFonts w:ascii="宋体" w:hAnsi="宋体" w:eastAsia="宋体" w:cs="宋体"/>
                <w:kern w:val="0"/>
                <w:szCs w:val="21"/>
              </w:rPr>
            </w:pPr>
            <w:r>
              <w:rPr>
                <w:rFonts w:hint="eastAsia" w:ascii="宋体" w:hAnsi="宋体" w:eastAsia="宋体" w:cs="宋体"/>
                <w:kern w:val="0"/>
                <w:szCs w:val="21"/>
              </w:rPr>
              <w:t>2、安全文明施工基本费不得低于工程费用1</w:t>
            </w:r>
            <w:r>
              <w:rPr>
                <w:rFonts w:ascii="宋体" w:hAnsi="宋体" w:eastAsia="宋体" w:cs="宋体"/>
                <w:kern w:val="0"/>
                <w:szCs w:val="21"/>
              </w:rPr>
              <w:t>.5</w:t>
            </w:r>
            <w:r>
              <w:rPr>
                <w:rFonts w:hint="eastAsia" w:ascii="宋体" w:hAnsi="宋体" w:eastAsia="宋体" w:cs="宋体"/>
                <w:kern w:val="0"/>
                <w:szCs w:val="21"/>
              </w:rPr>
              <w:t>%</w:t>
            </w:r>
            <w:r>
              <w:rPr>
                <w:rFonts w:ascii="宋体" w:hAnsi="宋体" w:eastAsia="宋体" w:cs="宋体"/>
                <w:kern w:val="0"/>
                <w:szCs w:val="21"/>
              </w:rPr>
              <w:t>的计算值</w:t>
            </w:r>
            <w:r>
              <w:rPr>
                <w:rFonts w:hint="eastAsia" w:ascii="宋体" w:hAnsi="宋体" w:eastAsia="宋体" w:cs="宋体"/>
                <w:kern w:val="0"/>
                <w:szCs w:val="21"/>
              </w:rPr>
              <w:t>。</w:t>
            </w:r>
          </w:p>
          <w:p w14:paraId="5F707009">
            <w:pPr>
              <w:widowControl/>
              <w:spacing w:line="360" w:lineRule="auto"/>
              <w:jc w:val="left"/>
              <w:rPr>
                <w:rFonts w:ascii="宋体" w:hAnsi="宋体" w:eastAsia="宋体" w:cs="宋体"/>
                <w:kern w:val="0"/>
                <w:szCs w:val="21"/>
              </w:rPr>
            </w:pPr>
            <w:r>
              <w:rPr>
                <w:rFonts w:hint="eastAsia" w:ascii="宋体" w:hAnsi="宋体" w:eastAsia="宋体" w:cs="宋体"/>
                <w:kern w:val="0"/>
                <w:szCs w:val="21"/>
              </w:rPr>
              <w:t>3、税金，根据（2018版）《浙江省建设工程计价规则》及浙建建发[2019]92号的相关规定，各专业均以“税前工程造价”为取费基数，取费费率均为：9%。</w:t>
            </w:r>
          </w:p>
          <w:p w14:paraId="1A614FCF">
            <w:pPr>
              <w:widowControl/>
              <w:spacing w:line="360" w:lineRule="auto"/>
              <w:jc w:val="left"/>
              <w:rPr>
                <w:rFonts w:ascii="宋体" w:hAnsi="宋体" w:eastAsia="宋体" w:cs="宋体"/>
                <w:kern w:val="0"/>
                <w:szCs w:val="21"/>
              </w:rPr>
            </w:pPr>
            <w:r>
              <w:rPr>
                <w:rFonts w:hint="eastAsia" w:ascii="宋体" w:hAnsi="宋体" w:eastAsia="宋体" w:cs="宋体"/>
                <w:kern w:val="0"/>
                <w:szCs w:val="21"/>
              </w:rPr>
              <w:t>4、</w:t>
            </w:r>
            <w:r>
              <w:rPr>
                <w:rFonts w:ascii="宋体" w:hAnsi="宋体" w:eastAsia="宋体" w:cs="宋体"/>
                <w:kern w:val="0"/>
                <w:szCs w:val="21"/>
              </w:rPr>
              <w:t>施工企业的现场监控、现场临时宿舍取暖降温费用，</w:t>
            </w:r>
            <w:r>
              <w:rPr>
                <w:rFonts w:hint="eastAsia" w:ascii="宋体" w:hAnsi="宋体" w:eastAsia="宋体" w:cs="宋体"/>
                <w:kern w:val="0"/>
                <w:szCs w:val="21"/>
              </w:rPr>
              <w:t>应</w:t>
            </w:r>
            <w:r>
              <w:rPr>
                <w:rFonts w:ascii="宋体" w:hAnsi="宋体" w:eastAsia="宋体" w:cs="宋体"/>
                <w:kern w:val="0"/>
                <w:szCs w:val="21"/>
              </w:rPr>
              <w:t>根据市政府、市建设行政主管部门颁发的有关文件对于现场监控和现场民工宿舍空调的设置要求或标准规定落实相应费用的报价。</w:t>
            </w:r>
          </w:p>
          <w:p w14:paraId="07E3010D">
            <w:pPr>
              <w:widowControl/>
              <w:spacing w:line="360" w:lineRule="auto"/>
              <w:jc w:val="left"/>
              <w:rPr>
                <w:rFonts w:ascii="宋体" w:hAnsi="宋体" w:eastAsia="宋体" w:cs="宋体"/>
                <w:kern w:val="0"/>
                <w:szCs w:val="21"/>
              </w:rPr>
            </w:pPr>
            <w:r>
              <w:rPr>
                <w:rFonts w:ascii="宋体" w:hAnsi="宋体" w:eastAsia="宋体" w:cs="宋体"/>
                <w:kern w:val="0"/>
                <w:szCs w:val="21"/>
              </w:rPr>
              <w:t>5</w:t>
            </w:r>
            <w:r>
              <w:rPr>
                <w:rFonts w:hint="eastAsia" w:ascii="宋体" w:hAnsi="宋体" w:eastAsia="宋体" w:cs="宋体"/>
                <w:kern w:val="0"/>
                <w:szCs w:val="21"/>
              </w:rPr>
              <w:t>、安全生产责任保险费由投标人结合工程实际和企业信用状况进行自主报价。</w:t>
            </w:r>
          </w:p>
          <w:p w14:paraId="6DB47991">
            <w:pPr>
              <w:widowControl/>
              <w:spacing w:line="360" w:lineRule="auto"/>
              <w:jc w:val="left"/>
              <w:rPr>
                <w:rFonts w:ascii="宋体" w:hAnsi="宋体" w:eastAsia="宋体" w:cs="宋体"/>
                <w:kern w:val="0"/>
                <w:szCs w:val="21"/>
              </w:rPr>
            </w:pPr>
            <w:r>
              <w:rPr>
                <w:rFonts w:hint="eastAsia" w:ascii="宋体" w:hAnsi="宋体" w:eastAsia="宋体" w:cs="宋体"/>
                <w:b/>
                <w:bCs/>
                <w:kern w:val="0"/>
                <w:szCs w:val="21"/>
              </w:rPr>
              <w:t xml:space="preserve">四、编制口径 </w:t>
            </w:r>
            <w:r>
              <w:rPr>
                <w:rFonts w:hint="eastAsia" w:ascii="宋体" w:hAnsi="宋体" w:eastAsia="宋体" w:cs="宋体"/>
                <w:kern w:val="0"/>
                <w:szCs w:val="21"/>
              </w:rPr>
              <w:t>：</w:t>
            </w:r>
          </w:p>
          <w:p w14:paraId="3876262B">
            <w:pPr>
              <w:widowControl/>
              <w:spacing w:line="360" w:lineRule="auto"/>
              <w:jc w:val="left"/>
              <w:rPr>
                <w:rFonts w:ascii="宋体" w:hAnsi="宋体" w:eastAsia="宋体" w:cs="宋体"/>
                <w:kern w:val="0"/>
                <w:szCs w:val="21"/>
                <w:highlight w:val="none"/>
              </w:rPr>
            </w:pPr>
            <w:r>
              <w:rPr>
                <w:rFonts w:hint="eastAsia" w:ascii="宋体" w:hAnsi="宋体" w:cs="宋体"/>
                <w:color w:val="000000"/>
                <w:kern w:val="0"/>
                <w:szCs w:val="21"/>
                <w:lang w:eastAsia="zh-CN"/>
              </w:rPr>
              <w:t>（</w:t>
            </w:r>
            <w:r>
              <w:rPr>
                <w:rFonts w:hint="eastAsia" w:ascii="宋体" w:hAnsi="宋体" w:eastAsia="宋体" w:cs="宋体"/>
                <w:color w:val="000000"/>
                <w:kern w:val="0"/>
                <w:szCs w:val="21"/>
              </w:rPr>
              <w:t>一）</w:t>
            </w:r>
            <w:r>
              <w:rPr>
                <w:rFonts w:hint="eastAsia" w:ascii="宋体" w:hAnsi="宋体" w:eastAsia="宋体" w:cs="宋体"/>
                <w:color w:val="000000"/>
                <w:kern w:val="0"/>
                <w:szCs w:val="21"/>
                <w:highlight w:val="none"/>
              </w:rPr>
              <w:t>、本次工程报价</w:t>
            </w:r>
            <w:r>
              <w:rPr>
                <w:rFonts w:hint="eastAsia" w:ascii="宋体" w:hAnsi="宋体" w:eastAsia="宋体" w:cs="宋体"/>
                <w:kern w:val="0"/>
                <w:szCs w:val="21"/>
                <w:highlight w:val="none"/>
              </w:rPr>
              <w:t>包括了</w:t>
            </w:r>
            <w:r>
              <w:rPr>
                <w:rFonts w:hint="eastAsia" w:ascii="宋体" w:hAnsi="宋体"/>
                <w:szCs w:val="21"/>
                <w:highlight w:val="none"/>
              </w:rPr>
              <w:t>工程</w:t>
            </w:r>
            <w:r>
              <w:rPr>
                <w:rFonts w:hint="eastAsia" w:ascii="宋体" w:hAnsi="宋体" w:eastAsia="宋体" w:cs="宋体"/>
                <w:kern w:val="0"/>
                <w:szCs w:val="21"/>
                <w:highlight w:val="none"/>
              </w:rPr>
              <w:t>设计、</w:t>
            </w:r>
            <w:r>
              <w:rPr>
                <w:rFonts w:hint="eastAsia" w:ascii="宋体" w:hAnsi="宋体" w:cs="宋体"/>
                <w:kern w:val="0"/>
                <w:szCs w:val="21"/>
                <w:highlight w:val="none"/>
                <w:lang w:val="en-US" w:eastAsia="zh-CN"/>
              </w:rPr>
              <w:t>设备采购、安装、调试、</w:t>
            </w:r>
            <w:r>
              <w:rPr>
                <w:rFonts w:hint="eastAsia" w:ascii="宋体" w:hAnsi="宋体" w:eastAsia="宋体" w:cs="宋体"/>
                <w:kern w:val="0"/>
                <w:szCs w:val="21"/>
                <w:highlight w:val="none"/>
              </w:rPr>
              <w:t>建筑</w:t>
            </w:r>
            <w:r>
              <w:rPr>
                <w:rFonts w:hint="eastAsia" w:ascii="宋体" w:hAnsi="宋体" w:cs="宋体"/>
                <w:kern w:val="0"/>
                <w:szCs w:val="21"/>
                <w:highlight w:val="none"/>
                <w:lang w:val="en-US" w:eastAsia="zh-CN"/>
              </w:rPr>
              <w:t>改造</w:t>
            </w:r>
            <w:r>
              <w:rPr>
                <w:rFonts w:hint="eastAsia" w:ascii="宋体" w:hAnsi="宋体" w:eastAsia="宋体" w:cs="宋体"/>
                <w:kern w:val="0"/>
                <w:szCs w:val="21"/>
                <w:highlight w:val="none"/>
              </w:rPr>
              <w:t>、</w:t>
            </w:r>
            <w:r>
              <w:rPr>
                <w:rFonts w:hint="eastAsia" w:ascii="宋体" w:hAnsi="宋体" w:cs="宋体"/>
                <w:kern w:val="0"/>
                <w:sz w:val="21"/>
                <w:szCs w:val="21"/>
                <w:lang w:val="en-US" w:eastAsia="zh-CN"/>
              </w:rPr>
              <w:t>原有电缆及高压柜拆除、</w:t>
            </w:r>
            <w:r>
              <w:rPr>
                <w:rFonts w:hint="eastAsia" w:ascii="宋体" w:hAnsi="宋体" w:eastAsia="宋体" w:cs="宋体"/>
                <w:kern w:val="0"/>
                <w:sz w:val="21"/>
                <w:szCs w:val="21"/>
              </w:rPr>
              <w:t>消防系统</w:t>
            </w:r>
            <w:r>
              <w:rPr>
                <w:rFonts w:hint="eastAsia" w:ascii="宋体" w:hAnsi="宋体" w:cs="宋体"/>
                <w:kern w:val="0"/>
                <w:sz w:val="21"/>
                <w:szCs w:val="21"/>
                <w:lang w:val="en-US" w:eastAsia="zh-CN"/>
              </w:rPr>
              <w:t>更新</w:t>
            </w:r>
            <w:r>
              <w:rPr>
                <w:rFonts w:hint="eastAsia" w:ascii="宋体" w:hAnsi="宋体" w:eastAsia="宋体" w:cs="宋体"/>
                <w:kern w:val="0"/>
                <w:sz w:val="21"/>
                <w:szCs w:val="21"/>
              </w:rPr>
              <w:t>完善及其它给排水设施、照明设施、安防设施</w:t>
            </w:r>
            <w:r>
              <w:rPr>
                <w:rFonts w:hint="eastAsia" w:ascii="宋体" w:hAnsi="宋体" w:cs="宋体"/>
                <w:kern w:val="0"/>
                <w:sz w:val="21"/>
                <w:szCs w:val="21"/>
                <w:lang w:val="en-US" w:eastAsia="zh-CN"/>
              </w:rPr>
              <w:t>改造、工程措施及</w:t>
            </w:r>
            <w:r>
              <w:rPr>
                <w:rFonts w:hint="eastAsia" w:ascii="宋体" w:hAnsi="宋体" w:eastAsia="宋体" w:cs="宋体"/>
                <w:kern w:val="0"/>
                <w:szCs w:val="21"/>
                <w:highlight w:val="none"/>
              </w:rPr>
              <w:t>工程总承包其他费</w:t>
            </w:r>
            <w:r>
              <w:rPr>
                <w:rFonts w:hint="eastAsia" w:ascii="宋体" w:hAnsi="宋体" w:cs="宋体"/>
                <w:kern w:val="0"/>
                <w:sz w:val="21"/>
                <w:szCs w:val="21"/>
                <w:lang w:val="en-US" w:eastAsia="zh-CN"/>
              </w:rPr>
              <w:t>等完成本项目所需要的所有费用</w:t>
            </w:r>
            <w:r>
              <w:rPr>
                <w:rFonts w:hint="eastAsia" w:ascii="宋体" w:hAnsi="宋体" w:eastAsia="宋体" w:cs="宋体"/>
                <w:kern w:val="0"/>
                <w:szCs w:val="21"/>
                <w:highlight w:val="none"/>
              </w:rPr>
              <w:t xml:space="preserve">。其中： </w:t>
            </w:r>
          </w:p>
          <w:p w14:paraId="77827D1A">
            <w:pPr>
              <w:widowControl/>
              <w:spacing w:line="360" w:lineRule="auto"/>
              <w:jc w:val="left"/>
              <w:rPr>
                <w:rFonts w:ascii="宋体" w:hAnsi="宋体" w:eastAsia="宋体" w:cs="宋体"/>
                <w:kern w:val="0"/>
                <w:sz w:val="21"/>
                <w:szCs w:val="21"/>
                <w:highlight w:val="none"/>
              </w:rPr>
            </w:pPr>
            <w:r>
              <w:rPr>
                <w:rFonts w:hint="eastAsia" w:ascii="宋体" w:hAnsi="宋体" w:eastAsia="宋体" w:cs="宋体"/>
                <w:kern w:val="0"/>
                <w:sz w:val="21"/>
                <w:szCs w:val="21"/>
                <w:highlight w:val="none"/>
              </w:rPr>
              <w:t>1、</w:t>
            </w:r>
            <w:r>
              <w:rPr>
                <w:rFonts w:hint="eastAsia" w:ascii="宋体" w:hAnsi="宋体" w:cs="宋体"/>
                <w:sz w:val="21"/>
                <w:szCs w:val="21"/>
                <w:highlight w:val="none"/>
              </w:rPr>
              <w:t>设计费的报价中应包含施工图设计、二次深化设计及所有专项设计费</w:t>
            </w:r>
            <w:r>
              <w:rPr>
                <w:rFonts w:hint="eastAsia" w:ascii="宋体" w:hAnsi="宋体" w:eastAsia="宋体" w:cs="宋体"/>
                <w:kern w:val="0"/>
                <w:sz w:val="21"/>
                <w:szCs w:val="21"/>
                <w:highlight w:val="none"/>
              </w:rPr>
              <w:t xml:space="preserve">；  </w:t>
            </w:r>
          </w:p>
          <w:p w14:paraId="682B18B8">
            <w:pPr>
              <w:pStyle w:val="10"/>
              <w:keepNext w:val="0"/>
              <w:keepLines w:val="0"/>
              <w:widowControl/>
              <w:suppressLineNumbers w:val="0"/>
              <w:spacing w:before="0" w:beforeAutospacing="0" w:after="0" w:afterAutospacing="0"/>
              <w:ind w:left="0" w:right="0" w:firstLine="0"/>
              <w:rPr>
                <w:rFonts w:hint="eastAsia" w:ascii="宋体" w:hAnsi="宋体"/>
                <w:sz w:val="21"/>
                <w:szCs w:val="21"/>
                <w:highlight w:val="none"/>
                <w:lang w:val="en-US" w:eastAsia="zh-CN"/>
              </w:rPr>
            </w:pPr>
            <w:r>
              <w:rPr>
                <w:rFonts w:hint="eastAsia" w:ascii="宋体" w:hAnsi="宋体" w:cs="宋体"/>
                <w:kern w:val="0"/>
                <w:sz w:val="21"/>
                <w:szCs w:val="21"/>
                <w:highlight w:val="none"/>
                <w:lang w:val="en-US" w:eastAsia="zh-CN"/>
              </w:rPr>
              <w:t>2</w:t>
            </w:r>
            <w:r>
              <w:rPr>
                <w:rFonts w:hint="eastAsia" w:ascii="宋体" w:hAnsi="宋体" w:eastAsia="宋体" w:cs="宋体"/>
                <w:kern w:val="0"/>
                <w:sz w:val="21"/>
                <w:szCs w:val="21"/>
                <w:highlight w:val="none"/>
              </w:rPr>
              <w:t>、</w:t>
            </w:r>
            <w:r>
              <w:rPr>
                <w:rFonts w:hint="eastAsia" w:ascii="宋体" w:hAnsi="宋体"/>
                <w:sz w:val="21"/>
                <w:szCs w:val="21"/>
                <w:highlight w:val="none"/>
                <w:lang w:val="en-US" w:eastAsia="zh-CN"/>
              </w:rPr>
              <w:t>本工程暂估价13.5万元、暂列金 13.5 万元、不创标化工地</w:t>
            </w:r>
            <w:r>
              <w:rPr>
                <w:rFonts w:hint="eastAsia" w:ascii="宋体" w:hAnsi="宋体" w:eastAsia="宋体" w:cs="宋体"/>
                <w:kern w:val="0"/>
                <w:sz w:val="21"/>
                <w:szCs w:val="21"/>
                <w:highlight w:val="none"/>
              </w:rPr>
              <w:br w:type="textWrapping"/>
            </w:r>
            <w:r>
              <w:rPr>
                <w:rFonts w:hint="eastAsia" w:ascii="宋体" w:hAnsi="宋体"/>
                <w:sz w:val="21"/>
                <w:szCs w:val="21"/>
                <w:highlight w:val="none"/>
                <w:lang w:val="en-US" w:eastAsia="zh-CN"/>
              </w:rPr>
              <w:t>2.1本工程暂估价13.5万元(开闭所主体结构、建筑、加固、外立面等修缮改造费用，需按高配间标准进行设计改造(含照明灯具安装等)，后期由中标单位深化。)</w:t>
            </w:r>
          </w:p>
          <w:p w14:paraId="614CC00B">
            <w:pPr>
              <w:pStyle w:val="10"/>
              <w:keepNext w:val="0"/>
              <w:keepLines w:val="0"/>
              <w:widowControl/>
              <w:suppressLineNumbers w:val="0"/>
              <w:spacing w:before="0" w:beforeAutospacing="0" w:after="0" w:afterAutospacing="0"/>
              <w:ind w:left="0" w:right="0" w:firstLine="0"/>
              <w:rPr>
                <w:rFonts w:hint="eastAsia" w:ascii="宋体" w:hAnsi="宋体"/>
                <w:sz w:val="21"/>
                <w:szCs w:val="21"/>
                <w:highlight w:val="none"/>
                <w:lang w:val="en-US" w:eastAsia="zh-CN"/>
              </w:rPr>
            </w:pPr>
            <w:r>
              <w:rPr>
                <w:rFonts w:hint="eastAsia" w:ascii="宋体" w:hAnsi="宋体"/>
                <w:sz w:val="21"/>
                <w:szCs w:val="21"/>
                <w:highlight w:val="none"/>
                <w:lang w:val="en-US" w:eastAsia="zh-CN"/>
              </w:rPr>
              <w:t>2.2暂列金 13.5 万元</w:t>
            </w:r>
          </w:p>
          <w:p w14:paraId="1138E13B">
            <w:pPr>
              <w:pStyle w:val="10"/>
              <w:keepNext w:val="0"/>
              <w:keepLines w:val="0"/>
              <w:widowControl/>
              <w:suppressLineNumbers w:val="0"/>
              <w:spacing w:before="0" w:beforeAutospacing="0" w:after="0" w:afterAutospacing="0"/>
              <w:ind w:left="0" w:right="0" w:firstLine="0"/>
              <w:rPr>
                <w:rFonts w:ascii="宋体" w:hAnsi="宋体" w:eastAsia="宋体" w:cs="宋体"/>
                <w:kern w:val="0"/>
                <w:sz w:val="21"/>
                <w:szCs w:val="21"/>
                <w:highlight w:val="none"/>
              </w:rPr>
            </w:pPr>
            <w:r>
              <w:rPr>
                <w:rFonts w:hint="eastAsia" w:ascii="宋体" w:hAnsi="宋体"/>
                <w:sz w:val="21"/>
                <w:szCs w:val="21"/>
                <w:highlight w:val="none"/>
                <w:lang w:val="en-US" w:eastAsia="zh-CN"/>
              </w:rPr>
              <w:t>2.3不创标化工地。</w:t>
            </w:r>
          </w:p>
          <w:p w14:paraId="72617293">
            <w:pPr>
              <w:widowControl/>
              <w:spacing w:line="360" w:lineRule="auto"/>
              <w:jc w:val="left"/>
              <w:rPr>
                <w:rFonts w:ascii="宋体" w:hAnsi="宋体" w:eastAsia="宋体" w:cs="宋体"/>
                <w:kern w:val="0"/>
                <w:sz w:val="21"/>
                <w:szCs w:val="21"/>
              </w:rPr>
            </w:pPr>
            <w:r>
              <w:rPr>
                <w:rFonts w:hint="eastAsia" w:ascii="宋体" w:hAnsi="宋体" w:cs="宋体"/>
                <w:kern w:val="0"/>
                <w:sz w:val="21"/>
                <w:szCs w:val="21"/>
                <w:lang w:val="en-US" w:eastAsia="zh-CN"/>
              </w:rPr>
              <w:t>3</w:t>
            </w:r>
            <w:r>
              <w:rPr>
                <w:rFonts w:hint="eastAsia" w:ascii="宋体" w:hAnsi="宋体" w:eastAsia="宋体" w:cs="宋体"/>
                <w:kern w:val="0"/>
                <w:sz w:val="21"/>
                <w:szCs w:val="21"/>
              </w:rPr>
              <w:t>、</w:t>
            </w:r>
            <w:r>
              <w:rPr>
                <w:rFonts w:hint="eastAsia" w:ascii="宋体" w:hAnsi="宋体" w:cs="宋体"/>
                <w:sz w:val="21"/>
                <w:szCs w:val="21"/>
              </w:rPr>
              <w:t>投标人应结合扩初设计及工程实际情况，按照本项目清单进行报价，不得修改项目清单的数量和内容，但可根据工程的设计、施工组织方案及企业特性，在项目清单后面增列清单子目。</w:t>
            </w:r>
          </w:p>
          <w:p w14:paraId="05BAEFF1">
            <w:pPr>
              <w:widowControl/>
              <w:spacing w:line="360" w:lineRule="auto"/>
              <w:jc w:val="left"/>
              <w:rPr>
                <w:rFonts w:ascii="宋体" w:hAnsi="宋体" w:cs="宋体"/>
                <w:sz w:val="21"/>
                <w:szCs w:val="21"/>
              </w:rPr>
            </w:pPr>
            <w:r>
              <w:rPr>
                <w:rFonts w:hint="eastAsia" w:ascii="宋体" w:hAnsi="宋体" w:cs="宋体"/>
                <w:kern w:val="0"/>
                <w:sz w:val="21"/>
                <w:szCs w:val="21"/>
                <w:lang w:val="en-US" w:eastAsia="zh-CN"/>
              </w:rPr>
              <w:t>4</w:t>
            </w:r>
            <w:r>
              <w:rPr>
                <w:rFonts w:hint="eastAsia" w:ascii="宋体" w:hAnsi="宋体" w:eastAsia="宋体" w:cs="宋体"/>
                <w:kern w:val="0"/>
                <w:sz w:val="21"/>
                <w:szCs w:val="21"/>
              </w:rPr>
              <w:t>、</w:t>
            </w:r>
            <w:r>
              <w:rPr>
                <w:rFonts w:hint="eastAsia" w:ascii="宋体" w:hAnsi="宋体" w:cs="宋体"/>
                <w:sz w:val="21"/>
                <w:szCs w:val="21"/>
              </w:rPr>
              <w:t>排降水费用由投标人结合工程实际情况及方案自主报价，相关费用包含在投标报价中。</w:t>
            </w:r>
          </w:p>
          <w:p w14:paraId="6850AAFC">
            <w:pPr>
              <w:pStyle w:val="9"/>
              <w:spacing w:line="360" w:lineRule="auto"/>
              <w:rPr>
                <w:rFonts w:hint="default" w:ascii="宋体" w:hAnsi="宋体" w:eastAsia="宋体" w:cs="宋体"/>
                <w:kern w:val="0"/>
                <w:sz w:val="21"/>
                <w:szCs w:val="21"/>
                <w:lang w:val="en-US"/>
              </w:rPr>
            </w:pPr>
            <w:r>
              <w:rPr>
                <w:rFonts w:hint="eastAsia" w:ascii="宋体" w:hAnsi="宋体" w:eastAsia="宋体" w:cs="宋体"/>
                <w:kern w:val="0"/>
                <w:sz w:val="21"/>
                <w:szCs w:val="21"/>
                <w:lang w:val="en-US" w:eastAsia="zh-CN"/>
              </w:rPr>
              <w:t>5</w:t>
            </w:r>
            <w:r>
              <w:rPr>
                <w:rFonts w:hint="eastAsia" w:ascii="宋体" w:hAnsi="宋体" w:eastAsia="宋体" w:cs="宋体"/>
                <w:kern w:val="0"/>
                <w:sz w:val="21"/>
                <w:szCs w:val="21"/>
              </w:rPr>
              <w:t>、本项目的单项费用不因实际工程量与清单工程量的差异而调整。</w:t>
            </w:r>
            <w:r>
              <w:rPr>
                <w:rFonts w:hint="eastAsia" w:ascii="宋体" w:hAnsi="宋体" w:eastAsia="宋体" w:cs="宋体"/>
                <w:kern w:val="0"/>
                <w:sz w:val="21"/>
                <w:szCs w:val="21"/>
              </w:rPr>
              <w:br w:type="textWrapping"/>
            </w:r>
            <w:r>
              <w:rPr>
                <w:rFonts w:hint="eastAsia" w:ascii="宋体" w:hAnsi="宋体" w:eastAsia="宋体" w:cs="宋体"/>
                <w:kern w:val="0"/>
                <w:sz w:val="21"/>
                <w:szCs w:val="21"/>
                <w:lang w:val="en-US" w:eastAsia="zh-CN"/>
              </w:rPr>
              <w:t>措施费的清单。</w:t>
            </w:r>
            <w:r>
              <w:rPr>
                <w:rFonts w:hint="eastAsia" w:ascii="宋体" w:hAnsi="宋体" w:eastAsia="宋体" w:cs="宋体"/>
                <w:kern w:val="0"/>
                <w:sz w:val="21"/>
                <w:szCs w:val="21"/>
                <w:lang w:val="en-US" w:eastAsia="zh-CN"/>
              </w:rPr>
              <w:br w:type="textWrapping"/>
            </w:r>
            <w:r>
              <w:rPr>
                <w:rFonts w:hint="eastAsia" w:ascii="宋体" w:hAnsi="宋体" w:eastAsia="宋体" w:cs="宋体"/>
                <w:kern w:val="0"/>
                <w:sz w:val="21"/>
                <w:szCs w:val="21"/>
                <w:highlight w:val="none"/>
                <w:lang w:val="en-US" w:eastAsia="zh-CN"/>
              </w:rPr>
              <w:t xml:space="preserve">6、清单的综合报价考虑所有的措施费用，包括但不限于开挖的行政审批费用、电缆占沟费用等项目 </w:t>
            </w:r>
          </w:p>
          <w:p w14:paraId="178E130D">
            <w:pPr>
              <w:widowControl/>
              <w:spacing w:line="360" w:lineRule="auto"/>
              <w:jc w:val="left"/>
              <w:rPr>
                <w:rFonts w:hint="eastAsia" w:ascii="宋体" w:hAnsi="宋体" w:cs="宋体"/>
                <w:szCs w:val="21"/>
                <w:highlight w:val="none"/>
              </w:rPr>
            </w:pPr>
            <w:r>
              <w:rPr>
                <w:rFonts w:hint="eastAsia" w:ascii="宋体" w:hAnsi="宋体" w:cs="宋体"/>
                <w:b/>
                <w:kern w:val="0"/>
                <w:lang w:eastAsia="zh-CN"/>
              </w:rPr>
              <w:t>（</w:t>
            </w:r>
            <w:r>
              <w:rPr>
                <w:rFonts w:hint="eastAsia" w:ascii="宋体" w:hAnsi="宋体" w:eastAsia="宋体" w:cs="宋体"/>
                <w:b/>
                <w:kern w:val="0"/>
              </w:rPr>
              <w:t>二）</w:t>
            </w:r>
            <w:r>
              <w:rPr>
                <w:rFonts w:hint="eastAsia" w:ascii="宋体" w:hAnsi="宋体" w:eastAsia="宋体" w:cs="宋体"/>
                <w:kern w:val="0"/>
              </w:rPr>
              <w:t>、</w:t>
            </w:r>
            <w:r>
              <w:rPr>
                <w:rFonts w:hint="eastAsia" w:ascii="宋体" w:hAnsi="宋体" w:eastAsia="宋体" w:cs="宋体"/>
                <w:kern w:val="0"/>
                <w:sz w:val="21"/>
                <w:szCs w:val="21"/>
                <w:lang w:val="en-US" w:eastAsia="zh-CN" w:bidi="ar-SA"/>
              </w:rPr>
              <w:t>本项目包含</w:t>
            </w:r>
            <w:r>
              <w:rPr>
                <w:rFonts w:hint="eastAsia" w:ascii="宋体" w:hAnsi="宋体" w:eastAsia="宋体" w:cs="宋体"/>
                <w:kern w:val="0"/>
                <w:sz w:val="21"/>
                <w:szCs w:val="21"/>
              </w:rPr>
              <w:t>原有建筑单体结构建筑修缮、室内外改造、</w:t>
            </w:r>
            <w:r>
              <w:rPr>
                <w:rFonts w:hint="eastAsia" w:ascii="宋体" w:hAnsi="宋体" w:cs="宋体"/>
                <w:kern w:val="0"/>
                <w:sz w:val="21"/>
                <w:szCs w:val="21"/>
                <w:lang w:val="en-US" w:eastAsia="zh-CN"/>
              </w:rPr>
              <w:t>变配电系统改造、室外附属工程、原有电缆及高压柜拆除、</w:t>
            </w:r>
            <w:r>
              <w:rPr>
                <w:rFonts w:hint="eastAsia" w:ascii="宋体" w:hAnsi="宋体" w:eastAsia="宋体" w:cs="宋体"/>
                <w:kern w:val="0"/>
                <w:sz w:val="21"/>
                <w:szCs w:val="21"/>
              </w:rPr>
              <w:t>消防系统</w:t>
            </w:r>
            <w:r>
              <w:rPr>
                <w:rFonts w:hint="eastAsia" w:ascii="宋体" w:hAnsi="宋体" w:cs="宋体"/>
                <w:kern w:val="0"/>
                <w:sz w:val="21"/>
                <w:szCs w:val="21"/>
                <w:lang w:val="en-US" w:eastAsia="zh-CN"/>
              </w:rPr>
              <w:t>更新</w:t>
            </w:r>
            <w:r>
              <w:rPr>
                <w:rFonts w:hint="eastAsia" w:ascii="宋体" w:hAnsi="宋体" w:eastAsia="宋体" w:cs="宋体"/>
                <w:kern w:val="0"/>
                <w:sz w:val="21"/>
                <w:szCs w:val="21"/>
              </w:rPr>
              <w:t>完善及其它给排水设施、照明设施、安防设施</w:t>
            </w:r>
            <w:r>
              <w:rPr>
                <w:rFonts w:hint="eastAsia" w:ascii="宋体" w:hAnsi="宋体" w:cs="宋体"/>
                <w:kern w:val="0"/>
                <w:sz w:val="21"/>
                <w:szCs w:val="21"/>
                <w:lang w:val="en-US" w:eastAsia="zh-CN"/>
              </w:rPr>
              <w:t>改造</w:t>
            </w:r>
            <w:r>
              <w:rPr>
                <w:rFonts w:hint="eastAsia" w:ascii="宋体" w:hAnsi="宋体" w:eastAsia="宋体" w:cs="宋体"/>
                <w:kern w:val="0"/>
                <w:sz w:val="21"/>
                <w:szCs w:val="21"/>
                <w:highlight w:val="none"/>
                <w:lang w:val="en-US" w:eastAsia="zh-CN" w:bidi="ar-SA"/>
              </w:rPr>
              <w:t>等。</w:t>
            </w:r>
            <w:bookmarkStart w:id="2" w:name="_GoBack"/>
            <w:bookmarkEnd w:id="2"/>
          </w:p>
          <w:p w14:paraId="6863E702">
            <w:pPr>
              <w:widowControl/>
              <w:spacing w:line="360" w:lineRule="auto"/>
              <w:jc w:val="left"/>
              <w:rPr>
                <w:rFonts w:hint="eastAsia" w:ascii="宋体" w:hAnsi="宋体" w:eastAsia="宋体" w:cs="宋体"/>
                <w:b/>
                <w:bCs/>
                <w:kern w:val="0"/>
                <w:szCs w:val="21"/>
                <w:highlight w:val="none"/>
              </w:rPr>
            </w:pPr>
            <w:r>
              <w:rPr>
                <w:rFonts w:hint="eastAsia" w:ascii="宋体" w:hAnsi="宋体" w:eastAsia="宋体" w:cs="宋体"/>
                <w:b/>
                <w:bCs/>
                <w:kern w:val="0"/>
                <w:szCs w:val="21"/>
                <w:highlight w:val="none"/>
              </w:rPr>
              <w:t>五、其他说明：</w:t>
            </w:r>
          </w:p>
          <w:p w14:paraId="07C0B5CF">
            <w:pPr>
              <w:pStyle w:val="9"/>
              <w:spacing w:after="0" w:line="360" w:lineRule="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eastAsia="zh-CN"/>
              </w:rPr>
              <w:t>（</w:t>
            </w:r>
            <w:r>
              <w:rPr>
                <w:rFonts w:hint="eastAsia" w:ascii="宋体" w:hAnsi="宋体" w:eastAsia="宋体" w:cs="宋体"/>
                <w:b/>
                <w:bCs/>
                <w:sz w:val="21"/>
                <w:szCs w:val="21"/>
                <w:highlight w:val="none"/>
                <w:lang w:val="en-US" w:eastAsia="zh-CN"/>
              </w:rPr>
              <w:t>一）整体说明</w:t>
            </w:r>
          </w:p>
          <w:p w14:paraId="3A460068">
            <w:pPr>
              <w:widowControl/>
              <w:spacing w:line="360" w:lineRule="auto"/>
              <w:jc w:val="left"/>
              <w:rPr>
                <w:rFonts w:hint="eastAsia" w:ascii="宋体" w:hAnsi="宋体" w:eastAsia="宋体" w:cs="宋体"/>
                <w:sz w:val="21"/>
                <w:szCs w:val="21"/>
              </w:rPr>
            </w:pPr>
            <w:r>
              <w:rPr>
                <w:rFonts w:hint="eastAsia" w:ascii="宋体" w:hAnsi="宋体" w:eastAsia="宋体" w:cs="宋体"/>
                <w:sz w:val="21"/>
                <w:szCs w:val="21"/>
              </w:rPr>
              <w:t>1、招标文件中招标范围及《发包人要求》中的所有内容均需在本次报价中自行考虑，招标清单（工程量及做法）仅作为报价参考，投标人认为需要增加的费用项目可自行添加，并列明该项目的名称及金额。</w:t>
            </w:r>
          </w:p>
          <w:p w14:paraId="7DD51FED">
            <w:pPr>
              <w:widowControl/>
              <w:spacing w:line="360" w:lineRule="auto"/>
              <w:jc w:val="left"/>
              <w:rPr>
                <w:rFonts w:hint="eastAsia" w:ascii="宋体" w:hAnsi="宋体" w:eastAsia="宋体" w:cs="宋体"/>
                <w:sz w:val="21"/>
                <w:szCs w:val="21"/>
              </w:rPr>
            </w:pPr>
            <w:r>
              <w:rPr>
                <w:rFonts w:hint="eastAsia" w:ascii="宋体" w:hAnsi="宋体" w:eastAsia="宋体" w:cs="宋体"/>
                <w:sz w:val="21"/>
                <w:szCs w:val="21"/>
              </w:rPr>
              <w:t>2、土石方（包括淤泥、渣土</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建筑垃圾</w:t>
            </w:r>
            <w:r>
              <w:rPr>
                <w:rFonts w:hint="eastAsia" w:ascii="宋体" w:hAnsi="宋体" w:eastAsia="宋体" w:cs="宋体"/>
                <w:sz w:val="21"/>
                <w:szCs w:val="21"/>
              </w:rPr>
              <w:t>）外运运距投标人自行考虑，弃土地点须经业主方和有关部门认可，中标后须到相关部门办理相关手续。土石方（包括淤泥、渣土）综合单价包括挖、装、外运、卸、市容环境及土石方（包括淤泥、渣土</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建筑垃圾</w:t>
            </w:r>
            <w:r>
              <w:rPr>
                <w:rFonts w:hint="eastAsia" w:ascii="宋体" w:hAnsi="宋体" w:eastAsia="宋体" w:cs="宋体"/>
                <w:sz w:val="21"/>
                <w:szCs w:val="21"/>
              </w:rPr>
              <w:t>）处置等有关发生的一切费用。</w:t>
            </w:r>
          </w:p>
          <w:p w14:paraId="0ACD78E5">
            <w:pPr>
              <w:widowControl/>
              <w:spacing w:line="360" w:lineRule="auto"/>
              <w:jc w:val="left"/>
              <w:rPr>
                <w:rFonts w:hint="eastAsia" w:ascii="宋体" w:hAnsi="宋体" w:eastAsia="宋体" w:cs="宋体"/>
                <w:sz w:val="21"/>
                <w:szCs w:val="21"/>
              </w:rPr>
            </w:pPr>
            <w:r>
              <w:rPr>
                <w:rFonts w:hint="eastAsia" w:ascii="宋体" w:hAnsi="宋体" w:eastAsia="宋体" w:cs="宋体"/>
                <w:sz w:val="21"/>
                <w:szCs w:val="21"/>
              </w:rPr>
              <w:t>3、招标文件未提供品牌的材料及设备，应采用市场中档及以上品牌的国标产品，施工单位须报产地、品牌、规格，经发包人同意后实施，否则不予以实施和结算。</w:t>
            </w:r>
          </w:p>
          <w:p w14:paraId="00E1072A">
            <w:pPr>
              <w:widowControl/>
              <w:spacing w:line="360" w:lineRule="auto"/>
              <w:jc w:val="left"/>
              <w:rPr>
                <w:rFonts w:hint="eastAsia" w:ascii="宋体" w:hAnsi="宋体" w:eastAsia="宋体" w:cs="宋体"/>
                <w:sz w:val="21"/>
                <w:szCs w:val="21"/>
              </w:rPr>
            </w:pPr>
            <w:r>
              <w:rPr>
                <w:rFonts w:hint="eastAsia" w:ascii="宋体" w:hAnsi="宋体" w:eastAsia="宋体" w:cs="宋体"/>
                <w:sz w:val="21"/>
                <w:szCs w:val="21"/>
              </w:rPr>
              <w:t>4、本工程按杭州市建委的《关于在杭州市建设工程中推广使用预拌砂浆》的通知要求使用预拌砂浆。</w:t>
            </w:r>
          </w:p>
          <w:p w14:paraId="19B39318">
            <w:pPr>
              <w:widowControl/>
              <w:spacing w:line="360" w:lineRule="auto"/>
              <w:jc w:val="left"/>
              <w:rPr>
                <w:rFonts w:hint="eastAsia" w:asciiTheme="minorHAnsi" w:hAnsiTheme="minorHAnsi" w:eastAsiaTheme="minorEastAsia"/>
                <w:sz w:val="21"/>
                <w:szCs w:val="21"/>
              </w:rPr>
            </w:pPr>
            <w:r>
              <w:rPr>
                <w:rFonts w:hint="eastAsia" w:ascii="宋体" w:hAnsi="宋体" w:eastAsia="宋体" w:cs="宋体"/>
                <w:sz w:val="21"/>
                <w:szCs w:val="21"/>
                <w:lang w:val="en-US" w:eastAsia="zh-CN"/>
              </w:rPr>
              <w:t>5</w:t>
            </w:r>
            <w:r>
              <w:rPr>
                <w:rFonts w:hint="eastAsia" w:ascii="宋体" w:hAnsi="宋体" w:eastAsia="宋体" w:cs="宋体"/>
                <w:sz w:val="21"/>
                <w:szCs w:val="21"/>
              </w:rPr>
              <w:t>、投标人应先到工地踏勘以充分了解工地位置、现状、交通运输、空间局限及任何其它足以影响报价</w:t>
            </w:r>
            <w:r>
              <w:rPr>
                <w:rFonts w:hint="eastAsia" w:asciiTheme="minorHAnsi" w:hAnsiTheme="minorHAnsi" w:eastAsiaTheme="minorEastAsia"/>
                <w:sz w:val="21"/>
                <w:szCs w:val="21"/>
              </w:rPr>
              <w:t>的情况，任何因忽视或误解工地情况而导致的索赔或工期延长申请将不获批准。</w:t>
            </w:r>
          </w:p>
          <w:p w14:paraId="4823D6FB">
            <w:pPr>
              <w:widowControl/>
              <w:spacing w:line="360" w:lineRule="auto"/>
              <w:jc w:val="left"/>
              <w:rPr>
                <w:rFonts w:hint="eastAsia" w:asciiTheme="minorHAnsi" w:hAnsiTheme="minorHAnsi" w:eastAsiaTheme="minorEastAsia"/>
                <w:sz w:val="21"/>
                <w:szCs w:val="21"/>
              </w:rPr>
            </w:pPr>
            <w:r>
              <w:rPr>
                <w:rFonts w:hint="eastAsia" w:asciiTheme="minorHAnsi" w:hAnsiTheme="minorHAnsi" w:eastAsiaTheme="minorEastAsia"/>
                <w:sz w:val="21"/>
                <w:szCs w:val="21"/>
                <w:lang w:val="en-US" w:eastAsia="zh-CN"/>
              </w:rPr>
              <w:t>6</w:t>
            </w:r>
            <w:r>
              <w:rPr>
                <w:rFonts w:hint="eastAsia" w:asciiTheme="minorHAnsi" w:hAnsiTheme="minorHAnsi" w:eastAsiaTheme="minorEastAsia"/>
                <w:sz w:val="21"/>
                <w:szCs w:val="21"/>
              </w:rPr>
              <w:t>、装修工程中所有地面、墙面及顶面开孔费，由投标人自行考虑，计入本次报价</w:t>
            </w:r>
          </w:p>
          <w:p w14:paraId="3DF86C75">
            <w:pPr>
              <w:widowControl/>
              <w:spacing w:line="360" w:lineRule="auto"/>
              <w:jc w:val="left"/>
              <w:rPr>
                <w:rFonts w:hint="eastAsia" w:asciiTheme="minorHAnsi" w:hAnsiTheme="minorHAnsi" w:eastAsiaTheme="minorEastAsia"/>
                <w:sz w:val="21"/>
                <w:szCs w:val="21"/>
              </w:rPr>
            </w:pPr>
            <w:r>
              <w:rPr>
                <w:rFonts w:hint="eastAsia" w:asciiTheme="minorHAnsi" w:hAnsiTheme="minorHAnsi" w:eastAsiaTheme="minorEastAsia"/>
                <w:sz w:val="21"/>
                <w:szCs w:val="21"/>
                <w:lang w:val="en-US" w:eastAsia="zh-CN"/>
              </w:rPr>
              <w:t>7</w:t>
            </w:r>
            <w:r>
              <w:rPr>
                <w:rFonts w:hint="eastAsia" w:asciiTheme="minorHAnsi" w:hAnsiTheme="minorHAnsi" w:eastAsiaTheme="minorEastAsia"/>
                <w:sz w:val="21"/>
                <w:szCs w:val="21"/>
              </w:rPr>
              <w:t>、装修工程中所有吊顶、墙面、地面及其他部位等需要安装相关设备、灯具等而需在相关面层上预留孔洞或者开孔的，投标人应综合考虑，费用计入所涉及项目综合单价。</w:t>
            </w:r>
          </w:p>
          <w:p w14:paraId="3C10A4AE">
            <w:pPr>
              <w:widowControl/>
              <w:spacing w:line="360" w:lineRule="auto"/>
              <w:jc w:val="left"/>
              <w:rPr>
                <w:rFonts w:hint="eastAsia" w:asciiTheme="minorHAnsi" w:hAnsiTheme="minorHAnsi" w:eastAsiaTheme="minorEastAsia"/>
                <w:sz w:val="21"/>
                <w:szCs w:val="21"/>
              </w:rPr>
            </w:pPr>
            <w:r>
              <w:rPr>
                <w:rFonts w:hint="eastAsia" w:asciiTheme="minorHAnsi" w:hAnsiTheme="minorHAnsi" w:eastAsiaTheme="minorEastAsia"/>
                <w:sz w:val="21"/>
                <w:szCs w:val="21"/>
                <w:lang w:val="en-US" w:eastAsia="zh-CN"/>
              </w:rPr>
              <w:t>8</w:t>
            </w:r>
            <w:r>
              <w:rPr>
                <w:rFonts w:hint="eastAsia" w:asciiTheme="minorHAnsi" w:hAnsiTheme="minorHAnsi" w:eastAsiaTheme="minorEastAsia"/>
                <w:sz w:val="21"/>
                <w:szCs w:val="21"/>
              </w:rPr>
              <w:t>、装修工程中所有石材、石材线条的报价均需包含磨边、铣槽、表面处理(酸洗打蜡、镜面处理)、开孔、倒角、磨边、六面防护处理、背胶等费用，由投标人自行考虑，计入报价。</w:t>
            </w:r>
          </w:p>
          <w:p w14:paraId="79290D9D">
            <w:pPr>
              <w:widowControl/>
              <w:spacing w:line="360" w:lineRule="auto"/>
              <w:jc w:val="left"/>
              <w:rPr>
                <w:rFonts w:hint="eastAsia" w:asciiTheme="minorHAnsi" w:hAnsiTheme="minorHAnsi" w:eastAsiaTheme="minorEastAsia"/>
                <w:sz w:val="21"/>
                <w:szCs w:val="21"/>
              </w:rPr>
            </w:pPr>
            <w:r>
              <w:rPr>
                <w:rFonts w:hint="eastAsia" w:asciiTheme="minorHAnsi" w:hAnsiTheme="minorHAnsi" w:eastAsiaTheme="minorEastAsia"/>
                <w:sz w:val="21"/>
                <w:szCs w:val="21"/>
                <w:lang w:val="en-US" w:eastAsia="zh-CN"/>
              </w:rPr>
              <w:t>9</w:t>
            </w:r>
            <w:r>
              <w:rPr>
                <w:rFonts w:hint="eastAsia" w:asciiTheme="minorHAnsi" w:hAnsiTheme="minorHAnsi" w:eastAsiaTheme="minorEastAsia"/>
                <w:sz w:val="21"/>
                <w:szCs w:val="21"/>
              </w:rPr>
              <w:t>、所有甲方另行分包的如自来水、电力、燃气、通信等工程的管线打孔、补洞、保护费用请在组织措施费用中考虑，计入报价；</w:t>
            </w:r>
          </w:p>
          <w:p w14:paraId="53E85186">
            <w:pPr>
              <w:widowControl/>
              <w:spacing w:line="360" w:lineRule="auto"/>
              <w:jc w:val="left"/>
              <w:rPr>
                <w:rFonts w:hint="eastAsia" w:asciiTheme="minorHAnsi" w:hAnsiTheme="minorHAnsi" w:eastAsiaTheme="minorEastAsia"/>
                <w:sz w:val="21"/>
                <w:szCs w:val="21"/>
              </w:rPr>
            </w:pPr>
            <w:r>
              <w:rPr>
                <w:rFonts w:hint="eastAsia" w:asciiTheme="minorHAnsi" w:hAnsiTheme="minorHAnsi" w:eastAsiaTheme="minorEastAsia"/>
                <w:sz w:val="21"/>
                <w:szCs w:val="21"/>
                <w:lang w:val="en-US" w:eastAsia="zh-CN"/>
              </w:rPr>
              <w:t>10</w:t>
            </w:r>
            <w:r>
              <w:rPr>
                <w:rFonts w:hint="eastAsia" w:asciiTheme="minorHAnsi" w:hAnsiTheme="minorHAnsi" w:eastAsiaTheme="minorEastAsia"/>
                <w:sz w:val="21"/>
                <w:szCs w:val="21"/>
              </w:rPr>
              <w:t>、防火封堵（含防火堵料、隔板等），每个单体按一项计入，含该单体所需要封堵的所有部位（包括强弱电井封堵以及其他部位），由此产生的费用计入报价。</w:t>
            </w:r>
          </w:p>
          <w:p w14:paraId="28BB23CB">
            <w:pPr>
              <w:widowControl/>
              <w:spacing w:line="360" w:lineRule="auto"/>
              <w:jc w:val="left"/>
              <w:rPr>
                <w:rFonts w:hint="eastAsia" w:asciiTheme="minorHAnsi" w:hAnsiTheme="minorHAnsi" w:eastAsiaTheme="minorEastAsia"/>
                <w:sz w:val="21"/>
                <w:szCs w:val="21"/>
              </w:rPr>
            </w:pPr>
            <w:r>
              <w:rPr>
                <w:rFonts w:hint="eastAsia" w:asciiTheme="minorHAnsi" w:hAnsiTheme="minorHAnsi" w:eastAsiaTheme="minorEastAsia"/>
                <w:sz w:val="21"/>
                <w:szCs w:val="21"/>
                <w:lang w:val="en-US" w:eastAsia="zh-CN"/>
              </w:rPr>
              <w:t>11</w:t>
            </w:r>
            <w:r>
              <w:rPr>
                <w:rFonts w:hint="eastAsia" w:asciiTheme="minorHAnsi" w:hAnsiTheme="minorHAnsi" w:eastAsiaTheme="minorEastAsia"/>
                <w:sz w:val="21"/>
                <w:szCs w:val="21"/>
              </w:rPr>
              <w:t>、分部分项工程量清单中的工程量是按实物净量计算的，一切损耗均应在投标报价内。</w:t>
            </w:r>
          </w:p>
          <w:p w14:paraId="2B44583A">
            <w:pPr>
              <w:widowControl/>
              <w:spacing w:line="360" w:lineRule="auto"/>
              <w:jc w:val="left"/>
              <w:rPr>
                <w:rFonts w:hint="eastAsia" w:asciiTheme="minorHAnsi" w:hAnsiTheme="minorHAnsi" w:eastAsiaTheme="minorEastAsia"/>
                <w:sz w:val="21"/>
                <w:szCs w:val="21"/>
              </w:rPr>
            </w:pPr>
            <w:r>
              <w:rPr>
                <w:rFonts w:hint="eastAsia" w:asciiTheme="minorHAnsi" w:hAnsiTheme="minorHAnsi" w:eastAsiaTheme="minorEastAsia"/>
                <w:sz w:val="21"/>
                <w:szCs w:val="21"/>
              </w:rPr>
              <w:t>1</w:t>
            </w:r>
            <w:r>
              <w:rPr>
                <w:rFonts w:hint="eastAsia" w:asciiTheme="minorHAnsi" w:hAnsiTheme="minorHAnsi" w:eastAsiaTheme="minorEastAsia"/>
                <w:sz w:val="21"/>
                <w:szCs w:val="21"/>
                <w:lang w:val="en-US" w:eastAsia="zh-CN"/>
              </w:rPr>
              <w:t>2</w:t>
            </w:r>
            <w:r>
              <w:rPr>
                <w:rFonts w:hint="eastAsia" w:asciiTheme="minorHAnsi" w:hAnsiTheme="minorHAnsi" w:eastAsiaTheme="minorEastAsia"/>
                <w:sz w:val="21"/>
                <w:szCs w:val="21"/>
              </w:rPr>
              <w:t>、投标人在投标文件中若提供了招标人推荐品牌外的产品，应同时提供相当于招标人推荐品牌产品的证明材料。投标人未注明所选品牌的，在施工时由招标人从推荐品牌中任选其一，投标报价不作调整。</w:t>
            </w:r>
          </w:p>
          <w:p w14:paraId="7AC41624">
            <w:pPr>
              <w:widowControl/>
              <w:spacing w:line="360" w:lineRule="auto"/>
              <w:jc w:val="left"/>
              <w:rPr>
                <w:rFonts w:hint="eastAsia" w:asciiTheme="minorHAnsi" w:hAnsiTheme="minorHAnsi" w:eastAsiaTheme="minorEastAsia"/>
                <w:sz w:val="21"/>
                <w:szCs w:val="21"/>
              </w:rPr>
            </w:pPr>
            <w:r>
              <w:rPr>
                <w:rFonts w:hint="eastAsia" w:asciiTheme="minorHAnsi" w:hAnsiTheme="minorHAnsi" w:eastAsiaTheme="minorEastAsia"/>
                <w:sz w:val="21"/>
                <w:szCs w:val="21"/>
              </w:rPr>
              <w:t>1</w:t>
            </w:r>
            <w:r>
              <w:rPr>
                <w:rFonts w:hint="eastAsia" w:asciiTheme="minorHAnsi" w:hAnsiTheme="minorHAnsi" w:eastAsiaTheme="minorEastAsia"/>
                <w:sz w:val="21"/>
                <w:szCs w:val="21"/>
                <w:lang w:val="en-US" w:eastAsia="zh-CN"/>
              </w:rPr>
              <w:t>3</w:t>
            </w:r>
            <w:r>
              <w:rPr>
                <w:rFonts w:hint="eastAsia" w:asciiTheme="minorHAnsi" w:hAnsiTheme="minorHAnsi" w:eastAsiaTheme="minorEastAsia"/>
                <w:sz w:val="21"/>
                <w:szCs w:val="21"/>
              </w:rPr>
              <w:t>、若施工场地无法满足投标人临时设施布置需求，由投标人自行就近解决。</w:t>
            </w:r>
          </w:p>
          <w:p w14:paraId="3DDCB7DF">
            <w:pPr>
              <w:widowControl/>
              <w:spacing w:line="360" w:lineRule="auto"/>
              <w:jc w:val="left"/>
              <w:rPr>
                <w:rFonts w:hint="eastAsia" w:asciiTheme="minorHAnsi" w:hAnsiTheme="minorHAnsi" w:eastAsiaTheme="minorEastAsia"/>
                <w:sz w:val="21"/>
                <w:szCs w:val="21"/>
              </w:rPr>
            </w:pPr>
            <w:r>
              <w:rPr>
                <w:rFonts w:hint="eastAsia" w:asciiTheme="minorHAnsi" w:hAnsiTheme="minorHAnsi" w:eastAsiaTheme="minorEastAsia"/>
                <w:sz w:val="21"/>
                <w:szCs w:val="21"/>
              </w:rPr>
              <w:t>1</w:t>
            </w:r>
            <w:r>
              <w:rPr>
                <w:rFonts w:hint="eastAsia" w:asciiTheme="minorHAnsi" w:hAnsiTheme="minorHAnsi" w:eastAsiaTheme="minorEastAsia"/>
                <w:sz w:val="21"/>
                <w:szCs w:val="21"/>
                <w:lang w:val="en-US" w:eastAsia="zh-CN"/>
              </w:rPr>
              <w:t>4</w:t>
            </w:r>
            <w:r>
              <w:rPr>
                <w:rFonts w:hint="eastAsia" w:asciiTheme="minorHAnsi" w:hAnsiTheme="minorHAnsi" w:eastAsiaTheme="minorEastAsia"/>
                <w:sz w:val="21"/>
                <w:szCs w:val="21"/>
              </w:rPr>
              <w:t>、施工临时道口开通审批和临时道口施工费用由投标单位承担，其费用计入投标报价中，中标后招标人不再另行支付相关费用，均应含在投标报价中。</w:t>
            </w:r>
          </w:p>
          <w:p w14:paraId="19DB37B9">
            <w:pPr>
              <w:widowControl/>
              <w:spacing w:line="360" w:lineRule="auto"/>
              <w:jc w:val="left"/>
              <w:rPr>
                <w:rFonts w:hint="eastAsia" w:asciiTheme="minorHAnsi" w:hAnsiTheme="minorHAnsi" w:eastAsiaTheme="minorEastAsia"/>
                <w:sz w:val="21"/>
                <w:szCs w:val="21"/>
              </w:rPr>
            </w:pPr>
            <w:r>
              <w:rPr>
                <w:rFonts w:hint="eastAsia" w:asciiTheme="minorHAnsi" w:hAnsiTheme="minorHAnsi" w:eastAsiaTheme="minorEastAsia"/>
                <w:sz w:val="21"/>
                <w:szCs w:val="21"/>
              </w:rPr>
              <w:t>1</w:t>
            </w:r>
            <w:r>
              <w:rPr>
                <w:rFonts w:hint="eastAsia" w:asciiTheme="minorHAnsi" w:hAnsiTheme="minorHAnsi" w:eastAsiaTheme="minorEastAsia"/>
                <w:sz w:val="21"/>
                <w:szCs w:val="21"/>
                <w:lang w:val="en-US" w:eastAsia="zh-CN"/>
              </w:rPr>
              <w:t>5</w:t>
            </w:r>
            <w:r>
              <w:rPr>
                <w:rFonts w:hint="eastAsia" w:asciiTheme="minorHAnsi" w:hAnsiTheme="minorHAnsi" w:eastAsiaTheme="minorEastAsia"/>
                <w:sz w:val="21"/>
                <w:szCs w:val="21"/>
              </w:rPr>
              <w:t>、排污许可和排水许可由投标单位负责审批，其费用计入投标报价中，中标后招标人不再另行支付相关费用，均应含在投标报价中。</w:t>
            </w:r>
          </w:p>
          <w:p w14:paraId="28590DE9">
            <w:pPr>
              <w:widowControl/>
              <w:spacing w:line="360" w:lineRule="auto"/>
              <w:jc w:val="left"/>
              <w:rPr>
                <w:rFonts w:hint="eastAsia" w:asciiTheme="minorHAnsi" w:hAnsiTheme="minorHAnsi" w:eastAsiaTheme="minorEastAsia"/>
                <w:sz w:val="21"/>
                <w:szCs w:val="21"/>
              </w:rPr>
            </w:pPr>
            <w:r>
              <w:rPr>
                <w:rFonts w:hint="eastAsia" w:asciiTheme="minorHAnsi" w:hAnsiTheme="minorHAnsi" w:eastAsiaTheme="minorEastAsia"/>
                <w:sz w:val="21"/>
                <w:szCs w:val="21"/>
                <w:lang w:val="en-US" w:eastAsia="zh-CN"/>
              </w:rPr>
              <w:t>16</w:t>
            </w:r>
            <w:r>
              <w:rPr>
                <w:rFonts w:hint="eastAsia" w:asciiTheme="minorHAnsi" w:hAnsiTheme="minorHAnsi" w:eastAsiaTheme="minorEastAsia"/>
                <w:sz w:val="21"/>
                <w:szCs w:val="21"/>
              </w:rPr>
              <w:t>、重型材料、设备、机械等不得在顶板上堆放、作业，由此产生短驳、多次转运、人工搬运等费用由投标单位自行考虑。</w:t>
            </w:r>
          </w:p>
          <w:p w14:paraId="71E8A054">
            <w:pPr>
              <w:widowControl/>
              <w:spacing w:line="360" w:lineRule="auto"/>
              <w:jc w:val="left"/>
              <w:rPr>
                <w:rFonts w:hint="eastAsia" w:ascii="宋体" w:hAnsi="宋体" w:eastAsia="宋体" w:cs="宋体"/>
                <w:sz w:val="21"/>
                <w:szCs w:val="21"/>
              </w:rPr>
            </w:pPr>
            <w:r>
              <w:rPr>
                <w:rFonts w:hint="eastAsia" w:asciiTheme="minorHAnsi" w:hAnsiTheme="minorHAnsi" w:eastAsiaTheme="minorEastAsia"/>
                <w:sz w:val="21"/>
                <w:szCs w:val="21"/>
                <w:lang w:val="en-US" w:eastAsia="zh-CN"/>
              </w:rPr>
              <w:t>17</w:t>
            </w:r>
            <w:r>
              <w:rPr>
                <w:rFonts w:hint="eastAsia" w:asciiTheme="minorHAnsi" w:hAnsiTheme="minorHAnsi" w:eastAsiaTheme="minorEastAsia"/>
                <w:sz w:val="21"/>
                <w:szCs w:val="21"/>
              </w:rPr>
              <w:t>、</w:t>
            </w:r>
            <w:r>
              <w:rPr>
                <w:rFonts w:hint="eastAsia" w:ascii="宋体" w:hAnsi="宋体" w:eastAsia="宋体" w:cs="宋体"/>
                <w:sz w:val="21"/>
                <w:szCs w:val="21"/>
              </w:rPr>
              <w:t>所有现浇钢筋混凝土楼板施工时，其混凝土表面的平整度必须严格满足施工规范的要求。如现浇钢筋混凝土楼板的平整度不能满足施工规范所规定的标准，则总承包人必须重新返工处理该地坪直到平整度达到施工规范所规定的标准，由此发生的费用不再增加已包括在投标报价内。</w:t>
            </w:r>
          </w:p>
          <w:p w14:paraId="07A8AF99">
            <w:pPr>
              <w:widowControl/>
              <w:spacing w:line="360" w:lineRule="auto"/>
              <w:jc w:val="left"/>
              <w:rPr>
                <w:rFonts w:hint="eastAsia" w:ascii="宋体" w:hAnsi="宋体" w:eastAsia="宋体" w:cs="宋体"/>
                <w:sz w:val="21"/>
                <w:szCs w:val="21"/>
              </w:rPr>
            </w:pPr>
            <w:r>
              <w:rPr>
                <w:rFonts w:hint="eastAsia" w:ascii="宋体" w:hAnsi="宋体" w:eastAsia="宋体" w:cs="宋体"/>
                <w:sz w:val="21"/>
                <w:szCs w:val="21"/>
                <w:lang w:val="en-US" w:eastAsia="zh-CN"/>
              </w:rPr>
              <w:t>18</w:t>
            </w:r>
            <w:r>
              <w:rPr>
                <w:rFonts w:hint="eastAsia" w:ascii="宋体" w:hAnsi="宋体" w:eastAsia="宋体" w:cs="宋体"/>
                <w:sz w:val="21"/>
                <w:szCs w:val="21"/>
              </w:rPr>
              <w:t>、金属构件(含厂家加工构件)的运距、吊装方式各投标人自行考虑，各投标单位报价时应根据工程施工图纸、加工厂家及现场实际情况综合考虑,以上单价不因运距、人工单价、交通拥堵的车辆运输机械降效系数等一切因素的变化而调整。</w:t>
            </w:r>
          </w:p>
          <w:p w14:paraId="58D5B3CB">
            <w:pPr>
              <w:widowControl/>
              <w:spacing w:line="360" w:lineRule="auto"/>
              <w:jc w:val="left"/>
              <w:rPr>
                <w:rFonts w:hint="eastAsia" w:ascii="宋体" w:hAnsi="宋体" w:eastAsia="宋体" w:cs="宋体"/>
                <w:sz w:val="21"/>
                <w:szCs w:val="21"/>
              </w:rPr>
            </w:pPr>
            <w:r>
              <w:rPr>
                <w:rFonts w:hint="eastAsia" w:ascii="宋体" w:hAnsi="宋体" w:eastAsia="宋体" w:cs="宋体"/>
                <w:sz w:val="21"/>
                <w:szCs w:val="21"/>
                <w:lang w:val="en-US" w:eastAsia="zh-CN"/>
              </w:rPr>
              <w:t>19</w:t>
            </w:r>
            <w:r>
              <w:rPr>
                <w:rFonts w:hint="eastAsia" w:ascii="宋体" w:hAnsi="宋体" w:eastAsia="宋体" w:cs="宋体"/>
                <w:sz w:val="21"/>
                <w:szCs w:val="21"/>
              </w:rPr>
              <w:t>、本工程所有外露铁件均应刷氟碳金属面漆、氟碳金属底漆，刷专用防锈漆两度(颜色另定)，包含在综合单价内，中标后不做调整。</w:t>
            </w:r>
          </w:p>
          <w:p w14:paraId="3B3A7D87">
            <w:pPr>
              <w:widowControl/>
              <w:spacing w:line="360" w:lineRule="auto"/>
              <w:jc w:val="left"/>
              <w:rPr>
                <w:rFonts w:hint="eastAsia" w:ascii="宋体" w:hAnsi="宋体" w:eastAsia="宋体" w:cs="宋体"/>
                <w:sz w:val="21"/>
                <w:szCs w:val="21"/>
              </w:rPr>
            </w:pPr>
            <w:r>
              <w:rPr>
                <w:rFonts w:hint="eastAsia" w:ascii="宋体" w:hAnsi="宋体" w:eastAsia="宋体" w:cs="宋体"/>
                <w:sz w:val="21"/>
                <w:szCs w:val="21"/>
                <w:lang w:val="en-US" w:eastAsia="zh-CN"/>
              </w:rPr>
              <w:t>20</w:t>
            </w:r>
            <w:r>
              <w:rPr>
                <w:rFonts w:hint="eastAsia" w:ascii="宋体" w:hAnsi="宋体" w:eastAsia="宋体" w:cs="宋体"/>
                <w:sz w:val="21"/>
                <w:szCs w:val="21"/>
              </w:rPr>
              <w:t>、本工程所有石材均需做六面防护，地面大理石做镜面处理（包括石材清洗、裂缝修补、机械抛光、打蜡抛光、养护等）。</w:t>
            </w:r>
          </w:p>
          <w:p w14:paraId="1DB16449">
            <w:pPr>
              <w:widowControl/>
              <w:spacing w:line="360" w:lineRule="auto"/>
              <w:jc w:val="left"/>
              <w:rPr>
                <w:rFonts w:hint="eastAsia" w:ascii="宋体" w:hAnsi="宋体" w:eastAsia="宋体" w:cs="宋体"/>
                <w:sz w:val="21"/>
                <w:szCs w:val="21"/>
              </w:rPr>
            </w:pPr>
            <w:r>
              <w:rPr>
                <w:rFonts w:hint="eastAsia" w:ascii="宋体" w:hAnsi="宋体" w:eastAsia="宋体" w:cs="宋体"/>
                <w:sz w:val="21"/>
                <w:szCs w:val="21"/>
                <w:lang w:val="en-US" w:eastAsia="zh-CN"/>
              </w:rPr>
              <w:t>21</w:t>
            </w:r>
            <w:r>
              <w:rPr>
                <w:rFonts w:hint="eastAsia" w:ascii="宋体" w:hAnsi="宋体" w:eastAsia="宋体" w:cs="宋体"/>
                <w:sz w:val="21"/>
                <w:szCs w:val="21"/>
              </w:rPr>
              <w:t>、工程中所有的孔洞须修补完毕并满足建筑、防渗水、防火要求，费用投标单位自行计算并计入报价中，中标后不做调整；</w:t>
            </w:r>
          </w:p>
          <w:p w14:paraId="777F16C0">
            <w:pPr>
              <w:widowControl/>
              <w:spacing w:line="360" w:lineRule="auto"/>
              <w:jc w:val="left"/>
              <w:rPr>
                <w:rFonts w:hint="eastAsia" w:ascii="宋体" w:hAnsi="宋体" w:eastAsia="宋体" w:cs="宋体"/>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2</w:t>
            </w:r>
            <w:r>
              <w:rPr>
                <w:rFonts w:hint="eastAsia" w:ascii="宋体" w:hAnsi="宋体" w:eastAsia="宋体" w:cs="宋体"/>
                <w:sz w:val="21"/>
                <w:szCs w:val="21"/>
              </w:rPr>
              <w:t>、下列项目由投标单位自行勘察、测绘、计算并计入项目措施费中，若不报价视作优惠处理，今后一律不得调整</w:t>
            </w:r>
            <w:r>
              <w:rPr>
                <w:rFonts w:hint="eastAsia" w:ascii="宋体" w:hAnsi="宋体" w:eastAsia="宋体" w:cs="宋体"/>
                <w:szCs w:val="21"/>
              </w:rPr>
              <w:t>；</w:t>
            </w:r>
          </w:p>
          <w:p w14:paraId="68060B9D">
            <w:pPr>
              <w:spacing w:line="360" w:lineRule="auto"/>
              <w:rPr>
                <w:rFonts w:hint="eastAsia" w:ascii="宋体" w:hAnsi="宋体" w:eastAsia="宋体" w:cs="宋体"/>
                <w:szCs w:val="21"/>
              </w:rPr>
            </w:pPr>
            <w:r>
              <w:rPr>
                <w:rFonts w:hint="eastAsia" w:ascii="宋体" w:hAnsi="宋体" w:eastAsia="宋体" w:cs="宋体"/>
                <w:szCs w:val="21"/>
              </w:rPr>
              <w:t>（</w:t>
            </w:r>
            <w:r>
              <w:rPr>
                <w:rFonts w:hint="eastAsia" w:ascii="宋体" w:hAnsi="宋体" w:eastAsia="宋体" w:cs="宋体"/>
                <w:szCs w:val="21"/>
                <w:lang w:val="en-US" w:eastAsia="zh-CN"/>
              </w:rPr>
              <w:t>1</w:t>
            </w:r>
            <w:r>
              <w:rPr>
                <w:rFonts w:hint="eastAsia" w:ascii="宋体" w:hAnsi="宋体" w:eastAsia="宋体" w:cs="宋体"/>
                <w:szCs w:val="21"/>
              </w:rPr>
              <w:t>）施工现场内水电等障碍物的迁移；</w:t>
            </w:r>
          </w:p>
          <w:p w14:paraId="4AC64C4F">
            <w:pPr>
              <w:spacing w:line="360" w:lineRule="auto"/>
              <w:rPr>
                <w:rFonts w:hint="eastAsia" w:ascii="宋体" w:hAnsi="宋体" w:eastAsia="宋体" w:cs="宋体"/>
                <w:szCs w:val="21"/>
              </w:rPr>
            </w:pPr>
            <w:r>
              <w:rPr>
                <w:rFonts w:hint="eastAsia" w:ascii="宋体" w:hAnsi="宋体" w:eastAsia="宋体" w:cs="宋体"/>
                <w:szCs w:val="21"/>
              </w:rPr>
              <w:t>（</w:t>
            </w:r>
            <w:r>
              <w:rPr>
                <w:rFonts w:hint="eastAsia" w:ascii="宋体" w:hAnsi="宋体" w:eastAsia="宋体" w:cs="宋体"/>
                <w:szCs w:val="21"/>
                <w:lang w:val="en-US" w:eastAsia="zh-CN"/>
              </w:rPr>
              <w:t>2</w:t>
            </w:r>
            <w:r>
              <w:rPr>
                <w:rFonts w:hint="eastAsia" w:ascii="宋体" w:hAnsi="宋体" w:eastAsia="宋体" w:cs="宋体"/>
                <w:szCs w:val="21"/>
              </w:rPr>
              <w:t>）与专业工程的配合费；</w:t>
            </w:r>
          </w:p>
          <w:p w14:paraId="7C317A84">
            <w:pPr>
              <w:spacing w:line="360" w:lineRule="auto"/>
              <w:rPr>
                <w:rFonts w:hint="eastAsia" w:ascii="宋体" w:hAnsi="宋体" w:eastAsia="宋体" w:cs="宋体"/>
                <w:szCs w:val="21"/>
              </w:rPr>
            </w:pPr>
            <w:r>
              <w:rPr>
                <w:rFonts w:hint="eastAsia" w:ascii="宋体" w:hAnsi="宋体" w:eastAsia="宋体" w:cs="宋体"/>
                <w:szCs w:val="21"/>
              </w:rPr>
              <w:t>（</w:t>
            </w:r>
            <w:r>
              <w:rPr>
                <w:rFonts w:hint="eastAsia" w:ascii="宋体" w:hAnsi="宋体" w:eastAsia="宋体" w:cs="宋体"/>
                <w:szCs w:val="21"/>
                <w:lang w:val="en-US" w:eastAsia="zh-CN"/>
              </w:rPr>
              <w:t>3</w:t>
            </w:r>
            <w:r>
              <w:rPr>
                <w:rFonts w:hint="eastAsia" w:ascii="宋体" w:hAnsi="宋体" w:eastAsia="宋体" w:cs="宋体"/>
                <w:szCs w:val="21"/>
              </w:rPr>
              <w:t>）临时用电、接线等产生的费用；</w:t>
            </w:r>
          </w:p>
          <w:p w14:paraId="3708289F">
            <w:pPr>
              <w:spacing w:line="360" w:lineRule="auto"/>
              <w:rPr>
                <w:rFonts w:hint="eastAsia" w:ascii="宋体" w:hAnsi="宋体" w:eastAsia="宋体" w:cs="宋体"/>
                <w:szCs w:val="21"/>
              </w:rPr>
            </w:pPr>
            <w:r>
              <w:rPr>
                <w:rFonts w:hint="eastAsia" w:ascii="宋体" w:hAnsi="宋体" w:eastAsia="宋体" w:cs="宋体"/>
                <w:szCs w:val="21"/>
              </w:rPr>
              <w:t>（</w:t>
            </w:r>
            <w:r>
              <w:rPr>
                <w:rFonts w:hint="eastAsia" w:ascii="宋体" w:hAnsi="宋体" w:eastAsia="宋体" w:cs="宋体"/>
                <w:szCs w:val="21"/>
                <w:lang w:val="en-US" w:eastAsia="zh-CN"/>
              </w:rPr>
              <w:t>4</w:t>
            </w:r>
            <w:r>
              <w:rPr>
                <w:rFonts w:hint="eastAsia" w:ascii="宋体" w:hAnsi="宋体" w:eastAsia="宋体" w:cs="宋体"/>
                <w:szCs w:val="21"/>
              </w:rPr>
              <w:t>）因电力紧张或配备施工变压器容量不足等因素所发生的费用；</w:t>
            </w:r>
          </w:p>
          <w:p w14:paraId="6AA20366">
            <w:pPr>
              <w:spacing w:line="360" w:lineRule="auto"/>
              <w:rPr>
                <w:rFonts w:hint="eastAsia" w:ascii="宋体" w:hAnsi="宋体" w:eastAsia="宋体" w:cs="宋体"/>
                <w:b/>
                <w:bCs/>
                <w:szCs w:val="21"/>
                <w:lang w:val="en-US" w:eastAsia="zh-CN"/>
              </w:rPr>
            </w:pPr>
            <w:r>
              <w:rPr>
                <w:rFonts w:hint="eastAsia" w:ascii="宋体" w:hAnsi="宋体" w:eastAsia="宋体" w:cs="宋体"/>
                <w:szCs w:val="21"/>
              </w:rPr>
              <w:t>（</w:t>
            </w:r>
            <w:r>
              <w:rPr>
                <w:rFonts w:hint="eastAsia" w:ascii="宋体" w:hAnsi="宋体" w:eastAsia="宋体" w:cs="宋体"/>
                <w:szCs w:val="21"/>
                <w:lang w:val="en-US" w:eastAsia="zh-CN"/>
              </w:rPr>
              <w:t>5</w:t>
            </w:r>
            <w:r>
              <w:rPr>
                <w:rFonts w:hint="eastAsia" w:ascii="宋体" w:hAnsi="宋体" w:eastAsia="宋体" w:cs="宋体"/>
                <w:szCs w:val="21"/>
              </w:rPr>
              <w:t>）场地内的二次搬运费；</w:t>
            </w:r>
          </w:p>
          <w:p w14:paraId="22DB54CC">
            <w:pPr>
              <w:spacing w:line="440" w:lineRule="exact"/>
              <w:ind w:firstLine="422" w:firstLineChars="200"/>
              <w:rPr>
                <w:rFonts w:hint="eastAsia" w:ascii="宋体" w:hAnsi="宋体" w:eastAsia="宋体" w:cs="Times New Roman"/>
                <w:b/>
                <w:bCs/>
                <w:szCs w:val="21"/>
                <w:lang w:val="en-US" w:eastAsia="zh-CN"/>
              </w:rPr>
            </w:pPr>
            <w:r>
              <w:rPr>
                <w:rFonts w:hint="eastAsia" w:ascii="宋体" w:hAnsi="宋体" w:eastAsia="宋体" w:cs="宋体"/>
                <w:b/>
                <w:bCs/>
                <w:sz w:val="21"/>
                <w:szCs w:val="21"/>
                <w:highlight w:val="none"/>
                <w:lang w:eastAsia="zh-CN"/>
              </w:rPr>
              <w:t>（</w:t>
            </w:r>
            <w:r>
              <w:rPr>
                <w:rFonts w:hint="eastAsia" w:ascii="宋体" w:hAnsi="宋体" w:cs="宋体"/>
                <w:b/>
                <w:bCs/>
                <w:sz w:val="21"/>
                <w:szCs w:val="21"/>
                <w:highlight w:val="none"/>
                <w:lang w:val="en-US" w:eastAsia="zh-CN"/>
              </w:rPr>
              <w:t>二</w:t>
            </w:r>
            <w:r>
              <w:rPr>
                <w:rFonts w:hint="eastAsia" w:ascii="宋体" w:hAnsi="宋体" w:eastAsia="宋体" w:cs="宋体"/>
                <w:b/>
                <w:bCs/>
                <w:sz w:val="21"/>
                <w:szCs w:val="21"/>
                <w:highlight w:val="none"/>
                <w:lang w:val="en-US" w:eastAsia="zh-CN"/>
              </w:rPr>
              <w:t>）</w:t>
            </w:r>
            <w:r>
              <w:rPr>
                <w:rFonts w:hint="eastAsia" w:ascii="宋体" w:hAnsi="宋体" w:cs="宋体"/>
                <w:b/>
                <w:bCs w:val="0"/>
                <w:szCs w:val="21"/>
                <w:lang w:val="en-US" w:eastAsia="zh-CN"/>
              </w:rPr>
              <w:t>编制其他说明：</w:t>
            </w:r>
          </w:p>
          <w:p w14:paraId="587FA8F6">
            <w:pPr>
              <w:spacing w:line="360" w:lineRule="auto"/>
              <w:ind w:left="420" w:leftChars="0" w:firstLine="0" w:firstLineChars="0"/>
              <w:rPr>
                <w:rFonts w:hint="default" w:ascii="Calibri" w:hAnsi="Calibri" w:eastAsia="宋体" w:cs="Times New Roman"/>
                <w:szCs w:val="21"/>
                <w:lang w:val="en-US" w:eastAsia="zh-CN"/>
              </w:rPr>
            </w:pPr>
            <w:r>
              <w:rPr>
                <w:rFonts w:hint="eastAsia" w:ascii="宋体" w:hAnsi="宋体" w:cs="Times New Roman"/>
                <w:szCs w:val="21"/>
                <w:lang w:val="en-US" w:eastAsia="zh-CN"/>
              </w:rPr>
              <w:t>1、经设计及业主明确后，灭火器型号暂定为MF/ABC5*2。</w:t>
            </w:r>
            <w:r>
              <w:rPr>
                <w:rFonts w:hint="eastAsia" w:ascii="宋体" w:hAnsi="宋体" w:cs="Times New Roman"/>
                <w:szCs w:val="21"/>
                <w:lang w:val="en-US" w:eastAsia="zh-CN"/>
              </w:rPr>
              <w:br w:type="textWrapping"/>
            </w:r>
            <w:r>
              <w:rPr>
                <w:rFonts w:hint="eastAsia" w:ascii="宋体" w:hAnsi="宋体" w:cs="Times New Roman"/>
                <w:szCs w:val="21"/>
                <w:lang w:val="en-US" w:eastAsia="zh-CN"/>
              </w:rPr>
              <w:t>2、经设计及业主明确后，空调为5P一级能耗。</w:t>
            </w:r>
            <w:r>
              <w:rPr>
                <w:rFonts w:hint="eastAsia" w:ascii="宋体" w:hAnsi="宋体" w:cs="Times New Roman"/>
                <w:szCs w:val="21"/>
                <w:lang w:val="en-US" w:eastAsia="zh-CN"/>
              </w:rPr>
              <w:br w:type="textWrapping"/>
            </w:r>
            <w:r>
              <w:rPr>
                <w:rFonts w:hint="eastAsia" w:ascii="宋体" w:hAnsi="宋体" w:cs="Times New Roman"/>
                <w:szCs w:val="21"/>
                <w:lang w:val="en-US" w:eastAsia="zh-CN"/>
              </w:rPr>
              <w:t>3、经设计及业主明确后，内线4孔10m，外线4孔400m电缆沟需全线疏通建筑垃圾、淤泥、杂物等。</w:t>
            </w:r>
            <w:r>
              <w:rPr>
                <w:rFonts w:hint="eastAsia" w:ascii="宋体" w:hAnsi="宋体" w:cs="Times New Roman"/>
                <w:szCs w:val="21"/>
                <w:lang w:val="en-US" w:eastAsia="zh-CN"/>
              </w:rPr>
              <w:br w:type="textWrapping"/>
            </w:r>
            <w:r>
              <w:rPr>
                <w:rFonts w:hint="eastAsia" w:ascii="宋体" w:hAnsi="宋体" w:cs="Times New Roman"/>
                <w:szCs w:val="21"/>
                <w:lang w:val="en-US" w:eastAsia="zh-CN"/>
              </w:rPr>
              <w:t>4、经设计及业主明确后，外线8井，内线4井需全线疏通建筑垃圾、淤泥、杂物等。</w:t>
            </w:r>
            <w:r>
              <w:rPr>
                <w:rFonts w:hint="eastAsia" w:ascii="宋体" w:hAnsi="宋体" w:cs="Times New Roman"/>
                <w:szCs w:val="21"/>
                <w:lang w:val="en-US" w:eastAsia="zh-CN"/>
              </w:rPr>
              <w:br w:type="textWrapping"/>
            </w:r>
          </w:p>
        </w:tc>
      </w:tr>
    </w:tbl>
    <w:p w14:paraId="08A0A4C1">
      <w:pPr>
        <w:bidi w:val="0"/>
        <w:spacing w:afterAutospacing="0"/>
      </w:pPr>
    </w:p>
    <w:sectPr>
      <w:headerReference r:id="rId3" w:type="default"/>
      <w:headerReference r:id="rId4" w:type="even"/>
      <w:footerReference r:id="rId5" w:type="even"/>
      <w:pgSz w:w="11906" w:h="16838"/>
      <w:pgMar w:top="1440" w:right="1191" w:bottom="1440" w:left="1304"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4DE9AA">
    <w:pPr>
      <w:pStyle w:val="7"/>
      <w:framePr w:wrap="around" w:vAnchor="text" w:hAnchor="margin" w:xAlign="center" w:y="1"/>
      <w:rPr>
        <w:rStyle w:val="28"/>
      </w:rPr>
    </w:pPr>
    <w:r>
      <w:fldChar w:fldCharType="begin"/>
    </w:r>
    <w:r>
      <w:rPr>
        <w:rStyle w:val="28"/>
      </w:rPr>
      <w:instrText xml:space="preserve">PAGE  </w:instrText>
    </w:r>
    <w:r>
      <w:fldChar w:fldCharType="end"/>
    </w:r>
  </w:p>
  <w:p w14:paraId="2F3D9487">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3C0F8">
    <w:pPr>
      <w:spacing w:beforeLines="150" w:line="480" w:lineRule="auto"/>
      <w:ind w:right="360"/>
      <w:jc w:val="center"/>
      <w:rPr>
        <w:rFonts w:ascii="宋体" w:hAnsi="宋体"/>
        <w:b/>
        <w:bCs/>
        <w:sz w:val="44"/>
        <w:szCs w:val="44"/>
      </w:rPr>
    </w:pPr>
    <w:r>
      <w:rPr>
        <w:rFonts w:hint="eastAsia" w:ascii="宋体" w:hAnsi="宋体"/>
        <w:b/>
        <w:bCs/>
        <w:sz w:val="44"/>
        <w:szCs w:val="44"/>
      </w:rPr>
      <w:t>招标工程量清单编制说明</w:t>
    </w:r>
  </w:p>
  <w:p w14:paraId="24A297D8">
    <w:pPr>
      <w:spacing w:line="440" w:lineRule="exact"/>
      <w:ind w:left="8100" w:hanging="8100" w:hangingChars="4500"/>
      <w:rPr>
        <w:rFonts w:hint="eastAsia" w:ascii="宋体" w:hAnsi="宋体"/>
        <w:sz w:val="18"/>
        <w:szCs w:val="18"/>
        <w:lang w:eastAsia="zh-CN"/>
      </w:rPr>
    </w:pPr>
    <w:r>
      <w:rPr>
        <w:rFonts w:hint="eastAsia" w:ascii="宋体" w:hAnsi="宋体"/>
        <w:sz w:val="18"/>
        <w:szCs w:val="18"/>
        <w:lang w:eastAsia="zh-CN"/>
      </w:rPr>
      <w:t>工程名称：浙江工商大学教工路校区学生宿舍建设工程附属配电房移位改造工程</w:t>
    </w:r>
    <w:r>
      <w:rPr>
        <w:rFonts w:hint="eastAsia" w:ascii="宋体" w:hAnsi="宋体"/>
        <w:sz w:val="18"/>
        <w:szCs w:val="18"/>
        <w:lang w:val="en-US" w:eastAsia="zh-CN"/>
      </w:rPr>
      <w:t xml:space="preserve">                  </w:t>
    </w:r>
    <w:r>
      <w:rPr>
        <w:rFonts w:hint="eastAsia" w:ascii="宋体" w:hAnsi="宋体"/>
        <w:sz w:val="18"/>
        <w:szCs w:val="18"/>
        <w:lang w:eastAsia="zh-CN"/>
      </w:rPr>
      <w:t>第</w:t>
    </w:r>
    <w:r>
      <w:rPr>
        <w:rFonts w:hint="eastAsia" w:ascii="宋体" w:hAnsi="宋体"/>
        <w:sz w:val="18"/>
        <w:szCs w:val="18"/>
        <w:lang w:eastAsia="zh-CN"/>
      </w:rPr>
      <w:fldChar w:fldCharType="begin"/>
    </w:r>
    <w:r>
      <w:rPr>
        <w:rFonts w:hint="eastAsia" w:ascii="宋体" w:hAnsi="宋体"/>
        <w:sz w:val="18"/>
        <w:szCs w:val="18"/>
        <w:lang w:eastAsia="zh-CN"/>
      </w:rPr>
      <w:instrText xml:space="preserve"> PAGE </w:instrText>
    </w:r>
    <w:r>
      <w:rPr>
        <w:rFonts w:hint="eastAsia" w:ascii="宋体" w:hAnsi="宋体"/>
        <w:sz w:val="18"/>
        <w:szCs w:val="18"/>
        <w:lang w:eastAsia="zh-CN"/>
      </w:rPr>
      <w:fldChar w:fldCharType="separate"/>
    </w:r>
    <w:r>
      <w:rPr>
        <w:rFonts w:hint="eastAsia" w:ascii="宋体" w:hAnsi="宋体"/>
        <w:sz w:val="18"/>
        <w:szCs w:val="18"/>
        <w:lang w:eastAsia="zh-CN"/>
      </w:rPr>
      <w:t>4</w:t>
    </w:r>
    <w:r>
      <w:rPr>
        <w:rFonts w:hint="eastAsia" w:ascii="宋体" w:hAnsi="宋体"/>
        <w:sz w:val="18"/>
        <w:szCs w:val="18"/>
        <w:lang w:eastAsia="zh-CN"/>
      </w:rPr>
      <w:fldChar w:fldCharType="end"/>
    </w:r>
    <w:r>
      <w:rPr>
        <w:rFonts w:hint="eastAsia" w:ascii="宋体" w:hAnsi="宋体"/>
        <w:sz w:val="18"/>
        <w:szCs w:val="18"/>
        <w:lang w:eastAsia="zh-CN"/>
      </w:rPr>
      <w:t>页</w:t>
    </w:r>
    <w:r>
      <w:rPr>
        <w:rFonts w:hint="eastAsia" w:ascii="宋体" w:hAnsi="宋体"/>
        <w:sz w:val="18"/>
        <w:szCs w:val="18"/>
        <w:lang w:val="en-US" w:eastAsia="zh-CN"/>
      </w:rPr>
      <w:t xml:space="preserve"> </w:t>
    </w:r>
    <w:r>
      <w:rPr>
        <w:rFonts w:hint="eastAsia" w:ascii="宋体" w:hAnsi="宋体"/>
        <w:sz w:val="18"/>
        <w:szCs w:val="18"/>
        <w:lang w:eastAsia="zh-CN"/>
      </w:rPr>
      <w:t>共</w:t>
    </w:r>
    <w:r>
      <w:rPr>
        <w:rFonts w:hint="eastAsia" w:ascii="宋体" w:hAnsi="宋体"/>
        <w:sz w:val="18"/>
        <w:szCs w:val="18"/>
        <w:lang w:val="en-US" w:eastAsia="zh-CN"/>
      </w:rPr>
      <w:t>5</w:t>
    </w:r>
    <w:r>
      <w:rPr>
        <w:rFonts w:hint="eastAsia" w:ascii="宋体" w:hAnsi="宋体"/>
        <w:sz w:val="18"/>
        <w:szCs w:val="18"/>
        <w:lang w:eastAsia="zh-CN"/>
      </w:rPr>
      <w:t>页</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DC1BFC">
    <w:pPr>
      <w:pStyle w:val="8"/>
      <w:framePr w:wrap="around" w:vAnchor="text" w:hAnchor="margin" w:xAlign="right" w:y="1"/>
      <w:rPr>
        <w:rStyle w:val="28"/>
      </w:rPr>
    </w:pPr>
    <w:r>
      <w:fldChar w:fldCharType="begin"/>
    </w:r>
    <w:r>
      <w:rPr>
        <w:rStyle w:val="28"/>
      </w:rPr>
      <w:instrText xml:space="preserve">PAGE  </w:instrText>
    </w:r>
    <w:r>
      <w:fldChar w:fldCharType="end"/>
    </w:r>
  </w:p>
  <w:p w14:paraId="2384CF29">
    <w:pPr>
      <w:pStyle w:val="8"/>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1MjgzNzI1NThiMjViNDgwMTc3MmI2MDBhMjg1YjcifQ=="/>
  </w:docVars>
  <w:rsids>
    <w:rsidRoot w:val="00835D77"/>
    <w:rsid w:val="00000B51"/>
    <w:rsid w:val="0001709B"/>
    <w:rsid w:val="00055744"/>
    <w:rsid w:val="00332E94"/>
    <w:rsid w:val="004C3DFB"/>
    <w:rsid w:val="00586498"/>
    <w:rsid w:val="00677B13"/>
    <w:rsid w:val="00683724"/>
    <w:rsid w:val="00835D77"/>
    <w:rsid w:val="009025D3"/>
    <w:rsid w:val="00A16BF3"/>
    <w:rsid w:val="00AB59B3"/>
    <w:rsid w:val="00AE4D98"/>
    <w:rsid w:val="00B9044B"/>
    <w:rsid w:val="00E063F0"/>
    <w:rsid w:val="00EE18C5"/>
    <w:rsid w:val="01287101"/>
    <w:rsid w:val="016D4F48"/>
    <w:rsid w:val="02990AD9"/>
    <w:rsid w:val="02FD46A1"/>
    <w:rsid w:val="03A07DDD"/>
    <w:rsid w:val="04761A52"/>
    <w:rsid w:val="04B31747"/>
    <w:rsid w:val="05082830"/>
    <w:rsid w:val="05EF1528"/>
    <w:rsid w:val="07112514"/>
    <w:rsid w:val="07650DE4"/>
    <w:rsid w:val="07E86EA8"/>
    <w:rsid w:val="08453432"/>
    <w:rsid w:val="088B5ED4"/>
    <w:rsid w:val="08AA0BE7"/>
    <w:rsid w:val="08CC4A96"/>
    <w:rsid w:val="08E5689C"/>
    <w:rsid w:val="08E76F60"/>
    <w:rsid w:val="095E501E"/>
    <w:rsid w:val="09616370"/>
    <w:rsid w:val="098B26E3"/>
    <w:rsid w:val="09BF2DD2"/>
    <w:rsid w:val="0A5C592B"/>
    <w:rsid w:val="0A81544C"/>
    <w:rsid w:val="0A9106D5"/>
    <w:rsid w:val="0B29096E"/>
    <w:rsid w:val="0B7739A2"/>
    <w:rsid w:val="0C8C774B"/>
    <w:rsid w:val="0CA53687"/>
    <w:rsid w:val="0CBD3B6C"/>
    <w:rsid w:val="0D012CFE"/>
    <w:rsid w:val="0E60623C"/>
    <w:rsid w:val="0EDE3186"/>
    <w:rsid w:val="0F2429BF"/>
    <w:rsid w:val="0F2D133B"/>
    <w:rsid w:val="106B7F9E"/>
    <w:rsid w:val="10C00AB1"/>
    <w:rsid w:val="110D3F40"/>
    <w:rsid w:val="112D42F2"/>
    <w:rsid w:val="11AE35CF"/>
    <w:rsid w:val="11F46C83"/>
    <w:rsid w:val="127A1044"/>
    <w:rsid w:val="129E11D6"/>
    <w:rsid w:val="14AA6B7C"/>
    <w:rsid w:val="14E851B0"/>
    <w:rsid w:val="15B844F3"/>
    <w:rsid w:val="15C87A09"/>
    <w:rsid w:val="15DE5A6D"/>
    <w:rsid w:val="15E72E94"/>
    <w:rsid w:val="167F30CD"/>
    <w:rsid w:val="176A1687"/>
    <w:rsid w:val="17A83E93"/>
    <w:rsid w:val="17DC01AB"/>
    <w:rsid w:val="18BC261C"/>
    <w:rsid w:val="18C70CEC"/>
    <w:rsid w:val="1A227B37"/>
    <w:rsid w:val="1B880143"/>
    <w:rsid w:val="1BAF589F"/>
    <w:rsid w:val="1BE03C39"/>
    <w:rsid w:val="1C130F48"/>
    <w:rsid w:val="1E6D79CA"/>
    <w:rsid w:val="1E716F52"/>
    <w:rsid w:val="1EDA0882"/>
    <w:rsid w:val="1F0314B7"/>
    <w:rsid w:val="1F193EE9"/>
    <w:rsid w:val="1F570FE5"/>
    <w:rsid w:val="1F697B32"/>
    <w:rsid w:val="1FA74948"/>
    <w:rsid w:val="1FB0376D"/>
    <w:rsid w:val="205A309E"/>
    <w:rsid w:val="207104F5"/>
    <w:rsid w:val="20F809EE"/>
    <w:rsid w:val="2101050B"/>
    <w:rsid w:val="212634FC"/>
    <w:rsid w:val="21D542C1"/>
    <w:rsid w:val="232749F3"/>
    <w:rsid w:val="24B07543"/>
    <w:rsid w:val="24C00FC8"/>
    <w:rsid w:val="24C60117"/>
    <w:rsid w:val="26C5287B"/>
    <w:rsid w:val="26FD02E1"/>
    <w:rsid w:val="278E1221"/>
    <w:rsid w:val="27F90C11"/>
    <w:rsid w:val="2868698F"/>
    <w:rsid w:val="291F21BE"/>
    <w:rsid w:val="29352E88"/>
    <w:rsid w:val="29386076"/>
    <w:rsid w:val="296044B7"/>
    <w:rsid w:val="29700903"/>
    <w:rsid w:val="2A511C49"/>
    <w:rsid w:val="2ADA5E3F"/>
    <w:rsid w:val="2B286DB7"/>
    <w:rsid w:val="2BFA4A1E"/>
    <w:rsid w:val="2C525E82"/>
    <w:rsid w:val="2C57197B"/>
    <w:rsid w:val="2C674BBF"/>
    <w:rsid w:val="2C680433"/>
    <w:rsid w:val="2C6F70E9"/>
    <w:rsid w:val="2C967ECD"/>
    <w:rsid w:val="2D9375E6"/>
    <w:rsid w:val="2E9A064C"/>
    <w:rsid w:val="2EDA78E5"/>
    <w:rsid w:val="2F9663BA"/>
    <w:rsid w:val="300345B7"/>
    <w:rsid w:val="305E7F04"/>
    <w:rsid w:val="30AB4AD9"/>
    <w:rsid w:val="31675F49"/>
    <w:rsid w:val="318E3037"/>
    <w:rsid w:val="32F3657D"/>
    <w:rsid w:val="33016EEC"/>
    <w:rsid w:val="33160367"/>
    <w:rsid w:val="332C2393"/>
    <w:rsid w:val="33D95F88"/>
    <w:rsid w:val="34655258"/>
    <w:rsid w:val="34C47346"/>
    <w:rsid w:val="34D76A9D"/>
    <w:rsid w:val="35405D8A"/>
    <w:rsid w:val="35462EEF"/>
    <w:rsid w:val="35861581"/>
    <w:rsid w:val="358D0F0B"/>
    <w:rsid w:val="35BE448F"/>
    <w:rsid w:val="35C227AA"/>
    <w:rsid w:val="361138EA"/>
    <w:rsid w:val="36CD646F"/>
    <w:rsid w:val="3734453A"/>
    <w:rsid w:val="38151BC9"/>
    <w:rsid w:val="383200A9"/>
    <w:rsid w:val="38BD4356"/>
    <w:rsid w:val="39462939"/>
    <w:rsid w:val="3A135175"/>
    <w:rsid w:val="3A7B6865"/>
    <w:rsid w:val="3A8F6CFC"/>
    <w:rsid w:val="3AB65ED2"/>
    <w:rsid w:val="3B467E94"/>
    <w:rsid w:val="3BB94AF4"/>
    <w:rsid w:val="3BF770DE"/>
    <w:rsid w:val="3C1B4E55"/>
    <w:rsid w:val="3CF84DFE"/>
    <w:rsid w:val="3DC82A5E"/>
    <w:rsid w:val="3E5154B6"/>
    <w:rsid w:val="3E907376"/>
    <w:rsid w:val="3EBD54A6"/>
    <w:rsid w:val="3EC33E43"/>
    <w:rsid w:val="3F56622A"/>
    <w:rsid w:val="40434B0F"/>
    <w:rsid w:val="405C0CF4"/>
    <w:rsid w:val="407B4C4E"/>
    <w:rsid w:val="40E4515D"/>
    <w:rsid w:val="41DF2AEE"/>
    <w:rsid w:val="428F41FF"/>
    <w:rsid w:val="429C453B"/>
    <w:rsid w:val="43474363"/>
    <w:rsid w:val="44670078"/>
    <w:rsid w:val="44C16E02"/>
    <w:rsid w:val="44FA7C3F"/>
    <w:rsid w:val="464F5F47"/>
    <w:rsid w:val="46737867"/>
    <w:rsid w:val="472B7903"/>
    <w:rsid w:val="479F24E6"/>
    <w:rsid w:val="47A61E44"/>
    <w:rsid w:val="47C37DC3"/>
    <w:rsid w:val="482A0151"/>
    <w:rsid w:val="48B01760"/>
    <w:rsid w:val="48D9372A"/>
    <w:rsid w:val="49422C09"/>
    <w:rsid w:val="49866F71"/>
    <w:rsid w:val="49884A71"/>
    <w:rsid w:val="498B70B7"/>
    <w:rsid w:val="49CD59BD"/>
    <w:rsid w:val="4AED08AF"/>
    <w:rsid w:val="4B897627"/>
    <w:rsid w:val="4BCA1D48"/>
    <w:rsid w:val="4BF929FE"/>
    <w:rsid w:val="4C5145E8"/>
    <w:rsid w:val="4D3D4B6D"/>
    <w:rsid w:val="4D6B16BC"/>
    <w:rsid w:val="4DDE473E"/>
    <w:rsid w:val="4DE508E7"/>
    <w:rsid w:val="4E06100B"/>
    <w:rsid w:val="4E163485"/>
    <w:rsid w:val="4E774B56"/>
    <w:rsid w:val="4EA40E15"/>
    <w:rsid w:val="4ED65279"/>
    <w:rsid w:val="4F2455EC"/>
    <w:rsid w:val="4FE9515E"/>
    <w:rsid w:val="50CA5314"/>
    <w:rsid w:val="51175A37"/>
    <w:rsid w:val="51367364"/>
    <w:rsid w:val="516D2803"/>
    <w:rsid w:val="51E655A8"/>
    <w:rsid w:val="51ED64DC"/>
    <w:rsid w:val="52204F02"/>
    <w:rsid w:val="5249057B"/>
    <w:rsid w:val="526B1C0C"/>
    <w:rsid w:val="527D6E71"/>
    <w:rsid w:val="52AF21BF"/>
    <w:rsid w:val="52C45F7A"/>
    <w:rsid w:val="52E00BCC"/>
    <w:rsid w:val="53784FE1"/>
    <w:rsid w:val="547E7F44"/>
    <w:rsid w:val="551A023B"/>
    <w:rsid w:val="55553823"/>
    <w:rsid w:val="55BE06B0"/>
    <w:rsid w:val="565A0F21"/>
    <w:rsid w:val="568A30B4"/>
    <w:rsid w:val="573B78B3"/>
    <w:rsid w:val="580F558E"/>
    <w:rsid w:val="58492617"/>
    <w:rsid w:val="584B5935"/>
    <w:rsid w:val="585A5074"/>
    <w:rsid w:val="58CC5233"/>
    <w:rsid w:val="58CD7248"/>
    <w:rsid w:val="59ED742C"/>
    <w:rsid w:val="5A427691"/>
    <w:rsid w:val="5B020661"/>
    <w:rsid w:val="5BED5D07"/>
    <w:rsid w:val="5C1A4FAB"/>
    <w:rsid w:val="5C484753"/>
    <w:rsid w:val="5C9A33D6"/>
    <w:rsid w:val="5CB57A85"/>
    <w:rsid w:val="5D120921"/>
    <w:rsid w:val="5D8F42AF"/>
    <w:rsid w:val="5DD55681"/>
    <w:rsid w:val="5F627459"/>
    <w:rsid w:val="5F9525E6"/>
    <w:rsid w:val="600248CE"/>
    <w:rsid w:val="60026C70"/>
    <w:rsid w:val="601624E1"/>
    <w:rsid w:val="603E63C5"/>
    <w:rsid w:val="607523CD"/>
    <w:rsid w:val="608F4F99"/>
    <w:rsid w:val="61CF4B6E"/>
    <w:rsid w:val="61E00034"/>
    <w:rsid w:val="61E6341F"/>
    <w:rsid w:val="62103033"/>
    <w:rsid w:val="626E3C66"/>
    <w:rsid w:val="627B41C3"/>
    <w:rsid w:val="627E0DBC"/>
    <w:rsid w:val="627E3FA0"/>
    <w:rsid w:val="6282362D"/>
    <w:rsid w:val="62AD23BB"/>
    <w:rsid w:val="62BB1248"/>
    <w:rsid w:val="62D04F68"/>
    <w:rsid w:val="630317B6"/>
    <w:rsid w:val="637A73C4"/>
    <w:rsid w:val="64ED05D3"/>
    <w:rsid w:val="651D65C8"/>
    <w:rsid w:val="65296025"/>
    <w:rsid w:val="65EB137B"/>
    <w:rsid w:val="660B6A60"/>
    <w:rsid w:val="664172D3"/>
    <w:rsid w:val="6644466F"/>
    <w:rsid w:val="66690284"/>
    <w:rsid w:val="66842322"/>
    <w:rsid w:val="6721118D"/>
    <w:rsid w:val="678C0773"/>
    <w:rsid w:val="67EB5499"/>
    <w:rsid w:val="67F819A8"/>
    <w:rsid w:val="68E36AED"/>
    <w:rsid w:val="68F37B9A"/>
    <w:rsid w:val="69127D79"/>
    <w:rsid w:val="69A2602B"/>
    <w:rsid w:val="6A332905"/>
    <w:rsid w:val="6A427355"/>
    <w:rsid w:val="6B111215"/>
    <w:rsid w:val="6B742AD7"/>
    <w:rsid w:val="6C2334A4"/>
    <w:rsid w:val="6C5707CC"/>
    <w:rsid w:val="6C744373"/>
    <w:rsid w:val="6C881479"/>
    <w:rsid w:val="6D264957"/>
    <w:rsid w:val="6DF16232"/>
    <w:rsid w:val="6DF71476"/>
    <w:rsid w:val="6EFE03DF"/>
    <w:rsid w:val="6F1E5D82"/>
    <w:rsid w:val="6F311BC5"/>
    <w:rsid w:val="6FA67EF8"/>
    <w:rsid w:val="6FAB550E"/>
    <w:rsid w:val="6FCF0C67"/>
    <w:rsid w:val="6FCF5533"/>
    <w:rsid w:val="70473489"/>
    <w:rsid w:val="72FD0776"/>
    <w:rsid w:val="7313309E"/>
    <w:rsid w:val="737B118E"/>
    <w:rsid w:val="743E34CC"/>
    <w:rsid w:val="74730CF0"/>
    <w:rsid w:val="74D33388"/>
    <w:rsid w:val="74F57957"/>
    <w:rsid w:val="7568036B"/>
    <w:rsid w:val="75C14B34"/>
    <w:rsid w:val="75F647A0"/>
    <w:rsid w:val="75F96609"/>
    <w:rsid w:val="760276FF"/>
    <w:rsid w:val="760616F0"/>
    <w:rsid w:val="76AC6A64"/>
    <w:rsid w:val="77050A7F"/>
    <w:rsid w:val="777F7347"/>
    <w:rsid w:val="778E53ED"/>
    <w:rsid w:val="779B25FB"/>
    <w:rsid w:val="784F7F05"/>
    <w:rsid w:val="78D51DA2"/>
    <w:rsid w:val="7942507C"/>
    <w:rsid w:val="79F5560A"/>
    <w:rsid w:val="7AA14AE0"/>
    <w:rsid w:val="7B276519"/>
    <w:rsid w:val="7C2D0CCA"/>
    <w:rsid w:val="7CA51903"/>
    <w:rsid w:val="7CEC5AE4"/>
    <w:rsid w:val="7D212F1B"/>
    <w:rsid w:val="7D4A10EA"/>
    <w:rsid w:val="7E9852A3"/>
    <w:rsid w:val="7EDE090F"/>
    <w:rsid w:val="7F0B5FFC"/>
    <w:rsid w:val="7F73390D"/>
    <w:rsid w:val="7F7B6CAB"/>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qFormat="1" w:unhideWhenUsed="0" w:uiPriority="0" w:semiHidden="0"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widowControl/>
      <w:jc w:val="left"/>
      <w:outlineLvl w:val="1"/>
    </w:pPr>
    <w:rPr>
      <w:rFonts w:ascii="宋体" w:hAnsi="宋体" w:cs="宋体"/>
      <w:b/>
      <w:bCs/>
      <w:color w:val="BB0000"/>
      <w:kern w:val="0"/>
      <w:szCs w:val="21"/>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5"/>
    <w:autoRedefine/>
    <w:qFormat/>
    <w:uiPriority w:val="0"/>
    <w:pPr>
      <w:adjustRightInd/>
      <w:spacing w:line="360" w:lineRule="auto"/>
      <w:textAlignment w:val="auto"/>
    </w:pPr>
    <w:rPr>
      <w:rFonts w:hint="eastAsia" w:ascii="宋体"/>
      <w:kern w:val="2"/>
      <w:sz w:val="28"/>
    </w:rPr>
  </w:style>
  <w:style w:type="paragraph" w:styleId="5">
    <w:name w:val="Body Text First Indent"/>
    <w:basedOn w:val="4"/>
    <w:next w:val="6"/>
    <w:autoRedefine/>
    <w:qFormat/>
    <w:uiPriority w:val="0"/>
    <w:pPr>
      <w:ind w:firstLine="420"/>
    </w:pPr>
  </w:style>
  <w:style w:type="paragraph" w:styleId="6">
    <w:name w:val="toc 6"/>
    <w:basedOn w:val="1"/>
    <w:next w:val="1"/>
    <w:qFormat/>
    <w:uiPriority w:val="0"/>
    <w:pPr>
      <w:autoSpaceDE/>
      <w:autoSpaceDN/>
      <w:adjustRightInd/>
      <w:ind w:left="2100" w:leftChars="1000"/>
      <w:jc w:val="both"/>
    </w:pPr>
    <w:rPr>
      <w:kern w:val="2"/>
      <w:sz w:val="21"/>
      <w:szCs w:val="22"/>
    </w:rPr>
  </w:style>
  <w:style w:type="paragraph" w:styleId="7">
    <w:name w:val="footer"/>
    <w:basedOn w:val="1"/>
    <w:autoRedefine/>
    <w:qFormat/>
    <w:uiPriority w:val="0"/>
    <w:pPr>
      <w:tabs>
        <w:tab w:val="center" w:pos="4153"/>
        <w:tab w:val="right" w:pos="8306"/>
      </w:tabs>
      <w:snapToGrid w:val="0"/>
      <w:jc w:val="left"/>
    </w:pPr>
    <w:rPr>
      <w:sz w:val="18"/>
      <w:szCs w:val="18"/>
    </w:rPr>
  </w:style>
  <w:style w:type="paragraph" w:styleId="8">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pPr>
      <w:widowControl/>
      <w:spacing w:after="100" w:line="259" w:lineRule="auto"/>
    </w:pPr>
    <w:rPr>
      <w:rFonts w:ascii="等线" w:hAnsi="等线" w:eastAsia="等线"/>
      <w:sz w:val="22"/>
      <w:szCs w:val="22"/>
    </w:rPr>
  </w:style>
  <w:style w:type="paragraph" w:styleId="10">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11">
    <w:name w:val="Title"/>
    <w:basedOn w:val="1"/>
    <w:next w:val="1"/>
    <w:autoRedefine/>
    <w:qFormat/>
    <w:uiPriority w:val="10"/>
    <w:pPr>
      <w:autoSpaceDE/>
      <w:autoSpaceDN/>
      <w:adjustRightInd/>
      <w:spacing w:before="240" w:after="60"/>
      <w:jc w:val="center"/>
      <w:outlineLvl w:val="0"/>
    </w:pPr>
    <w:rPr>
      <w:rFonts w:ascii="Cambria" w:hAnsi="Cambria"/>
      <w:b/>
      <w:bCs/>
      <w:sz w:val="32"/>
      <w:szCs w:val="32"/>
    </w:rPr>
  </w:style>
  <w:style w:type="character" w:styleId="14">
    <w:name w:val="Hyperlink"/>
    <w:basedOn w:val="13"/>
    <w:semiHidden/>
    <w:unhideWhenUsed/>
    <w:qFormat/>
    <w:uiPriority w:val="99"/>
    <w:rPr>
      <w:color w:val="0000FF"/>
      <w:u w:val="single"/>
    </w:rPr>
  </w:style>
  <w:style w:type="paragraph" w:customStyle="1" w:styleId="15">
    <w:name w:val="批注框文本 Char Char"/>
    <w:basedOn w:val="1"/>
    <w:link w:val="34"/>
    <w:qFormat/>
    <w:uiPriority w:val="0"/>
    <w:rPr>
      <w:sz w:val="18"/>
      <w:szCs w:val="18"/>
    </w:rPr>
  </w:style>
  <w:style w:type="paragraph" w:customStyle="1" w:styleId="16">
    <w:name w:val="正文文本缩进1"/>
    <w:basedOn w:val="1"/>
    <w:qFormat/>
    <w:uiPriority w:val="0"/>
    <w:pPr>
      <w:ind w:firstLine="570"/>
    </w:pPr>
    <w:rPr>
      <w:rFonts w:ascii="宋体" w:hAnsi="宋体"/>
      <w:sz w:val="28"/>
    </w:rPr>
  </w:style>
  <w:style w:type="paragraph" w:customStyle="1" w:styleId="17">
    <w:name w:val="纯文本1"/>
    <w:basedOn w:val="1"/>
    <w:link w:val="32"/>
    <w:qFormat/>
    <w:uiPriority w:val="0"/>
    <w:rPr>
      <w:rFonts w:ascii="宋体" w:hAnsi="Courier New" w:cs="Courier New"/>
      <w:szCs w:val="21"/>
    </w:rPr>
  </w:style>
  <w:style w:type="paragraph" w:customStyle="1" w:styleId="18">
    <w:name w:val="日期1"/>
    <w:basedOn w:val="1"/>
    <w:next w:val="1"/>
    <w:autoRedefine/>
    <w:qFormat/>
    <w:uiPriority w:val="0"/>
    <w:pPr>
      <w:ind w:left="100" w:leftChars="2500"/>
    </w:pPr>
  </w:style>
  <w:style w:type="paragraph" w:customStyle="1" w:styleId="19">
    <w:name w:val="普通(网站)1"/>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20">
    <w:name w:val="内文"/>
    <w:link w:val="31"/>
    <w:autoRedefine/>
    <w:qFormat/>
    <w:uiPriority w:val="0"/>
    <w:pPr>
      <w:adjustRightInd w:val="0"/>
      <w:snapToGrid w:val="0"/>
      <w:spacing w:line="400" w:lineRule="exact"/>
      <w:ind w:firstLine="200" w:firstLineChars="200"/>
      <w:jc w:val="both"/>
    </w:pPr>
    <w:rPr>
      <w:rFonts w:ascii="Arial" w:hAnsi="Arial" w:eastAsia="宋体" w:cs="Times New Roman"/>
      <w:kern w:val="2"/>
      <w:sz w:val="21"/>
      <w:lang w:val="en-US" w:eastAsia="zh-CN" w:bidi="ar-SA"/>
    </w:rPr>
  </w:style>
  <w:style w:type="paragraph" w:customStyle="1" w:styleId="21">
    <w:name w:val="Char1"/>
    <w:basedOn w:val="1"/>
    <w:qFormat/>
    <w:uiPriority w:val="0"/>
    <w:pPr>
      <w:spacing w:line="360" w:lineRule="auto"/>
      <w:ind w:firstLine="200" w:firstLineChars="200"/>
    </w:pPr>
    <w:rPr>
      <w:rFonts w:eastAsia="Times New Roman"/>
      <w:kern w:val="0"/>
      <w:sz w:val="20"/>
      <w:szCs w:val="20"/>
    </w:rPr>
  </w:style>
  <w:style w:type="paragraph" w:customStyle="1" w:styleId="22">
    <w:name w:val="样式3"/>
    <w:basedOn w:val="1"/>
    <w:qFormat/>
    <w:uiPriority w:val="0"/>
    <w:pPr>
      <w:spacing w:line="440" w:lineRule="exact"/>
      <w:ind w:firstLine="416" w:firstLineChars="198"/>
    </w:pPr>
    <w:rPr>
      <w:rFonts w:ascii="宋体" w:hAnsi="宋体"/>
      <w:bCs/>
      <w:szCs w:val="21"/>
    </w:rPr>
  </w:style>
  <w:style w:type="paragraph" w:customStyle="1" w:styleId="23">
    <w:name w:val="列出段落1"/>
    <w:qFormat/>
    <w:uiPriority w:val="0"/>
    <w:pPr>
      <w:ind w:firstLine="420" w:firstLineChars="200"/>
    </w:pPr>
    <w:rPr>
      <w:rFonts w:ascii="Times New Roman" w:hAnsi="Times New Roman" w:eastAsia="宋体" w:cs="Times New Roman"/>
      <w:lang w:val="en-US" w:eastAsia="zh-CN" w:bidi="ar-SA"/>
    </w:rPr>
  </w:style>
  <w:style w:type="paragraph" w:customStyle="1" w:styleId="24">
    <w:name w:val="Char"/>
    <w:basedOn w:val="1"/>
    <w:qFormat/>
    <w:uiPriority w:val="0"/>
    <w:rPr>
      <w:szCs w:val="20"/>
    </w:rPr>
  </w:style>
  <w:style w:type="paragraph" w:customStyle="1" w:styleId="25">
    <w:name w:val="Char2"/>
    <w:basedOn w:val="1"/>
    <w:qFormat/>
    <w:uiPriority w:val="0"/>
    <w:rPr>
      <w:szCs w:val="20"/>
    </w:rPr>
  </w:style>
  <w:style w:type="paragraph" w:customStyle="1" w:styleId="26">
    <w:name w:val="Char Char Char Char1 Char"/>
    <w:basedOn w:val="1"/>
    <w:qFormat/>
    <w:uiPriority w:val="0"/>
    <w:rPr>
      <w:rFonts w:ascii="仿宋_GB2312" w:eastAsia="仿宋_GB2312"/>
      <w:b/>
      <w:sz w:val="32"/>
      <w:szCs w:val="32"/>
    </w:rPr>
  </w:style>
  <w:style w:type="paragraph" w:customStyle="1" w:styleId="27">
    <w:name w:val="列出段落2"/>
    <w:basedOn w:val="1"/>
    <w:qFormat/>
    <w:uiPriority w:val="0"/>
    <w:pPr>
      <w:ind w:firstLine="420" w:firstLineChars="200"/>
    </w:pPr>
    <w:rPr>
      <w:rFonts w:ascii="Calibri" w:hAnsi="Calibri" w:cs="Arial"/>
      <w:szCs w:val="22"/>
    </w:rPr>
  </w:style>
  <w:style w:type="character" w:customStyle="1" w:styleId="28">
    <w:name w:val="页码1"/>
    <w:basedOn w:val="13"/>
    <w:qFormat/>
    <w:uiPriority w:val="0"/>
  </w:style>
  <w:style w:type="character" w:customStyle="1" w:styleId="29">
    <w:name w:val="style11"/>
    <w:basedOn w:val="13"/>
    <w:qFormat/>
    <w:uiPriority w:val="0"/>
    <w:rPr>
      <w:b/>
      <w:bCs/>
      <w:color w:val="D54F2B"/>
      <w:sz w:val="21"/>
      <w:szCs w:val="21"/>
    </w:rPr>
  </w:style>
  <w:style w:type="character" w:customStyle="1" w:styleId="30">
    <w:name w:val="dz1"/>
    <w:basedOn w:val="13"/>
    <w:qFormat/>
    <w:uiPriority w:val="0"/>
  </w:style>
  <w:style w:type="character" w:customStyle="1" w:styleId="31">
    <w:name w:val="内文 Char Char"/>
    <w:basedOn w:val="13"/>
    <w:link w:val="20"/>
    <w:qFormat/>
    <w:uiPriority w:val="0"/>
    <w:rPr>
      <w:rFonts w:ascii="Arial" w:hAnsi="Arial"/>
      <w:kern w:val="2"/>
      <w:sz w:val="21"/>
      <w:lang w:val="en-US" w:eastAsia="zh-CN" w:bidi="ar-SA"/>
    </w:rPr>
  </w:style>
  <w:style w:type="character" w:customStyle="1" w:styleId="32">
    <w:name w:val="纯文本 字符"/>
    <w:basedOn w:val="13"/>
    <w:link w:val="17"/>
    <w:semiHidden/>
    <w:qFormat/>
    <w:uiPriority w:val="0"/>
    <w:rPr>
      <w:rFonts w:ascii="宋体" w:hAnsi="Courier New" w:eastAsia="宋体" w:cs="Courier New"/>
      <w:kern w:val="2"/>
      <w:sz w:val="21"/>
      <w:szCs w:val="21"/>
      <w:lang w:val="en-US" w:eastAsia="zh-CN" w:bidi="ar-SA"/>
    </w:rPr>
  </w:style>
  <w:style w:type="character" w:customStyle="1" w:styleId="33">
    <w:name w:val="textcontents"/>
    <w:basedOn w:val="13"/>
    <w:qFormat/>
    <w:uiPriority w:val="0"/>
  </w:style>
  <w:style w:type="character" w:customStyle="1" w:styleId="34">
    <w:name w:val="批注框文本 字符"/>
    <w:basedOn w:val="13"/>
    <w:link w:val="15"/>
    <w:semiHidden/>
    <w:qFormat/>
    <w:uiPriority w:val="0"/>
    <w:rPr>
      <w:kern w:val="2"/>
      <w:sz w:val="18"/>
      <w:szCs w:val="18"/>
    </w:rPr>
  </w:style>
  <w:style w:type="paragraph" w:styleId="35">
    <w:name w:val="List Paragraph"/>
    <w:basedOn w:val="1"/>
    <w:qFormat/>
    <w:uiPriority w:val="34"/>
    <w:pPr>
      <w:ind w:firstLine="420" w:firstLineChars="200"/>
    </w:pPr>
  </w:style>
  <w:style w:type="paragraph" w:customStyle="1" w:styleId="36">
    <w:name w:val="正文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37">
    <w:name w:val="正文_4"/>
    <w:basedOn w:val="36"/>
    <w:qFormat/>
    <w:uiPriority w:val="0"/>
  </w:style>
  <w:style w:type="paragraph" w:customStyle="1" w:styleId="38">
    <w:name w:val="正文_3_0"/>
    <w:basedOn w:val="36"/>
    <w:qFormat/>
    <w:uiPriority w:val="0"/>
  </w:style>
  <w:style w:type="paragraph" w:customStyle="1" w:styleId="39">
    <w:name w:val="正文_2_0"/>
    <w:basedOn w:val="36"/>
    <w:qFormat/>
    <w:uiPriority w:val="0"/>
  </w:style>
  <w:style w:type="character" w:customStyle="1" w:styleId="40">
    <w:name w:val="18"/>
    <w:basedOn w:val="13"/>
    <w:qFormat/>
    <w:uiPriority w:val="0"/>
    <w:rPr>
      <w:rFonts w:hint="eastAsia" w:ascii="宋体" w:hAnsi="宋体" w:eastAsia="宋体"/>
      <w:color w:val="000000"/>
      <w:sz w:val="22"/>
      <w:szCs w:val="22"/>
    </w:rPr>
  </w:style>
  <w:style w:type="character" w:customStyle="1" w:styleId="41">
    <w:name w:val="19"/>
    <w:basedOn w:val="13"/>
    <w:qFormat/>
    <w:uiPriority w:val="0"/>
    <w:rPr>
      <w:rFonts w:hint="eastAsia" w:ascii="宋体" w:hAnsi="宋体" w:eastAsia="宋体"/>
      <w:b/>
      <w:bCs/>
      <w:color w:val="000000"/>
      <w:sz w:val="20"/>
      <w:szCs w:val="20"/>
    </w:rPr>
  </w:style>
  <w:style w:type="character" w:customStyle="1" w:styleId="42">
    <w:name w:val="17"/>
    <w:basedOn w:val="13"/>
    <w:qFormat/>
    <w:uiPriority w:val="0"/>
    <w:rPr>
      <w:rFonts w:hint="default" w:ascii="Times New Roman" w:hAnsi="Times New Roman" w:cs="Times New Roman"/>
      <w:b/>
      <w:bCs/>
      <w:color w:val="00000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4040</Words>
  <Characters>4184</Characters>
  <Lines>26</Lines>
  <Paragraphs>7</Paragraphs>
  <TotalTime>1</TotalTime>
  <ScaleCrop>false</ScaleCrop>
  <LinksUpToDate>false</LinksUpToDate>
  <CharactersWithSpaces>4439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2019-02-22T06:30:00Z</dcterms:created>
  <dc:creator>小陈</dc:creator>
  <cp:lastModifiedBy>Enkidu</cp:lastModifiedBy>
  <cp:lastPrinted>2024-09-19T10:05:00Z</cp:lastPrinted>
  <dcterms:modified xsi:type="dcterms:W3CDTF">2025-07-01T06:25:07Z</dcterms:modified>
  <dc:title>杭州东部创智天地工程招标工程量清单编制说明</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5A09DF5D97114D52A585D201D072A551</vt:lpwstr>
  </property>
  <property fmtid="{D5CDD505-2E9C-101B-9397-08002B2CF9AE}" pid="4" name="KSOTemplateDocerSaveRecord">
    <vt:lpwstr>eyJoZGlkIjoiYThkYTQ1OWU2NDc4ZjhmMDQ1ODg1MjBiYjM5ODhjMjUiLCJ1c2VySWQiOiI3MDg1ODUzNjkifQ==</vt:lpwstr>
  </property>
</Properties>
</file>