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上海正弘建设工程顾问有限公司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田阳县新民族中学项目第二期工程施工图设计及施工总承包项目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（项目编号：BSZC2021-G2-210036-SHZH）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中标公告</w:t>
      </w:r>
    </w:p>
    <w:tbl>
      <w:tblPr>
        <w:tblStyle w:val="5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3079"/>
        <w:gridCol w:w="10"/>
        <w:gridCol w:w="1246"/>
        <w:gridCol w:w="184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田阳县新民族中学项目第二期工程施工图设计及施工总承包项目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项目招标编号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BSZC2021-G2-210036-SHZH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代建单位（如有）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建设单位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百色市田阳区田阳高中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招标类别</w:t>
            </w:r>
          </w:p>
        </w:tc>
        <w:tc>
          <w:tcPr>
            <w:tcW w:w="307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委托招标    □自行招标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300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公开招标    □邀请招标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</w:rPr>
              <w:t>上海正弘建设工程顾问有限公司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中标范围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标段、2标段、3标段按初步设计完成后施工图设计完成前：在建设规模、建设标准、投资限额及工程质量、进度要求确定的条件下，依据初步设计进行项目的施工图设计、施工的工程总承包内容招标，包括但不限于：（1）协助招标人办理项目报建报批手续，包含但不限于以下内容：工程报建；施工图审查登记备案；合同备案；质量安全监督登记备案；办理施工许可证；建设工程规划许可证等；（2）设计范围：建设红线范围内工程的工程施工图设计（施工图设计（含建筑及装饰、结构、安装、基坑支护、给排水、电气、通风、智能、道路、交通、照明、电力管沟、通信、消防、节能、绿色建筑、绿化、通透式围墙、二次装修、充电桩、外接水电等工程所需全部设计））、施工现场技术服务，设计内容必须按初步设计进行设计且需经过招标人同意。（3）工程施工范围：建设红线范围内的三通一平、工程设计图纸范围内所涉及的工程内容、基坑支护、地基处理等直至竣工验收合格及整体移交、工程保修期内的缺陷修复和保修工程的总承包；（4）全过程项目管理：对工程的投资、质量、进度及安全文明施工进行控制，对工程的合同、信息进行管理，按相关备案及质监部门要求收集、整理、归档所有工程建设资料，并协调有关参建各方及相关单位的关系；（5）工程竣工及备案：整理竣工验收备案资料，完成全部单项验收，协助招标人完成竣工验收工作；协助招标人办理竣工备案手续以及基建档案等需要通过的验收工作；（6）质保期工作：按建设部有关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308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分</w:t>
            </w:r>
          </w:p>
        </w:tc>
        <w:tc>
          <w:tcPr>
            <w:tcW w:w="124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开标地点</w:t>
            </w:r>
          </w:p>
        </w:tc>
        <w:tc>
          <w:tcPr>
            <w:tcW w:w="319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百色市公共资源交易中心（百色市园博园主展馆新政务中心三楼）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96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1标段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</w:rPr>
              <w:t>中国第十八冶金建设有限公司、洛阳市规划建筑设计研究院有限公司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中标价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总报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价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为：人民币肆仟捌佰陆拾捌万陆仟陆佰玖拾柒元捌角叁分（¥48686697.83元），其中建筑安装工程费为：人民币肆仟捌佰零玖万捌仟壹佰玖拾柒元捌角叁分（¥48098197.83元），设计费报价为：人民币伍拾捌万捌仟伍佰元整（¥588500.00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工期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总工期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0日历天；其中：设计工期：30日历天；施工工期：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日历天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设计要求的质量标准：符合规范、有关政策、有关法规和本项目设计要点、可行性研究报告批复的要求。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施工要求的质量标准：符合设计图纸及国家、建设部现行有关标准、规范要求，工程质量达到国家及行业现行施工验收规范合格标准。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项目总负责人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饶盛威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（注册编号：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渝150161614963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；身份证号：429004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1919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项目设计负责人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张建国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（注册编号：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134100838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；身份证号：410321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项目经理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税敏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（注册编号：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渝150171716201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；身份证号：510522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209X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项目施工专职安全员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蒲勇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（注册编号：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渝1817051000938；身份证号：500382********1930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6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2标段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广西圣泰建设工程有限公司、聿建工程设计有限公司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中标价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总报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价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为： 人民币肆仟伍佰伍拾万零陆仟捌佰贰拾元整（¥45506820.00元），其中建筑安装工程费为：人民币肆仟肆佰玖拾伍万叁仟零贰拾元整（¥44953020.00元），设计费报价为：人民币伍拾伍万叁仟捌佰元整（¥553800.00元）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工期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总工期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0日历天；其中：设计工期：30日历天；施工工期：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设计要求的质量标准：符合规范、有关政策、有关法规和本项目设计要点、可行性研究报告批复的要求。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施工要求的质量标准：符合设计图纸及国家、建设部现行有关标准、规范要求，工程质量达到国家及行业现行施工验收规范合格标准。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项目总负责人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陈军第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（注册编号：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桂245091013244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；身份证号：450104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151X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项目设计负责人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钟朝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（注册编号：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194500538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；身份证号：452427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0070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项目经理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高铭鸿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（注册编号：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桂245111118321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；身份证号：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450721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3334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项目施工专职安全员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唐紫菱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（注册编号：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桂建安C(2018) 0016672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；身份证号：450324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4020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96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3标段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中标人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广西腾亚建筑工程有限公司、洛阳市规划建筑设计研究院有限公司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中标价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投标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总报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价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为：人民币壹仟柒佰陆拾壹万叁仟玖佰陆拾元整（¥17613960.00元），其中建筑安装工程费为：人民币壹仟柒佰肆拾万零贰仟柒佰陆拾元整（¥17402760.00元），设计费报价为：贰拾壹万壹仟贰佰元整（¥211200.00元）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工期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总工期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0日历天；其中：设计工期：30日历天；施工工期：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设计要求的质量标准：符合规范、有关政策、有关法规和本项目设计要点、可行性研究报告批复的要求。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施工要求的质量标准：符合设计图纸及国家、建设部现行有关标准、规范要求，工程质量达到国家及行业现行施工验收规范合格标准。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项目总负责人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梁增焕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（注册编号：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桂245131759609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；身份证号：452527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2012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项目设计负责人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张建国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（注册编号：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134100838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；身份证号：410321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1010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项目经理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陈禹希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（注册编号：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桂245181869020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身份证号：450981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3924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项目施工专职安全员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黄丽娜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（注册编号：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桂建安C（2019）0016948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；身份证号：510602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6504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公告媒介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中国采购与招标网（http://www.chinabidding.com.cn）、广西壮族自治区招标投标公共服务平台（http://ztb.gxi.gov.cn）、广西百色市住房和城乡建设局网（http://zjj.baise.gov.cn）、百色市公共资源交易中心网（www.bsggzy.org.cn）、中国政府采购网（www.ccgp.gov.cn）、广西壮族自治区政府采购网（www.zfcg.gxzf.gov.c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214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公告日期（即中标通知书签发日期）</w:t>
            </w:r>
          </w:p>
        </w:tc>
        <w:tc>
          <w:tcPr>
            <w:tcW w:w="7525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</w:tr>
    </w:tbl>
    <w:p>
      <w:pPr>
        <w:pStyle w:val="3"/>
        <w:rPr>
          <w:rFonts w:hint="eastAsia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  <w:t>上海正弘建设工程顾问有限公司</w:t>
      </w:r>
    </w:p>
    <w:p>
      <w:pPr>
        <w:pStyle w:val="3"/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                                           2021年 4月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22 日</w:t>
      </w:r>
    </w:p>
    <w:p>
      <w:pPr>
        <w:pStyle w:val="3"/>
        <w:ind w:firstLine="420" w:firstLineChars="200"/>
        <w:rPr>
          <w:rFonts w:hint="eastAsia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                         </w:t>
      </w:r>
    </w:p>
    <w:p>
      <w:pPr>
        <w:pStyle w:val="3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                                                 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D60B7"/>
    <w:rsid w:val="02835F49"/>
    <w:rsid w:val="04516962"/>
    <w:rsid w:val="0FEC5034"/>
    <w:rsid w:val="13750931"/>
    <w:rsid w:val="14E45373"/>
    <w:rsid w:val="18D65B5E"/>
    <w:rsid w:val="195A2B6B"/>
    <w:rsid w:val="19801789"/>
    <w:rsid w:val="1BA30553"/>
    <w:rsid w:val="1FAD2588"/>
    <w:rsid w:val="22A376E3"/>
    <w:rsid w:val="2C33256F"/>
    <w:rsid w:val="2E1A1892"/>
    <w:rsid w:val="489F5000"/>
    <w:rsid w:val="4DFA24AA"/>
    <w:rsid w:val="4EF70F9D"/>
    <w:rsid w:val="58872972"/>
    <w:rsid w:val="5E26040A"/>
    <w:rsid w:val="691427EF"/>
    <w:rsid w:val="6B740EF9"/>
    <w:rsid w:val="6FB4335C"/>
    <w:rsid w:val="737853B3"/>
    <w:rsid w:val="745D60B7"/>
    <w:rsid w:val="7D28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0正文 + 首行缩进:  2 字符1"/>
    <w:basedOn w:val="1"/>
    <w:qFormat/>
    <w:uiPriority w:val="0"/>
    <w:pPr>
      <w:spacing w:line="360" w:lineRule="auto"/>
      <w:ind w:firstLine="200" w:firstLineChars="200"/>
    </w:pPr>
    <w:rPr>
      <w:rFonts w:cs="宋体"/>
      <w:sz w:val="28"/>
      <w:szCs w:val="20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2020-12-14T07:34:00Z</dcterms:created>
  <dc:creator>。</dc:creator>
  <cp:lastModifiedBy>当年的你</cp:lastModifiedBy>
  <cp:lastPrinted>2021-04-13T01:00:00Z</cp:lastPrinted>
  <dcterms:modified xsi:type="dcterms:W3CDTF">2021-04-22T02:11:01Z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52D1D7E70B0940D483080FA1E90AA8D6</vt:lpwstr>
  </property>
</Properties>
</file>