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1908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393543ED">
      <w:pPr>
        <w:rPr>
          <w:rFonts w:hint="eastAsia"/>
        </w:rPr>
      </w:pPr>
    </w:p>
    <w:p w14:paraId="14130501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标段编号：CTZB-2025060486</w:t>
      </w:r>
    </w:p>
    <w:p w14:paraId="547541EA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标段名称：杭州会展业宣传、推介项目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-标项1</w:t>
      </w:r>
    </w:p>
    <w:p w14:paraId="2AFA8E6B"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18"/>
        <w:gridCol w:w="3419"/>
      </w:tblGrid>
      <w:tr w14:paraId="49B1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3B0DA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218" w:type="dxa"/>
            <w:vAlign w:val="center"/>
          </w:tcPr>
          <w:p w14:paraId="14EBA8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419" w:type="dxa"/>
            <w:vAlign w:val="center"/>
          </w:tcPr>
          <w:p w14:paraId="0620F7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未中标理由</w:t>
            </w:r>
          </w:p>
        </w:tc>
      </w:tr>
      <w:tr w14:paraId="2CC2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FEC7A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18" w:type="dxa"/>
          </w:tcPr>
          <w:p w14:paraId="1CD4E4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杭州独角鲸文化创意有限公司</w:t>
            </w:r>
          </w:p>
        </w:tc>
        <w:tc>
          <w:tcPr>
            <w:tcW w:w="3419" w:type="dxa"/>
          </w:tcPr>
          <w:p w14:paraId="66CCFC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80.4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分，排名第二</w:t>
            </w:r>
          </w:p>
        </w:tc>
      </w:tr>
      <w:tr w14:paraId="041A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09EB8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18" w:type="dxa"/>
          </w:tcPr>
          <w:p w14:paraId="6D5971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杭州野狗文化传媒有限公司</w:t>
            </w:r>
          </w:p>
        </w:tc>
        <w:tc>
          <w:tcPr>
            <w:tcW w:w="3419" w:type="dxa"/>
          </w:tcPr>
          <w:p w14:paraId="60F45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75.21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分，排名第三</w:t>
            </w:r>
          </w:p>
        </w:tc>
      </w:tr>
      <w:tr w14:paraId="3712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76885B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18" w:type="dxa"/>
          </w:tcPr>
          <w:p w14:paraId="547EF4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浙江碾霆传媒有限公司</w:t>
            </w:r>
          </w:p>
        </w:tc>
        <w:tc>
          <w:tcPr>
            <w:tcW w:w="3419" w:type="dxa"/>
          </w:tcPr>
          <w:p w14:paraId="665FFC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58.87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分，排名第四</w:t>
            </w:r>
          </w:p>
        </w:tc>
      </w:tr>
      <w:tr w14:paraId="509D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112633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18" w:type="dxa"/>
          </w:tcPr>
          <w:p w14:paraId="56B5B4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浙江巨博会展有限公司</w:t>
            </w:r>
          </w:p>
        </w:tc>
        <w:tc>
          <w:tcPr>
            <w:tcW w:w="3419" w:type="dxa"/>
          </w:tcPr>
          <w:p w14:paraId="1DA473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51.91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分，排名第五</w:t>
            </w:r>
          </w:p>
        </w:tc>
      </w:tr>
      <w:tr w14:paraId="772A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FAE153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18" w:type="dxa"/>
          </w:tcPr>
          <w:p w14:paraId="4DCECA0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杭州南瓜文化创意有限公司</w:t>
            </w:r>
          </w:p>
        </w:tc>
        <w:tc>
          <w:tcPr>
            <w:tcW w:w="3419" w:type="dxa"/>
          </w:tcPr>
          <w:p w14:paraId="7FA6FAE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50.42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分，排名第六</w:t>
            </w:r>
          </w:p>
        </w:tc>
      </w:tr>
    </w:tbl>
    <w:p w14:paraId="6FD533E1"/>
    <w:p w14:paraId="27692E8E">
      <w:pPr>
        <w:rPr>
          <w:rFonts w:hint="eastAsia"/>
        </w:rPr>
      </w:pPr>
    </w:p>
    <w:p w14:paraId="7BA1F33F"/>
    <w:p w14:paraId="2AAABA60"/>
    <w:p w14:paraId="10D71A8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49B8CF62"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B78763E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71C0DC15">
      <w:pPr>
        <w:rPr>
          <w:rFonts w:hint="eastAsia"/>
        </w:rPr>
      </w:pPr>
    </w:p>
    <w:p w14:paraId="75D35715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标段编号：CTZB-2025060486</w:t>
      </w:r>
    </w:p>
    <w:p w14:paraId="5D4E244B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标段名称：杭州会展业宣传、推介项目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-标项2</w:t>
      </w:r>
    </w:p>
    <w:p w14:paraId="7D19105A"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18"/>
        <w:gridCol w:w="3419"/>
      </w:tblGrid>
      <w:tr w14:paraId="5EF7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55526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218" w:type="dxa"/>
            <w:vAlign w:val="center"/>
          </w:tcPr>
          <w:p w14:paraId="5FF10B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419" w:type="dxa"/>
            <w:vAlign w:val="center"/>
          </w:tcPr>
          <w:p w14:paraId="68152C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未中标理由</w:t>
            </w:r>
          </w:p>
        </w:tc>
      </w:tr>
      <w:tr w14:paraId="0172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E2A08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18" w:type="dxa"/>
          </w:tcPr>
          <w:p w14:paraId="4CE575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杭州休闲文化传媒有限公司</w:t>
            </w:r>
          </w:p>
        </w:tc>
        <w:tc>
          <w:tcPr>
            <w:tcW w:w="3419" w:type="dxa"/>
          </w:tcPr>
          <w:p w14:paraId="7BA836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77.67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分，排名第二</w:t>
            </w:r>
          </w:p>
        </w:tc>
      </w:tr>
      <w:tr w14:paraId="6E71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58B9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18" w:type="dxa"/>
          </w:tcPr>
          <w:p w14:paraId="2F86F4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杭州旻天图文设计有限公司</w:t>
            </w:r>
          </w:p>
        </w:tc>
        <w:tc>
          <w:tcPr>
            <w:tcW w:w="3419" w:type="dxa"/>
          </w:tcPr>
          <w:p w14:paraId="445B97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54.19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分，排名第三</w:t>
            </w:r>
          </w:p>
        </w:tc>
      </w:tr>
      <w:tr w14:paraId="2AFC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731952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18" w:type="dxa"/>
          </w:tcPr>
          <w:p w14:paraId="4D6120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杭州双华林会展有限公司</w:t>
            </w:r>
          </w:p>
        </w:tc>
        <w:tc>
          <w:tcPr>
            <w:tcW w:w="3419" w:type="dxa"/>
          </w:tcPr>
          <w:p w14:paraId="574BB7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52.38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分，排名第四</w:t>
            </w:r>
          </w:p>
        </w:tc>
      </w:tr>
    </w:tbl>
    <w:p w14:paraId="219873D7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DE5973B">
      <w:pPr>
        <w:rPr>
          <w:rFonts w:hint="eastAsia"/>
        </w:rPr>
      </w:pPr>
    </w:p>
    <w:p w14:paraId="5281E72C"/>
    <w:p w14:paraId="1F79C13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7FC69117"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B2175E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798B9BED">
      <w:pPr>
        <w:rPr>
          <w:rFonts w:hint="eastAsia"/>
        </w:rPr>
      </w:pPr>
    </w:p>
    <w:p w14:paraId="22798488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标段编号：CTZB-2025060486</w:t>
      </w:r>
    </w:p>
    <w:p w14:paraId="4149F4B2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标段名称：杭州会展业宣传、推介项目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-标项3</w:t>
      </w:r>
    </w:p>
    <w:p w14:paraId="33D039D6"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18"/>
        <w:gridCol w:w="3419"/>
      </w:tblGrid>
      <w:tr w14:paraId="2B34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754054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218" w:type="dxa"/>
            <w:vAlign w:val="center"/>
          </w:tcPr>
          <w:p w14:paraId="33B76B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419" w:type="dxa"/>
            <w:vAlign w:val="center"/>
          </w:tcPr>
          <w:p w14:paraId="154849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未中标理由</w:t>
            </w:r>
          </w:p>
        </w:tc>
      </w:tr>
      <w:tr w14:paraId="503F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6CD950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18" w:type="dxa"/>
          </w:tcPr>
          <w:p w14:paraId="44DA98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浙江碾霆传媒有限公司</w:t>
            </w:r>
          </w:p>
        </w:tc>
        <w:tc>
          <w:tcPr>
            <w:tcW w:w="3419" w:type="dxa"/>
          </w:tcPr>
          <w:p w14:paraId="531EE5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总得分69.52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分，排名第二</w:t>
            </w:r>
          </w:p>
        </w:tc>
      </w:tr>
      <w:tr w14:paraId="3480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D85E1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18" w:type="dxa"/>
          </w:tcPr>
          <w:p w14:paraId="2F3574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念汐（杭州）文化创意有限公司</w:t>
            </w:r>
          </w:p>
        </w:tc>
        <w:tc>
          <w:tcPr>
            <w:tcW w:w="3419" w:type="dxa"/>
          </w:tcPr>
          <w:p w14:paraId="2C08B4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总得分69.15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分，排名第三</w:t>
            </w:r>
          </w:p>
        </w:tc>
      </w:tr>
      <w:tr w14:paraId="4205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D4C5D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18" w:type="dxa"/>
          </w:tcPr>
          <w:p w14:paraId="4C2502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杭州独角鲸文化创意有限公司</w:t>
            </w:r>
          </w:p>
        </w:tc>
        <w:tc>
          <w:tcPr>
            <w:tcW w:w="3419" w:type="dxa"/>
          </w:tcPr>
          <w:p w14:paraId="7C52FD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总得分68.8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分，排名第四</w:t>
            </w:r>
          </w:p>
        </w:tc>
      </w:tr>
      <w:tr w14:paraId="264C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53" w:type="dxa"/>
          </w:tcPr>
          <w:p w14:paraId="47D26A8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18" w:type="dxa"/>
          </w:tcPr>
          <w:p w14:paraId="480E04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苏州微闪文化有限公司</w:t>
            </w:r>
          </w:p>
        </w:tc>
        <w:tc>
          <w:tcPr>
            <w:tcW w:w="3419" w:type="dxa"/>
          </w:tcPr>
          <w:p w14:paraId="48824A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总得分51.06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分，排名第五</w:t>
            </w:r>
          </w:p>
        </w:tc>
      </w:tr>
      <w:tr w14:paraId="66A8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0319E4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18" w:type="dxa"/>
          </w:tcPr>
          <w:p w14:paraId="14CF6E2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杭州字谷文化传媒有限公司</w:t>
            </w:r>
          </w:p>
        </w:tc>
        <w:tc>
          <w:tcPr>
            <w:tcW w:w="3419" w:type="dxa"/>
          </w:tcPr>
          <w:p w14:paraId="44854F1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总得分10.66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分，排名第六</w:t>
            </w:r>
          </w:p>
        </w:tc>
      </w:tr>
    </w:tbl>
    <w:p w14:paraId="48EDFD11"/>
    <w:p w14:paraId="6F4A6ADA">
      <w:pPr>
        <w:rPr>
          <w:rFonts w:hint="eastAsia"/>
        </w:rPr>
      </w:pPr>
    </w:p>
    <w:p w14:paraId="21744812"/>
    <w:p w14:paraId="429214E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74128135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417AB4"/>
    <w:rsid w:val="0D603417"/>
    <w:rsid w:val="27492A2C"/>
    <w:rsid w:val="498439BA"/>
    <w:rsid w:val="4AC44A36"/>
    <w:rsid w:val="58B3698F"/>
    <w:rsid w:val="78F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202</Characters>
  <Lines>1</Lines>
  <Paragraphs>1</Paragraphs>
  <TotalTime>10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浅尝</cp:lastModifiedBy>
  <dcterms:modified xsi:type="dcterms:W3CDTF">2025-07-16T09:44:55Z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946F82CEDAF1447F94C5D854000BEF88_13</vt:lpwstr>
  </property>
  <property fmtid="{D5CDD505-2E9C-101B-9397-08002B2CF9AE}" pid="4" name="KSOTemplateDocerSaveRecord">
    <vt:lpwstr>eyJoZGlkIjoiOWEzZWM5ZWM2ZGY5NWYyNGE4NDgwY2M0ZjlkYjM0YWIiLCJ1c2VySWQiOiI2OTE2Mzc0MjUifQ==</vt:lpwstr>
  </property>
</Properties>
</file>