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719F4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0375087">
      <w:pPr>
        <w:rPr>
          <w:rFonts w:hint="eastAsia"/>
        </w:rPr>
      </w:pPr>
    </w:p>
    <w:p w14:paraId="7CC26455">
      <w:pPr>
        <w:rPr>
          <w:b/>
        </w:rPr>
      </w:pPr>
      <w:r>
        <w:rPr>
          <w:rFonts w:hint="eastAsia"/>
          <w:b/>
        </w:rPr>
        <w:t>标段编号：CTZB-2025050110</w:t>
      </w:r>
    </w:p>
    <w:p w14:paraId="73514EF1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bookmarkStart w:id="0" w:name="_GoBack"/>
      <w:r>
        <w:rPr>
          <w:rFonts w:hint="eastAsia"/>
          <w:b/>
        </w:rPr>
        <w:t>2025年小客车总量调控摇号与竞价系统维护项目</w:t>
      </w:r>
      <w:bookmarkEnd w:id="0"/>
    </w:p>
    <w:p w14:paraId="3260251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3624"/>
        <w:gridCol w:w="4045"/>
      </w:tblGrid>
      <w:tr w14:paraId="7B487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21" w:type="dxa"/>
            <w:vAlign w:val="center"/>
          </w:tcPr>
          <w:p w14:paraId="3014657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24" w:type="dxa"/>
            <w:vAlign w:val="center"/>
          </w:tcPr>
          <w:p w14:paraId="582DB35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45" w:type="dxa"/>
            <w:vAlign w:val="center"/>
          </w:tcPr>
          <w:p w14:paraId="270537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DC6F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21" w:type="dxa"/>
            <w:vAlign w:val="center"/>
          </w:tcPr>
          <w:p w14:paraId="55A168A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624" w:type="dxa"/>
            <w:vAlign w:val="center"/>
          </w:tcPr>
          <w:p w14:paraId="6B0140F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北京数软科技有限公司</w:t>
            </w:r>
          </w:p>
        </w:tc>
        <w:tc>
          <w:tcPr>
            <w:tcW w:w="4045" w:type="dxa"/>
            <w:vAlign w:val="center"/>
          </w:tcPr>
          <w:p w14:paraId="20C3280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总分76.8分，排名：第二名</w:t>
            </w:r>
          </w:p>
        </w:tc>
      </w:tr>
      <w:tr w14:paraId="06A3A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21" w:type="dxa"/>
            <w:vAlign w:val="center"/>
          </w:tcPr>
          <w:p w14:paraId="236376C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624" w:type="dxa"/>
            <w:vAlign w:val="center"/>
          </w:tcPr>
          <w:p w14:paraId="29F0D095">
            <w:pPr>
              <w:pStyle w:val="8"/>
              <w:spacing w:before="169" w:line="223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北京元速科技有限公司</w:t>
            </w:r>
          </w:p>
        </w:tc>
        <w:tc>
          <w:tcPr>
            <w:tcW w:w="4045" w:type="dxa"/>
            <w:vAlign w:val="center"/>
          </w:tcPr>
          <w:p w14:paraId="6EC30CDB"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总分71.4分，排名：第三名</w:t>
            </w:r>
          </w:p>
        </w:tc>
      </w:tr>
    </w:tbl>
    <w:p w14:paraId="792DD639"/>
    <w:p w14:paraId="29680B69">
      <w:r>
        <w:rPr>
          <w:rFonts w:hint="eastAsia"/>
        </w:rPr>
        <w:t>备注：</w:t>
      </w:r>
      <w:r>
        <w:t>若标段废标，可对整个标段废标情况说明即可。</w:t>
      </w:r>
    </w:p>
    <w:p w14:paraId="2BA16FC3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mMzEyZjFjNDlhZDFiNGZhZDI0YzBjMzQ5MjBhOGIifQ=="/>
  </w:docVars>
  <w:rsids>
    <w:rsidRoot w:val="00BB4DE2"/>
    <w:rsid w:val="002D7097"/>
    <w:rsid w:val="00507446"/>
    <w:rsid w:val="00A3330A"/>
    <w:rsid w:val="00B3445D"/>
    <w:rsid w:val="00BB4DE2"/>
    <w:rsid w:val="00C90B6B"/>
    <w:rsid w:val="04B17C81"/>
    <w:rsid w:val="067B6AB4"/>
    <w:rsid w:val="18122B9C"/>
    <w:rsid w:val="212F6567"/>
    <w:rsid w:val="46C64655"/>
    <w:rsid w:val="52914DA5"/>
    <w:rsid w:val="54676640"/>
    <w:rsid w:val="5BBD080B"/>
    <w:rsid w:val="67543E89"/>
    <w:rsid w:val="7E3430C5"/>
    <w:rsid w:val="7F1B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224</Characters>
  <Lines>1</Lines>
  <Paragraphs>1</Paragraphs>
  <TotalTime>0</TotalTime>
  <ScaleCrop>false</ScaleCrop>
  <LinksUpToDate>false</LinksUpToDate>
  <CharactersWithSpaces>227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Leez</cp:lastModifiedBy>
  <dcterms:modified xsi:type="dcterms:W3CDTF">2025-06-24T08:34:17Z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0FA9DC08B7E14189A18116BD73C62CF3_13</vt:lpwstr>
  </property>
  <property fmtid="{D5CDD505-2E9C-101B-9397-08002B2CF9AE}" pid="4" name="KSOTemplateDocerSaveRecord">
    <vt:lpwstr>eyJoZGlkIjoiNWJmMzEyZjFjNDlhZDFiNGZhZDI0YzBjMzQ5MjBhOGIiLCJ1c2VySWQiOiIyMTQ2NjI3OTcifQ==</vt:lpwstr>
  </property>
</Properties>
</file>