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标段编号：HZNU-2021155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标段名称：杭州师范大学CO2培养箱采购项目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2991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91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杭州明凯科技有限公司</w:t>
            </w:r>
          </w:p>
        </w:tc>
        <w:tc>
          <w:tcPr>
            <w:tcW w:w="524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91" w:type="dxa"/>
          </w:tcPr>
          <w:tbl>
            <w:tblPr>
              <w:tblW w:w="23595" w:type="dxa"/>
              <w:tblInd w:w="-182" w:type="dxa"/>
              <w:tblBorders>
                <w:top w:val="single" w:color="E7E9EA" w:sz="6" w:space="0"/>
                <w:left w:val="none" w:color="DCE0EC" w:sz="0" w:space="0"/>
                <w:bottom w:val="single" w:color="DCE0EC" w:sz="6" w:space="0"/>
                <w:right w:val="none" w:color="DCE0EC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595"/>
            </w:tblGrid>
            <w:tr>
              <w:tblPrEx>
                <w:tblBorders>
                  <w:top w:val="single" w:color="E7E9EA" w:sz="6" w:space="0"/>
                  <w:left w:val="none" w:color="DCE0EC" w:sz="0" w:space="0"/>
                  <w:bottom w:val="single" w:color="DCE0EC" w:sz="6" w:space="0"/>
                  <w:right w:val="none" w:color="DCE0EC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0" w:hRule="atLeast"/>
              </w:trPr>
              <w:tc>
                <w:tcPr>
                  <w:tcW w:w="23595" w:type="dxa"/>
                  <w:tcBorders>
                    <w:top w:val="single" w:color="DCE0EC" w:sz="2" w:space="0"/>
                    <w:left w:val="single" w:color="DCE0EC" w:sz="2" w:space="0"/>
                    <w:bottom w:val="nil"/>
                    <w:right w:val="single" w:color="DCE0EC" w:sz="2" w:space="0"/>
                  </w:tcBorders>
                  <w:shd w:val="clear" w:color="auto" w:fill="F7F7F7"/>
                  <w:tcMar>
                    <w:top w:w="150" w:type="dxa"/>
                    <w:left w:w="18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 w:themeColor="text1"/>
                      <w:spacing w:val="0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 w:themeColor="text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杭州禾宜生物科技有限公司</w:t>
                  </w: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技术分偏离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91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杭州浦桥科技有限公司</w:t>
            </w:r>
          </w:p>
        </w:tc>
        <w:tc>
          <w:tcPr>
            <w:tcW w:w="52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商务技术分偏离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71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2021-11-17T07:05:32Z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C28EF9145CD14A5489D9311E74353DAB</vt:lpwstr>
  </property>
</Properties>
</file>