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bCs/>
          <w:sz w:val="36"/>
          <w:szCs w:val="36"/>
          <w:lang w:val="en-US" w:eastAsia="zh-CN"/>
        </w:rPr>
      </w:pPr>
      <w:r>
        <w:rPr>
          <w:rFonts w:hint="eastAsia"/>
          <w:b/>
          <w:bCs/>
          <w:sz w:val="36"/>
          <w:szCs w:val="36"/>
          <w:lang w:val="en-US" w:eastAsia="zh-CN"/>
        </w:rPr>
        <w:t>检测服务要求</w:t>
      </w:r>
    </w:p>
    <w:p>
      <w:pPr>
        <w:keepNext w:val="0"/>
        <w:keepLines w:val="0"/>
        <w:pageBreakBefore w:val="0"/>
        <w:widowControl w:val="0"/>
        <w:numPr>
          <w:ilvl w:val="0"/>
          <w:numId w:val="1"/>
        </w:numPr>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项目概况：（一）阿克陶县现代农业产业园设施农业园区建设项目建设内容：项目规划总用地1954664.21 平方米，总建筑面积 705993平方米。总体产业布局分为两大板块，分别是农业温室大棚板块和加工配套板块。其中农业温室大棚板块建设300个智能化温室大棚，包括优质牧草种苗培育、蕈菌种植、特色中草药种苗培育、特色林果栽培等，加工配套板块以菌棒培菌生产车间、植物组培室为主体，建设制包车间、仓库、综合楼、锅炉房、污水处理站、泵房、地磅、大门、灌溉水池、晾晒场、停车场，另建设园区道路水电管网等配套设施。（二）阿克陶县现代农业产业园基础设施配套建设项目建设内容：1、一期工程主要有以下建设内容：（1）一期主要包含3条城市普通道路修建，路线长度8km；（2）电力一期工程：新建一二次融合6G环网柜12台，新敷ZC-YJV22-8.7/15KV-3*400型电力电缆12km，新敷设 48芯光缆12km，新敷设□200MPP管 48KM，新建高压电缆井250个；（3）畜牧园区、设施农业园区、生物园区、医药园区四个园区的生活用水管网。2、二期工程主要建设内容有：园区剩余规划道路约17km，电力二期工程、灌溉给水管网、污水工程。3、三期工程：主要建设内容有：园区采暖、燃气、污水处理厂建设。（三）阿克陶县现代农业产业园畜牧园区基础设施建设项目建设内容：建设高标准牛舍9万平方米，并配套现代养殖设备；建设干草（粗料）库、饲（精）料库、饲料配制间、配种室、兽医室、消毒间、地泵房、青贮池、发酵池、污水处理站以及园区内道路水电管网基础设施等。具体为：（1）建筑工程建设哺乳母牛舍21栋，每栋1797.6平方米，总37749.6 平方米；母牛产圈2栋，每栋2234.15平方米，总4468.32 平方米；犊牛舍10栋，每栋1149.2平方米，总11492平方米；育肥牛舍14栋，每栋1797.6平方米，总25166.4平方米；隔离牛舍2栋，每栋1237.6平方米，总2475.2平方米；围栏牛舍20栋，每栋588.6平方米，总11772平方米；干草库20栋，每栋525平方米，总10500平方米；饲料库2 栋，每栋1495.96平方米，总2991.92平方米；饲料配制2 间，每间1033.83平方米，总2067.66平方米；1#管理用房1座，总2033.4平方米；2#管理用房1座，总640.6平方米；配种室1间，总138.53平方米；兽医室1栋，总138.53平方米；消毒间6间，总849.72平方米；临时机机存放库1 栋，总752.03平方米；污染资源化利用1个，总面积7939.45 平方米，水净化设施1个，总面积1033.83平方米；磅房3 个，每间46.89平方米，总140.67平方米；大门1个，总81平方米；污水处理站1个，总1000平方米；防水池4个，每个490.32平方米，总1961.28平方米；青贮池10个，总400平方米；病牛处理区1栋，总344平方米；发酵槽30个，每个164.43平方米，总4932.9平方米；地下储水池1个，总面积900平方米。（2）设备工程 主要包括：养殖区设备（分娩母牛舍、犊牛舍、青年牛围场、育肥牛舍、隔离牛舍、消毒室、配种室、病牛处理区、兽医室、临时机具存放库、饲料库等设备）、粪污资源化设备（液体粪污设备、固体粪污设备）、水净化处理设备、污水处理设备（加药系统、一体化设备、安装附件及自动化控制系统、气浮机）、饲料加工设备。（3）肉牛养殖：养殖优质安格斯与西门塔尔牛1.25万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ascii="宋体" w:hAnsi="宋体" w:eastAsia="宋体" w:cs="宋体"/>
          <w:b w:val="0"/>
          <w:bCs w:val="0"/>
          <w:sz w:val="21"/>
          <w:szCs w:val="21"/>
          <w:lang w:val="en-US" w:eastAsia="zh-CN"/>
        </w:rPr>
        <w:t>服务地点：阿克陶县现代农业产业园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须具备有效的资质证书，且具有省级及以上相关主管部门颁发的工程质量检测机构资质证书（同时具有见证取样、主体结构检测、钢结构检测资格）,且须具备有效的检测检验机构认证证书（CMA证书）。区外企业已办理区外进疆企业信息报送手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项目负责人要求：高级工程师职称（相关专业）。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项目配备人员要求：依据项目配备的所有人员应在新疆建设云平台备案，并在本单位缴纳社保，人员配备数量须符合行业要求。且参与项目的所有人员（含项目负责人）年龄均不超过法定退休年龄。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术要求：本工程的检测服务均须执行中华人民共和国国家标准及行业主管部门颁发的有关工程现行的规程、标准、规范、办法，以及新疆维吾尔自治区行业行政主管部门下发的有关建设工程方面的文件、规定及行业资质。依据的规范：本工程完成按国家、地方现行相关质量评定标准和技术规范执行。本工程的材料检验和质量、工艺试验按国家、地方现行相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需具备同检测资质相应的实验室检测和现场检测能力；检测过程应符合现行实施的部、自治区质量技术监督局的相关规定；现场检测结束后及时对检测项目进行评价，并出具检测报告。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依据的规范：本工程完全按国家、地方现行相关质量评定标准和技术规范执行。本工程的材料检验和质量、工艺试验按国家、地方现行相关规定执行。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工作内容：本项目从准备阶段开始所有需检测的项目均包含在内。完成该项目检测报告方案编制，报价含评审、评估等出具正式成果报告并通过报批手续及提交建设单位间所有费用。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检测要求：方案内容力求完整，重点突出。在现场踏勘及相关资料分析的基础上，提出相关的措施。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检测方式：通过现场调查取样和资料分析完成检测方案编制；通过现场调查、类比分析、预测分析工程。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质量标准：符合国家、自治区现行有关法律法规、相关规定、技术标准及相关检测规范的要求。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F7E30"/>
    <w:multiLevelType w:val="singleLevel"/>
    <w:tmpl w:val="21BF7E3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MTJiYTg4M2MwYjZmZmZkNjVmNjI4NzRjM2RmZGMifQ=="/>
  </w:docVars>
  <w:rsids>
    <w:rsidRoot w:val="06CE5C30"/>
    <w:rsid w:val="031B5159"/>
    <w:rsid w:val="06B42726"/>
    <w:rsid w:val="06CE5C30"/>
    <w:rsid w:val="19A56D4B"/>
    <w:rsid w:val="22FB5DDA"/>
    <w:rsid w:val="2569542A"/>
    <w:rsid w:val="2CB951CC"/>
    <w:rsid w:val="4A283D87"/>
    <w:rsid w:val="4A346C70"/>
    <w:rsid w:val="556E228A"/>
    <w:rsid w:val="5FC9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rPr>
  </w:style>
  <w:style w:type="paragraph" w:styleId="3">
    <w:name w:val="Body Text"/>
    <w:basedOn w:val="1"/>
    <w:next w:val="4"/>
    <w:qFormat/>
    <w:uiPriority w:val="0"/>
    <w:pPr>
      <w:tabs>
        <w:tab w:val="left" w:pos="562"/>
        <w:tab w:val="left" w:pos="3372"/>
        <w:tab w:val="left" w:pos="3653"/>
      </w:tabs>
    </w:pPr>
    <w:rPr>
      <w:sz w:val="24"/>
    </w:rPr>
  </w:style>
  <w:style w:type="paragraph" w:styleId="4">
    <w:name w:val="Body Text First Indent"/>
    <w:basedOn w:val="3"/>
    <w:next w:val="1"/>
    <w:unhideWhenUsed/>
    <w:qFormat/>
    <w:uiPriority w:val="99"/>
    <w:pPr>
      <w:tabs>
        <w:tab w:val="left" w:pos="567"/>
        <w:tab w:val="clear" w:pos="562"/>
        <w:tab w:val="clear" w:pos="3372"/>
        <w:tab w:val="clear" w:pos="3653"/>
      </w:tabs>
      <w:ind w:firstLine="420" w:firstLineChars="100"/>
    </w:pPr>
  </w:style>
  <w:style w:type="paragraph" w:customStyle="1" w:styleId="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1851</Words>
  <Characters>2099</Characters>
  <Lines>0</Lines>
  <Paragraphs>0</Paragraphs>
  <TotalTime>0</TotalTime>
  <ScaleCrop>false</ScaleCrop>
  <LinksUpToDate>false</LinksUpToDate>
  <CharactersWithSpaces>2111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2022-06-25T03:58:00Z</dcterms:created>
  <dc:creator>Administrator</dc:creator>
  <cp:lastModifiedBy>WPS_539769116</cp:lastModifiedBy>
  <cp:lastPrinted>2022-06-25T04:10:00Z</cp:lastPrinted>
  <dcterms:modified xsi:type="dcterms:W3CDTF">2023-05-09T04:42:01Z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23A92764698746B2AB76F908FA01948C</vt:lpwstr>
  </property>
</Properties>
</file>