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8" w:firstLineChars="49"/>
        <w:rPr>
          <w:b/>
          <w:sz w:val="28"/>
          <w:szCs w:val="28"/>
        </w:rPr>
      </w:pPr>
      <w:r>
        <w:rPr>
          <w:rFonts w:hint="eastAsia"/>
          <w:b/>
          <w:sz w:val="28"/>
          <w:szCs w:val="28"/>
        </w:rPr>
        <w:t>基本格式：</w:t>
      </w:r>
    </w:p>
    <w:p>
      <w:pPr>
        <w:rPr>
          <w:sz w:val="28"/>
          <w:szCs w:val="28"/>
        </w:rPr>
      </w:pPr>
      <w:r>
        <w:rPr>
          <w:rFonts w:hint="eastAsia"/>
          <w:b/>
          <w:sz w:val="32"/>
          <w:szCs w:val="32"/>
        </w:rPr>
        <w:t>关于对</w:t>
      </w:r>
      <w:r>
        <w:rPr>
          <w:rFonts w:hint="eastAsia" w:hAnsi="宋体" w:cs="宋体"/>
          <w:b/>
          <w:sz w:val="32"/>
          <w:szCs w:val="32"/>
        </w:rPr>
        <w:t>★★★★★★★★★★★★★★</w:t>
      </w:r>
      <w:r>
        <w:rPr>
          <w:rFonts w:hint="eastAsia"/>
          <w:b/>
          <w:sz w:val="32"/>
          <w:szCs w:val="32"/>
        </w:rPr>
        <w:t>项目的意见建议</w:t>
      </w:r>
    </w:p>
    <w:p>
      <w:pPr>
        <w:rPr>
          <w:sz w:val="28"/>
          <w:szCs w:val="28"/>
        </w:rPr>
      </w:pPr>
      <w:r>
        <w:rPr>
          <w:rFonts w:hint="eastAsia"/>
          <w:sz w:val="28"/>
          <w:szCs w:val="28"/>
        </w:rPr>
        <w:t>致：          有限公司</w:t>
      </w:r>
    </w:p>
    <w:p>
      <w:pPr>
        <w:ind w:firstLine="560" w:firstLineChars="200"/>
        <w:rPr>
          <w:sz w:val="28"/>
          <w:szCs w:val="28"/>
        </w:rPr>
      </w:pPr>
      <w:r>
        <w:rPr>
          <w:rFonts w:hint="eastAsia"/>
          <w:sz w:val="28"/>
          <w:szCs w:val="28"/>
        </w:rPr>
        <w:t>对于贵公司于2022年</w:t>
      </w:r>
      <w:r>
        <w:rPr>
          <w:rFonts w:hint="eastAsia" w:hAnsi="宋体" w:cs="宋体"/>
          <w:sz w:val="28"/>
          <w:szCs w:val="28"/>
        </w:rPr>
        <w:t>★</w:t>
      </w:r>
      <w:r>
        <w:rPr>
          <w:rFonts w:hint="eastAsia"/>
          <w:sz w:val="28"/>
          <w:szCs w:val="28"/>
        </w:rPr>
        <w:t>月</w:t>
      </w:r>
      <w:r>
        <w:rPr>
          <w:rFonts w:hint="eastAsia" w:hAnsi="宋体" w:cs="宋体"/>
          <w:sz w:val="28"/>
          <w:szCs w:val="28"/>
        </w:rPr>
        <w:t>★</w:t>
      </w:r>
      <w:r>
        <w:rPr>
          <w:rFonts w:hint="eastAsia"/>
          <w:sz w:val="28"/>
          <w:szCs w:val="28"/>
        </w:rPr>
        <w:t>日公示的</w:t>
      </w:r>
      <w:r>
        <w:rPr>
          <w:rFonts w:hint="eastAsia" w:hAnsi="宋体" w:cs="宋体"/>
          <w:sz w:val="28"/>
          <w:szCs w:val="28"/>
        </w:rPr>
        <w:t>★★★★★★★★★★★★★★★★★★★★★</w:t>
      </w:r>
      <w:r>
        <w:rPr>
          <w:rFonts w:hint="eastAsia"/>
          <w:sz w:val="28"/>
          <w:szCs w:val="28"/>
        </w:rPr>
        <w:t>项目采购要素，我公司有如下意见建议：</w:t>
      </w:r>
    </w:p>
    <w:tbl>
      <w:tblPr>
        <w:tblStyle w:val="11"/>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center"/>
              <w:rPr>
                <w:sz w:val="28"/>
                <w:szCs w:val="28"/>
              </w:rPr>
            </w:pPr>
            <w:r>
              <w:rPr>
                <w:rFonts w:hint="eastAsia"/>
                <w:sz w:val="28"/>
                <w:szCs w:val="28"/>
              </w:rPr>
              <w:t>原条款</w:t>
            </w:r>
          </w:p>
        </w:tc>
        <w:tc>
          <w:tcPr>
            <w:tcW w:w="4261" w:type="dxa"/>
            <w:tcBorders>
              <w:top w:val="single" w:color="auto" w:sz="4" w:space="0"/>
              <w:left w:val="single" w:color="auto" w:sz="4" w:space="0"/>
              <w:bottom w:val="single" w:color="auto" w:sz="4" w:space="0"/>
              <w:right w:val="single" w:color="auto" w:sz="4" w:space="0"/>
            </w:tcBorders>
          </w:tcPr>
          <w:p>
            <w:pPr>
              <w:jc w:val="center"/>
              <w:rPr>
                <w:sz w:val="28"/>
                <w:szCs w:val="28"/>
              </w:rPr>
            </w:pPr>
            <w:r>
              <w:rPr>
                <w:rFonts w:hint="eastAsia"/>
                <w:sz w:val="28"/>
                <w:szCs w:val="28"/>
              </w:rPr>
              <w:t>本公司意见建议</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center"/>
              <w:rPr>
                <w:sz w:val="28"/>
                <w:szCs w:val="28"/>
              </w:rPr>
            </w:pPr>
          </w:p>
        </w:tc>
        <w:tc>
          <w:tcPr>
            <w:tcW w:w="4261" w:type="dxa"/>
            <w:tcBorders>
              <w:top w:val="single" w:color="auto" w:sz="4" w:space="0"/>
              <w:left w:val="single" w:color="auto" w:sz="4" w:space="0"/>
              <w:bottom w:val="single" w:color="auto" w:sz="4" w:space="0"/>
              <w:right w:val="single" w:color="auto" w:sz="4" w:space="0"/>
            </w:tcBorders>
          </w:tcPr>
          <w:p>
            <w:pPr>
              <w:jc w:val="center"/>
              <w:rPr>
                <w:sz w:val="28"/>
                <w:szCs w:val="28"/>
              </w:rPr>
            </w:pP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center"/>
              <w:rPr>
                <w:sz w:val="28"/>
                <w:szCs w:val="28"/>
              </w:rPr>
            </w:pPr>
          </w:p>
        </w:tc>
        <w:tc>
          <w:tcPr>
            <w:tcW w:w="4261" w:type="dxa"/>
            <w:tcBorders>
              <w:top w:val="single" w:color="auto" w:sz="4" w:space="0"/>
              <w:left w:val="single" w:color="auto" w:sz="4" w:space="0"/>
              <w:bottom w:val="single" w:color="auto" w:sz="4" w:space="0"/>
              <w:right w:val="single" w:color="auto" w:sz="4" w:space="0"/>
            </w:tcBorders>
          </w:tcPr>
          <w:p>
            <w:pPr>
              <w:jc w:val="center"/>
              <w:rPr>
                <w:sz w:val="28"/>
                <w:szCs w:val="28"/>
              </w:rPr>
            </w:pP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center"/>
              <w:rPr>
                <w:sz w:val="28"/>
                <w:szCs w:val="28"/>
              </w:rPr>
            </w:pPr>
          </w:p>
        </w:tc>
        <w:tc>
          <w:tcPr>
            <w:tcW w:w="4261" w:type="dxa"/>
            <w:tcBorders>
              <w:top w:val="single" w:color="auto" w:sz="4" w:space="0"/>
              <w:left w:val="single" w:color="auto" w:sz="4" w:space="0"/>
              <w:bottom w:val="single" w:color="auto" w:sz="4" w:space="0"/>
              <w:right w:val="single" w:color="auto" w:sz="4" w:space="0"/>
            </w:tcBorders>
          </w:tcPr>
          <w:p>
            <w:pPr>
              <w:jc w:val="center"/>
              <w:rPr>
                <w:sz w:val="28"/>
                <w:szCs w:val="28"/>
              </w:rPr>
            </w:pPr>
          </w:p>
        </w:tc>
      </w:tr>
    </w:tbl>
    <w:p>
      <w:pPr>
        <w:rPr>
          <w:sz w:val="28"/>
          <w:szCs w:val="28"/>
        </w:rPr>
      </w:pPr>
      <w:r>
        <w:rPr>
          <w:rFonts w:hint="eastAsia"/>
          <w:sz w:val="28"/>
          <w:szCs w:val="28"/>
        </w:rPr>
        <w:t>传</w:t>
      </w:r>
      <w:r>
        <w:rPr>
          <w:sz w:val="28"/>
          <w:szCs w:val="28"/>
        </w:rPr>
        <w:t xml:space="preserve">    </w:t>
      </w:r>
      <w:r>
        <w:rPr>
          <w:rFonts w:hint="eastAsia"/>
          <w:sz w:val="28"/>
          <w:szCs w:val="28"/>
        </w:rPr>
        <w:t>真：</w:t>
      </w:r>
      <w:r>
        <w:rPr>
          <w:rFonts w:hint="eastAsia" w:hAnsi="宋体" w:cs="宋体"/>
          <w:sz w:val="28"/>
          <w:szCs w:val="28"/>
        </w:rPr>
        <w:t>★★★★★★★★</w:t>
      </w:r>
    </w:p>
    <w:p>
      <w:pPr>
        <w:rPr>
          <w:sz w:val="28"/>
          <w:szCs w:val="28"/>
        </w:rPr>
      </w:pPr>
      <w:r>
        <w:rPr>
          <w:rFonts w:hint="eastAsia"/>
          <w:sz w:val="28"/>
          <w:szCs w:val="28"/>
        </w:rPr>
        <w:t>联</w:t>
      </w:r>
      <w:r>
        <w:rPr>
          <w:sz w:val="28"/>
          <w:szCs w:val="28"/>
        </w:rPr>
        <w:t xml:space="preserve"> </w:t>
      </w:r>
      <w:r>
        <w:rPr>
          <w:rFonts w:hint="eastAsia"/>
          <w:sz w:val="28"/>
          <w:szCs w:val="28"/>
        </w:rPr>
        <w:t>系</w:t>
      </w:r>
      <w:r>
        <w:rPr>
          <w:sz w:val="28"/>
          <w:szCs w:val="28"/>
        </w:rPr>
        <w:t xml:space="preserve"> </w:t>
      </w:r>
      <w:r>
        <w:rPr>
          <w:rFonts w:hint="eastAsia"/>
          <w:sz w:val="28"/>
          <w:szCs w:val="28"/>
        </w:rPr>
        <w:t>人：</w:t>
      </w:r>
      <w:r>
        <w:rPr>
          <w:rFonts w:hint="eastAsia" w:hAnsi="宋体" w:cs="宋体"/>
          <w:sz w:val="28"/>
          <w:szCs w:val="28"/>
        </w:rPr>
        <w:t>★★★★★★★★</w:t>
      </w:r>
    </w:p>
    <w:p>
      <w:pPr>
        <w:rPr>
          <w:sz w:val="28"/>
          <w:szCs w:val="28"/>
        </w:rPr>
      </w:pPr>
      <w:r>
        <w:rPr>
          <w:rFonts w:hint="eastAsia"/>
          <w:sz w:val="28"/>
          <w:szCs w:val="28"/>
        </w:rPr>
        <w:t>联系电话：</w:t>
      </w:r>
      <w:r>
        <w:rPr>
          <w:rFonts w:hint="eastAsia" w:hAnsi="宋体" w:cs="宋体"/>
          <w:sz w:val="28"/>
          <w:szCs w:val="28"/>
        </w:rPr>
        <w:t>★★★★★★★★</w:t>
      </w:r>
    </w:p>
    <w:p>
      <w:pPr>
        <w:rPr>
          <w:sz w:val="28"/>
          <w:szCs w:val="28"/>
        </w:rPr>
      </w:pPr>
      <w:r>
        <w:rPr>
          <w:rFonts w:hint="eastAsia"/>
          <w:sz w:val="28"/>
          <w:szCs w:val="28"/>
        </w:rPr>
        <w:t>联系手机：</w:t>
      </w:r>
      <w:r>
        <w:rPr>
          <w:rFonts w:hint="eastAsia" w:hAnsi="宋体" w:cs="宋体"/>
          <w:sz w:val="28"/>
          <w:szCs w:val="28"/>
        </w:rPr>
        <w:t>★★★★★★★★</w:t>
      </w:r>
    </w:p>
    <w:p>
      <w:pPr>
        <w:ind w:left="4480" w:hanging="4480" w:hangingChars="1600"/>
        <w:rPr>
          <w:sz w:val="28"/>
          <w:szCs w:val="28"/>
        </w:rPr>
      </w:pPr>
      <w:r>
        <w:rPr>
          <w:rFonts w:hint="eastAsia"/>
          <w:sz w:val="28"/>
          <w:szCs w:val="28"/>
        </w:rPr>
        <w:t>电子邮箱：</w:t>
      </w:r>
      <w:r>
        <w:rPr>
          <w:rFonts w:hint="eastAsia" w:hAnsi="宋体" w:cs="宋体"/>
          <w:sz w:val="28"/>
          <w:szCs w:val="28"/>
        </w:rPr>
        <w:t>★★★★★★★★</w:t>
      </w:r>
      <w:r>
        <w:rPr>
          <w:sz w:val="28"/>
          <w:szCs w:val="28"/>
        </w:rPr>
        <w:t xml:space="preserve">                       </w:t>
      </w:r>
    </w:p>
    <w:p>
      <w:pPr>
        <w:ind w:left="4481" w:leftChars="2134" w:firstLine="140" w:firstLineChars="50"/>
        <w:rPr>
          <w:sz w:val="28"/>
          <w:szCs w:val="28"/>
        </w:rPr>
      </w:pPr>
    </w:p>
    <w:p>
      <w:pPr>
        <w:ind w:left="4481" w:leftChars="2134" w:firstLine="140" w:firstLineChars="50"/>
        <w:rPr>
          <w:sz w:val="28"/>
          <w:szCs w:val="28"/>
        </w:rPr>
      </w:pPr>
      <w:r>
        <w:rPr>
          <w:sz w:val="28"/>
          <w:szCs w:val="28"/>
        </w:rPr>
        <w:t xml:space="preserve"> </w:t>
      </w:r>
      <w:r>
        <w:rPr>
          <w:rFonts w:hint="eastAsia"/>
          <w:sz w:val="28"/>
          <w:szCs w:val="28"/>
        </w:rPr>
        <w:t>单位名称：（加盖公章）</w:t>
      </w:r>
    </w:p>
    <w:p>
      <w:pPr>
        <w:ind w:left="4760" w:hanging="4760" w:hangingChars="1700"/>
        <w:rPr>
          <w:sz w:val="28"/>
          <w:szCs w:val="28"/>
        </w:rPr>
      </w:pPr>
      <w:r>
        <w:rPr>
          <w:sz w:val="28"/>
          <w:szCs w:val="28"/>
        </w:rPr>
        <w:t xml:space="preserve">                                         </w:t>
      </w:r>
      <w:r>
        <w:rPr>
          <w:rFonts w:hint="eastAsia"/>
          <w:sz w:val="28"/>
          <w:szCs w:val="28"/>
        </w:rPr>
        <w:t>二</w:t>
      </w:r>
      <w:r>
        <w:rPr>
          <w:sz w:val="28"/>
          <w:szCs w:val="28"/>
        </w:rPr>
        <w:t>O</w:t>
      </w:r>
      <w:r>
        <w:rPr>
          <w:rFonts w:hint="eastAsia"/>
          <w:sz w:val="28"/>
          <w:szCs w:val="28"/>
        </w:rPr>
        <w:t>二二年</w:t>
      </w:r>
      <w:r>
        <w:rPr>
          <w:rFonts w:hint="eastAsia" w:hAnsi="宋体" w:cs="宋体"/>
          <w:sz w:val="28"/>
          <w:szCs w:val="28"/>
        </w:rPr>
        <w:t>★</w:t>
      </w:r>
      <w:r>
        <w:rPr>
          <w:rFonts w:hint="eastAsia"/>
          <w:sz w:val="28"/>
          <w:szCs w:val="28"/>
        </w:rPr>
        <w:t>月</w:t>
      </w:r>
      <w:r>
        <w:rPr>
          <w:rFonts w:hint="eastAsia" w:hAnsi="宋体" w:cs="宋体"/>
          <w:sz w:val="28"/>
          <w:szCs w:val="28"/>
        </w:rPr>
        <w:t>★</w:t>
      </w:r>
      <w:r>
        <w:rPr>
          <w:rFonts w:hint="eastAsia"/>
          <w:sz w:val="28"/>
          <w:szCs w:val="28"/>
        </w:rPr>
        <w:t>日</w:t>
      </w:r>
    </w:p>
    <w:p/>
    <w:p>
      <w:r>
        <w:rPr>
          <w:rFonts w:hint="eastAsia"/>
        </w:rPr>
        <w:t>注：</w:t>
      </w:r>
    </w:p>
    <w:p>
      <w:r>
        <w:rPr>
          <w:rFonts w:hint="eastAsia"/>
        </w:rPr>
        <w:t>1、针对本项目的意见建议仅供采购人完善采购需求参考所用！</w:t>
      </w:r>
    </w:p>
    <w:p>
      <w:r>
        <w:rPr>
          <w:rFonts w:hint="eastAsia"/>
        </w:rPr>
        <w:t>2、意见建议以书面（含传真）为准，供应商必须同时提供WORD版电子稿，并电话与公司项目联系人确认接收，否则视为供应商未提交书面意见建议。</w:t>
      </w:r>
    </w:p>
    <w:p>
      <w:pPr>
        <w:jc w:val="left"/>
        <w:rPr>
          <w:rFonts w:hAnsi="宋体"/>
          <w:sz w:val="20"/>
        </w:rPr>
      </w:pPr>
    </w:p>
    <w:p>
      <w:pPr>
        <w:spacing w:line="312" w:lineRule="auto"/>
        <w:ind w:left="420" w:hanging="420"/>
        <w:jc w:val="left"/>
        <w:rPr>
          <w:rFonts w:ascii="仿宋" w:hAnsi="仿宋" w:eastAsia="仿宋" w:cs="仿宋"/>
          <w:sz w:val="48"/>
          <w:szCs w:val="48"/>
        </w:rPr>
      </w:pPr>
    </w:p>
    <w:p>
      <w:pPr>
        <w:spacing w:line="312" w:lineRule="auto"/>
        <w:ind w:left="420" w:hanging="420"/>
        <w:jc w:val="center"/>
        <w:rPr>
          <w:rFonts w:ascii="仿宋" w:hAnsi="仿宋" w:eastAsia="仿宋" w:cs="仿宋"/>
          <w:sz w:val="48"/>
          <w:szCs w:val="48"/>
        </w:rPr>
      </w:pPr>
    </w:p>
    <w:p>
      <w:pPr>
        <w:pStyle w:val="2"/>
      </w:pPr>
    </w:p>
    <w:p>
      <w:pPr>
        <w:jc w:val="center"/>
        <w:rPr>
          <w:rFonts w:ascii="仿宋" w:hAnsi="仿宋" w:eastAsia="仿宋" w:cs="仿宋"/>
          <w:b/>
          <w:sz w:val="36"/>
          <w:szCs w:val="36"/>
        </w:rPr>
      </w:pPr>
      <w:r>
        <w:rPr>
          <w:rFonts w:hint="eastAsia" w:ascii="仿宋" w:hAnsi="仿宋" w:eastAsia="仿宋" w:cs="仿宋"/>
          <w:b/>
          <w:sz w:val="36"/>
          <w:szCs w:val="36"/>
        </w:rPr>
        <w:t>诸暨国际商贸城一期市场七氟丙烷气体灭火装置钢瓶检测年限到期及热气溶胶灭火装置更换采购项目要素</w:t>
      </w:r>
    </w:p>
    <w:p>
      <w:pPr>
        <w:spacing w:line="360" w:lineRule="auto"/>
        <w:rPr>
          <w:rFonts w:ascii="仿宋" w:hAnsi="仿宋" w:eastAsia="仿宋" w:cs="仿宋"/>
        </w:rPr>
      </w:pPr>
      <w:r>
        <w:rPr>
          <w:rFonts w:hint="eastAsia" w:ascii="仿宋_GB2312" w:hAnsi="宋体" w:eastAsia="仿宋_GB2312"/>
          <w:b/>
          <w:bCs/>
          <w:sz w:val="24"/>
        </w:rPr>
        <w:t>一、项目名称：</w:t>
      </w:r>
      <w:r>
        <w:rPr>
          <w:rFonts w:hint="eastAsia" w:ascii="仿宋" w:hAnsi="仿宋" w:eastAsia="仿宋" w:cs="仿宋"/>
          <w:sz w:val="24"/>
        </w:rPr>
        <w:t>诸暨国际商贸城一期市场七氟丙烷气体灭火装置钢瓶检测年限到期及热气溶胶灭火装置更换采购项目</w:t>
      </w:r>
    </w:p>
    <w:p>
      <w:pPr>
        <w:spacing w:line="360" w:lineRule="auto"/>
        <w:rPr>
          <w:rFonts w:ascii="仿宋_GB2312" w:hAnsi="宋体" w:eastAsia="仿宋_GB2312"/>
          <w:b/>
          <w:bCs/>
          <w:sz w:val="24"/>
        </w:rPr>
      </w:pPr>
      <w:r>
        <w:rPr>
          <w:rFonts w:hint="eastAsia" w:ascii="仿宋" w:hAnsi="仿宋" w:eastAsia="仿宋" w:cs="仿宋"/>
          <w:b/>
          <w:sz w:val="24"/>
        </w:rPr>
        <w:t>二、采购组织类型：</w:t>
      </w:r>
      <w:r>
        <w:rPr>
          <w:rFonts w:hint="eastAsia" w:ascii="仿宋" w:hAnsi="仿宋" w:eastAsia="仿宋" w:cs="仿宋"/>
          <w:sz w:val="24"/>
        </w:rPr>
        <w:t>分散采购委托代理</w:t>
      </w:r>
    </w:p>
    <w:p>
      <w:pPr>
        <w:pStyle w:val="24"/>
        <w:spacing w:line="360" w:lineRule="auto"/>
        <w:rPr>
          <w:rFonts w:ascii="仿宋" w:hAnsi="仿宋" w:eastAsia="仿宋" w:cs="仿宋"/>
          <w:szCs w:val="24"/>
        </w:rPr>
      </w:pPr>
      <w:r>
        <w:rPr>
          <w:rFonts w:hint="eastAsia" w:ascii="仿宋" w:hAnsi="仿宋" w:eastAsia="仿宋" w:cs="仿宋"/>
          <w:b/>
          <w:szCs w:val="24"/>
        </w:rPr>
        <w:t>三、项目内容及规模：</w:t>
      </w:r>
      <w:r>
        <w:rPr>
          <w:rFonts w:hint="eastAsia" w:ascii="仿宋" w:hAnsi="仿宋" w:eastAsia="仿宋" w:cs="仿宋"/>
          <w:szCs w:val="24"/>
        </w:rPr>
        <w:t>诸暨国际商贸城一期市场七氟丙烷气体灭火装置钢瓶检测年限到期及热气溶胶灭火装置更换采购项目，</w:t>
      </w:r>
      <w:r>
        <w:rPr>
          <w:rFonts w:hint="eastAsia" w:ascii="仿宋" w:hAnsi="仿宋" w:eastAsia="仿宋" w:cs="仿宋"/>
          <w:szCs w:val="24"/>
          <w:highlight w:val="yellow"/>
        </w:rPr>
        <w:t>本次采购最高预算金额36.79万元</w:t>
      </w:r>
      <w:r>
        <w:rPr>
          <w:rFonts w:hint="eastAsia" w:ascii="仿宋" w:hAnsi="仿宋" w:eastAsia="仿宋" w:cs="仿宋"/>
          <w:szCs w:val="24"/>
        </w:rPr>
        <w:t>，详见采购需求。</w:t>
      </w:r>
    </w:p>
    <w:p>
      <w:pPr>
        <w:spacing w:line="360" w:lineRule="auto"/>
        <w:rPr>
          <w:rFonts w:ascii="仿宋" w:hAnsi="仿宋" w:eastAsia="仿宋" w:cs="仿宋"/>
          <w:b/>
          <w:sz w:val="24"/>
        </w:rPr>
      </w:pPr>
      <w:r>
        <w:rPr>
          <w:rFonts w:hint="eastAsia" w:ascii="仿宋" w:hAnsi="仿宋" w:eastAsia="仿宋" w:cs="仿宋"/>
          <w:b/>
          <w:sz w:val="24"/>
        </w:rPr>
        <w:t>四、评标办法：最低评标价法</w:t>
      </w:r>
    </w:p>
    <w:p>
      <w:pPr>
        <w:pStyle w:val="10"/>
        <w:spacing w:before="75" w:beforeAutospacing="0" w:after="75" w:afterAutospacing="0" w:line="420" w:lineRule="exact"/>
        <w:rPr>
          <w:rFonts w:ascii="仿宋" w:hAnsi="仿宋" w:eastAsia="仿宋" w:cs="仿宋"/>
          <w:sz w:val="24"/>
          <w:szCs w:val="24"/>
        </w:rPr>
      </w:pPr>
      <w:r>
        <w:rPr>
          <w:rStyle w:val="13"/>
          <w:rFonts w:hint="eastAsia" w:ascii="仿宋" w:hAnsi="仿宋" w:eastAsia="仿宋" w:cs="仿宋"/>
          <w:sz w:val="24"/>
          <w:szCs w:val="24"/>
        </w:rPr>
        <w:t>五、申请人的资格要求：</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zh-CN"/>
        </w:rPr>
        <w:t>符合《中华人民共和国政府采购法》第二十二条</w:t>
      </w:r>
      <w:r>
        <w:rPr>
          <w:rFonts w:hint="eastAsia" w:ascii="仿宋" w:hAnsi="仿宋" w:eastAsia="仿宋" w:cs="仿宋"/>
          <w:kern w:val="0"/>
          <w:sz w:val="24"/>
        </w:rPr>
        <w:t>之供应商资格要求；</w:t>
      </w:r>
    </w:p>
    <w:p>
      <w:pPr>
        <w:pStyle w:val="23"/>
        <w:widowControl w:val="0"/>
        <w:spacing w:after="156"/>
        <w:ind w:left="479" w:leftChars="228" w:firstLine="0" w:firstLineChars="0"/>
        <w:rPr>
          <w:rFonts w:ascii="宋体" w:hAnsi="宋体" w:cs="仿宋"/>
          <w:color w:val="FF0000"/>
          <w:szCs w:val="24"/>
        </w:rPr>
      </w:pPr>
      <w:r>
        <w:rPr>
          <w:rFonts w:hint="eastAsia" w:ascii="仿宋" w:hAnsi="仿宋" w:eastAsia="仿宋" w:cs="仿宋"/>
        </w:rPr>
        <w:t>2.</w:t>
      </w:r>
      <w:r>
        <w:rPr>
          <w:rFonts w:hint="eastAsia" w:ascii="仿宋" w:hAnsi="仿宋" w:eastAsia="仿宋" w:cs="仿宋"/>
          <w:lang w:val="zh-CN"/>
        </w:rPr>
        <w:t>营业执照经营范围与采购标的内容相符(营业执照经营范围包含消防设施设备维修、保养</w:t>
      </w:r>
      <w:r>
        <w:rPr>
          <w:rFonts w:hint="eastAsia" w:ascii="仿宋" w:hAnsi="仿宋" w:eastAsia="仿宋"/>
          <w:color w:val="3F3939"/>
          <w:shd w:val="clear" w:color="auto" w:fill="FFFFFF"/>
        </w:rPr>
        <w:t>或建筑消防设施检测服务</w:t>
      </w:r>
      <w:r>
        <w:rPr>
          <w:rFonts w:hint="eastAsia" w:ascii="仿宋" w:hAnsi="仿宋" w:eastAsia="仿宋" w:cs="仿宋"/>
          <w:lang w:val="zh-CN"/>
        </w:rPr>
        <w:t>等相关内容)，具有良好信誉独立法人；</w:t>
      </w:r>
    </w:p>
    <w:p>
      <w:pPr>
        <w:pStyle w:val="3"/>
        <w:ind w:firstLine="480" w:firstLineChars="200"/>
        <w:rPr>
          <w:rFonts w:ascii="仿宋" w:hAnsi="仿宋" w:eastAsia="仿宋" w:cs="仿宋"/>
          <w:sz w:val="24"/>
        </w:rPr>
      </w:pPr>
      <w:r>
        <w:rPr>
          <w:rFonts w:hint="eastAsia" w:ascii="仿宋" w:hAnsi="仿宋" w:eastAsia="仿宋" w:cs="仿宋"/>
          <w:sz w:val="24"/>
        </w:rPr>
        <w:t>3.未被“信用中国”（www.creditchina.gov.cn）、中国政府采购网（www.ccgp.gov.cn）列入失信被执行人、重大税收违法案件当事人名单、政府采购严重违法失信行为记录名单；</w:t>
      </w:r>
    </w:p>
    <w:p>
      <w:pPr>
        <w:pStyle w:val="4"/>
        <w:spacing w:line="360" w:lineRule="auto"/>
        <w:ind w:firstLine="0" w:firstLineChars="0"/>
        <w:rPr>
          <w:rFonts w:ascii="仿宋" w:hAnsi="仿宋" w:eastAsia="仿宋" w:cs="仿宋"/>
          <w:kern w:val="0"/>
          <w:sz w:val="24"/>
        </w:rPr>
      </w:pPr>
      <w:r>
        <w:rPr>
          <w:rFonts w:hint="eastAsia"/>
        </w:rPr>
        <w:t xml:space="preserve">    </w:t>
      </w:r>
      <w:r>
        <w:rPr>
          <w:rFonts w:hint="eastAsia"/>
          <w:sz w:val="24"/>
        </w:rPr>
        <w:t xml:space="preserve"> 4</w:t>
      </w:r>
      <w:r>
        <w:rPr>
          <w:rFonts w:hint="eastAsia" w:ascii="仿宋" w:hAnsi="仿宋" w:eastAsia="仿宋" w:cs="仿宋"/>
          <w:kern w:val="0"/>
          <w:sz w:val="24"/>
        </w:rPr>
        <w:t>.本项目不接受联合体投标。</w:t>
      </w:r>
    </w:p>
    <w:p>
      <w:pPr>
        <w:rPr>
          <w:rFonts w:ascii="仿宋" w:hAnsi="仿宋" w:eastAsia="仿宋" w:cs="仿宋"/>
          <w:b/>
          <w:sz w:val="28"/>
          <w:szCs w:val="28"/>
        </w:rPr>
      </w:pPr>
      <w:r>
        <w:rPr>
          <w:rFonts w:hint="eastAsia" w:ascii="仿宋" w:hAnsi="仿宋" w:eastAsia="仿宋" w:cs="仿宋"/>
          <w:b/>
          <w:bCs/>
          <w:sz w:val="24"/>
        </w:rPr>
        <w:t>六、采购需求：</w:t>
      </w:r>
    </w:p>
    <w:p>
      <w:pPr>
        <w:snapToGrid w:val="0"/>
        <w:spacing w:line="380" w:lineRule="exact"/>
        <w:rPr>
          <w:rFonts w:ascii="仿宋" w:hAnsi="仿宋" w:eastAsia="仿宋" w:cs="仿宋"/>
          <w:b/>
          <w:sz w:val="24"/>
        </w:rPr>
      </w:pPr>
      <w:r>
        <w:rPr>
          <w:rFonts w:hint="eastAsia" w:ascii="仿宋" w:hAnsi="仿宋" w:eastAsia="仿宋" w:cs="仿宋"/>
          <w:b/>
          <w:sz w:val="24"/>
        </w:rPr>
        <w:t>（一）项目概况</w:t>
      </w:r>
    </w:p>
    <w:p>
      <w:pPr>
        <w:snapToGrid w:val="0"/>
        <w:spacing w:line="360" w:lineRule="auto"/>
        <w:ind w:firstLine="480" w:firstLineChars="200"/>
        <w:rPr>
          <w:rFonts w:ascii="仿宋" w:hAnsi="仿宋" w:eastAsia="仿宋"/>
          <w:sz w:val="24"/>
        </w:rPr>
      </w:pPr>
      <w:r>
        <w:rPr>
          <w:rFonts w:hint="eastAsia" w:ascii="仿宋" w:hAnsi="仿宋" w:eastAsia="仿宋" w:cs="仿宋"/>
          <w:sz w:val="24"/>
        </w:rPr>
        <w:t>诸暨浣江商业经营管理有限公司（诸暨国际商贸城•一期市场）</w:t>
      </w:r>
      <w:r>
        <w:rPr>
          <w:rFonts w:hint="eastAsia" w:ascii="仿宋" w:hAnsi="仿宋" w:eastAsia="仿宋"/>
          <w:sz w:val="24"/>
        </w:rPr>
        <w:t>柜式七氟丙烷灭火装置7套（消控中心4套（120KG）、弱电机房2套（120KG）、UPS、精密空调机房1套（150KG），要进行检测及充装，S型热气溶胶自动灭火装置131套（C区高配间47套、B区高配间28套、A区高配间14套、E区高配间14套、D区高配间28套、）超出使用年限，需要进行重新更换。</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清单</w:t>
      </w:r>
    </w:p>
    <w:p>
      <w:pPr>
        <w:spacing w:line="360" w:lineRule="auto"/>
        <w:rPr>
          <w:rFonts w:ascii="仿宋" w:hAnsi="仿宋" w:eastAsia="仿宋" w:cs="宋体"/>
          <w:b/>
          <w:sz w:val="24"/>
        </w:rPr>
      </w:pPr>
      <w:r>
        <w:rPr>
          <w:rFonts w:hint="eastAsia"/>
          <w:b/>
        </w:rPr>
        <w:t xml:space="preserve"> </w:t>
      </w:r>
      <w:r>
        <w:rPr>
          <w:rFonts w:hint="eastAsia" w:ascii="仿宋" w:hAnsi="仿宋" w:eastAsia="仿宋" w:cs="宋体"/>
          <w:b/>
          <w:sz w:val="24"/>
        </w:rPr>
        <w:t>1、柜式七氟丙烷灭火系统：</w:t>
      </w:r>
    </w:p>
    <w:tbl>
      <w:tblPr>
        <w:tblStyle w:val="11"/>
        <w:tblW w:w="9261" w:type="dxa"/>
        <w:tblInd w:w="256" w:type="dxa"/>
        <w:tblLayout w:type="fixed"/>
        <w:tblCellMar>
          <w:top w:w="0" w:type="dxa"/>
          <w:left w:w="0" w:type="dxa"/>
          <w:bottom w:w="0" w:type="dxa"/>
          <w:right w:w="0" w:type="dxa"/>
        </w:tblCellMar>
      </w:tblPr>
      <w:tblGrid>
        <w:gridCol w:w="608"/>
        <w:gridCol w:w="1180"/>
        <w:gridCol w:w="1411"/>
        <w:gridCol w:w="1522"/>
        <w:gridCol w:w="708"/>
        <w:gridCol w:w="1066"/>
        <w:gridCol w:w="750"/>
        <w:gridCol w:w="2016"/>
      </w:tblGrid>
      <w:tr>
        <w:tblPrEx>
          <w:tblCellMar>
            <w:top w:w="0" w:type="dxa"/>
            <w:left w:w="0" w:type="dxa"/>
            <w:bottom w:w="0" w:type="dxa"/>
            <w:right w:w="0"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序号</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名称</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规格</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性能及参数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数量</w:t>
            </w:r>
          </w:p>
        </w:tc>
        <w:tc>
          <w:tcPr>
            <w:tcW w:w="106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最高</w:t>
            </w:r>
          </w:p>
          <w:p>
            <w:pPr>
              <w:widowControl/>
              <w:jc w:val="center"/>
              <w:textAlignment w:val="center"/>
              <w:rPr>
                <w:rFonts w:ascii="宋体" w:hAnsi="宋体" w:cs="宋体"/>
                <w:b/>
                <w:sz w:val="24"/>
              </w:rPr>
            </w:pPr>
            <w:r>
              <w:rPr>
                <w:rFonts w:hint="eastAsia" w:ascii="宋体" w:hAnsi="宋体" w:cs="宋体"/>
                <w:b/>
                <w:sz w:val="24"/>
              </w:rPr>
              <w:t>限价(元)</w:t>
            </w:r>
          </w:p>
        </w:tc>
        <w:tc>
          <w:tcPr>
            <w:tcW w:w="7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质保期</w:t>
            </w:r>
          </w:p>
        </w:tc>
        <w:tc>
          <w:tcPr>
            <w:tcW w:w="201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备注</w:t>
            </w:r>
          </w:p>
        </w:tc>
      </w:tr>
      <w:tr>
        <w:tblPrEx>
          <w:tblCellMar>
            <w:top w:w="0" w:type="dxa"/>
            <w:left w:w="0" w:type="dxa"/>
            <w:bottom w:w="0" w:type="dxa"/>
            <w:right w:w="0" w:type="dxa"/>
          </w:tblCellMar>
        </w:tblPrEx>
        <w:trPr>
          <w:trHeight w:val="510" w:hRule="atLeast"/>
        </w:trPr>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c>
          <w:tcPr>
            <w:tcW w:w="106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rPr>
            </w:pPr>
          </w:p>
        </w:tc>
        <w:tc>
          <w:tcPr>
            <w:tcW w:w="7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rPr>
            </w:pPr>
          </w:p>
        </w:tc>
        <w:tc>
          <w:tcPr>
            <w:tcW w:w="201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2594" w:hRule="atLeast"/>
        </w:trPr>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七氟丙烷气体灭火装置钢瓶检测及药剂充装</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HFC-227ea</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纯度</w:t>
            </w:r>
            <w:r>
              <w:rPr>
                <w:rStyle w:val="21"/>
                <w:sz w:val="24"/>
              </w:rPr>
              <w:t>≧</w:t>
            </w:r>
            <w:r>
              <w:rPr>
                <w:rFonts w:hint="eastAsia" w:ascii="宋体" w:hAnsi="宋体" w:cs="宋体"/>
                <w:sz w:val="24"/>
              </w:rPr>
              <w:t>99.6%</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药剂充装870kg</w:t>
            </w:r>
          </w:p>
          <w:p>
            <w:pPr>
              <w:widowControl/>
              <w:jc w:val="center"/>
              <w:textAlignment w:val="center"/>
              <w:rPr>
                <w:rFonts w:ascii="宋体" w:hAnsi="宋体" w:cs="宋体"/>
                <w:sz w:val="24"/>
              </w:rPr>
            </w:pPr>
            <w:r>
              <w:rPr>
                <w:rFonts w:hint="eastAsia" w:ascii="宋体" w:hAnsi="宋体" w:cs="宋体"/>
                <w:szCs w:val="21"/>
              </w:rPr>
              <w:t>钢瓶检测7套</w:t>
            </w:r>
          </w:p>
        </w:tc>
        <w:tc>
          <w:tcPr>
            <w:tcW w:w="106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67900（含税）</w:t>
            </w:r>
          </w:p>
        </w:tc>
        <w:tc>
          <w:tcPr>
            <w:tcW w:w="7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2年</w:t>
            </w:r>
          </w:p>
        </w:tc>
        <w:tc>
          <w:tcPr>
            <w:tcW w:w="201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含七氟丙烷气体灭火装置瓶组及全部配件检测、更换、药剂充装及运费、拆装费并附钢瓶检测第三方报告、合格证及七氟丙烷充装检测报告、合格证等。</w:t>
            </w:r>
          </w:p>
        </w:tc>
      </w:tr>
    </w:tbl>
    <w:p>
      <w:pPr>
        <w:snapToGrid w:val="0"/>
        <w:spacing w:line="360" w:lineRule="auto"/>
        <w:rPr>
          <w:rFonts w:ascii="仿宋" w:hAnsi="仿宋" w:eastAsia="仿宋" w:cs="仿宋"/>
          <w:b/>
          <w:sz w:val="24"/>
        </w:rPr>
      </w:pPr>
      <w:r>
        <w:rPr>
          <w:rFonts w:hint="eastAsia" w:ascii="仿宋" w:hAnsi="仿宋" w:eastAsia="仿宋" w:cs="仿宋"/>
          <w:b/>
          <w:sz w:val="24"/>
        </w:rPr>
        <w:t xml:space="preserve">  2.S型热气溶胶灭火装置系统</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1417"/>
        <w:gridCol w:w="1560"/>
        <w:gridCol w:w="1275"/>
        <w:gridCol w:w="12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napToGrid w:val="0"/>
              <w:spacing w:line="360" w:lineRule="auto"/>
              <w:jc w:val="center"/>
              <w:rPr>
                <w:rFonts w:ascii="仿宋" w:hAnsi="仿宋" w:eastAsia="仿宋" w:cs="仿宋"/>
                <w:b/>
                <w:sz w:val="24"/>
              </w:rPr>
            </w:pPr>
            <w:r>
              <w:rPr>
                <w:rFonts w:hint="eastAsia" w:ascii="宋体" w:hAnsi="宋体" w:cs="宋体"/>
                <w:b/>
                <w:sz w:val="24"/>
              </w:rPr>
              <w:t>序号</w:t>
            </w:r>
          </w:p>
        </w:tc>
        <w:tc>
          <w:tcPr>
            <w:tcW w:w="1134" w:type="dxa"/>
          </w:tcPr>
          <w:p>
            <w:pPr>
              <w:snapToGrid w:val="0"/>
              <w:spacing w:line="360" w:lineRule="auto"/>
              <w:jc w:val="center"/>
              <w:rPr>
                <w:rFonts w:ascii="仿宋" w:hAnsi="仿宋" w:eastAsia="仿宋" w:cs="仿宋"/>
                <w:b/>
                <w:sz w:val="24"/>
              </w:rPr>
            </w:pPr>
            <w:r>
              <w:rPr>
                <w:rFonts w:hint="eastAsia" w:ascii="宋体" w:hAnsi="宋体" w:cs="宋体"/>
                <w:b/>
                <w:sz w:val="24"/>
              </w:rPr>
              <w:t>名称</w:t>
            </w:r>
          </w:p>
        </w:tc>
        <w:tc>
          <w:tcPr>
            <w:tcW w:w="1417" w:type="dxa"/>
          </w:tcPr>
          <w:p>
            <w:pPr>
              <w:snapToGrid w:val="0"/>
              <w:spacing w:line="360" w:lineRule="auto"/>
              <w:jc w:val="center"/>
              <w:rPr>
                <w:rFonts w:ascii="仿宋" w:hAnsi="仿宋" w:eastAsia="仿宋" w:cs="仿宋"/>
                <w:b/>
                <w:sz w:val="24"/>
              </w:rPr>
            </w:pPr>
            <w:r>
              <w:rPr>
                <w:rFonts w:hint="eastAsia" w:ascii="宋体" w:hAnsi="宋体" w:cs="宋体"/>
                <w:b/>
                <w:sz w:val="24"/>
              </w:rPr>
              <w:t>规格</w:t>
            </w:r>
          </w:p>
        </w:tc>
        <w:tc>
          <w:tcPr>
            <w:tcW w:w="1560" w:type="dxa"/>
          </w:tcPr>
          <w:p>
            <w:pPr>
              <w:snapToGrid w:val="0"/>
              <w:spacing w:line="360" w:lineRule="auto"/>
              <w:jc w:val="center"/>
              <w:rPr>
                <w:rFonts w:ascii="仿宋" w:hAnsi="仿宋" w:eastAsia="仿宋" w:cs="仿宋"/>
                <w:b/>
                <w:sz w:val="24"/>
              </w:rPr>
            </w:pPr>
            <w:r>
              <w:rPr>
                <w:rFonts w:hint="eastAsia" w:ascii="宋体" w:hAnsi="宋体" w:cs="宋体"/>
                <w:b/>
                <w:sz w:val="24"/>
              </w:rPr>
              <w:t>性能及参数</w:t>
            </w:r>
          </w:p>
        </w:tc>
        <w:tc>
          <w:tcPr>
            <w:tcW w:w="1275" w:type="dxa"/>
          </w:tcPr>
          <w:p>
            <w:pPr>
              <w:snapToGrid w:val="0"/>
              <w:spacing w:line="360" w:lineRule="auto"/>
              <w:jc w:val="center"/>
              <w:rPr>
                <w:rFonts w:ascii="仿宋" w:hAnsi="仿宋" w:eastAsia="仿宋" w:cs="仿宋"/>
                <w:b/>
                <w:sz w:val="24"/>
              </w:rPr>
            </w:pPr>
            <w:r>
              <w:rPr>
                <w:rFonts w:hint="eastAsia" w:ascii="宋体" w:hAnsi="宋体" w:cs="宋体"/>
                <w:b/>
                <w:sz w:val="24"/>
              </w:rPr>
              <w:t>采购数量</w:t>
            </w:r>
          </w:p>
        </w:tc>
        <w:tc>
          <w:tcPr>
            <w:tcW w:w="1276" w:type="dxa"/>
          </w:tcPr>
          <w:p>
            <w:pPr>
              <w:widowControl/>
              <w:jc w:val="center"/>
              <w:textAlignment w:val="center"/>
              <w:rPr>
                <w:rFonts w:ascii="宋体" w:hAnsi="宋体" w:cs="宋体"/>
                <w:b/>
                <w:sz w:val="24"/>
              </w:rPr>
            </w:pPr>
            <w:r>
              <w:rPr>
                <w:rFonts w:hint="eastAsia" w:ascii="宋体" w:hAnsi="宋体" w:cs="宋体"/>
                <w:b/>
                <w:sz w:val="24"/>
              </w:rPr>
              <w:t>最高限价(元)</w:t>
            </w:r>
          </w:p>
        </w:tc>
        <w:tc>
          <w:tcPr>
            <w:tcW w:w="1985" w:type="dxa"/>
          </w:tcPr>
          <w:p>
            <w:pPr>
              <w:snapToGrid w:val="0"/>
              <w:spacing w:line="360" w:lineRule="auto"/>
              <w:jc w:val="center"/>
              <w:rPr>
                <w:rFonts w:ascii="仿宋" w:hAnsi="仿宋" w:eastAsia="仿宋" w:cs="仿宋"/>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napToGrid w:val="0"/>
              <w:spacing w:line="360" w:lineRule="auto"/>
              <w:rPr>
                <w:rFonts w:ascii="仿宋" w:hAnsi="仿宋" w:eastAsia="仿宋" w:cs="仿宋"/>
                <w:b/>
                <w:sz w:val="24"/>
              </w:rPr>
            </w:pPr>
            <w:r>
              <w:rPr>
                <w:rFonts w:hint="eastAsia" w:ascii="宋体" w:hAnsi="宋体" w:cs="宋体"/>
                <w:sz w:val="24"/>
              </w:rPr>
              <w:t>1</w:t>
            </w:r>
          </w:p>
        </w:tc>
        <w:tc>
          <w:tcPr>
            <w:tcW w:w="1134" w:type="dxa"/>
          </w:tcPr>
          <w:p>
            <w:pPr>
              <w:snapToGrid w:val="0"/>
              <w:spacing w:line="360" w:lineRule="auto"/>
              <w:rPr>
                <w:rFonts w:ascii="仿宋" w:hAnsi="仿宋" w:eastAsia="仿宋" w:cs="仿宋"/>
                <w:b/>
                <w:sz w:val="24"/>
              </w:rPr>
            </w:pPr>
            <w:r>
              <w:rPr>
                <w:rFonts w:hint="eastAsia" w:ascii="宋体" w:hAnsi="宋体" w:cs="宋体"/>
                <w:kern w:val="0"/>
                <w:sz w:val="24"/>
              </w:rPr>
              <w:t>S型热气溶胶自动灭火装置</w:t>
            </w:r>
          </w:p>
        </w:tc>
        <w:tc>
          <w:tcPr>
            <w:tcW w:w="1417" w:type="dxa"/>
            <w:vAlign w:val="center"/>
          </w:tcPr>
          <w:p>
            <w:pPr>
              <w:snapToGrid w:val="0"/>
              <w:spacing w:line="360" w:lineRule="auto"/>
              <w:jc w:val="center"/>
              <w:rPr>
                <w:rFonts w:ascii="仿宋" w:hAnsi="仿宋" w:eastAsia="仿宋" w:cs="仿宋"/>
                <w:b/>
                <w:szCs w:val="21"/>
              </w:rPr>
            </w:pPr>
            <w:r>
              <w:rPr>
                <w:rFonts w:hint="eastAsia" w:ascii="宋体" w:hAnsi="宋体" w:cs="宋体"/>
                <w:b/>
                <w:szCs w:val="21"/>
              </w:rPr>
              <w:t>QRR 10 LW/S</w:t>
            </w:r>
          </w:p>
        </w:tc>
        <w:tc>
          <w:tcPr>
            <w:tcW w:w="1560" w:type="dxa"/>
          </w:tcPr>
          <w:p>
            <w:pPr>
              <w:widowControl/>
              <w:jc w:val="left"/>
              <w:textAlignment w:val="center"/>
              <w:rPr>
                <w:rFonts w:ascii="宋体" w:hAnsi="宋体" w:cs="宋体"/>
                <w:sz w:val="18"/>
                <w:szCs w:val="18"/>
              </w:rPr>
            </w:pPr>
            <w:r>
              <w:rPr>
                <w:rFonts w:hint="eastAsia" w:ascii="宋体" w:hAnsi="宋体" w:cs="宋体"/>
                <w:sz w:val="18"/>
                <w:szCs w:val="18"/>
              </w:rPr>
              <w:t>氧化剂含量</w:t>
            </w:r>
          </w:p>
          <w:p>
            <w:pPr>
              <w:widowControl/>
              <w:jc w:val="left"/>
              <w:textAlignment w:val="center"/>
              <w:rPr>
                <w:rFonts w:ascii="宋体" w:hAnsi="宋体" w:cs="宋体"/>
                <w:sz w:val="18"/>
                <w:szCs w:val="18"/>
              </w:rPr>
            </w:pPr>
            <w:r>
              <w:rPr>
                <w:rFonts w:hint="eastAsia" w:ascii="宋体" w:hAnsi="宋体" w:cs="宋体"/>
                <w:sz w:val="18"/>
                <w:szCs w:val="18"/>
              </w:rPr>
              <w:t>硝酸锶35%-50%</w:t>
            </w:r>
          </w:p>
          <w:p>
            <w:pPr>
              <w:widowControl/>
              <w:jc w:val="left"/>
              <w:textAlignment w:val="center"/>
              <w:rPr>
                <w:rFonts w:ascii="宋体" w:hAnsi="宋体" w:cs="宋体"/>
                <w:sz w:val="18"/>
                <w:szCs w:val="18"/>
              </w:rPr>
            </w:pPr>
            <w:r>
              <w:rPr>
                <w:rFonts w:hint="eastAsia" w:ascii="宋体" w:hAnsi="宋体"/>
                <w:sz w:val="18"/>
                <w:szCs w:val="18"/>
              </w:rPr>
              <w:t>有效期6年以上（含6年）</w:t>
            </w:r>
          </w:p>
          <w:p>
            <w:pPr>
              <w:widowControl/>
              <w:jc w:val="left"/>
              <w:textAlignment w:val="center"/>
              <w:rPr>
                <w:sz w:val="18"/>
                <w:szCs w:val="18"/>
              </w:rPr>
            </w:pPr>
            <w:r>
              <w:rPr>
                <w:rFonts w:hint="eastAsia"/>
                <w:sz w:val="18"/>
                <w:szCs w:val="18"/>
              </w:rPr>
              <w:t>执行标准</w:t>
            </w:r>
            <w:r>
              <w:rPr>
                <w:sz w:val="18"/>
                <w:szCs w:val="18"/>
              </w:rPr>
              <w:t>GA499.1-2010</w:t>
            </w:r>
          </w:p>
          <w:p>
            <w:pPr>
              <w:widowControl/>
              <w:jc w:val="left"/>
              <w:textAlignment w:val="center"/>
              <w:rPr>
                <w:sz w:val="18"/>
                <w:szCs w:val="18"/>
              </w:rPr>
            </w:pPr>
            <w:r>
              <w:rPr>
                <w:rFonts w:hint="eastAsia"/>
                <w:sz w:val="18"/>
                <w:szCs w:val="18"/>
              </w:rPr>
              <w:t>灭火密</w:t>
            </w:r>
            <w:r>
              <w:rPr>
                <w:sz w:val="18"/>
                <w:szCs w:val="18"/>
              </w:rPr>
              <w:t>150g/m</w:t>
            </w:r>
            <w:r>
              <w:rPr>
                <w:rFonts w:hint="eastAsia"/>
                <w:sz w:val="18"/>
                <w:szCs w:val="18"/>
                <w:vertAlign w:val="superscript"/>
              </w:rPr>
              <w:t>3</w:t>
            </w:r>
            <w:r>
              <w:rPr>
                <w:rFonts w:hint="eastAsia"/>
                <w:sz w:val="18"/>
                <w:szCs w:val="18"/>
              </w:rPr>
              <w:t>喷口温&lt;180℃</w:t>
            </w:r>
          </w:p>
          <w:p>
            <w:pPr>
              <w:widowControl/>
              <w:jc w:val="left"/>
              <w:textAlignment w:val="center"/>
              <w:rPr>
                <w:sz w:val="18"/>
                <w:szCs w:val="18"/>
              </w:rPr>
            </w:pPr>
            <w:r>
              <w:rPr>
                <w:rFonts w:hint="eastAsia"/>
                <w:sz w:val="18"/>
                <w:szCs w:val="18"/>
              </w:rPr>
              <w:t>壳体温度&lt;100℃</w:t>
            </w:r>
          </w:p>
          <w:p>
            <w:pPr>
              <w:widowControl/>
              <w:jc w:val="left"/>
              <w:textAlignment w:val="center"/>
              <w:rPr>
                <w:sz w:val="18"/>
                <w:szCs w:val="18"/>
              </w:rPr>
            </w:pPr>
            <w:r>
              <w:rPr>
                <w:rFonts w:hint="eastAsia"/>
                <w:sz w:val="18"/>
                <w:szCs w:val="18"/>
              </w:rPr>
              <w:t>启动电流</w:t>
            </w:r>
            <w:r>
              <w:rPr>
                <w:sz w:val="18"/>
                <w:szCs w:val="18"/>
              </w:rPr>
              <w:t>1-2A</w:t>
            </w:r>
          </w:p>
          <w:p>
            <w:pPr>
              <w:snapToGrid w:val="0"/>
              <w:spacing w:line="360" w:lineRule="auto"/>
              <w:jc w:val="left"/>
              <w:rPr>
                <w:sz w:val="15"/>
                <w:szCs w:val="15"/>
              </w:rPr>
            </w:pPr>
            <w:r>
              <w:rPr>
                <w:rFonts w:hint="eastAsia"/>
                <w:sz w:val="18"/>
                <w:szCs w:val="18"/>
              </w:rPr>
              <w:t>使用温</w:t>
            </w:r>
            <w:r>
              <w:rPr>
                <w:rFonts w:hint="eastAsia"/>
                <w:sz w:val="15"/>
                <w:szCs w:val="15"/>
              </w:rPr>
              <w:t>-20~+55℃</w:t>
            </w:r>
          </w:p>
        </w:tc>
        <w:tc>
          <w:tcPr>
            <w:tcW w:w="1275" w:type="dxa"/>
            <w:vAlign w:val="center"/>
          </w:tcPr>
          <w:p>
            <w:pPr>
              <w:snapToGrid w:val="0"/>
              <w:spacing w:line="360" w:lineRule="auto"/>
              <w:jc w:val="center"/>
              <w:rPr>
                <w:rFonts w:ascii="仿宋" w:hAnsi="仿宋" w:eastAsia="仿宋" w:cs="仿宋"/>
                <w:b/>
                <w:sz w:val="24"/>
              </w:rPr>
            </w:pPr>
            <w:r>
              <w:rPr>
                <w:rFonts w:hint="eastAsia" w:ascii="宋体" w:hAnsi="宋体" w:cs="宋体"/>
                <w:sz w:val="24"/>
              </w:rPr>
              <w:t>131组</w:t>
            </w:r>
          </w:p>
        </w:tc>
        <w:tc>
          <w:tcPr>
            <w:tcW w:w="1276" w:type="dxa"/>
            <w:vAlign w:val="center"/>
          </w:tcPr>
          <w:p>
            <w:pPr>
              <w:snapToGrid w:val="0"/>
              <w:spacing w:line="360" w:lineRule="auto"/>
              <w:jc w:val="center"/>
              <w:rPr>
                <w:rFonts w:ascii="仿宋" w:hAnsi="仿宋" w:eastAsia="仿宋" w:cs="仿宋"/>
                <w:b/>
                <w:sz w:val="24"/>
              </w:rPr>
            </w:pPr>
            <w:r>
              <w:rPr>
                <w:rFonts w:hint="eastAsia" w:ascii="宋体" w:hAnsi="宋体" w:cs="宋体"/>
                <w:sz w:val="24"/>
              </w:rPr>
              <w:t>300000</w:t>
            </w:r>
          </w:p>
        </w:tc>
        <w:tc>
          <w:tcPr>
            <w:tcW w:w="1985" w:type="dxa"/>
            <w:vAlign w:val="center"/>
          </w:tcPr>
          <w:p>
            <w:pPr>
              <w:snapToGrid w:val="0"/>
              <w:spacing w:line="360" w:lineRule="auto"/>
              <w:jc w:val="center"/>
              <w:rPr>
                <w:rFonts w:ascii="仿宋" w:hAnsi="仿宋" w:eastAsia="仿宋" w:cs="仿宋"/>
                <w:b/>
                <w:sz w:val="24"/>
              </w:rPr>
            </w:pPr>
            <w:r>
              <w:rPr>
                <w:rFonts w:hint="eastAsia" w:ascii="宋体" w:hAnsi="宋体" w:cs="宋体"/>
                <w:sz w:val="24"/>
              </w:rPr>
              <w:t>含产品运费、安装调试、气体控制系统等全部费用，并附检测报告及合格证。</w:t>
            </w:r>
          </w:p>
        </w:tc>
      </w:tr>
    </w:tbl>
    <w:p>
      <w:pPr>
        <w:snapToGrid w:val="0"/>
        <w:spacing w:line="360" w:lineRule="auto"/>
        <w:rPr>
          <w:rFonts w:ascii="仿宋" w:hAnsi="仿宋" w:eastAsia="仿宋" w:cs="仿宋"/>
          <w:b/>
          <w:sz w:val="24"/>
        </w:rPr>
      </w:pPr>
    </w:p>
    <w:p>
      <w:pPr>
        <w:snapToGrid w:val="0"/>
        <w:spacing w:line="360" w:lineRule="auto"/>
        <w:rPr>
          <w:rFonts w:ascii="仿宋" w:hAnsi="仿宋" w:eastAsia="仿宋" w:cs="仿宋"/>
          <w:b/>
          <w:sz w:val="24"/>
        </w:rPr>
      </w:pPr>
      <w:r>
        <w:rPr>
          <w:rFonts w:hint="eastAsia" w:ascii="仿宋" w:hAnsi="仿宋" w:eastAsia="仿宋" w:cs="仿宋"/>
          <w:b/>
          <w:sz w:val="24"/>
        </w:rPr>
        <w:t>(三)项目要求</w:t>
      </w:r>
    </w:p>
    <w:p>
      <w:pPr>
        <w:spacing w:line="360" w:lineRule="exact"/>
        <w:ind w:firstLine="360" w:firstLineChars="150"/>
        <w:rPr>
          <w:rFonts w:ascii="仿宋" w:hAnsi="仿宋" w:eastAsia="仿宋" w:cs="仿宋"/>
          <w:sz w:val="24"/>
        </w:rPr>
      </w:pPr>
      <w:r>
        <w:rPr>
          <w:rFonts w:hint="eastAsia" w:ascii="仿宋" w:hAnsi="仿宋" w:eastAsia="仿宋" w:cs="仿宋"/>
          <w:sz w:val="24"/>
        </w:rPr>
        <w:t>1.投标人在取得成交资格后，须负责成交设备的安装、调试、测试、技术交底、技术培训、售后服务”。其中：</w:t>
      </w:r>
    </w:p>
    <w:p>
      <w:pPr>
        <w:spacing w:line="360" w:lineRule="exact"/>
        <w:ind w:firstLine="540" w:firstLineChars="225"/>
        <w:rPr>
          <w:rFonts w:ascii="仿宋" w:hAnsi="仿宋" w:eastAsia="仿宋" w:cs="仿宋"/>
          <w:sz w:val="24"/>
        </w:rPr>
      </w:pPr>
      <w:r>
        <w:rPr>
          <w:rFonts w:hint="eastAsia" w:ascii="仿宋" w:hAnsi="仿宋" w:eastAsia="仿宋" w:cs="仿宋"/>
          <w:sz w:val="24"/>
        </w:rPr>
        <w:t>⑴安装、调试、测试指成交人负责将设备架设完毕后，负责设备测试及系统调试，以成交设备可正常使用为准。</w:t>
      </w:r>
    </w:p>
    <w:p>
      <w:pPr>
        <w:spacing w:line="360" w:lineRule="exact"/>
        <w:ind w:firstLine="540" w:firstLineChars="225"/>
        <w:rPr>
          <w:rFonts w:ascii="仿宋" w:hAnsi="仿宋" w:eastAsia="仿宋" w:cs="仿宋"/>
          <w:sz w:val="24"/>
        </w:rPr>
      </w:pPr>
      <w:r>
        <w:rPr>
          <w:rFonts w:hint="eastAsia" w:ascii="仿宋" w:hAnsi="仿宋" w:eastAsia="仿宋" w:cs="仿宋"/>
          <w:sz w:val="24"/>
        </w:rPr>
        <w:t>⑵技术交底指成交人向采购人提供</w:t>
      </w:r>
      <w:r>
        <w:rPr>
          <w:rFonts w:hint="eastAsia" w:ascii="仿宋" w:hAnsi="仿宋" w:eastAsia="仿宋" w:cs="仿宋"/>
          <w:sz w:val="24"/>
          <w:lang w:val="en-US" w:eastAsia="zh-CN"/>
        </w:rPr>
        <w:t>钢瓶</w:t>
      </w:r>
      <w:r>
        <w:rPr>
          <w:rFonts w:hint="eastAsia" w:ascii="仿宋" w:hAnsi="仿宋" w:eastAsia="仿宋" w:cs="仿宋"/>
          <w:sz w:val="24"/>
        </w:rPr>
        <w:t>检测</w:t>
      </w:r>
      <w:r>
        <w:rPr>
          <w:rFonts w:hint="eastAsia" w:ascii="仿宋" w:hAnsi="仿宋" w:eastAsia="仿宋" w:cs="仿宋"/>
          <w:sz w:val="24"/>
          <w:lang w:val="en-US" w:eastAsia="zh-CN"/>
        </w:rPr>
        <w:t>报告</w:t>
      </w:r>
      <w:r>
        <w:rPr>
          <w:rFonts w:hint="eastAsia" w:ascii="仿宋" w:hAnsi="仿宋" w:eastAsia="仿宋" w:cs="仿宋"/>
          <w:sz w:val="24"/>
        </w:rPr>
        <w:t>、检验报告，产品合格证等。</w:t>
      </w:r>
    </w:p>
    <w:p>
      <w:pPr>
        <w:spacing w:line="360" w:lineRule="auto"/>
        <w:ind w:firstLine="240" w:firstLineChars="100"/>
        <w:rPr>
          <w:rFonts w:ascii="仿宋" w:hAnsi="仿宋" w:eastAsia="仿宋" w:cs="宋体"/>
          <w:bCs/>
          <w:sz w:val="24"/>
          <w:highlight w:val="green"/>
        </w:rPr>
      </w:pPr>
      <w:r>
        <w:rPr>
          <w:rFonts w:hint="eastAsia" w:ascii="仿宋" w:hAnsi="仿宋" w:eastAsia="仿宋" w:cs="宋体"/>
          <w:bCs/>
          <w:sz w:val="24"/>
          <w:highlight w:val="green"/>
        </w:rPr>
        <w:t>2.</w:t>
      </w:r>
      <w:r>
        <w:rPr>
          <w:rFonts w:hint="eastAsia" w:ascii="仿宋" w:hAnsi="仿宋" w:eastAsia="仿宋" w:cs="宋体"/>
          <w:bCs/>
          <w:sz w:val="24"/>
          <w:highlight w:val="green"/>
          <w:lang w:val="en-US" w:eastAsia="zh-CN"/>
        </w:rPr>
        <w:t>钢瓶检测可以委托具有相应资质的第三方出具检测报告</w:t>
      </w:r>
      <w:r>
        <w:rPr>
          <w:rFonts w:hint="eastAsia" w:ascii="仿宋" w:hAnsi="仿宋" w:eastAsia="仿宋" w:cs="宋体"/>
          <w:bCs/>
          <w:sz w:val="24"/>
          <w:highlight w:val="green"/>
        </w:rPr>
        <w:t>。</w:t>
      </w:r>
    </w:p>
    <w:p>
      <w:pPr>
        <w:snapToGrid w:val="0"/>
        <w:spacing w:line="400" w:lineRule="exact"/>
        <w:ind w:right="-309" w:rightChars="-147" w:firstLine="240" w:firstLineChars="100"/>
        <w:rPr>
          <w:rFonts w:ascii="仿宋" w:hAnsi="仿宋" w:eastAsia="仿宋"/>
          <w:sz w:val="24"/>
        </w:rPr>
      </w:pPr>
      <w:r>
        <w:rPr>
          <w:rFonts w:hint="eastAsia" w:ascii="仿宋" w:hAnsi="仿宋" w:eastAsia="仿宋"/>
          <w:sz w:val="24"/>
        </w:rPr>
        <w:t>3.所提供产品质量必须符合国家相关标准，并通过国际标准质量管理体系认证。若所供产品经验收不符合质量要求，做退货处理。（</w:t>
      </w:r>
      <w:r>
        <w:rPr>
          <w:rFonts w:hint="eastAsia" w:ascii="仿宋" w:hAnsi="仿宋" w:eastAsia="仿宋" w:cs="宋体"/>
          <w:b/>
          <w:bCs/>
          <w:sz w:val="24"/>
        </w:rPr>
        <w:t>★产品合格证上检验日期必须为提供产品当月或上月。</w:t>
      </w:r>
      <w:r>
        <w:rPr>
          <w:rFonts w:hint="eastAsia" w:ascii="仿宋" w:hAnsi="仿宋" w:eastAsia="仿宋"/>
          <w:sz w:val="24"/>
        </w:rPr>
        <w:t>）</w:t>
      </w:r>
    </w:p>
    <w:p>
      <w:pPr>
        <w:snapToGrid w:val="0"/>
        <w:spacing w:line="400" w:lineRule="exact"/>
        <w:ind w:right="-309" w:rightChars="-147" w:firstLine="480" w:firstLineChars="200"/>
        <w:rPr>
          <w:rFonts w:ascii="仿宋" w:hAnsi="仿宋" w:eastAsia="仿宋"/>
          <w:sz w:val="24"/>
        </w:rPr>
      </w:pPr>
      <w:r>
        <w:rPr>
          <w:rFonts w:hint="eastAsia" w:ascii="仿宋" w:hAnsi="仿宋" w:eastAsia="仿宋"/>
          <w:sz w:val="24"/>
        </w:rPr>
        <w:t>4.对模块、按钮、连接软管、密封垫、o型圈，尤其是膜片和安全片，进行改造时，要求必须由厂方供应或与原件材料型号、形状大小、厚薄相同、检验合格的成品，不得随意用未经试验的零件代用。</w:t>
      </w:r>
    </w:p>
    <w:p>
      <w:pPr>
        <w:snapToGrid w:val="0"/>
        <w:spacing w:line="400" w:lineRule="exact"/>
        <w:ind w:right="-309" w:rightChars="-147" w:firstLine="480" w:firstLineChars="200"/>
        <w:rPr>
          <w:rFonts w:ascii="仿宋" w:hAnsi="仿宋" w:eastAsia="仿宋"/>
          <w:sz w:val="24"/>
        </w:rPr>
      </w:pPr>
      <w:r>
        <w:rPr>
          <w:rFonts w:hint="eastAsia" w:ascii="仿宋" w:hAnsi="仿宋" w:eastAsia="仿宋"/>
          <w:sz w:val="24"/>
        </w:rPr>
        <w:t>5.操作人员必须持有国家颁发的有关证件上岗，严格遵守业主方设备的操作规则，必须熟悉本系统的性能、操作程序、各部件的结构原理，拆装工艺，发现问题及时解决，严格按照国家标准进行操作。操作人员在施工过程中，必须佩戴必要的防护工具，必须使用合格的专业工具。</w:t>
      </w:r>
    </w:p>
    <w:p>
      <w:pPr>
        <w:snapToGrid w:val="0"/>
        <w:spacing w:line="400" w:lineRule="exact"/>
        <w:ind w:right="-309" w:rightChars="-147" w:firstLine="480" w:firstLineChars="200"/>
        <w:rPr>
          <w:rFonts w:ascii="仿宋" w:hAnsi="仿宋" w:eastAsia="仿宋"/>
          <w:sz w:val="24"/>
        </w:rPr>
      </w:pPr>
      <w:r>
        <w:rPr>
          <w:rFonts w:hint="eastAsia" w:ascii="仿宋" w:hAnsi="仿宋" w:eastAsia="仿宋"/>
          <w:sz w:val="24"/>
        </w:rPr>
        <w:t>6.在进行系统恢复时，投标人须与业主紧密联系及配合业主所做的安排。</w:t>
      </w:r>
    </w:p>
    <w:p>
      <w:pPr>
        <w:snapToGrid w:val="0"/>
        <w:spacing w:line="400" w:lineRule="exact"/>
        <w:ind w:right="-309" w:rightChars="-147" w:firstLine="480" w:firstLineChars="200"/>
        <w:rPr>
          <w:rFonts w:ascii="仿宋" w:hAnsi="仿宋" w:eastAsia="仿宋"/>
          <w:sz w:val="24"/>
        </w:rPr>
      </w:pPr>
      <w:r>
        <w:rPr>
          <w:rFonts w:hint="eastAsia" w:ascii="仿宋" w:hAnsi="仿宋" w:eastAsia="仿宋"/>
          <w:sz w:val="24"/>
        </w:rPr>
        <w:t>瓶头阀和电磁瓶头阀上的压力表锁紧螺母应锁紧以防压力表处慢漏气，检查时再慢慢地拧开。拧开后需停留片刻再观察压力表值，检查完毕依然要将该螺母锁紧。</w:t>
      </w:r>
    </w:p>
    <w:p>
      <w:pPr>
        <w:snapToGrid w:val="0"/>
        <w:spacing w:line="400" w:lineRule="exact"/>
        <w:ind w:right="-309" w:rightChars="-147" w:firstLine="480" w:firstLineChars="200"/>
        <w:rPr>
          <w:rFonts w:ascii="仿宋" w:hAnsi="仿宋" w:eastAsia="仿宋"/>
          <w:sz w:val="24"/>
        </w:rPr>
      </w:pPr>
      <w:r>
        <w:rPr>
          <w:rFonts w:hint="eastAsia" w:ascii="仿宋" w:hAnsi="仿宋" w:eastAsia="仿宋"/>
          <w:sz w:val="24"/>
        </w:rPr>
        <w:t>7.货物质量出现问题，费用由中标方承担；货物的验收包括：数量、外观、质量、性能、质保单合格证、包装和合同承诺的其它指标；验收标准根据有关规定及技术要求，验收通过为准；在交付验收时应先用书面、电传等方式通告诸暨日报社。</w:t>
      </w:r>
    </w:p>
    <w:p>
      <w:pPr>
        <w:snapToGrid w:val="0"/>
        <w:spacing w:line="400" w:lineRule="exact"/>
        <w:ind w:right="-309" w:rightChars="-147" w:firstLine="480" w:firstLineChars="200"/>
        <w:rPr>
          <w:rFonts w:ascii="仿宋" w:hAnsi="仿宋" w:eastAsia="仿宋"/>
          <w:sz w:val="24"/>
        </w:rPr>
      </w:pPr>
      <w:r>
        <w:rPr>
          <w:rFonts w:hint="eastAsia" w:ascii="仿宋" w:hAnsi="仿宋" w:eastAsia="仿宋"/>
          <w:sz w:val="24"/>
        </w:rPr>
        <w:t>8.在施工期间，严禁触碰现场其他一切设备，如发现此类问题，采购方有权中止中标方施工并由中标方承担相应责任 。</w:t>
      </w:r>
    </w:p>
    <w:p>
      <w:pPr>
        <w:ind w:firstLine="420" w:firstLineChars="200"/>
        <w:rPr>
          <w:rFonts w:ascii="仿宋" w:hAnsi="仿宋" w:eastAsia="仿宋"/>
          <w:sz w:val="24"/>
          <w:u w:val="single"/>
        </w:rPr>
      </w:pPr>
      <w:r>
        <w:rPr>
          <w:rFonts w:hint="eastAsia" w:ascii="宋体" w:hAnsi="宋体" w:cs="仿宋_GB2312"/>
        </w:rPr>
        <w:t>9．</w:t>
      </w:r>
      <w:r>
        <w:rPr>
          <w:rFonts w:hint="eastAsia" w:ascii="仿宋" w:hAnsi="仿宋" w:eastAsia="仿宋" w:cs="仿宋"/>
          <w:sz w:val="24"/>
          <w:u w:val="single"/>
        </w:rPr>
        <w:t>中标方</w:t>
      </w:r>
      <w:r>
        <w:rPr>
          <w:rFonts w:hint="eastAsia" w:ascii="仿宋" w:hAnsi="仿宋" w:eastAsia="仿宋" w:cs="仿宋_GB2312"/>
          <w:sz w:val="24"/>
          <w:u w:val="single"/>
        </w:rPr>
        <w:t>应保证派遣有合法劳动关系、有相关专业资质的人员履行合同义务。</w:t>
      </w:r>
      <w:r>
        <w:rPr>
          <w:rFonts w:hint="eastAsia" w:ascii="仿宋" w:hAnsi="仿宋" w:eastAsia="仿宋" w:cs="仿宋"/>
          <w:sz w:val="24"/>
          <w:u w:val="single"/>
        </w:rPr>
        <w:t>中标方</w:t>
      </w:r>
      <w:r>
        <w:rPr>
          <w:rFonts w:hint="eastAsia" w:ascii="仿宋" w:hAnsi="仿宋" w:eastAsia="仿宋" w:cs="仿宋_GB2312"/>
          <w:sz w:val="24"/>
          <w:u w:val="single"/>
        </w:rPr>
        <w:t>施工维修人员在采购人现场施工维修过程中，因工作原因受到事故伤害或导致采购方、第三人财产受损等情形的，由</w:t>
      </w:r>
      <w:r>
        <w:rPr>
          <w:rFonts w:hint="eastAsia" w:ascii="仿宋" w:hAnsi="仿宋" w:eastAsia="仿宋" w:cs="仿宋"/>
          <w:sz w:val="24"/>
          <w:u w:val="single"/>
        </w:rPr>
        <w:t>中标方</w:t>
      </w:r>
      <w:r>
        <w:rPr>
          <w:rFonts w:hint="eastAsia" w:ascii="仿宋" w:hAnsi="仿宋" w:eastAsia="仿宋" w:cs="仿宋_GB2312"/>
          <w:sz w:val="24"/>
          <w:u w:val="single"/>
        </w:rPr>
        <w:t>承担全部责任；如发生劳动报酬等相关劳动争议的，由</w:t>
      </w:r>
      <w:r>
        <w:rPr>
          <w:rFonts w:hint="eastAsia" w:ascii="仿宋" w:hAnsi="仿宋" w:eastAsia="仿宋" w:cs="仿宋"/>
          <w:sz w:val="24"/>
          <w:u w:val="single"/>
        </w:rPr>
        <w:t>中标方</w:t>
      </w:r>
      <w:r>
        <w:rPr>
          <w:rFonts w:hint="eastAsia" w:ascii="仿宋" w:hAnsi="仿宋" w:eastAsia="仿宋" w:cs="仿宋_GB2312"/>
          <w:sz w:val="24"/>
          <w:u w:val="single"/>
        </w:rPr>
        <w:t>负责处置并承担责任，与采购方无关。</w:t>
      </w:r>
      <w:r>
        <w:rPr>
          <w:rFonts w:hint="eastAsia" w:ascii="仿宋" w:hAnsi="仿宋" w:eastAsia="仿宋"/>
          <w:sz w:val="24"/>
          <w:u w:val="single"/>
        </w:rPr>
        <w:t xml:space="preserve">  </w:t>
      </w:r>
    </w:p>
    <w:p>
      <w:pPr>
        <w:pStyle w:val="27"/>
        <w:spacing w:line="360" w:lineRule="auto"/>
        <w:rPr>
          <w:rFonts w:ascii="仿宋" w:hAnsi="仿宋" w:eastAsia="仿宋" w:cs="宋体"/>
          <w:b/>
          <w:bCs/>
          <w:sz w:val="24"/>
          <w:szCs w:val="24"/>
        </w:rPr>
      </w:pPr>
      <w:r>
        <w:rPr>
          <w:rFonts w:hint="eastAsia" w:ascii="仿宋" w:hAnsi="仿宋" w:eastAsia="仿宋" w:cs="宋体"/>
          <w:b/>
          <w:bCs/>
          <w:sz w:val="24"/>
          <w:szCs w:val="24"/>
        </w:rPr>
        <w:t>10.在气体更换期间，必须有备用设备装置，整个备用设备必须起到原设备同样的作用。</w:t>
      </w:r>
    </w:p>
    <w:p>
      <w:pPr>
        <w:spacing w:line="360" w:lineRule="exact"/>
        <w:rPr>
          <w:rFonts w:ascii="仿宋" w:hAnsi="仿宋" w:eastAsia="仿宋" w:cs="仿宋"/>
          <w:b/>
          <w:sz w:val="24"/>
        </w:rPr>
      </w:pPr>
      <w:r>
        <w:rPr>
          <w:rFonts w:hint="eastAsia" w:ascii="仿宋" w:hAnsi="仿宋" w:eastAsia="仿宋" w:cs="仿宋"/>
          <w:b/>
          <w:sz w:val="24"/>
        </w:rPr>
        <w:t>（四）安装工艺及供货要求</w:t>
      </w:r>
    </w:p>
    <w:p>
      <w:pPr>
        <w:spacing w:line="360" w:lineRule="exact"/>
        <w:ind w:firstLine="540" w:firstLineChars="225"/>
        <w:rPr>
          <w:rFonts w:ascii="仿宋" w:hAnsi="仿宋" w:eastAsia="仿宋" w:cs="仿宋"/>
          <w:sz w:val="24"/>
        </w:rPr>
      </w:pPr>
      <w:r>
        <w:rPr>
          <w:rFonts w:hint="eastAsia" w:ascii="仿宋" w:hAnsi="仿宋" w:eastAsia="仿宋" w:cs="仿宋"/>
          <w:sz w:val="24"/>
        </w:rPr>
        <w:t>安装符合以下标准：</w:t>
      </w:r>
    </w:p>
    <w:p>
      <w:pPr>
        <w:spacing w:line="360" w:lineRule="exact"/>
        <w:ind w:firstLine="540" w:firstLineChars="225"/>
        <w:rPr>
          <w:rFonts w:ascii="仿宋" w:hAnsi="仿宋" w:eastAsia="仿宋" w:cs="仿宋"/>
          <w:b/>
          <w:sz w:val="24"/>
        </w:rPr>
      </w:pPr>
      <w:r>
        <w:rPr>
          <w:rFonts w:hint="eastAsia" w:ascii="仿宋" w:hAnsi="仿宋" w:eastAsia="仿宋" w:cs="仿宋"/>
          <w:sz w:val="24"/>
        </w:rPr>
        <w:t>⑴气体灭火系统施工及验收规范GB50263-2007</w:t>
      </w:r>
    </w:p>
    <w:p>
      <w:pPr>
        <w:spacing w:line="360" w:lineRule="exact"/>
        <w:ind w:firstLine="480" w:firstLineChars="200"/>
        <w:rPr>
          <w:rFonts w:ascii="仿宋" w:hAnsi="仿宋" w:eastAsia="仿宋" w:cs="仿宋"/>
          <w:b/>
          <w:sz w:val="24"/>
        </w:rPr>
      </w:pPr>
      <w:r>
        <w:rPr>
          <w:rFonts w:hint="eastAsia" w:ascii="仿宋" w:hAnsi="仿宋" w:eastAsia="仿宋" w:cs="仿宋"/>
          <w:sz w:val="24"/>
        </w:rPr>
        <w:t>⑵火灾自动报警系统施工及验收规范GB50166-2007</w:t>
      </w:r>
    </w:p>
    <w:p>
      <w:pPr>
        <w:spacing w:line="360" w:lineRule="exact"/>
        <w:rPr>
          <w:rFonts w:ascii="仿宋" w:hAnsi="仿宋" w:eastAsia="仿宋" w:cs="仿宋"/>
          <w:b/>
          <w:sz w:val="24"/>
        </w:rPr>
      </w:pPr>
      <w:r>
        <w:rPr>
          <w:rFonts w:hint="eastAsia" w:ascii="仿宋" w:hAnsi="仿宋" w:eastAsia="仿宋" w:cs="仿宋"/>
          <w:b/>
          <w:sz w:val="24"/>
        </w:rPr>
        <w:t>（五）有关要求</w:t>
      </w:r>
    </w:p>
    <w:p>
      <w:pPr>
        <w:snapToGrid w:val="0"/>
        <w:spacing w:line="400" w:lineRule="exact"/>
        <w:ind w:right="-309" w:rightChars="-147" w:firstLine="480" w:firstLineChars="200"/>
        <w:rPr>
          <w:rFonts w:ascii="宋体" w:hAnsi="宋体"/>
          <w:sz w:val="24"/>
          <w:szCs w:val="22"/>
        </w:rPr>
      </w:pPr>
      <w:r>
        <w:rPr>
          <w:rFonts w:hint="eastAsia" w:ascii="仿宋" w:hAnsi="仿宋" w:eastAsia="仿宋" w:cs="仿宋"/>
          <w:sz w:val="24"/>
        </w:rPr>
        <w:t>1.供应商提供的气体应是证件齐全且</w:t>
      </w:r>
      <w:r>
        <w:rPr>
          <w:rFonts w:hint="eastAsia" w:ascii="仿宋" w:hAnsi="仿宋" w:eastAsia="仿宋" w:cs="仿宋"/>
          <w:color w:val="000000"/>
          <w:sz w:val="24"/>
        </w:rPr>
        <w:t>性能指标符合国家相关技术、质量和安全标准的合格产品</w:t>
      </w:r>
      <w:r>
        <w:rPr>
          <w:rFonts w:hint="eastAsia" w:ascii="仿宋" w:hAnsi="仿宋" w:eastAsia="仿宋" w:cs="仿宋"/>
          <w:sz w:val="24"/>
        </w:rPr>
        <w:t>，气体的制作及安装质量符合国家标准及采购文件的合格要求。提供钢瓶检测报告。</w:t>
      </w:r>
    </w:p>
    <w:p>
      <w:pPr>
        <w:spacing w:line="360" w:lineRule="exact"/>
        <w:ind w:firstLine="480" w:firstLineChars="200"/>
        <w:rPr>
          <w:rFonts w:ascii="仿宋" w:hAnsi="仿宋" w:eastAsia="仿宋" w:cs="仿宋"/>
          <w:sz w:val="24"/>
        </w:rPr>
      </w:pPr>
      <w:r>
        <w:rPr>
          <w:rFonts w:hint="eastAsia" w:ascii="仿宋" w:hAnsi="仿宋" w:eastAsia="仿宋" w:cs="仿宋"/>
          <w:sz w:val="24"/>
        </w:rPr>
        <w:t>2.本次采购产品的质保期为二年，从验收合格日期起算。</w:t>
      </w:r>
    </w:p>
    <w:p>
      <w:pPr>
        <w:spacing w:line="360" w:lineRule="exact"/>
        <w:ind w:firstLine="480" w:firstLineChars="200"/>
        <w:rPr>
          <w:rFonts w:ascii="仿宋" w:hAnsi="仿宋" w:eastAsia="仿宋" w:cs="仿宋"/>
          <w:sz w:val="24"/>
        </w:rPr>
      </w:pPr>
      <w:r>
        <w:rPr>
          <w:rFonts w:hint="eastAsia" w:ascii="仿宋" w:hAnsi="仿宋" w:eastAsia="仿宋" w:cs="仿宋"/>
          <w:sz w:val="24"/>
        </w:rPr>
        <w:t>3.中标方在更换安装施工时，需提供相应的消防灭火设施以防突发情况。</w:t>
      </w:r>
    </w:p>
    <w:p>
      <w:pPr>
        <w:spacing w:line="360" w:lineRule="exact"/>
        <w:ind w:firstLine="240" w:firstLineChars="100"/>
        <w:jc w:val="left"/>
        <w:rPr>
          <w:rFonts w:ascii="仿宋" w:hAnsi="仿宋" w:eastAsia="仿宋" w:cs="仿宋"/>
          <w:sz w:val="24"/>
        </w:rPr>
      </w:pPr>
      <w:r>
        <w:rPr>
          <w:rFonts w:hint="eastAsia" w:ascii="仿宋" w:hAnsi="仿宋" w:eastAsia="仿宋" w:cs="仿宋"/>
          <w:sz w:val="24"/>
        </w:rPr>
        <w:t>4.投标报价含折卸、安装、运输，钢瓶清洗、检测，气体更换等一切费用。</w:t>
      </w:r>
    </w:p>
    <w:p>
      <w:pPr>
        <w:pStyle w:val="6"/>
        <w:adjustRightInd w:val="0"/>
        <w:snapToGrid w:val="0"/>
        <w:spacing w:line="360" w:lineRule="exact"/>
        <w:ind w:firstLine="240" w:firstLineChars="100"/>
        <w:rPr>
          <w:rFonts w:ascii="仿宋" w:hAnsi="仿宋" w:eastAsia="仿宋"/>
          <w:sz w:val="24"/>
          <w:szCs w:val="22"/>
        </w:rPr>
      </w:pPr>
      <w:r>
        <w:rPr>
          <w:rFonts w:hint="eastAsia" w:ascii="仿宋" w:hAnsi="仿宋" w:eastAsia="仿宋" w:cs="仿宋"/>
          <w:sz w:val="24"/>
          <w:szCs w:val="24"/>
        </w:rPr>
        <w:t>5.</w:t>
      </w:r>
      <w:r>
        <w:rPr>
          <w:rFonts w:hint="eastAsia" w:ascii="仿宋" w:hAnsi="仿宋" w:eastAsia="仿宋" w:cs="仿宋"/>
          <w:color w:val="000000"/>
          <w:sz w:val="24"/>
          <w:szCs w:val="24"/>
        </w:rPr>
        <w:t>中标方应在</w:t>
      </w:r>
      <w:r>
        <w:rPr>
          <w:rFonts w:hint="eastAsia" w:ascii="仿宋" w:hAnsi="仿宋" w:eastAsia="仿宋" w:cs="仿宋"/>
          <w:sz w:val="24"/>
          <w:szCs w:val="24"/>
        </w:rPr>
        <w:t>在合同签订后30天内完成钢瓶检验及气体更换和气溶胶的安装调试工作；</w:t>
      </w:r>
      <w:r>
        <w:rPr>
          <w:rFonts w:hint="eastAsia" w:ascii="仿宋" w:hAnsi="仿宋" w:eastAsia="仿宋"/>
          <w:sz w:val="24"/>
          <w:szCs w:val="22"/>
        </w:rPr>
        <w:t>（包括拆装、运输、清洁、检测、灌装、调试、开通等所有内容）。</w:t>
      </w:r>
    </w:p>
    <w:p>
      <w:pPr>
        <w:pStyle w:val="6"/>
        <w:adjustRightInd w:val="0"/>
        <w:snapToGrid w:val="0"/>
        <w:spacing w:line="360" w:lineRule="exact"/>
        <w:ind w:firstLine="480" w:firstLineChars="200"/>
        <w:rPr>
          <w:rFonts w:ascii="仿宋" w:hAnsi="仿宋" w:eastAsia="仿宋" w:cs="仿宋"/>
          <w:sz w:val="24"/>
          <w:szCs w:val="24"/>
        </w:rPr>
      </w:pPr>
      <w:r>
        <w:rPr>
          <w:rFonts w:hint="eastAsia" w:ascii="仿宋" w:hAnsi="仿宋" w:eastAsia="仿宋"/>
          <w:sz w:val="24"/>
          <w:szCs w:val="22"/>
        </w:rPr>
        <w:t>6．质保期内更换产品一旦发生质量问题，中标方保证在接到通知2小时内响应，24小时内解决业主提出的维修要求，如需改造设备或送修必须在7个工作日内解决，产生的费用由中标单位承担。</w:t>
      </w:r>
    </w:p>
    <w:p>
      <w:pPr>
        <w:snapToGrid w:val="0"/>
        <w:spacing w:line="400" w:lineRule="exact"/>
        <w:ind w:right="-309" w:rightChars="-147" w:firstLine="480" w:firstLineChars="200"/>
        <w:rPr>
          <w:rFonts w:ascii="仿宋" w:hAnsi="仿宋" w:eastAsia="仿宋"/>
          <w:sz w:val="24"/>
          <w:szCs w:val="22"/>
        </w:rPr>
      </w:pPr>
      <w:r>
        <w:rPr>
          <w:rFonts w:hint="eastAsia" w:ascii="仿宋" w:hAnsi="仿宋" w:eastAsia="仿宋"/>
          <w:sz w:val="24"/>
          <w:szCs w:val="22"/>
        </w:rPr>
        <w:t>7.瓶组框架必须用地脚螺栓固定，对原设备的紧固件更换或做防锈处理。</w:t>
      </w:r>
    </w:p>
    <w:p>
      <w:pPr>
        <w:snapToGrid w:val="0"/>
        <w:spacing w:line="400" w:lineRule="exact"/>
        <w:ind w:right="-309" w:rightChars="-147" w:firstLine="480" w:firstLineChars="200"/>
        <w:rPr>
          <w:rFonts w:ascii="仿宋" w:hAnsi="仿宋" w:eastAsia="仿宋"/>
          <w:sz w:val="24"/>
          <w:szCs w:val="22"/>
        </w:rPr>
      </w:pPr>
      <w:r>
        <w:rPr>
          <w:rFonts w:hint="eastAsia" w:ascii="仿宋" w:hAnsi="仿宋" w:eastAsia="仿宋"/>
          <w:sz w:val="24"/>
          <w:szCs w:val="22"/>
        </w:rPr>
        <w:t>8.钢瓶，拆卸运输过程中应轻装轻卸，防止碰撞、卧置。</w:t>
      </w:r>
    </w:p>
    <w:p>
      <w:pPr>
        <w:snapToGrid w:val="0"/>
        <w:spacing w:line="400" w:lineRule="exact"/>
        <w:ind w:right="-309" w:rightChars="-147" w:firstLine="480" w:firstLineChars="200"/>
        <w:rPr>
          <w:rFonts w:ascii="仿宋" w:hAnsi="仿宋" w:eastAsia="仿宋"/>
          <w:sz w:val="24"/>
          <w:szCs w:val="22"/>
        </w:rPr>
      </w:pPr>
      <w:r>
        <w:rPr>
          <w:rFonts w:hint="eastAsia" w:ascii="仿宋" w:hAnsi="仿宋" w:eastAsia="仿宋"/>
          <w:sz w:val="24"/>
          <w:szCs w:val="22"/>
        </w:rPr>
        <w:t>9.在现场安装调试完毕投入使用之前，严禁无关人员乱摸乱动系统部件，以免发生意外。</w:t>
      </w:r>
    </w:p>
    <w:p>
      <w:pPr>
        <w:pStyle w:val="5"/>
        <w:spacing w:line="312" w:lineRule="auto"/>
        <w:outlineLvl w:val="0"/>
        <w:rPr>
          <w:rFonts w:ascii="宋体" w:hAnsi="宋体" w:cs="宋体"/>
          <w:b/>
          <w:bCs/>
          <w:kern w:val="0"/>
          <w:szCs w:val="21"/>
        </w:rPr>
      </w:pPr>
      <w:r>
        <w:rPr>
          <w:rFonts w:hint="eastAsia" w:ascii="宋体" w:hAnsi="宋体" w:cs="宋体"/>
          <w:b/>
          <w:bCs/>
          <w:kern w:val="0"/>
          <w:szCs w:val="21"/>
        </w:rPr>
        <w:t xml:space="preserve">说明：产品需已通过国家固定灭火系统和耐火构件质量监督检验中心检验，且合格，可在http://www.cccf.com.cn上查询。 </w:t>
      </w:r>
    </w:p>
    <w:p>
      <w:pPr>
        <w:snapToGrid w:val="0"/>
        <w:spacing w:line="420" w:lineRule="exact"/>
        <w:ind w:firstLine="482" w:firstLineChars="200"/>
      </w:pPr>
      <w:r>
        <w:rPr>
          <w:rFonts w:hint="eastAsia" w:ascii="仿宋" w:hAnsi="仿宋" w:eastAsia="仿宋" w:cs="仿宋"/>
          <w:b/>
          <w:bCs/>
          <w:sz w:val="24"/>
        </w:rPr>
        <w:t>注：★项为实质性响应项，不满足则投标无效。</w:t>
      </w:r>
    </w:p>
    <w:p>
      <w:pPr>
        <w:snapToGrid w:val="0"/>
        <w:spacing w:line="360" w:lineRule="auto"/>
        <w:ind w:firstLine="241" w:firstLineChars="100"/>
        <w:rPr>
          <w:rFonts w:ascii="仿宋" w:hAnsi="仿宋" w:eastAsia="仿宋" w:cs="仿宋"/>
          <w:b/>
          <w:sz w:val="24"/>
        </w:rPr>
      </w:pPr>
      <w:r>
        <w:rPr>
          <w:rStyle w:val="26"/>
          <w:rFonts w:hint="eastAsia" w:ascii="仿宋" w:hAnsi="仿宋" w:eastAsia="仿宋" w:cs="仿宋"/>
          <w:b/>
          <w:bCs/>
          <w:kern w:val="0"/>
          <w:sz w:val="24"/>
        </w:rPr>
        <w:t>（六）履约保证金及付款方式</w:t>
      </w:r>
      <w:r>
        <w:rPr>
          <w:rFonts w:hint="eastAsia" w:ascii="仿宋" w:hAnsi="仿宋" w:eastAsia="仿宋" w:cs="仿宋"/>
          <w:b/>
          <w:sz w:val="24"/>
        </w:rPr>
        <w:t xml:space="preserve"> </w:t>
      </w:r>
    </w:p>
    <w:p>
      <w:pPr>
        <w:ind w:firstLine="480" w:firstLineChars="200"/>
        <w:rPr>
          <w:rStyle w:val="26"/>
          <w:rFonts w:ascii="仿宋" w:hAnsi="仿宋" w:eastAsia="仿宋" w:cs="仿宋"/>
          <w:kern w:val="0"/>
          <w:sz w:val="24"/>
        </w:rPr>
      </w:pPr>
      <w:r>
        <w:rPr>
          <w:rStyle w:val="26"/>
          <w:rFonts w:hint="eastAsia" w:ascii="仿宋" w:hAnsi="仿宋" w:eastAsia="仿宋" w:cs="仿宋"/>
          <w:kern w:val="0"/>
          <w:sz w:val="24"/>
        </w:rPr>
        <w:t>1、履约保证金：</w:t>
      </w:r>
    </w:p>
    <w:p>
      <w:pPr>
        <w:ind w:firstLine="480" w:firstLineChars="200"/>
        <w:rPr>
          <w:rFonts w:ascii="仿宋" w:hAnsi="仿宋" w:eastAsia="仿宋"/>
          <w:sz w:val="24"/>
        </w:rPr>
      </w:pPr>
      <w:r>
        <w:rPr>
          <w:rFonts w:hint="eastAsia" w:ascii="仿宋" w:hAnsi="仿宋" w:eastAsia="仿宋"/>
          <w:sz w:val="24"/>
        </w:rPr>
        <w:t>乙方在签订合同之前，向甲方缴纳</w:t>
      </w:r>
      <w:r>
        <w:rPr>
          <w:rFonts w:hint="eastAsia" w:ascii="仿宋" w:hAnsi="仿宋" w:eastAsia="仿宋"/>
          <w:sz w:val="24"/>
          <w:u w:val="single"/>
        </w:rPr>
        <w:t>10000元</w:t>
      </w:r>
      <w:r>
        <w:rPr>
          <w:rFonts w:hint="eastAsia" w:ascii="仿宋" w:hAnsi="仿宋" w:eastAsia="仿宋"/>
          <w:sz w:val="24"/>
        </w:rPr>
        <w:t>的投标保证金自动转为履约保证金。</w:t>
      </w:r>
    </w:p>
    <w:p>
      <w:pPr>
        <w:ind w:firstLine="480" w:firstLineChars="200"/>
        <w:rPr>
          <w:rFonts w:ascii="宋体" w:hAnsi="宋体"/>
        </w:rPr>
      </w:pPr>
      <w:r>
        <w:rPr>
          <w:rFonts w:hint="eastAsia" w:ascii="仿宋" w:hAnsi="仿宋" w:eastAsia="仿宋"/>
          <w:sz w:val="24"/>
        </w:rPr>
        <w:t>2、履约保证金在中标方按约履行合同完毕后，无息退还给中标方</w:t>
      </w:r>
      <w:r>
        <w:rPr>
          <w:rFonts w:hint="eastAsia" w:ascii="宋体" w:hAnsi="宋体"/>
        </w:rPr>
        <w:t>。</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w:t>
      </w:r>
      <w:bookmarkStart w:id="0" w:name="_Hlk98770870"/>
      <w:r>
        <w:rPr>
          <w:rFonts w:hint="eastAsia" w:ascii="仿宋" w:hAnsi="仿宋" w:eastAsia="仿宋" w:cs="宋体"/>
          <w:sz w:val="24"/>
        </w:rPr>
        <w:t>付款方式：项目通过验收后支付合同总金额的90%，余款10%在质保期满无任何问题15天内付清，不计息。</w:t>
      </w:r>
      <w:r>
        <w:rPr>
          <w:rFonts w:hint="eastAsia" w:ascii="仿宋" w:hAnsi="仿宋" w:eastAsia="仿宋" w:cs="宋体"/>
          <w:b/>
          <w:bCs/>
          <w:sz w:val="24"/>
        </w:rPr>
        <w:t xml:space="preserve"> </w:t>
      </w:r>
    </w:p>
    <w:bookmarkEnd w:id="0"/>
    <w:p>
      <w:pPr>
        <w:snapToGrid w:val="0"/>
        <w:spacing w:line="360" w:lineRule="auto"/>
        <w:rPr>
          <w:rFonts w:ascii="仿宋" w:hAnsi="仿宋" w:eastAsia="仿宋" w:cs="仿宋"/>
          <w:b/>
          <w:sz w:val="24"/>
        </w:rPr>
      </w:pPr>
      <w:r>
        <w:rPr>
          <w:rFonts w:hint="eastAsia" w:ascii="仿宋" w:hAnsi="仿宋" w:eastAsia="仿宋" w:cs="仿宋"/>
          <w:b/>
          <w:sz w:val="24"/>
        </w:rPr>
        <w:t>（七）最高限价</w:t>
      </w:r>
    </w:p>
    <w:p>
      <w:pPr>
        <w:spacing w:line="360" w:lineRule="auto"/>
        <w:rPr>
          <w:rFonts w:ascii="宋体" w:hAnsi="宋体" w:cs="宋体"/>
        </w:rPr>
      </w:pPr>
      <w:r>
        <w:rPr>
          <w:rFonts w:hint="eastAsia" w:ascii="仿宋" w:hAnsi="仿宋" w:eastAsia="仿宋" w:cs="仿宋"/>
          <w:b/>
          <w:bCs/>
          <w:sz w:val="24"/>
        </w:rPr>
        <w:t xml:space="preserve">    本次招标最高限价为人民币叁拾陆万柒仟玖佰元整（¥367900.00），任何超过最高限价的报价将被认定为无效报价。</w:t>
      </w:r>
    </w:p>
    <w:p/>
    <w:p>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BhOTMwM2JmYjdkNzY4NjA5MmYzNzc4YmZjMmRhMTMifQ=="/>
  </w:docVars>
  <w:rsids>
    <w:rsidRoot w:val="00606736"/>
    <w:rsid w:val="000379FC"/>
    <w:rsid w:val="00141F58"/>
    <w:rsid w:val="00174AC7"/>
    <w:rsid w:val="00312EA2"/>
    <w:rsid w:val="00466B7F"/>
    <w:rsid w:val="005873BC"/>
    <w:rsid w:val="005D2806"/>
    <w:rsid w:val="00606736"/>
    <w:rsid w:val="0064027F"/>
    <w:rsid w:val="007B2D44"/>
    <w:rsid w:val="007C50F9"/>
    <w:rsid w:val="00897994"/>
    <w:rsid w:val="009D6786"/>
    <w:rsid w:val="00B2252F"/>
    <w:rsid w:val="00B62533"/>
    <w:rsid w:val="00BE0591"/>
    <w:rsid w:val="00BE476A"/>
    <w:rsid w:val="00D63A27"/>
    <w:rsid w:val="187C5B16"/>
    <w:rsid w:val="2584425C"/>
    <w:rsid w:val="27CB6172"/>
    <w:rsid w:val="30121052"/>
    <w:rsid w:val="44986F84"/>
    <w:rsid w:val="5E047C49"/>
    <w:rsid w:val="6AF0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6"/>
    <w:qFormat/>
    <w:uiPriority w:val="0"/>
    <w:pPr>
      <w:spacing w:after="120"/>
      <w:ind w:left="425" w:hanging="425"/>
    </w:pPr>
    <w:rPr>
      <w:rFonts w:ascii="Calibri" w:hAnsi="Calibri"/>
      <w:sz w:val="16"/>
      <w:szCs w:val="16"/>
    </w:rPr>
  </w:style>
  <w:style w:type="paragraph" w:styleId="3">
    <w:name w:val="Body Text"/>
    <w:basedOn w:val="1"/>
    <w:next w:val="4"/>
    <w:link w:val="18"/>
    <w:uiPriority w:val="0"/>
    <w:pPr>
      <w:spacing w:line="360" w:lineRule="auto"/>
    </w:pPr>
    <w:rPr>
      <w:rFonts w:eastAsia="仿宋_GB2312"/>
      <w:sz w:val="28"/>
    </w:rPr>
  </w:style>
  <w:style w:type="paragraph" w:styleId="4">
    <w:name w:val="Body Text First Indent"/>
    <w:basedOn w:val="3"/>
    <w:next w:val="1"/>
    <w:link w:val="19"/>
    <w:uiPriority w:val="0"/>
    <w:pPr>
      <w:spacing w:after="120" w:line="240" w:lineRule="auto"/>
      <w:ind w:firstLine="100" w:firstLineChars="100"/>
    </w:pPr>
    <w:rPr>
      <w:rFonts w:eastAsia="宋体"/>
      <w:sz w:val="21"/>
    </w:rPr>
  </w:style>
  <w:style w:type="paragraph" w:styleId="5">
    <w:name w:val="Body Text Indent"/>
    <w:basedOn w:val="1"/>
    <w:link w:val="25"/>
    <w:semiHidden/>
    <w:unhideWhenUsed/>
    <w:uiPriority w:val="99"/>
    <w:pPr>
      <w:spacing w:after="120"/>
      <w:ind w:left="420" w:leftChars="200"/>
    </w:pPr>
  </w:style>
  <w:style w:type="paragraph" w:styleId="6">
    <w:name w:val="Plain Text"/>
    <w:basedOn w:val="1"/>
    <w:next w:val="1"/>
    <w:link w:val="20"/>
    <w:uiPriority w:val="0"/>
    <w:rPr>
      <w:rFonts w:ascii="宋体"/>
      <w:szCs w:val="20"/>
    </w:rPr>
  </w:style>
  <w:style w:type="paragraph" w:styleId="7">
    <w:name w:val="footer"/>
    <w:basedOn w:val="1"/>
    <w:link w:val="15"/>
    <w:semiHidden/>
    <w:unhideWhenUsed/>
    <w:uiPriority w:val="99"/>
    <w:pPr>
      <w:tabs>
        <w:tab w:val="center" w:pos="4153"/>
        <w:tab w:val="right" w:pos="8306"/>
      </w:tabs>
      <w:snapToGrid w:val="0"/>
      <w:jc w:val="left"/>
    </w:pPr>
    <w:rPr>
      <w:sz w:val="18"/>
      <w:szCs w:val="18"/>
    </w:rPr>
  </w:style>
  <w:style w:type="paragraph" w:styleId="8">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index 7"/>
    <w:basedOn w:val="1"/>
    <w:next w:val="1"/>
    <w:semiHidden/>
    <w:unhideWhenUsed/>
    <w:uiPriority w:val="99"/>
    <w:pPr>
      <w:ind w:left="1200" w:leftChars="1200"/>
    </w:pPr>
  </w:style>
  <w:style w:type="paragraph" w:styleId="10">
    <w:name w:val="Normal (Web)"/>
    <w:basedOn w:val="1"/>
    <w:uiPriority w:val="0"/>
    <w:pPr>
      <w:widowControl/>
      <w:spacing w:before="100" w:beforeAutospacing="1" w:after="100" w:afterAutospacing="1"/>
      <w:jc w:val="left"/>
    </w:pPr>
    <w:rPr>
      <w:rFonts w:ascii="Arial Unicode MS" w:eastAsia="Arial Unicode MS" w:cs="Arial Unicode MS"/>
      <w:color w:val="000000"/>
      <w:kern w:val="0"/>
      <w:sz w:val="19"/>
      <w:szCs w:val="19"/>
    </w:rPr>
  </w:style>
  <w:style w:type="character" w:styleId="13">
    <w:name w:val="Strong"/>
    <w:basedOn w:val="12"/>
    <w:qFormat/>
    <w:uiPriority w:val="0"/>
    <w:rPr>
      <w:b/>
      <w:bCs/>
    </w:rPr>
  </w:style>
  <w:style w:type="character" w:customStyle="1" w:styleId="14">
    <w:name w:val="页眉 Char"/>
    <w:basedOn w:val="12"/>
    <w:link w:val="8"/>
    <w:semiHidden/>
    <w:uiPriority w:val="99"/>
    <w:rPr>
      <w:sz w:val="18"/>
      <w:szCs w:val="18"/>
    </w:rPr>
  </w:style>
  <w:style w:type="character" w:customStyle="1" w:styleId="15">
    <w:name w:val="页脚 Char"/>
    <w:basedOn w:val="12"/>
    <w:link w:val="7"/>
    <w:semiHidden/>
    <w:uiPriority w:val="99"/>
    <w:rPr>
      <w:sz w:val="18"/>
      <w:szCs w:val="18"/>
    </w:rPr>
  </w:style>
  <w:style w:type="character" w:customStyle="1" w:styleId="16">
    <w:name w:val="正文文本 3 Char"/>
    <w:basedOn w:val="12"/>
    <w:link w:val="2"/>
    <w:uiPriority w:val="0"/>
    <w:rPr>
      <w:rFonts w:ascii="Calibri" w:hAnsi="Calibri" w:eastAsia="宋体" w:cs="Times New Roman"/>
      <w:sz w:val="16"/>
      <w:szCs w:val="16"/>
    </w:rPr>
  </w:style>
  <w:style w:type="character" w:customStyle="1" w:styleId="17">
    <w:name w:val="正文文本 Char"/>
    <w:basedOn w:val="12"/>
    <w:link w:val="3"/>
    <w:semiHidden/>
    <w:uiPriority w:val="99"/>
    <w:rPr>
      <w:rFonts w:ascii="Times New Roman" w:hAnsi="Times New Roman" w:eastAsia="宋体" w:cs="Times New Roman"/>
      <w:szCs w:val="24"/>
    </w:rPr>
  </w:style>
  <w:style w:type="character" w:customStyle="1" w:styleId="18">
    <w:name w:val="正文文本 Char1"/>
    <w:link w:val="3"/>
    <w:locked/>
    <w:uiPriority w:val="0"/>
    <w:rPr>
      <w:rFonts w:ascii="Times New Roman" w:hAnsi="Times New Roman" w:eastAsia="仿宋_GB2312" w:cs="Times New Roman"/>
      <w:sz w:val="28"/>
      <w:szCs w:val="24"/>
    </w:rPr>
  </w:style>
  <w:style w:type="character" w:customStyle="1" w:styleId="19">
    <w:name w:val="正文首行缩进 Char"/>
    <w:basedOn w:val="17"/>
    <w:link w:val="4"/>
    <w:uiPriority w:val="0"/>
  </w:style>
  <w:style w:type="character" w:customStyle="1" w:styleId="20">
    <w:name w:val="纯文本 Char"/>
    <w:basedOn w:val="12"/>
    <w:link w:val="6"/>
    <w:uiPriority w:val="0"/>
    <w:rPr>
      <w:rFonts w:ascii="宋体" w:hAnsi="Times New Roman" w:eastAsia="宋体" w:cs="Times New Roman"/>
      <w:szCs w:val="20"/>
    </w:rPr>
  </w:style>
  <w:style w:type="character" w:customStyle="1" w:styleId="21">
    <w:name w:val="font11"/>
    <w:qFormat/>
    <w:uiPriority w:val="0"/>
    <w:rPr>
      <w:rFonts w:ascii="宋体" w:eastAsia="宋体" w:cs="宋体"/>
      <w:color w:val="000000"/>
      <w:sz w:val="20"/>
      <w:szCs w:val="20"/>
      <w:u w:val="none"/>
      <w:lang w:bidi="ar-SA"/>
    </w:rPr>
  </w:style>
  <w:style w:type="character" w:customStyle="1" w:styleId="22">
    <w:name w:val="正文段 Char"/>
    <w:link w:val="23"/>
    <w:uiPriority w:val="0"/>
    <w:rPr>
      <w:sz w:val="24"/>
    </w:rPr>
  </w:style>
  <w:style w:type="paragraph" w:customStyle="1" w:styleId="23">
    <w:name w:val="正文段"/>
    <w:basedOn w:val="1"/>
    <w:link w:val="22"/>
    <w:uiPriority w:val="0"/>
    <w:pPr>
      <w:widowControl/>
      <w:snapToGrid w:val="0"/>
      <w:spacing w:afterLines="50"/>
      <w:ind w:firstLine="200" w:firstLineChars="200"/>
    </w:pPr>
    <w:rPr>
      <w:rFonts w:asciiTheme="minorHAnsi" w:hAnsiTheme="minorHAnsi" w:eastAsiaTheme="minorEastAsia" w:cstheme="minorBidi"/>
      <w:sz w:val="24"/>
      <w:szCs w:val="22"/>
    </w:rPr>
  </w:style>
  <w:style w:type="paragraph" w:customStyle="1" w:styleId="24">
    <w:name w:val="纯文本1"/>
    <w:basedOn w:val="1"/>
    <w:qFormat/>
    <w:uiPriority w:val="0"/>
    <w:rPr>
      <w:sz w:val="24"/>
      <w:szCs w:val="20"/>
    </w:rPr>
  </w:style>
  <w:style w:type="character" w:customStyle="1" w:styleId="25">
    <w:name w:val="正文文本缩进 Char"/>
    <w:basedOn w:val="12"/>
    <w:link w:val="5"/>
    <w:semiHidden/>
    <w:uiPriority w:val="99"/>
    <w:rPr>
      <w:rFonts w:ascii="Times New Roman" w:hAnsi="Times New Roman" w:eastAsia="宋体" w:cs="Times New Roman"/>
      <w:szCs w:val="24"/>
    </w:rPr>
  </w:style>
  <w:style w:type="character" w:customStyle="1" w:styleId="26">
    <w:name w:val="NormalCharacter"/>
    <w:uiPriority w:val="0"/>
    <w:rPr>
      <w:rFonts w:ascii="Times New Roman" w:hAnsi="Times New Roman" w:eastAsia="宋体"/>
    </w:rPr>
  </w:style>
  <w:style w:type="paragraph" w:customStyle="1" w:styleId="27">
    <w:name w:val="p0"/>
    <w:next w:val="9"/>
    <w:uiPriority w:val="0"/>
    <w:pPr>
      <w:snapToGrid w:val="0"/>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2749</Words>
  <Characters>2973</Characters>
  <Lines>22</Lines>
  <Paragraphs>6</Paragraphs>
  <TotalTime>100</TotalTime>
  <ScaleCrop>false</ScaleCrop>
  <LinksUpToDate>false</LinksUpToDate>
  <CharactersWithSpaces>3074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2022-08-09T02:33:00Z</dcterms:created>
  <dc:creator>DELL</dc:creator>
  <cp:lastModifiedBy>Lenovo</cp:lastModifiedBy>
  <dcterms:modified xsi:type="dcterms:W3CDTF">2022-08-12T01:51:25Z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D91DB7DCB3E84CA68435B1C77D424FDA</vt:lpwstr>
  </property>
</Properties>
</file>