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50" w:afterLines="50"/>
        <w:jc w:val="center"/>
        <w:rPr>
          <w:rFonts w:ascii="宋体" w:hAnsi="宋体"/>
          <w:bCs/>
          <w:sz w:val="30"/>
          <w:szCs w:val="30"/>
        </w:rPr>
      </w:pPr>
      <w:bookmarkStart w:id="0" w:name="_GoBack"/>
      <w:bookmarkEnd w:id="0"/>
      <w:r>
        <w:rPr>
          <w:rFonts w:hint="eastAsia" w:ascii="宋体" w:hAnsi="宋体"/>
          <w:bCs/>
          <w:sz w:val="30"/>
          <w:szCs w:val="30"/>
        </w:rPr>
        <w:t>中标人公告内容（联合体投标时提供）</w:t>
      </w:r>
    </w:p>
    <w:p>
      <w:pPr>
        <w:spacing w:line="360" w:lineRule="auto"/>
        <w:rPr>
          <w:rFonts w:hint="eastAsia" w:ascii="宋体" w:hAnsi="宋体" w:eastAsia="宋体" w:cs="Times New Roman"/>
          <w:spacing w:val="20"/>
          <w:sz w:val="24"/>
        </w:rPr>
      </w:pPr>
      <w:r>
        <w:rPr>
          <w:rFonts w:hint="eastAsia" w:ascii="宋体" w:hAnsi="宋体" w:eastAsia="宋体" w:cs="Times New Roman"/>
          <w:spacing w:val="20"/>
          <w:sz w:val="24"/>
        </w:rPr>
        <w:t>采购项目：浙鼎丽招[2024]009号</w:t>
      </w:r>
    </w:p>
    <w:p>
      <w:pPr>
        <w:spacing w:line="360" w:lineRule="auto"/>
        <w:rPr>
          <w:rFonts w:hint="eastAsia" w:ascii="宋体" w:hAnsi="宋体" w:eastAsia="宋体" w:cs="Times New Roman"/>
          <w:spacing w:val="20"/>
          <w:sz w:val="24"/>
        </w:rPr>
      </w:pPr>
      <w:r>
        <w:rPr>
          <w:rFonts w:hint="eastAsia" w:ascii="宋体" w:hAnsi="宋体" w:eastAsia="宋体" w:cs="Times New Roman"/>
          <w:spacing w:val="20"/>
          <w:sz w:val="24"/>
        </w:rPr>
        <w:t>采购编号：莲都区第三次全国土壤普查成果编制采购项目</w:t>
      </w:r>
    </w:p>
    <w:tbl>
      <w:tblPr>
        <w:tblStyle w:val="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2"/>
        <w:gridCol w:w="441"/>
        <w:gridCol w:w="1186"/>
        <w:gridCol w:w="1083"/>
        <w:gridCol w:w="379"/>
        <w:gridCol w:w="1491"/>
        <w:gridCol w:w="72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中标人名称（牵头人）</w:t>
            </w:r>
          </w:p>
        </w:tc>
        <w:tc>
          <w:tcPr>
            <w:tcW w:w="308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苏州中农数智科技有限公司</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中标人（牵头人）负责人</w:t>
            </w: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单超群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中标人（牵头人）地址</w:t>
            </w:r>
          </w:p>
        </w:tc>
        <w:tc>
          <w:tcPr>
            <w:tcW w:w="656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江苏省苏州昆山市陆家镇金竹路28号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0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中标人名称（成员方）</w:t>
            </w:r>
          </w:p>
        </w:tc>
        <w:tc>
          <w:tcPr>
            <w:tcW w:w="308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中国农业科学院农业资源与农业区划研究所</w:t>
            </w:r>
          </w:p>
        </w:tc>
        <w:tc>
          <w:tcPr>
            <w:tcW w:w="221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pacing w:val="20"/>
                <w:sz w:val="24"/>
              </w:rPr>
            </w:pPr>
            <w:r>
              <w:rPr>
                <w:rFonts w:hint="eastAsia" w:ascii="宋体" w:hAnsi="宋体"/>
                <w:spacing w:val="20"/>
                <w:sz w:val="24"/>
              </w:rPr>
              <w:t>中标人（成员方）负责人</w:t>
            </w: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龙怀玉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0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中标人（成员方）地址</w:t>
            </w:r>
          </w:p>
        </w:tc>
        <w:tc>
          <w:tcPr>
            <w:tcW w:w="656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ascii="宋体" w:hAnsi="宋体"/>
                <w:spacing w:val="20"/>
                <w:sz w:val="24"/>
              </w:rPr>
              <w:t>北京市海淀区中关村南大街12号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38"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5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ascii="宋体" w:hAnsi="宋体"/>
                <w:spacing w:val="20"/>
                <w:sz w:val="24"/>
              </w:rPr>
              <w:t>内容</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单位</w:t>
            </w: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数量</w:t>
            </w:r>
          </w:p>
        </w:tc>
        <w:tc>
          <w:tcPr>
            <w:tcW w:w="18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单价（元）</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5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数据成果</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份</w:t>
            </w: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1</w:t>
            </w:r>
          </w:p>
        </w:tc>
        <w:tc>
          <w:tcPr>
            <w:tcW w:w="18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150000.00</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51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数字化图件成果</w:t>
            </w:r>
          </w:p>
        </w:tc>
        <w:tc>
          <w:tcPr>
            <w:tcW w:w="118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套</w:t>
            </w:r>
          </w:p>
        </w:tc>
        <w:tc>
          <w:tcPr>
            <w:tcW w:w="108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1</w:t>
            </w:r>
          </w:p>
        </w:tc>
        <w:tc>
          <w:tcPr>
            <w:tcW w:w="187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400000.00</w:t>
            </w:r>
          </w:p>
        </w:tc>
        <w:tc>
          <w:tcPr>
            <w:tcW w:w="198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51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文字成果</w:t>
            </w:r>
          </w:p>
        </w:tc>
        <w:tc>
          <w:tcPr>
            <w:tcW w:w="118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套</w:t>
            </w:r>
          </w:p>
        </w:tc>
        <w:tc>
          <w:tcPr>
            <w:tcW w:w="108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1</w:t>
            </w:r>
          </w:p>
        </w:tc>
        <w:tc>
          <w:tcPr>
            <w:tcW w:w="187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450000.00</w:t>
            </w:r>
          </w:p>
        </w:tc>
        <w:tc>
          <w:tcPr>
            <w:tcW w:w="198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51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pacing w:val="20"/>
                <w:sz w:val="24"/>
                <w:lang w:eastAsia="zh-CN"/>
              </w:rPr>
            </w:pPr>
            <w:r>
              <w:rPr>
                <w:rFonts w:hint="eastAsia" w:ascii="宋体" w:hAnsi="宋体"/>
                <w:spacing w:val="20"/>
                <w:sz w:val="24"/>
                <w:lang w:eastAsia="zh-CN"/>
              </w:rPr>
              <w:t>《</w:t>
            </w:r>
            <w:r>
              <w:rPr>
                <w:rFonts w:hint="eastAsia" w:ascii="宋体" w:hAnsi="宋体"/>
                <w:spacing w:val="20"/>
                <w:sz w:val="24"/>
                <w:lang w:val="en-US" w:eastAsia="zh-CN"/>
              </w:rPr>
              <w:t>莲都区土壤志</w:t>
            </w:r>
            <w:r>
              <w:rPr>
                <w:rFonts w:hint="eastAsia" w:ascii="宋体" w:hAnsi="宋体"/>
                <w:spacing w:val="20"/>
                <w:sz w:val="24"/>
                <w:lang w:eastAsia="zh-CN"/>
              </w:rPr>
              <w:t>》</w:t>
            </w:r>
          </w:p>
        </w:tc>
        <w:tc>
          <w:tcPr>
            <w:tcW w:w="118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本</w:t>
            </w:r>
          </w:p>
        </w:tc>
        <w:tc>
          <w:tcPr>
            <w:tcW w:w="108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pacing w:val="20"/>
                <w:sz w:val="24"/>
                <w:lang w:val="en-US" w:eastAsia="zh-CN"/>
              </w:rPr>
            </w:pPr>
            <w:r>
              <w:rPr>
                <w:rFonts w:hint="eastAsia" w:ascii="宋体" w:hAnsi="宋体"/>
                <w:spacing w:val="20"/>
                <w:sz w:val="24"/>
                <w:lang w:val="en-US" w:eastAsia="zh-CN"/>
              </w:rPr>
              <w:t>1</w:t>
            </w:r>
          </w:p>
        </w:tc>
        <w:tc>
          <w:tcPr>
            <w:tcW w:w="187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280000.00</w:t>
            </w:r>
          </w:p>
        </w:tc>
        <w:tc>
          <w:tcPr>
            <w:tcW w:w="198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65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rPr>
            </w:pPr>
            <w:r>
              <w:rPr>
                <w:rFonts w:hint="eastAsia" w:ascii="宋体" w:hAnsi="宋体"/>
                <w:spacing w:val="20"/>
                <w:sz w:val="24"/>
              </w:rPr>
              <w:t>中标金额合计</w:t>
            </w:r>
          </w:p>
        </w:tc>
        <w:tc>
          <w:tcPr>
            <w:tcW w:w="198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1280000.00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9638"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spacing w:val="20"/>
                <w:sz w:val="24"/>
              </w:rPr>
            </w:pPr>
            <w:r>
              <w:rPr>
                <w:rFonts w:hint="eastAsia" w:ascii="宋体" w:hAnsi="宋体"/>
                <w:spacing w:val="20"/>
                <w:sz w:val="24"/>
              </w:rPr>
              <w:t>服务承诺：</w:t>
            </w:r>
            <w:r>
              <w:rPr>
                <w:rFonts w:hint="eastAsia" w:ascii="宋体" w:hAnsi="宋体"/>
                <w:spacing w:val="20"/>
                <w:sz w:val="24"/>
                <w:lang w:val="en-US" w:eastAsia="zh-CN"/>
              </w:rPr>
              <w:t>我方承诺，完全满足项目全部采购内容及具体要求。若我方中标，将严格执行本方案中的质量保障措施、售后服务，组建健全有效、职责明确的项目组织机构，制作详细、切实的项目技术指导书，制定详细的项目进度计划，基于实施计划进行严格的项目进度管理，高效合理地调配和管理资源。把好质量关，保证成 果高质量提交。</w:t>
            </w:r>
          </w:p>
        </w:tc>
      </w:tr>
    </w:tbl>
    <w:p>
      <w:pPr>
        <w:rPr>
          <w:rFonts w:ascii="宋体" w:hAnsi="宋体"/>
          <w:spacing w:val="20"/>
          <w:szCs w:val="21"/>
        </w:rPr>
      </w:pPr>
      <w:r>
        <w:rPr>
          <w:rFonts w:hint="eastAsia" w:ascii="宋体" w:hAnsi="宋体"/>
          <w:spacing w:val="20"/>
          <w:szCs w:val="21"/>
        </w:rPr>
        <w:t>注：</w:t>
      </w:r>
    </w:p>
    <w:p>
      <w:pPr>
        <w:ind w:firstLine="500" w:firstLineChars="200"/>
        <w:rPr>
          <w:rFonts w:ascii="宋体" w:hAnsi="宋体"/>
          <w:spacing w:val="20"/>
          <w:szCs w:val="21"/>
        </w:rPr>
      </w:pPr>
      <w:r>
        <w:rPr>
          <w:rFonts w:hint="eastAsia" w:ascii="宋体" w:hAnsi="宋体"/>
          <w:spacing w:val="20"/>
          <w:szCs w:val="21"/>
        </w:rPr>
        <w:t>1.中标人应根据其投标情况填写该表，并保证其与投标文件内容的一致性、正确性和真实性；</w:t>
      </w:r>
    </w:p>
    <w:p>
      <w:pPr>
        <w:ind w:firstLine="490" w:firstLineChars="196"/>
        <w:rPr>
          <w:rFonts w:ascii="宋体" w:hAnsi="宋体"/>
          <w:spacing w:val="20"/>
          <w:szCs w:val="21"/>
        </w:rPr>
      </w:pPr>
      <w:r>
        <w:rPr>
          <w:rFonts w:hint="eastAsia" w:ascii="宋体" w:hAnsi="宋体"/>
          <w:spacing w:val="20"/>
          <w:szCs w:val="21"/>
        </w:rPr>
        <w:t>2.填写该表不代表中标人已具有中标人资格。本表只作为中标结果公告内容的一部分，进行公告使用；</w:t>
      </w:r>
    </w:p>
    <w:p>
      <w:pPr>
        <w:ind w:firstLine="490" w:firstLineChars="196"/>
        <w:rPr>
          <w:rFonts w:ascii="宋体" w:hAnsi="宋体"/>
          <w:spacing w:val="20"/>
          <w:szCs w:val="21"/>
        </w:rPr>
      </w:pPr>
      <w:r>
        <w:rPr>
          <w:rFonts w:hint="eastAsia" w:ascii="宋体" w:hAnsi="宋体"/>
          <w:spacing w:val="20"/>
          <w:szCs w:val="21"/>
        </w:rPr>
        <w:t>3.本表内容涉及较多，中标人可以适当增减表格行数，以保证表格内容的完整；</w:t>
      </w:r>
    </w:p>
    <w:p>
      <w:pPr>
        <w:ind w:firstLine="490" w:firstLineChars="196"/>
        <w:rPr>
          <w:rFonts w:ascii="宋体" w:hAnsi="宋体"/>
          <w:spacing w:val="20"/>
          <w:szCs w:val="21"/>
        </w:rPr>
      </w:pPr>
      <w:r>
        <w:rPr>
          <w:rFonts w:hint="eastAsia" w:ascii="宋体" w:hAnsi="宋体"/>
          <w:spacing w:val="20"/>
          <w:szCs w:val="21"/>
        </w:rPr>
        <w:t>4.评审结果排名第一的中标人在评审结束后</w:t>
      </w:r>
      <w:r>
        <w:rPr>
          <w:rFonts w:hint="eastAsia" w:ascii="宋体" w:hAnsi="宋体"/>
          <w:b/>
          <w:spacing w:val="20"/>
          <w:szCs w:val="21"/>
        </w:rPr>
        <w:t>2个工作日内</w:t>
      </w:r>
      <w:r>
        <w:rPr>
          <w:rFonts w:hint="eastAsia" w:ascii="宋体" w:hAnsi="宋体"/>
          <w:spacing w:val="20"/>
          <w:szCs w:val="21"/>
        </w:rPr>
        <w:t>将该表格提交给代理机构的项目负责人。未按时提交规定内容造成后果由中标人自行承担；</w:t>
      </w:r>
    </w:p>
    <w:p>
      <w:pPr>
        <w:ind w:firstLine="490" w:firstLineChars="196"/>
        <w:rPr>
          <w:rFonts w:ascii="宋体" w:hAnsi="宋体"/>
          <w:spacing w:val="20"/>
          <w:szCs w:val="21"/>
        </w:rPr>
      </w:pPr>
      <w:r>
        <w:rPr>
          <w:rFonts w:hint="eastAsia" w:ascii="宋体" w:hAnsi="宋体"/>
          <w:spacing w:val="20"/>
          <w:szCs w:val="21"/>
        </w:rPr>
        <w:t>5.中标结果公告内容如涉及中标人的商业秘密等法律法规规定可以不予公告的情形，中标人应另附书面说明，如未事前书面说明造成的后果由中标人自行承担。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EC014"/>
    <w:multiLevelType w:val="multilevel"/>
    <w:tmpl w:val="40CEC014"/>
    <w:lvl w:ilvl="0" w:tentative="0">
      <w:start w:val="1"/>
      <w:numFmt w:val="decimal"/>
      <w:pStyle w:val="9"/>
      <w:lvlText w:val="图表%1"/>
      <w:lvlJc w:val="left"/>
      <w:pPr>
        <w:tabs>
          <w:tab w:val="left" w:pos="4106"/>
        </w:tabs>
        <w:ind w:left="3686" w:firstLine="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zOTEyNTg3MDNhNzcyODdhY2M2NDQwNWI0M2E2MWUifQ=="/>
  </w:docVars>
  <w:rsids>
    <w:rsidRoot w:val="0E9D7643"/>
    <w:rsid w:val="00066CAA"/>
    <w:rsid w:val="00186940"/>
    <w:rsid w:val="00512485"/>
    <w:rsid w:val="00523C01"/>
    <w:rsid w:val="00581EAA"/>
    <w:rsid w:val="007D342D"/>
    <w:rsid w:val="00A01AC9"/>
    <w:rsid w:val="00B74ADC"/>
    <w:rsid w:val="00CD7C8C"/>
    <w:rsid w:val="00CF0E45"/>
    <w:rsid w:val="00D00C17"/>
    <w:rsid w:val="00D61414"/>
    <w:rsid w:val="00E45A82"/>
    <w:rsid w:val="00E512B2"/>
    <w:rsid w:val="00E827CD"/>
    <w:rsid w:val="00F17C69"/>
    <w:rsid w:val="00FA4CEA"/>
    <w:rsid w:val="0E9D7643"/>
    <w:rsid w:val="1AF27EBD"/>
    <w:rsid w:val="2B7A530D"/>
    <w:rsid w:val="400D36D0"/>
    <w:rsid w:val="6E470B22"/>
    <w:rsid w:val="7F7249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0"/>
    </w:rPr>
  </w:style>
  <w:style w:type="paragraph" w:styleId="4">
    <w:name w:val="annotation text"/>
    <w:basedOn w:val="1"/>
    <w:qFormat/>
    <w:uiPriority w:val="0"/>
    <w:pPr>
      <w:jc w:val="left"/>
    </w:p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图标题"/>
    <w:link w:val="10"/>
    <w:autoRedefine/>
    <w:qFormat/>
    <w:uiPriority w:val="0"/>
    <w:pPr>
      <w:numPr>
        <w:ilvl w:val="0"/>
        <w:numId w:val="1"/>
      </w:numPr>
      <w:tabs>
        <w:tab w:val="left" w:pos="714"/>
        <w:tab w:val="left" w:pos="1050"/>
        <w:tab w:val="clear" w:pos="4106"/>
      </w:tabs>
      <w:spacing w:beforeLines="100" w:afterLines="50" w:line="375" w:lineRule="atLeast"/>
      <w:ind w:left="142"/>
      <w:jc w:val="center"/>
    </w:pPr>
    <w:rPr>
      <w:rFonts w:ascii="Times New Roman" w:hAnsi="Times New Roman" w:eastAsia="黑体" w:cs="Times New Roman"/>
      <w:sz w:val="21"/>
      <w:szCs w:val="24"/>
      <w:lang w:val="en-US" w:eastAsia="zh-CN" w:bidi="ar-SA"/>
    </w:rPr>
  </w:style>
  <w:style w:type="character" w:customStyle="1" w:styleId="10">
    <w:name w:val="图标题 Char"/>
    <w:link w:val="9"/>
    <w:autoRedefine/>
    <w:qFormat/>
    <w:uiPriority w:val="0"/>
    <w:rPr>
      <w:rFonts w:ascii="Times New Roman" w:hAnsi="Times New Roman" w:eastAsia="黑体"/>
      <w:sz w:val="21"/>
      <w:szCs w:val="24"/>
      <w:lang w:val="en-US" w:eastAsia="zh-CN" w:bidi="ar-SA"/>
    </w:rPr>
  </w:style>
  <w:style w:type="character" w:customStyle="1" w:styleId="11">
    <w:name w:val="页眉 Char"/>
    <w:basedOn w:val="8"/>
    <w:link w:val="6"/>
    <w:autoRedefine/>
    <w:qFormat/>
    <w:uiPriority w:val="0"/>
    <w:rPr>
      <w:rFonts w:ascii="Calibri" w:hAnsi="Calibri" w:eastAsia="宋体" w:cs="Times New Roman"/>
      <w:kern w:val="2"/>
      <w:sz w:val="18"/>
      <w:szCs w:val="18"/>
    </w:rPr>
  </w:style>
  <w:style w:type="character" w:customStyle="1" w:styleId="12">
    <w:name w:val="页脚 Char"/>
    <w:basedOn w:val="8"/>
    <w:link w:val="5"/>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FDA3-5240-4352-AF42-C4C5AB8D3BB3}">
  <ds:schemaRefs/>
</ds:datastoreItem>
</file>

<file path=docProps/app.xml><?xml version="1.0" encoding="utf-8"?>
<Properties xmlns="http://schemas.openxmlformats.org/officeDocument/2006/extended-properties" xmlns:vt="http://schemas.openxmlformats.org/officeDocument/2006/docPropsVTypes">
  <Template>Normal</Template>
  <Pages>2</Pages>
  <Words>315</Words>
  <Characters>1799</Characters>
  <Lines>14</Lines>
  <Paragraphs>4</Paragraphs>
  <TotalTime>14</TotalTime>
  <ScaleCrop>false</ScaleCrop>
  <LinksUpToDate>false</LinksUpToDate>
  <CharactersWithSpaces>2110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2023-03-09T02:06:00Z</dcterms:created>
  <dc:creator>格林Grimm</dc:creator>
  <cp:lastModifiedBy>老虎</cp:lastModifiedBy>
  <dcterms:modified xsi:type="dcterms:W3CDTF">2024-04-19T01:08:37Z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05249FDB89904811A5C6F1581405058D_13</vt:lpwstr>
  </property>
</Properties>
</file>