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60" w:line="500" w:lineRule="exact"/>
        <w:ind w:firstLineChars="0"/>
        <w:jc w:val="center"/>
        <w:rPr>
          <w:rFonts w:hint="eastAsia" w:ascii="宋体" w:hAnsi="宋体" w:eastAsia="宋体" w:cs="宋体"/>
          <w:b/>
          <w:sz w:val="28"/>
          <w:szCs w:val="28"/>
          <w:lang w:eastAsia="zh-CN"/>
        </w:rPr>
      </w:pPr>
      <w:r>
        <w:rPr>
          <w:rFonts w:hint="eastAsia" w:ascii="宋体" w:hAnsi="宋体" w:eastAsia="宋体" w:cs="宋体"/>
          <w:b/>
          <w:sz w:val="28"/>
          <w:szCs w:val="28"/>
        </w:rPr>
        <w:t>华春建设工程项目管理有限责任公司</w:t>
      </w:r>
      <w:r>
        <w:rPr>
          <w:rFonts w:hint="eastAsia" w:ascii="宋体" w:hAnsi="宋体" w:eastAsia="宋体" w:cs="宋体"/>
          <w:b/>
          <w:sz w:val="28"/>
          <w:szCs w:val="28"/>
          <w:lang w:eastAsia="zh-CN"/>
        </w:rPr>
        <w:t>凭祥大连城要塞遗址项目一大连城兵营遗址保护展示与环境整治工程监理</w:t>
      </w:r>
    </w:p>
    <w:p>
      <w:pPr>
        <w:pStyle w:val="4"/>
        <w:spacing w:before="60" w:line="500" w:lineRule="exact"/>
        <w:ind w:firstLineChars="0"/>
        <w:jc w:val="center"/>
        <w:rPr>
          <w:rFonts w:hint="eastAsia" w:ascii="宋体" w:hAnsi="宋体" w:eastAsia="宋体" w:cs="宋体"/>
          <w:b/>
          <w:sz w:val="28"/>
          <w:szCs w:val="28"/>
          <w:lang w:eastAsia="zh-CN"/>
        </w:rPr>
      </w:pPr>
      <w:r>
        <w:rPr>
          <w:rFonts w:hint="eastAsia" w:ascii="宋体" w:hAnsi="宋体" w:eastAsia="宋体" w:cs="宋体"/>
          <w:b/>
          <w:kern w:val="44"/>
          <w:sz w:val="28"/>
          <w:szCs w:val="28"/>
        </w:rPr>
        <w:t>（</w:t>
      </w:r>
      <w:r>
        <w:rPr>
          <w:rFonts w:hint="eastAsia" w:ascii="宋体" w:hAnsi="宋体" w:eastAsia="宋体" w:cs="宋体"/>
          <w:b/>
          <w:kern w:val="44"/>
          <w:sz w:val="28"/>
          <w:szCs w:val="28"/>
          <w:lang w:eastAsia="zh-CN"/>
        </w:rPr>
        <w:t>采购项目编号：CZZC2020-C3-80005-HCJS</w:t>
      </w:r>
      <w:r>
        <w:rPr>
          <w:rFonts w:hint="eastAsia" w:ascii="宋体" w:hAnsi="宋体" w:eastAsia="宋体" w:cs="宋体"/>
          <w:b/>
          <w:sz w:val="28"/>
          <w:szCs w:val="28"/>
          <w:lang w:eastAsia="zh-CN"/>
        </w:rPr>
        <w:t>成交结果公告</w:t>
      </w:r>
    </w:p>
    <w:p>
      <w:pPr>
        <w:numPr>
          <w:ilvl w:val="0"/>
          <w:numId w:val="0"/>
        </w:numPr>
        <w:spacing w:line="360" w:lineRule="auto"/>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rPr>
        <w:t>华春建设工程项目管理有限责任公司受</w:t>
      </w:r>
      <w:r>
        <w:rPr>
          <w:rFonts w:hint="eastAsia" w:asciiTheme="minorEastAsia" w:hAnsiTheme="minorEastAsia" w:cstheme="minorEastAsia"/>
          <w:bCs/>
          <w:sz w:val="24"/>
          <w:szCs w:val="24"/>
          <w:lang w:eastAsia="zh-CN"/>
        </w:rPr>
        <w:t>凭祥市文化旅游和体育广电局</w:t>
      </w:r>
      <w:r>
        <w:rPr>
          <w:rFonts w:hint="eastAsia" w:asciiTheme="minorEastAsia" w:hAnsiTheme="minorEastAsia" w:cstheme="minorEastAsia"/>
          <w:bCs/>
          <w:sz w:val="24"/>
          <w:szCs w:val="24"/>
        </w:rPr>
        <w:t>委托，根据《中华人民共和国政府采购法》有关规定，于</w:t>
      </w:r>
      <w:r>
        <w:rPr>
          <w:rFonts w:hint="eastAsia" w:asciiTheme="minorEastAsia" w:hAnsiTheme="minorEastAsia" w:cstheme="minorEastAsia"/>
          <w:bCs/>
          <w:sz w:val="24"/>
          <w:szCs w:val="24"/>
          <w:lang w:eastAsia="zh-CN"/>
        </w:rPr>
        <w:t>2020年12月29日上午10 时00分</w:t>
      </w:r>
      <w:r>
        <w:rPr>
          <w:rFonts w:hint="eastAsia" w:asciiTheme="minorEastAsia" w:hAnsiTheme="minorEastAsia" w:cstheme="minorEastAsia"/>
          <w:bCs/>
          <w:sz w:val="24"/>
          <w:szCs w:val="24"/>
        </w:rPr>
        <w:t>就</w:t>
      </w:r>
      <w:r>
        <w:rPr>
          <w:rFonts w:hint="eastAsia" w:asciiTheme="minorEastAsia" w:hAnsiTheme="minorEastAsia" w:cstheme="minorEastAsia"/>
          <w:bCs/>
          <w:sz w:val="24"/>
          <w:szCs w:val="24"/>
          <w:lang w:eastAsia="zh-CN"/>
        </w:rPr>
        <w:t>凭祥大连城要塞遗址项目一大连城兵营遗址保护展示与环境整治工程监理</w:t>
      </w:r>
      <w:r>
        <w:rPr>
          <w:rFonts w:hint="eastAsia" w:asciiTheme="minorEastAsia" w:hAnsiTheme="minorEastAsia" w:cstheme="minorEastAsia"/>
          <w:bCs/>
          <w:sz w:val="24"/>
          <w:szCs w:val="24"/>
        </w:rPr>
        <w:t>采用竞争性</w:t>
      </w:r>
      <w:r>
        <w:rPr>
          <w:rFonts w:hint="eastAsia" w:asciiTheme="minorEastAsia" w:hAnsiTheme="minorEastAsia" w:cstheme="minorEastAsia"/>
          <w:bCs/>
          <w:sz w:val="24"/>
          <w:szCs w:val="24"/>
          <w:lang w:eastAsia="zh-CN"/>
        </w:rPr>
        <w:t>磋商</w:t>
      </w:r>
      <w:r>
        <w:rPr>
          <w:rFonts w:hint="eastAsia" w:asciiTheme="minorEastAsia" w:hAnsiTheme="minorEastAsia" w:cstheme="minorEastAsia"/>
          <w:bCs/>
          <w:sz w:val="24"/>
          <w:szCs w:val="24"/>
        </w:rPr>
        <w:t>方式进行采购，现就本次</w:t>
      </w:r>
      <w:r>
        <w:rPr>
          <w:rFonts w:hint="eastAsia" w:asciiTheme="minorEastAsia" w:hAnsiTheme="minorEastAsia" w:cstheme="minorEastAsia"/>
          <w:bCs/>
          <w:sz w:val="24"/>
          <w:szCs w:val="24"/>
          <w:lang w:eastAsia="zh-CN"/>
        </w:rPr>
        <w:t>磋商</w:t>
      </w:r>
      <w:r>
        <w:rPr>
          <w:rFonts w:hint="eastAsia" w:asciiTheme="minorEastAsia" w:hAnsiTheme="minorEastAsia" w:cstheme="minorEastAsia"/>
          <w:bCs/>
          <w:sz w:val="24"/>
          <w:szCs w:val="24"/>
        </w:rPr>
        <w:t>的成交结果公告如下：</w:t>
      </w:r>
    </w:p>
    <w:p>
      <w:pPr>
        <w:numPr>
          <w:ilvl w:val="0"/>
          <w:numId w:val="1"/>
        </w:numPr>
        <w:autoSpaceDE w:val="0"/>
        <w:autoSpaceDN w:val="0"/>
        <w:adjustRightInd w:val="0"/>
        <w:spacing w:line="360" w:lineRule="auto"/>
        <w:ind w:left="0" w:leftChars="0" w:firstLine="420" w:firstLineChars="175"/>
        <w:outlineLvl w:val="0"/>
        <w:rPr>
          <w:rFonts w:hint="eastAsia" w:asciiTheme="minorEastAsia" w:hAnsiTheme="minorEastAsia" w:cstheme="minorEastAsia"/>
          <w:bCs/>
          <w:sz w:val="24"/>
          <w:szCs w:val="24"/>
          <w:lang w:eastAsia="zh-CN"/>
        </w:rPr>
      </w:pPr>
      <w:r>
        <w:rPr>
          <w:rFonts w:hint="eastAsia" w:asciiTheme="minorEastAsia" w:hAnsiTheme="minorEastAsia" w:cstheme="minorEastAsia"/>
          <w:bCs/>
          <w:sz w:val="24"/>
          <w:szCs w:val="24"/>
        </w:rPr>
        <w:t>采购项目名称及项目编号：</w:t>
      </w:r>
      <w:r>
        <w:rPr>
          <w:rFonts w:hint="eastAsia" w:asciiTheme="minorEastAsia" w:hAnsiTheme="minorEastAsia" w:cstheme="minorEastAsia"/>
          <w:bCs/>
          <w:sz w:val="24"/>
          <w:szCs w:val="24"/>
          <w:lang w:eastAsia="zh-CN"/>
        </w:rPr>
        <w:t>凭祥大连城要塞遗址项目一大连城兵营遗址保护展示与环境整治工程监理（采购项目编号：CZZC2020-C3-80005-HCJS</w:t>
      </w:r>
      <w:r>
        <w:rPr>
          <w:rFonts w:hint="eastAsia" w:asciiTheme="minorEastAsia" w:hAnsiTheme="minorEastAsia" w:cstheme="minorEastAsia"/>
          <w:bCs/>
          <w:sz w:val="24"/>
          <w:szCs w:val="24"/>
          <w:lang w:val="en-US" w:eastAsia="zh-CN"/>
        </w:rPr>
        <w:t>)</w:t>
      </w:r>
    </w:p>
    <w:p>
      <w:pPr>
        <w:numPr>
          <w:ilvl w:val="0"/>
          <w:numId w:val="1"/>
        </w:numPr>
        <w:autoSpaceDE w:val="0"/>
        <w:autoSpaceDN w:val="0"/>
        <w:adjustRightInd w:val="0"/>
        <w:spacing w:line="360" w:lineRule="auto"/>
        <w:ind w:left="13" w:leftChars="6" w:firstLine="405" w:firstLineChars="169"/>
        <w:outlineLvl w:val="0"/>
        <w:rPr>
          <w:rFonts w:hint="eastAsia" w:asciiTheme="minorEastAsia" w:hAnsiTheme="minorEastAsia" w:cstheme="minorEastAsia"/>
          <w:bCs/>
          <w:sz w:val="24"/>
          <w:szCs w:val="24"/>
          <w:lang w:eastAsia="zh-CN"/>
        </w:rPr>
      </w:pPr>
      <w:r>
        <w:rPr>
          <w:rFonts w:hint="eastAsia" w:asciiTheme="minorEastAsia" w:hAnsiTheme="minorEastAsia" w:cstheme="minorEastAsia"/>
          <w:bCs/>
          <w:sz w:val="24"/>
          <w:szCs w:val="24"/>
        </w:rPr>
        <w:t>采购项目简要说明：</w:t>
      </w:r>
      <w:r>
        <w:rPr>
          <w:rFonts w:hint="eastAsia" w:hAnsi="宋体" w:cs="宋体"/>
          <w:color w:val="000000"/>
          <w:sz w:val="24"/>
          <w:szCs w:val="24"/>
          <w:highlight w:val="none"/>
          <w:lang w:val="zh-TW" w:eastAsia="zh-CN"/>
        </w:rPr>
        <w:t>凭祥大连城要塞遗址项目一大连城兵营遗址保护展示与环境整治工程监理</w:t>
      </w:r>
      <w:r>
        <w:rPr>
          <w:rFonts w:hint="eastAsia" w:hAnsi="宋体" w:cs="宋体"/>
          <w:color w:val="000000"/>
          <w:sz w:val="24"/>
          <w:highlight w:val="none"/>
          <w:lang w:val="zh-TW"/>
        </w:rPr>
        <w:t>项目</w:t>
      </w:r>
      <w:r>
        <w:rPr>
          <w:rFonts w:hint="eastAsia" w:hAnsi="宋体" w:cs="宋体"/>
          <w:color w:val="000000"/>
          <w:sz w:val="24"/>
          <w:szCs w:val="24"/>
          <w:highlight w:val="none"/>
        </w:rPr>
        <w:t>，</w:t>
      </w:r>
      <w:r>
        <w:rPr>
          <w:rFonts w:hint="eastAsia" w:asciiTheme="minorEastAsia" w:hAnsiTheme="minorEastAsia" w:cstheme="minorEastAsia"/>
          <w:bCs/>
          <w:sz w:val="24"/>
          <w:szCs w:val="24"/>
          <w:lang w:eastAsia="zh-CN"/>
        </w:rPr>
        <w:t>如需进一步了解详细内容，详见竞争性磋商文件。</w:t>
      </w:r>
    </w:p>
    <w:p>
      <w:pPr>
        <w:spacing w:line="360" w:lineRule="auto"/>
        <w:ind w:left="0" w:leftChars="0" w:firstLine="420" w:firstLineChars="175"/>
        <w:rPr>
          <w:rFonts w:asciiTheme="minorEastAsia" w:hAnsiTheme="minorEastAsia" w:cstheme="minorEastAsia"/>
          <w:bCs/>
          <w:sz w:val="24"/>
          <w:szCs w:val="24"/>
        </w:rPr>
      </w:pPr>
      <w:r>
        <w:rPr>
          <w:rFonts w:hint="eastAsia" w:asciiTheme="minorEastAsia" w:hAnsiTheme="minorEastAsia" w:cstheme="minorEastAsia"/>
          <w:bCs/>
          <w:sz w:val="24"/>
          <w:szCs w:val="24"/>
          <w:lang w:eastAsia="zh-CN"/>
        </w:rPr>
        <w:t>三、</w:t>
      </w:r>
      <w:r>
        <w:rPr>
          <w:rFonts w:hint="eastAsia" w:asciiTheme="minorEastAsia" w:hAnsiTheme="minorEastAsia" w:cstheme="minorEastAsia"/>
          <w:bCs/>
          <w:sz w:val="24"/>
          <w:szCs w:val="24"/>
        </w:rPr>
        <w:t>公告媒体及日期：本项目于</w:t>
      </w:r>
      <w:r>
        <w:rPr>
          <w:rFonts w:hint="eastAsia" w:asciiTheme="minorEastAsia" w:hAnsiTheme="minorEastAsia" w:cstheme="minorEastAsia"/>
          <w:bCs/>
          <w:sz w:val="24"/>
          <w:szCs w:val="24"/>
          <w:lang w:val="en-US" w:eastAsia="zh-CN"/>
        </w:rPr>
        <w:t>2020</w:t>
      </w:r>
      <w:r>
        <w:rPr>
          <w:rFonts w:hint="eastAsia" w:asciiTheme="minorEastAsia" w:hAnsiTheme="minorEastAsia" w:cstheme="minorEastAsia"/>
          <w:bCs/>
          <w:sz w:val="24"/>
          <w:szCs w:val="24"/>
          <w:lang w:eastAsia="zh-CN"/>
        </w:rPr>
        <w:t>年</w:t>
      </w:r>
      <w:r>
        <w:rPr>
          <w:rFonts w:hint="eastAsia" w:asciiTheme="minorEastAsia" w:hAnsiTheme="minorEastAsia" w:cstheme="minorEastAsia"/>
          <w:bCs/>
          <w:sz w:val="24"/>
          <w:szCs w:val="24"/>
          <w:lang w:val="en-US" w:eastAsia="zh-CN"/>
        </w:rPr>
        <w:t>12</w:t>
      </w:r>
      <w:r>
        <w:rPr>
          <w:rFonts w:hint="eastAsia" w:asciiTheme="minorEastAsia" w:hAnsiTheme="minorEastAsia" w:cstheme="minorEastAsia"/>
          <w:bCs/>
          <w:sz w:val="24"/>
          <w:szCs w:val="24"/>
          <w:lang w:eastAsia="zh-CN"/>
        </w:rPr>
        <w:t>月</w:t>
      </w:r>
      <w:r>
        <w:rPr>
          <w:rFonts w:hint="eastAsia" w:asciiTheme="minorEastAsia" w:hAnsiTheme="minorEastAsia" w:cstheme="minorEastAsia"/>
          <w:bCs/>
          <w:sz w:val="24"/>
          <w:szCs w:val="24"/>
          <w:lang w:val="en-US" w:eastAsia="zh-CN"/>
        </w:rPr>
        <w:t>17</w:t>
      </w:r>
      <w:r>
        <w:rPr>
          <w:rFonts w:hint="eastAsia" w:asciiTheme="minorEastAsia" w:hAnsiTheme="minorEastAsia" w:cstheme="minorEastAsia"/>
          <w:bCs/>
          <w:sz w:val="24"/>
          <w:szCs w:val="24"/>
          <w:lang w:eastAsia="zh-CN"/>
        </w:rPr>
        <w:t>日</w:t>
      </w:r>
      <w:r>
        <w:rPr>
          <w:rFonts w:hint="eastAsia" w:asciiTheme="minorEastAsia" w:hAnsiTheme="minorEastAsia" w:cstheme="minorEastAsia"/>
          <w:bCs/>
          <w:sz w:val="24"/>
          <w:szCs w:val="24"/>
        </w:rPr>
        <w:t>在</w:t>
      </w:r>
      <w:r>
        <w:rPr>
          <w:rFonts w:hint="eastAsia" w:asciiTheme="minorEastAsia" w:hAnsiTheme="minorEastAsia" w:cstheme="minorEastAsia"/>
          <w:bCs/>
          <w:sz w:val="24"/>
          <w:szCs w:val="24"/>
          <w:lang w:val="en-US" w:eastAsia="zh-CN"/>
        </w:rPr>
        <w:t>中国政府采购网(www.ccgp.gov.cn)、广西壮族自治区政府采购网（http://222.216.4.8）</w:t>
      </w:r>
      <w:r>
        <w:rPr>
          <w:rFonts w:hint="eastAsia" w:asciiTheme="minorEastAsia" w:hAnsiTheme="minorEastAsia" w:cstheme="minorEastAsia"/>
          <w:bCs/>
          <w:sz w:val="24"/>
          <w:szCs w:val="24"/>
        </w:rPr>
        <w:t>上发布公告。</w:t>
      </w:r>
    </w:p>
    <w:p>
      <w:pPr>
        <w:numPr>
          <w:ilvl w:val="0"/>
          <w:numId w:val="0"/>
        </w:numPr>
        <w:autoSpaceDE w:val="0"/>
        <w:autoSpaceDN w:val="0"/>
        <w:adjustRightInd w:val="0"/>
        <w:spacing w:line="360" w:lineRule="auto"/>
        <w:ind w:left="0" w:leftChars="0" w:firstLine="420" w:firstLineChars="175"/>
        <w:outlineLvl w:val="0"/>
        <w:rPr>
          <w:rFonts w:hint="eastAsia" w:asciiTheme="minorEastAsia" w:hAnsiTheme="minorEastAsia" w:cstheme="minorEastAsia"/>
          <w:bCs/>
          <w:sz w:val="24"/>
          <w:szCs w:val="24"/>
        </w:rPr>
      </w:pPr>
      <w:r>
        <w:rPr>
          <w:rFonts w:hint="eastAsia" w:asciiTheme="minorEastAsia" w:hAnsiTheme="minorEastAsia" w:cstheme="minorEastAsia"/>
          <w:bCs/>
          <w:sz w:val="24"/>
          <w:szCs w:val="24"/>
          <w:lang w:eastAsia="zh-CN"/>
        </w:rPr>
        <w:t>四、磋商</w:t>
      </w:r>
      <w:r>
        <w:rPr>
          <w:rFonts w:hint="eastAsia" w:asciiTheme="minorEastAsia" w:hAnsiTheme="minorEastAsia" w:cstheme="minorEastAsia"/>
          <w:bCs/>
          <w:sz w:val="24"/>
          <w:szCs w:val="24"/>
        </w:rPr>
        <w:t>日期：</w:t>
      </w:r>
      <w:r>
        <w:rPr>
          <w:rFonts w:hint="eastAsia" w:asciiTheme="minorEastAsia" w:hAnsiTheme="minorEastAsia" w:cstheme="minorEastAsia"/>
          <w:bCs/>
          <w:sz w:val="24"/>
          <w:szCs w:val="24"/>
          <w:lang w:eastAsia="zh-CN"/>
        </w:rPr>
        <w:t>2020年12月29日上午10 时00分</w:t>
      </w:r>
    </w:p>
    <w:p>
      <w:pPr>
        <w:autoSpaceDE w:val="0"/>
        <w:autoSpaceDN w:val="0"/>
        <w:adjustRightInd w:val="0"/>
        <w:spacing w:line="360" w:lineRule="auto"/>
        <w:ind w:firstLine="120" w:firstLineChars="50"/>
        <w:outlineLvl w:val="0"/>
        <w:rPr>
          <w:rFonts w:hint="eastAsia" w:asciiTheme="minorEastAsia" w:hAnsiTheme="minorEastAsia" w:cstheme="minorEastAsia"/>
          <w:bCs/>
          <w:sz w:val="24"/>
          <w:szCs w:val="24"/>
        </w:rPr>
      </w:pPr>
      <w:r>
        <w:rPr>
          <w:rFonts w:hint="eastAsia" w:asciiTheme="minorEastAsia" w:hAnsiTheme="minorEastAsia" w:cstheme="minorEastAsia"/>
          <w:bCs/>
          <w:sz w:val="24"/>
          <w:szCs w:val="24"/>
        </w:rPr>
        <w:t>评审地点：华春建设工程项目管理有限责任公司崇左项目管理分公司</w:t>
      </w:r>
      <w:r>
        <w:rPr>
          <w:rFonts w:hint="eastAsia" w:asciiTheme="minorEastAsia" w:hAnsiTheme="minorEastAsia" w:cstheme="minorEastAsia"/>
          <w:bCs/>
          <w:sz w:val="24"/>
          <w:szCs w:val="24"/>
          <w:lang w:eastAsia="zh-CN"/>
        </w:rPr>
        <w:t>评</w:t>
      </w:r>
      <w:r>
        <w:rPr>
          <w:rFonts w:hint="eastAsia" w:asciiTheme="minorEastAsia" w:hAnsiTheme="minorEastAsia" w:cstheme="minorEastAsia"/>
          <w:bCs/>
          <w:sz w:val="24"/>
          <w:szCs w:val="24"/>
        </w:rPr>
        <w:t>标厅【</w:t>
      </w:r>
      <w:r>
        <w:rPr>
          <w:rFonts w:hint="eastAsia" w:ascii="宋体" w:hAnsi="宋体" w:cs="宋体"/>
          <w:color w:val="000000"/>
          <w:sz w:val="24"/>
        </w:rPr>
        <w:t>崇左市友谊大道</w:t>
      </w:r>
      <w:r>
        <w:rPr>
          <w:rFonts w:ascii="宋体" w:hAnsi="宋体" w:cs="宋体"/>
          <w:color w:val="000000"/>
          <w:sz w:val="24"/>
        </w:rPr>
        <w:t>209</w:t>
      </w:r>
      <w:r>
        <w:rPr>
          <w:rFonts w:hint="eastAsia" w:ascii="宋体" w:hAnsi="宋体" w:cs="宋体"/>
          <w:color w:val="000000"/>
          <w:sz w:val="24"/>
        </w:rPr>
        <w:t>号</w:t>
      </w:r>
      <w:r>
        <w:rPr>
          <w:rFonts w:hint="eastAsia" w:asciiTheme="minorEastAsia" w:hAnsiTheme="minorEastAsia" w:cstheme="minorEastAsia"/>
          <w:bCs/>
          <w:sz w:val="24"/>
          <w:szCs w:val="24"/>
        </w:rPr>
        <w:t>】</w:t>
      </w:r>
    </w:p>
    <w:p>
      <w:pPr>
        <w:autoSpaceDE w:val="0"/>
        <w:autoSpaceDN w:val="0"/>
        <w:adjustRightInd w:val="0"/>
        <w:spacing w:line="360" w:lineRule="auto"/>
        <w:ind w:firstLine="120" w:firstLineChars="50"/>
        <w:outlineLvl w:val="0"/>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lang w:eastAsia="zh-CN"/>
        </w:rPr>
        <w:t>磋商</w:t>
      </w:r>
      <w:r>
        <w:rPr>
          <w:rFonts w:hint="eastAsia" w:asciiTheme="minorEastAsia" w:hAnsiTheme="minorEastAsia" w:cstheme="minorEastAsia"/>
          <w:bCs/>
          <w:sz w:val="24"/>
          <w:szCs w:val="24"/>
        </w:rPr>
        <w:t>小组成员名单：</w:t>
      </w:r>
      <w:r>
        <w:rPr>
          <w:rFonts w:hint="eastAsia" w:asciiTheme="minorEastAsia" w:hAnsiTheme="minorEastAsia" w:cstheme="minorEastAsia"/>
          <w:bCs/>
          <w:sz w:val="24"/>
          <w:szCs w:val="24"/>
          <w:lang w:val="en-US" w:eastAsia="zh-CN"/>
        </w:rPr>
        <w:t>朱文超</w:t>
      </w:r>
      <w:r>
        <w:rPr>
          <w:rFonts w:hint="eastAsia" w:asciiTheme="minorEastAsia" w:hAnsiTheme="minorEastAsia" w:cstheme="minorEastAsia"/>
          <w:bCs/>
          <w:sz w:val="24"/>
          <w:szCs w:val="24"/>
          <w:lang w:eastAsia="zh-CN"/>
        </w:rPr>
        <w:t>、农美丽</w:t>
      </w:r>
      <w:r>
        <w:rPr>
          <w:rFonts w:hint="eastAsia" w:asciiTheme="minorEastAsia" w:hAnsiTheme="minorEastAsia" w:cstheme="minorEastAsia"/>
          <w:bCs/>
          <w:sz w:val="24"/>
          <w:szCs w:val="24"/>
          <w:lang w:eastAsia="zh-CN"/>
        </w:rPr>
        <w:t>、卢汉源</w:t>
      </w:r>
    </w:p>
    <w:p>
      <w:pPr>
        <w:numPr>
          <w:ilvl w:val="0"/>
          <w:numId w:val="0"/>
        </w:numPr>
        <w:autoSpaceDE w:val="0"/>
        <w:autoSpaceDN w:val="0"/>
        <w:adjustRightInd w:val="0"/>
        <w:spacing w:line="360" w:lineRule="auto"/>
        <w:ind w:firstLine="240" w:firstLineChars="100"/>
        <w:outlineLvl w:val="0"/>
        <w:rPr>
          <w:rFonts w:asciiTheme="minorEastAsia" w:hAnsiTheme="minorEastAsia" w:cstheme="minorEastAsia"/>
          <w:bCs/>
          <w:sz w:val="24"/>
          <w:szCs w:val="24"/>
        </w:rPr>
      </w:pPr>
      <w:r>
        <w:rPr>
          <w:rFonts w:hint="eastAsia" w:asciiTheme="minorEastAsia" w:hAnsiTheme="minorEastAsia" w:cstheme="minorEastAsia"/>
          <w:bCs/>
          <w:sz w:val="24"/>
          <w:szCs w:val="24"/>
          <w:lang w:eastAsia="zh-CN"/>
        </w:rPr>
        <w:t>五、</w:t>
      </w:r>
      <w:r>
        <w:rPr>
          <w:rFonts w:hint="eastAsia" w:asciiTheme="minorEastAsia" w:hAnsiTheme="minorEastAsia" w:cstheme="minorEastAsia"/>
          <w:bCs/>
          <w:sz w:val="24"/>
          <w:szCs w:val="24"/>
        </w:rPr>
        <w:t>成交信息</w:t>
      </w:r>
      <w:bookmarkStart w:id="0" w:name="_GoBack"/>
      <w:bookmarkEnd w:id="0"/>
    </w:p>
    <w:p>
      <w:pPr>
        <w:numPr>
          <w:ilvl w:val="0"/>
          <w:numId w:val="2"/>
        </w:numPr>
        <w:autoSpaceDE w:val="0"/>
        <w:autoSpaceDN w:val="0"/>
        <w:adjustRightInd w:val="0"/>
        <w:spacing w:line="360" w:lineRule="auto"/>
        <w:outlineLvl w:val="0"/>
        <w:rPr>
          <w:rFonts w:hint="eastAsia" w:asciiTheme="minorEastAsia" w:hAnsiTheme="minorEastAsia" w:cstheme="minorEastAsia"/>
          <w:bCs/>
          <w:sz w:val="24"/>
          <w:szCs w:val="24"/>
          <w:lang w:eastAsia="zh-CN"/>
        </w:rPr>
      </w:pPr>
      <w:r>
        <w:rPr>
          <w:rFonts w:hint="eastAsia" w:asciiTheme="minorEastAsia" w:hAnsiTheme="minorEastAsia" w:cstheme="minorEastAsia"/>
          <w:bCs/>
          <w:sz w:val="24"/>
          <w:szCs w:val="24"/>
        </w:rPr>
        <w:t>成交供应商名称：</w:t>
      </w:r>
      <w:r>
        <w:rPr>
          <w:rFonts w:hint="eastAsia" w:ascii="宋体" w:hAnsi="宋体" w:eastAsia="宋体" w:cs="宋体"/>
          <w:i w:val="0"/>
          <w:color w:val="000000"/>
          <w:kern w:val="0"/>
          <w:sz w:val="24"/>
          <w:szCs w:val="24"/>
          <w:u w:val="none"/>
          <w:lang w:val="en-US" w:eastAsia="zh-CN" w:bidi="ar"/>
        </w:rPr>
        <w:t xml:space="preserve">北京方亭工程监理有限公司 </w:t>
      </w:r>
    </w:p>
    <w:p>
      <w:pPr>
        <w:spacing w:line="360" w:lineRule="auto"/>
        <w:rPr>
          <w:rFonts w:hint="default" w:ascii="宋体" w:hAnsi="宋体" w:eastAsia="宋体" w:cs="宋体"/>
          <w:i w:val="0"/>
          <w:color w:val="000000"/>
          <w:kern w:val="0"/>
          <w:sz w:val="24"/>
          <w:szCs w:val="24"/>
          <w:u w:val="none"/>
          <w:lang w:val="en-US" w:eastAsia="zh-CN" w:bidi="ar"/>
        </w:rPr>
      </w:pPr>
      <w:r>
        <w:rPr>
          <w:rFonts w:hint="eastAsia" w:asciiTheme="minorEastAsia" w:hAnsiTheme="minorEastAsia" w:cstheme="minorEastAsia"/>
          <w:bCs/>
          <w:sz w:val="24"/>
          <w:szCs w:val="24"/>
        </w:rPr>
        <w:t>2、成交供应商地址</w:t>
      </w:r>
      <w:r>
        <w:rPr>
          <w:rFonts w:hint="eastAsia" w:ascii="宋体" w:hAnsi="宋体" w:eastAsia="宋体" w:cs="宋体"/>
          <w:i w:val="0"/>
          <w:color w:val="000000"/>
          <w:kern w:val="0"/>
          <w:sz w:val="24"/>
          <w:szCs w:val="24"/>
          <w:u w:val="none"/>
          <w:lang w:val="en-US" w:eastAsia="zh-CN" w:bidi="ar"/>
        </w:rPr>
        <w:t>：北京市西城区新风北街4号马甸南村托儿所三层（德胜园区）</w:t>
      </w:r>
    </w:p>
    <w:p>
      <w:pPr>
        <w:widowControl/>
        <w:spacing w:line="480" w:lineRule="exact"/>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rPr>
        <w:t>3、成交金额（人民币大写）：</w:t>
      </w:r>
      <w:r>
        <w:rPr>
          <w:rFonts w:hint="eastAsia" w:asciiTheme="minorEastAsia" w:hAnsiTheme="minorEastAsia" w:cstheme="minorEastAsia"/>
          <w:bCs/>
          <w:sz w:val="24"/>
          <w:szCs w:val="24"/>
          <w:lang w:val="en-US" w:eastAsia="zh-CN"/>
        </w:rPr>
        <w:t>柒拾捌万贰仟壹佰元整（¥782100.00）</w:t>
      </w:r>
    </w:p>
    <w:p>
      <w:pPr>
        <w:widowControl/>
        <w:spacing w:line="480" w:lineRule="exact"/>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lang w:val="en-US" w:eastAsia="zh-CN"/>
        </w:rPr>
        <w:t>4、主要成交标的信息</w:t>
      </w:r>
    </w:p>
    <w:p>
      <w:pPr>
        <w:widowControl/>
        <w:spacing w:line="480" w:lineRule="exact"/>
        <w:rPr>
          <w:rFonts w:hint="eastAsia" w:asciiTheme="minorEastAsia" w:hAnsiTheme="minorEastAsia" w:cstheme="minorEastAsia"/>
          <w:bCs/>
          <w:sz w:val="24"/>
          <w:szCs w:val="24"/>
          <w:lang w:val="en-US" w:eastAsia="zh-CN"/>
        </w:rPr>
      </w:pPr>
    </w:p>
    <w:tbl>
      <w:tblPr>
        <w:tblStyle w:val="7"/>
        <w:tblW w:w="10480" w:type="dxa"/>
        <w:tblInd w:w="-2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3115"/>
        <w:gridCol w:w="2505"/>
        <w:gridCol w:w="4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65" w:type="dxa"/>
            <w:vAlign w:val="center"/>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序号</w:t>
            </w:r>
          </w:p>
        </w:tc>
        <w:tc>
          <w:tcPr>
            <w:tcW w:w="3115" w:type="dxa"/>
            <w:vAlign w:val="center"/>
          </w:tcPr>
          <w:p>
            <w:pPr>
              <w:jc w:val="center"/>
              <w:rPr>
                <w:rFonts w:hint="eastAsia" w:asciiTheme="minorEastAsia" w:hAnsiTheme="minorEastAsia" w:cstheme="minorEastAsia"/>
                <w:bCs/>
                <w:color w:val="000000" w:themeColor="text1"/>
                <w:sz w:val="24"/>
                <w:szCs w:val="24"/>
                <w14:textFill>
                  <w14:solidFill>
                    <w14:schemeClr w14:val="tx1"/>
                  </w14:solidFill>
                </w14:textFill>
              </w:rPr>
            </w:pPr>
            <w:r>
              <w:rPr>
                <w:rFonts w:hint="eastAsia" w:ascii="宋体" w:hAnsi="宋体" w:eastAsia="宋体" w:cs="宋体"/>
                <w:kern w:val="2"/>
                <w:sz w:val="24"/>
                <w:szCs w:val="24"/>
                <w:lang w:val="en-US" w:eastAsia="zh-CN" w:bidi="ar-SA"/>
              </w:rPr>
              <w:t>成交候选人</w:t>
            </w:r>
          </w:p>
        </w:tc>
        <w:tc>
          <w:tcPr>
            <w:tcW w:w="2505" w:type="dxa"/>
            <w:vAlign w:val="center"/>
          </w:tcPr>
          <w:p>
            <w:pPr>
              <w:jc w:val="center"/>
              <w:rPr>
                <w:rFonts w:hint="eastAsia" w:asciiTheme="minorEastAsia" w:hAnsiTheme="minorEastAsia" w:cstheme="minorEastAsia"/>
                <w:bCs/>
                <w:color w:val="000000" w:themeColor="text1"/>
                <w:sz w:val="24"/>
                <w:szCs w:val="24"/>
                <w14:textFill>
                  <w14:solidFill>
                    <w14:schemeClr w14:val="tx1"/>
                  </w14:solidFill>
                </w14:textFill>
              </w:rPr>
            </w:pPr>
            <w:r>
              <w:rPr>
                <w:rFonts w:hint="eastAsia" w:ascii="宋体" w:hAnsi="宋体" w:eastAsia="宋体" w:cs="宋体"/>
                <w:kern w:val="2"/>
                <w:sz w:val="24"/>
                <w:szCs w:val="24"/>
                <w:lang w:val="en-US" w:eastAsia="zh-CN" w:bidi="ar-SA"/>
              </w:rPr>
              <w:t>成交金额（人民币）</w:t>
            </w:r>
          </w:p>
        </w:tc>
        <w:tc>
          <w:tcPr>
            <w:tcW w:w="4095" w:type="dxa"/>
            <w:vAlign w:val="center"/>
          </w:tcPr>
          <w:p>
            <w:pPr>
              <w:keepNext w:val="0"/>
              <w:keepLines w:val="0"/>
              <w:widowControl/>
              <w:suppressLineNumbers w:val="0"/>
              <w:jc w:val="center"/>
              <w:textAlignment w:val="center"/>
              <w:rPr>
                <w:rFonts w:hint="default" w:asciiTheme="minorEastAsia" w:hAnsiTheme="minorEastAsia" w:cstheme="minorEastAsia"/>
                <w:bCs/>
                <w:color w:val="000000" w:themeColor="text1"/>
                <w:sz w:val="24"/>
                <w:szCs w:val="24"/>
                <w:lang w:val="en-US" w:eastAsia="zh-CN"/>
                <w14:textFill>
                  <w14:solidFill>
                    <w14:schemeClr w14:val="tx1"/>
                  </w14:solidFill>
                </w14:textFill>
              </w:rPr>
            </w:pPr>
            <w:r>
              <w:rPr>
                <w:rFonts w:hint="eastAsia" w:ascii="宋体" w:hAnsi="宋体" w:eastAsia="宋体" w:cs="宋体"/>
                <w:i w:val="0"/>
                <w:color w:val="000000"/>
                <w:kern w:val="0"/>
                <w:sz w:val="24"/>
                <w:szCs w:val="24"/>
                <w:u w:val="none"/>
                <w:lang w:val="en-US" w:eastAsia="zh-CN" w:bidi="ar"/>
              </w:rPr>
              <w:t>服务期限（日历天）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65" w:type="dxa"/>
            <w:vAlign w:val="center"/>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1</w:t>
            </w:r>
          </w:p>
        </w:tc>
        <w:tc>
          <w:tcPr>
            <w:tcW w:w="311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themeColor="text1"/>
                <w:sz w:val="24"/>
                <w:szCs w:val="24"/>
                <w:lang w:eastAsia="zh-CN"/>
                <w14:textFill>
                  <w14:solidFill>
                    <w14:schemeClr w14:val="tx1"/>
                  </w14:solidFill>
                </w14:textFill>
              </w:rPr>
            </w:pPr>
            <w:r>
              <w:rPr>
                <w:rFonts w:hint="eastAsia" w:ascii="宋体" w:hAnsi="宋体" w:eastAsia="宋体" w:cs="宋体"/>
                <w:i w:val="0"/>
                <w:color w:val="000000"/>
                <w:kern w:val="0"/>
                <w:sz w:val="24"/>
                <w:szCs w:val="24"/>
                <w:u w:val="none"/>
                <w:lang w:val="en-US" w:eastAsia="zh-CN" w:bidi="ar"/>
              </w:rPr>
              <w:t xml:space="preserve">北京方亭工程监理有限公司 </w:t>
            </w:r>
          </w:p>
        </w:tc>
        <w:tc>
          <w:tcPr>
            <w:tcW w:w="2505" w:type="dxa"/>
            <w:vAlign w:val="center"/>
          </w:tcPr>
          <w:p>
            <w:pPr>
              <w:jc w:val="center"/>
              <w:rPr>
                <w:rFonts w:hint="eastAsia" w:asciiTheme="minorEastAsia" w:hAnsiTheme="minorEastAsia" w:cstheme="minorEastAsia"/>
                <w:bCs/>
                <w:color w:val="000000" w:themeColor="text1"/>
                <w:sz w:val="24"/>
                <w:szCs w:val="24"/>
                <w:lang w:val="en-US"/>
                <w14:textFill>
                  <w14:solidFill>
                    <w14:schemeClr w14:val="tx1"/>
                  </w14:solidFill>
                </w14:textFill>
              </w:rPr>
            </w:pPr>
            <w:r>
              <w:rPr>
                <w:rFonts w:hint="eastAsia" w:asciiTheme="minorEastAsia" w:hAnsiTheme="minorEastAsia" w:cstheme="minorEastAsia"/>
                <w:bCs/>
                <w:sz w:val="24"/>
                <w:szCs w:val="24"/>
                <w:lang w:val="en-US" w:eastAsia="zh-CN"/>
              </w:rPr>
              <w:t>柒拾捌万贰仟壹佰元整（¥782100.00）</w:t>
            </w:r>
          </w:p>
        </w:tc>
        <w:tc>
          <w:tcPr>
            <w:tcW w:w="4095" w:type="dxa"/>
            <w:vAlign w:val="center"/>
          </w:tcPr>
          <w:p>
            <w:pPr>
              <w:pStyle w:val="2"/>
              <w:spacing w:line="400" w:lineRule="exact"/>
              <w:jc w:val="center"/>
              <w:rPr>
                <w:rFonts w:hint="default" w:asciiTheme="minorEastAsia" w:hAnsiTheme="minorEastAsia" w:cstheme="minorEastAsia"/>
                <w:bCs/>
                <w:color w:val="000000" w:themeColor="text1"/>
                <w:sz w:val="24"/>
                <w:szCs w:val="24"/>
                <w:lang w:val="en-US" w:eastAsia="zh-CN"/>
                <w14:textFill>
                  <w14:solidFill>
                    <w14:schemeClr w14:val="tx1"/>
                  </w14:solidFill>
                </w14:textFill>
              </w:rPr>
            </w:pPr>
            <w:r>
              <w:rPr>
                <w:rFonts w:hint="eastAsia" w:ascii="宋体" w:hAnsi="宋体" w:eastAsia="宋体" w:cs="宋体"/>
                <w:sz w:val="24"/>
                <w:szCs w:val="24"/>
                <w:highlight w:val="none"/>
                <w:lang w:val="en-US" w:eastAsia="zh-CN"/>
              </w:rPr>
              <w:t>签订监理合同之日起至工程缺陷责任期满</w:t>
            </w:r>
          </w:p>
        </w:tc>
      </w:tr>
    </w:tbl>
    <w:p>
      <w:pPr>
        <w:widowControl/>
        <w:spacing w:line="480" w:lineRule="exact"/>
        <w:rPr>
          <w:rFonts w:hint="eastAsia" w:asciiTheme="minorEastAsia" w:hAnsiTheme="minorEastAsia" w:cstheme="minorEastAsia"/>
          <w:bCs/>
          <w:sz w:val="24"/>
          <w:szCs w:val="24"/>
        </w:rPr>
      </w:pPr>
    </w:p>
    <w:p>
      <w:pPr>
        <w:numPr>
          <w:ilvl w:val="0"/>
          <w:numId w:val="0"/>
        </w:numPr>
        <w:autoSpaceDE w:val="0"/>
        <w:autoSpaceDN w:val="0"/>
        <w:adjustRightInd w:val="0"/>
        <w:spacing w:line="360" w:lineRule="auto"/>
        <w:ind w:firstLine="480" w:firstLineChars="200"/>
        <w:outlineLvl w:val="0"/>
        <w:rPr>
          <w:rFonts w:asciiTheme="minorEastAsia" w:hAnsiTheme="minorEastAsia" w:cstheme="minorEastAsia"/>
          <w:bCs/>
          <w:sz w:val="24"/>
          <w:szCs w:val="24"/>
        </w:rPr>
      </w:pPr>
      <w:r>
        <w:rPr>
          <w:rFonts w:hint="eastAsia" w:asciiTheme="minorEastAsia" w:hAnsiTheme="minorEastAsia" w:cstheme="minorEastAsia"/>
          <w:bCs/>
          <w:sz w:val="24"/>
          <w:szCs w:val="24"/>
          <w:lang w:eastAsia="zh-CN"/>
        </w:rPr>
        <w:t>六、</w:t>
      </w:r>
      <w:r>
        <w:rPr>
          <w:rFonts w:hint="eastAsia" w:asciiTheme="minorEastAsia" w:hAnsiTheme="minorEastAsia" w:cstheme="minorEastAsia"/>
          <w:bCs/>
          <w:sz w:val="24"/>
          <w:szCs w:val="24"/>
        </w:rPr>
        <w:t>联系事项：</w:t>
      </w:r>
    </w:p>
    <w:p>
      <w:pPr>
        <w:spacing w:line="360" w:lineRule="auto"/>
        <w:rPr>
          <w:rFonts w:hint="eastAsia" w:asciiTheme="minorEastAsia" w:hAnsiTheme="minorEastAsia" w:cstheme="minorEastAsia"/>
          <w:bCs/>
          <w:sz w:val="24"/>
          <w:szCs w:val="24"/>
          <w:lang w:eastAsia="zh-CN"/>
        </w:rPr>
      </w:pPr>
      <w:r>
        <w:rPr>
          <w:rFonts w:hint="eastAsia" w:asciiTheme="minorEastAsia" w:hAnsiTheme="minorEastAsia" w:cstheme="minorEastAsia"/>
          <w:bCs/>
          <w:sz w:val="24"/>
          <w:szCs w:val="24"/>
        </w:rPr>
        <w:t>1、</w:t>
      </w:r>
      <w:r>
        <w:rPr>
          <w:rFonts w:hint="eastAsia" w:asciiTheme="minorEastAsia" w:hAnsiTheme="minorEastAsia" w:cstheme="minorEastAsia"/>
          <w:bCs/>
          <w:sz w:val="24"/>
          <w:szCs w:val="24"/>
          <w:lang w:eastAsia="zh-CN"/>
        </w:rPr>
        <w:t>采购人名称：凭祥市文化旅游和体育广电局　　　　　　　　　　　　　　　　　　　</w:t>
      </w:r>
    </w:p>
    <w:p>
      <w:pPr>
        <w:spacing w:line="360" w:lineRule="auto"/>
        <w:ind w:firstLine="240" w:firstLineChars="100"/>
        <w:rPr>
          <w:rFonts w:hint="eastAsia" w:asciiTheme="minorEastAsia" w:hAnsiTheme="minorEastAsia" w:cstheme="minorEastAsia"/>
          <w:bCs/>
          <w:sz w:val="24"/>
          <w:szCs w:val="24"/>
          <w:lang w:eastAsia="zh-CN"/>
        </w:rPr>
      </w:pPr>
      <w:r>
        <w:rPr>
          <w:rFonts w:hint="eastAsia" w:asciiTheme="minorEastAsia" w:hAnsiTheme="minorEastAsia" w:cstheme="minorEastAsia"/>
          <w:bCs/>
          <w:sz w:val="24"/>
          <w:szCs w:val="24"/>
          <w:lang w:eastAsia="zh-CN"/>
        </w:rPr>
        <w:t>地址：</w:t>
      </w:r>
      <w:r>
        <w:rPr>
          <w:rFonts w:hint="eastAsia" w:ascii="宋体" w:hAnsi="宋体" w:cs="宋体"/>
          <w:color w:val="auto"/>
          <w:sz w:val="24"/>
          <w:lang w:eastAsia="zh-CN"/>
        </w:rPr>
        <w:t>凭祥市南大路</w:t>
      </w:r>
      <w:r>
        <w:rPr>
          <w:rFonts w:hint="eastAsia" w:ascii="宋体" w:hAnsi="宋体" w:cs="宋体"/>
          <w:color w:val="000000"/>
          <w:sz w:val="24"/>
          <w:highlight w:val="none"/>
          <w:lang w:val="en-US" w:eastAsia="zh-CN"/>
        </w:rPr>
        <w:t>18</w:t>
      </w:r>
      <w:r>
        <w:rPr>
          <w:rFonts w:hint="eastAsia" w:ascii="宋体" w:hAnsi="宋体" w:cs="宋体"/>
          <w:color w:val="auto"/>
          <w:sz w:val="24"/>
          <w:lang w:eastAsia="zh-CN"/>
        </w:rPr>
        <w:t>号</w:t>
      </w:r>
      <w:r>
        <w:rPr>
          <w:rFonts w:hint="eastAsia" w:ascii="宋体" w:hAnsi="宋体" w:cs="宋体"/>
          <w:color w:val="auto"/>
          <w:sz w:val="24"/>
        </w:rPr>
        <w:t xml:space="preserve"> </w:t>
      </w:r>
    </w:p>
    <w:p>
      <w:pPr>
        <w:ind w:firstLine="240" w:firstLineChars="100"/>
        <w:rPr>
          <w:rFonts w:hint="eastAsia" w:asciiTheme="minorEastAsia" w:hAnsiTheme="minorEastAsia" w:eastAsiaTheme="minorEastAsia" w:cstheme="minorEastAsia"/>
          <w:bCs/>
          <w:sz w:val="24"/>
          <w:szCs w:val="24"/>
          <w:lang w:val="en-US" w:eastAsia="zh-CN"/>
        </w:rPr>
      </w:pPr>
      <w:r>
        <w:rPr>
          <w:rFonts w:hint="eastAsia" w:ascii="宋体" w:hAnsi="宋体" w:cs="宋体"/>
          <w:sz w:val="24"/>
          <w:highlight w:val="none"/>
        </w:rPr>
        <w:t>联系人：</w:t>
      </w:r>
      <w:r>
        <w:rPr>
          <w:rFonts w:hint="eastAsia" w:ascii="宋体" w:hAnsi="宋体" w:cs="宋体"/>
          <w:color w:val="auto"/>
          <w:sz w:val="24"/>
          <w:lang w:eastAsia="zh-CN"/>
        </w:rPr>
        <w:t>刘工</w:t>
      </w:r>
      <w:r>
        <w:rPr>
          <w:rFonts w:hint="eastAsia" w:ascii="宋体" w:hAnsi="宋体" w:cs="宋体"/>
          <w:sz w:val="24"/>
          <w:highlight w:val="none"/>
        </w:rPr>
        <w:t xml:space="preserve"> </w:t>
      </w:r>
      <w:r>
        <w:rPr>
          <w:rFonts w:hint="eastAsia" w:asciiTheme="minorEastAsia" w:hAnsiTheme="minorEastAsia" w:cstheme="minorEastAsia"/>
          <w:bCs/>
          <w:sz w:val="24"/>
          <w:szCs w:val="24"/>
          <w:lang w:val="en-US" w:eastAsia="zh-CN"/>
        </w:rPr>
        <w:t xml:space="preserve">   </w:t>
      </w:r>
      <w:r>
        <w:rPr>
          <w:rFonts w:hint="eastAsia" w:asciiTheme="minorEastAsia" w:hAnsiTheme="minorEastAsia" w:cstheme="minorEastAsia"/>
          <w:bCs/>
          <w:sz w:val="24"/>
          <w:szCs w:val="24"/>
          <w:lang w:eastAsia="zh-CN"/>
        </w:rPr>
        <w:t xml:space="preserve">               </w:t>
      </w:r>
      <w:r>
        <w:rPr>
          <w:rFonts w:hint="eastAsia" w:asciiTheme="minorEastAsia" w:hAnsiTheme="minorEastAsia" w:cstheme="minorEastAsia"/>
          <w:bCs/>
          <w:sz w:val="24"/>
          <w:szCs w:val="24"/>
          <w:lang w:val="en-US" w:eastAsia="zh-CN"/>
        </w:rPr>
        <w:t xml:space="preserve">    </w:t>
      </w:r>
      <w:r>
        <w:rPr>
          <w:rFonts w:hint="eastAsia" w:ascii="宋体" w:hAnsi="宋体" w:cs="宋体"/>
          <w:sz w:val="24"/>
          <w:highlight w:val="none"/>
        </w:rPr>
        <w:t>联系电话：</w:t>
      </w:r>
      <w:r>
        <w:rPr>
          <w:rFonts w:hint="eastAsia" w:ascii="宋体" w:hAnsi="宋体" w:cs="宋体"/>
          <w:color w:val="auto"/>
          <w:sz w:val="24"/>
          <w:lang w:eastAsia="zh-CN"/>
        </w:rPr>
        <w:t>0771-8520816</w:t>
      </w:r>
    </w:p>
    <w:p>
      <w:pPr>
        <w:spacing w:line="360" w:lineRule="auto"/>
        <w:rPr>
          <w:rFonts w:hint="eastAsia" w:asciiTheme="minorEastAsia" w:hAnsiTheme="minorEastAsia" w:cstheme="minorEastAsia"/>
          <w:bCs/>
          <w:sz w:val="24"/>
          <w:szCs w:val="24"/>
          <w:lang w:val="en-US" w:eastAsia="zh-CN"/>
        </w:rPr>
      </w:pPr>
    </w:p>
    <w:p>
      <w:pPr>
        <w:spacing w:line="360" w:lineRule="auto"/>
        <w:rPr>
          <w:rFonts w:hint="default" w:asciiTheme="minorEastAsia" w:hAnsiTheme="minorEastAsia" w:cstheme="minorEastAsia"/>
          <w:bCs/>
          <w:sz w:val="24"/>
          <w:szCs w:val="24"/>
          <w:lang w:val="en-US" w:eastAsia="zh-CN"/>
        </w:rPr>
      </w:pPr>
    </w:p>
    <w:p>
      <w:pPr>
        <w:pStyle w:val="11"/>
        <w:numPr>
          <w:ilvl w:val="0"/>
          <w:numId w:val="3"/>
        </w:numPr>
        <w:spacing w:line="360" w:lineRule="auto"/>
        <w:ind w:firstLineChars="0"/>
        <w:rPr>
          <w:rFonts w:asciiTheme="minorEastAsia" w:hAnsiTheme="minorEastAsia" w:cstheme="minorEastAsia"/>
          <w:bCs/>
          <w:sz w:val="24"/>
          <w:szCs w:val="24"/>
        </w:rPr>
      </w:pPr>
      <w:r>
        <w:rPr>
          <w:rFonts w:hint="eastAsia" w:asciiTheme="minorEastAsia" w:hAnsiTheme="minorEastAsia" w:cstheme="minorEastAsia"/>
          <w:bCs/>
          <w:sz w:val="24"/>
          <w:szCs w:val="24"/>
        </w:rPr>
        <w:t>采购代理机构：华春建设工程项目管理有限责任公司</w:t>
      </w:r>
    </w:p>
    <w:p>
      <w:pPr>
        <w:spacing w:line="360" w:lineRule="auto"/>
        <w:ind w:firstLine="480" w:firstLineChars="200"/>
        <w:rPr>
          <w:rFonts w:hint="eastAsia" w:ascii="宋体" w:hAnsi="宋体" w:cs="宋体"/>
          <w:color w:val="000000"/>
          <w:sz w:val="24"/>
        </w:rPr>
      </w:pPr>
      <w:r>
        <w:rPr>
          <w:rFonts w:hint="eastAsia" w:asciiTheme="minorEastAsia" w:hAnsiTheme="minorEastAsia" w:cstheme="minorEastAsia"/>
          <w:bCs/>
          <w:sz w:val="24"/>
          <w:szCs w:val="24"/>
        </w:rPr>
        <w:t>地址：</w:t>
      </w:r>
      <w:r>
        <w:rPr>
          <w:rFonts w:hint="eastAsia" w:ascii="宋体" w:hAnsi="宋体" w:cs="宋体"/>
          <w:color w:val="000000"/>
          <w:sz w:val="24"/>
        </w:rPr>
        <w:t>崇左市友谊大道</w:t>
      </w:r>
      <w:r>
        <w:rPr>
          <w:rFonts w:ascii="宋体" w:hAnsi="宋体" w:cs="宋体"/>
          <w:color w:val="000000"/>
          <w:sz w:val="24"/>
        </w:rPr>
        <w:t>209</w:t>
      </w:r>
      <w:r>
        <w:rPr>
          <w:rFonts w:hint="eastAsia" w:ascii="宋体" w:hAnsi="宋体" w:cs="宋体"/>
          <w:color w:val="000000"/>
          <w:sz w:val="24"/>
        </w:rPr>
        <w:t>号</w:t>
      </w:r>
    </w:p>
    <w:p>
      <w:pPr>
        <w:spacing w:line="360" w:lineRule="auto"/>
        <w:ind w:firstLine="480" w:firstLineChars="200"/>
        <w:rPr>
          <w:rFonts w:hint="eastAsia" w:asciiTheme="minorEastAsia" w:hAnsiTheme="minorEastAsia" w:cstheme="minorEastAsia"/>
          <w:bCs/>
          <w:sz w:val="24"/>
          <w:szCs w:val="24"/>
        </w:rPr>
      </w:pPr>
      <w:r>
        <w:rPr>
          <w:rFonts w:hint="eastAsia" w:asciiTheme="minorEastAsia" w:hAnsiTheme="minorEastAsia" w:cstheme="minorEastAsia"/>
          <w:bCs/>
          <w:sz w:val="24"/>
          <w:szCs w:val="24"/>
        </w:rPr>
        <w:t>联系人：</w:t>
      </w:r>
      <w:r>
        <w:rPr>
          <w:rFonts w:hint="eastAsia" w:ascii="宋体" w:hAnsi="宋体" w:cs="宋体"/>
          <w:color w:val="auto"/>
          <w:sz w:val="24"/>
          <w:lang w:eastAsia="zh-CN"/>
        </w:rPr>
        <w:t>何</w:t>
      </w:r>
      <w:r>
        <w:rPr>
          <w:rFonts w:hint="eastAsia" w:ascii="宋体" w:hAnsi="宋体" w:cs="宋体"/>
          <w:color w:val="auto"/>
          <w:sz w:val="24"/>
        </w:rPr>
        <w:t>工</w:t>
      </w:r>
      <w:r>
        <w:rPr>
          <w:rFonts w:hint="eastAsia" w:asciiTheme="minorEastAsia" w:hAnsiTheme="minorEastAsia" w:cstheme="minorEastAsia"/>
          <w:bCs/>
          <w:sz w:val="24"/>
          <w:szCs w:val="24"/>
        </w:rPr>
        <w:t xml:space="preserve">                  联系电话：</w:t>
      </w:r>
      <w:r>
        <w:rPr>
          <w:rFonts w:hint="eastAsia" w:asciiTheme="minorEastAsia" w:hAnsiTheme="minorEastAsia" w:cstheme="minorEastAsia"/>
          <w:bCs/>
          <w:sz w:val="24"/>
          <w:szCs w:val="24"/>
          <w:lang w:val="en-US" w:eastAsia="zh-CN"/>
        </w:rPr>
        <w:t>0771-7926999</w:t>
      </w:r>
      <w:r>
        <w:rPr>
          <w:rFonts w:hint="eastAsia" w:asciiTheme="minorEastAsia" w:hAnsiTheme="minorEastAsia" w:cstheme="minorEastAsia"/>
          <w:bCs/>
          <w:sz w:val="24"/>
          <w:szCs w:val="24"/>
        </w:rPr>
        <w:t xml:space="preserve"> </w:t>
      </w:r>
    </w:p>
    <w:p>
      <w:pPr>
        <w:spacing w:line="360" w:lineRule="auto"/>
        <w:rPr>
          <w:rFonts w:ascii="仿宋" w:hAnsi="仿宋" w:eastAsia="仿宋" w:cs="仿宋"/>
          <w:sz w:val="24"/>
          <w:szCs w:val="24"/>
        </w:rPr>
      </w:pPr>
      <w:r>
        <w:rPr>
          <w:rFonts w:hint="eastAsia" w:asciiTheme="minorEastAsia" w:hAnsiTheme="minorEastAsia" w:cstheme="minorEastAsia"/>
          <w:bCs/>
          <w:sz w:val="24"/>
          <w:szCs w:val="24"/>
        </w:rPr>
        <w:t xml:space="preserve"> </w:t>
      </w:r>
      <w:r>
        <w:rPr>
          <w:rFonts w:hint="eastAsia" w:ascii="仿宋" w:hAnsi="仿宋" w:eastAsia="仿宋" w:cs="仿宋"/>
          <w:sz w:val="24"/>
          <w:szCs w:val="24"/>
        </w:rPr>
        <w:t xml:space="preserve">  </w:t>
      </w:r>
    </w:p>
    <w:p>
      <w:pPr>
        <w:numPr>
          <w:ilvl w:val="0"/>
          <w:numId w:val="0"/>
        </w:numPr>
        <w:autoSpaceDE w:val="0"/>
        <w:autoSpaceDN w:val="0"/>
        <w:adjustRightInd w:val="0"/>
        <w:spacing w:line="360" w:lineRule="auto"/>
        <w:ind w:firstLine="480" w:firstLineChars="200"/>
        <w:outlineLvl w:val="0"/>
        <w:rPr>
          <w:rFonts w:asciiTheme="minorEastAsia" w:hAnsiTheme="minorEastAsia" w:cstheme="minorEastAsia"/>
          <w:bCs/>
          <w:sz w:val="24"/>
          <w:szCs w:val="24"/>
        </w:rPr>
      </w:pPr>
      <w:r>
        <w:rPr>
          <w:rFonts w:hint="eastAsia" w:asciiTheme="minorEastAsia" w:hAnsiTheme="minorEastAsia" w:cstheme="minorEastAsia"/>
          <w:bCs/>
          <w:sz w:val="24"/>
          <w:szCs w:val="24"/>
          <w:lang w:eastAsia="zh-CN"/>
        </w:rPr>
        <w:t>七、</w:t>
      </w:r>
      <w:r>
        <w:rPr>
          <w:rFonts w:hint="eastAsia" w:asciiTheme="minorEastAsia" w:hAnsiTheme="minorEastAsia" w:cstheme="minorEastAsia"/>
          <w:bCs/>
          <w:sz w:val="24"/>
          <w:szCs w:val="24"/>
        </w:rPr>
        <w:t>成交结果公告期限：自成交结果公告发布之日起一个工作日。</w:t>
      </w:r>
    </w:p>
    <w:p>
      <w:pPr>
        <w:autoSpaceDE w:val="0"/>
        <w:autoSpaceDN w:val="0"/>
        <w:adjustRightInd w:val="0"/>
        <w:spacing w:line="360" w:lineRule="auto"/>
        <w:outlineLvl w:val="0"/>
        <w:rPr>
          <w:rFonts w:hint="eastAsia" w:asciiTheme="minorEastAsia" w:hAnsiTheme="minorEastAsia" w:cstheme="minorEastAsia"/>
          <w:bCs/>
          <w:sz w:val="24"/>
          <w:szCs w:val="24"/>
        </w:rPr>
      </w:pPr>
      <w:r>
        <w:rPr>
          <w:rFonts w:hint="eastAsia" w:asciiTheme="minorEastAsia" w:hAnsiTheme="minorEastAsia" w:cstheme="minorEastAsia"/>
          <w:bCs/>
          <w:sz w:val="24"/>
          <w:szCs w:val="24"/>
        </w:rPr>
        <w:t xml:space="preserve">   供应商认为成交结果使自己的权益收到损害的，可以在成交结果公告期限届满之日起七个工作日内以书面形式向采购人</w:t>
      </w:r>
      <w:r>
        <w:rPr>
          <w:rFonts w:hint="eastAsia" w:asciiTheme="minorEastAsia" w:hAnsiTheme="minorEastAsia" w:cstheme="minorEastAsia"/>
          <w:bCs/>
          <w:color w:val="000000" w:themeColor="text1"/>
          <w:sz w:val="24"/>
          <w:szCs w:val="24"/>
          <w:lang w:eastAsia="zh-CN"/>
          <w14:textFill>
            <w14:solidFill>
              <w14:schemeClr w14:val="tx1"/>
            </w14:solidFill>
          </w14:textFill>
        </w:rPr>
        <w:t>凭祥市文化旅游和体育广电局</w:t>
      </w:r>
      <w:r>
        <w:rPr>
          <w:rFonts w:hint="eastAsia" w:asciiTheme="minorEastAsia" w:hAnsiTheme="minorEastAsia" w:cstheme="minorEastAsia"/>
          <w:bCs/>
          <w:sz w:val="24"/>
          <w:szCs w:val="24"/>
        </w:rPr>
        <w:t>或受托代理机构华春建设工程项目管理有限责任公司提出质疑，逾期将不再受理。</w:t>
      </w:r>
    </w:p>
    <w:p>
      <w:pPr>
        <w:autoSpaceDE w:val="0"/>
        <w:autoSpaceDN w:val="0"/>
        <w:adjustRightInd w:val="0"/>
        <w:spacing w:line="360" w:lineRule="auto"/>
        <w:outlineLvl w:val="0"/>
        <w:rPr>
          <w:rFonts w:hint="eastAsia" w:asciiTheme="minorEastAsia" w:hAnsiTheme="minorEastAsia" w:cstheme="minorEastAsia"/>
          <w:bCs/>
          <w:sz w:val="24"/>
          <w:szCs w:val="24"/>
        </w:rPr>
      </w:pPr>
    </w:p>
    <w:p>
      <w:pPr>
        <w:autoSpaceDE w:val="0"/>
        <w:autoSpaceDN w:val="0"/>
        <w:adjustRightInd w:val="0"/>
        <w:spacing w:line="360" w:lineRule="auto"/>
        <w:outlineLvl w:val="0"/>
        <w:rPr>
          <w:rFonts w:hint="eastAsia" w:asciiTheme="minorEastAsia" w:hAnsiTheme="minorEastAsia" w:cstheme="minorEastAsia"/>
          <w:bCs/>
          <w:sz w:val="24"/>
          <w:szCs w:val="24"/>
        </w:rPr>
      </w:pPr>
    </w:p>
    <w:p>
      <w:pPr>
        <w:autoSpaceDE w:val="0"/>
        <w:autoSpaceDN w:val="0"/>
        <w:adjustRightInd w:val="0"/>
        <w:spacing w:line="360" w:lineRule="auto"/>
        <w:outlineLvl w:val="0"/>
        <w:rPr>
          <w:rFonts w:hint="eastAsia" w:asciiTheme="minorEastAsia" w:hAnsiTheme="minorEastAsia" w:cstheme="minorEastAsia"/>
          <w:bCs/>
          <w:sz w:val="24"/>
          <w:szCs w:val="24"/>
        </w:rPr>
      </w:pPr>
    </w:p>
    <w:p>
      <w:pPr>
        <w:autoSpaceDE w:val="0"/>
        <w:autoSpaceDN w:val="0"/>
        <w:adjustRightInd w:val="0"/>
        <w:spacing w:line="360" w:lineRule="auto"/>
        <w:outlineLvl w:val="0"/>
        <w:rPr>
          <w:rFonts w:hint="eastAsia" w:asciiTheme="minorEastAsia" w:hAnsiTheme="minorEastAsia" w:cstheme="minorEastAsia"/>
          <w:bCs/>
          <w:sz w:val="24"/>
          <w:szCs w:val="24"/>
        </w:rPr>
      </w:pPr>
    </w:p>
    <w:p>
      <w:p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 xml:space="preserve"> </w:t>
      </w:r>
      <w:r>
        <w:rPr>
          <w:rFonts w:hint="eastAsia" w:asciiTheme="minorEastAsia" w:hAnsiTheme="minorEastAsia" w:cstheme="minorEastAsia"/>
          <w:bCs/>
          <w:sz w:val="24"/>
          <w:szCs w:val="24"/>
          <w:lang w:val="en-US" w:eastAsia="zh-CN"/>
        </w:rPr>
        <w:t xml:space="preserve">                                          </w:t>
      </w:r>
      <w:r>
        <w:rPr>
          <w:rFonts w:hint="eastAsia" w:asciiTheme="minorEastAsia" w:hAnsiTheme="minorEastAsia" w:cstheme="minorEastAsia"/>
          <w:bCs/>
          <w:sz w:val="24"/>
          <w:szCs w:val="24"/>
        </w:rPr>
        <w:t>华春建设工程项目管理有限责任公司</w:t>
      </w:r>
    </w:p>
    <w:p>
      <w:pPr>
        <w:autoSpaceDE w:val="0"/>
        <w:autoSpaceDN w:val="0"/>
        <w:adjustRightInd w:val="0"/>
        <w:spacing w:line="360" w:lineRule="auto"/>
        <w:jc w:val="center"/>
        <w:outlineLvl w:val="0"/>
        <w:rPr>
          <w:rFonts w:hint="eastAsia" w:asciiTheme="minorEastAsia" w:hAnsiTheme="minorEastAsia" w:cstheme="minorEastAsia"/>
          <w:bCs/>
          <w:sz w:val="24"/>
          <w:szCs w:val="24"/>
          <w:lang w:eastAsia="zh-CN"/>
        </w:rPr>
      </w:pPr>
      <w:r>
        <w:rPr>
          <w:rFonts w:hint="eastAsia" w:asciiTheme="minorEastAsia" w:hAnsiTheme="minorEastAsia" w:cstheme="minorEastAsia"/>
          <w:bCs/>
          <w:sz w:val="24"/>
          <w:szCs w:val="24"/>
          <w:lang w:val="en-US" w:eastAsia="zh-CN"/>
        </w:rPr>
        <w:t xml:space="preserve">                                          2020</w:t>
      </w:r>
      <w:r>
        <w:rPr>
          <w:rFonts w:hint="eastAsia" w:asciiTheme="minorEastAsia" w:hAnsiTheme="minorEastAsia" w:cstheme="minorEastAsia"/>
          <w:bCs/>
          <w:sz w:val="24"/>
          <w:szCs w:val="24"/>
          <w:lang w:eastAsia="zh-CN"/>
        </w:rPr>
        <w:t>年</w:t>
      </w:r>
      <w:r>
        <w:rPr>
          <w:rFonts w:hint="eastAsia" w:asciiTheme="minorEastAsia" w:hAnsiTheme="minorEastAsia" w:cstheme="minorEastAsia"/>
          <w:bCs/>
          <w:sz w:val="24"/>
          <w:szCs w:val="24"/>
          <w:lang w:val="en-US" w:eastAsia="zh-CN"/>
        </w:rPr>
        <w:t>12</w:t>
      </w:r>
      <w:r>
        <w:rPr>
          <w:rFonts w:hint="eastAsia" w:asciiTheme="minorEastAsia" w:hAnsiTheme="minorEastAsia" w:cstheme="minorEastAsia"/>
          <w:bCs/>
          <w:sz w:val="24"/>
          <w:szCs w:val="24"/>
          <w:lang w:eastAsia="zh-CN"/>
        </w:rPr>
        <w:t>月</w:t>
      </w:r>
      <w:r>
        <w:rPr>
          <w:rFonts w:hint="eastAsia" w:asciiTheme="minorEastAsia" w:hAnsiTheme="minorEastAsia" w:cstheme="minorEastAsia"/>
          <w:bCs/>
          <w:sz w:val="24"/>
          <w:szCs w:val="24"/>
          <w:lang w:val="en-US" w:eastAsia="zh-CN"/>
        </w:rPr>
        <w:t>30</w:t>
      </w:r>
      <w:r>
        <w:rPr>
          <w:rFonts w:hint="eastAsia" w:asciiTheme="minorEastAsia" w:hAnsiTheme="minorEastAsia" w:cstheme="minorEastAsia"/>
          <w:bCs/>
          <w:sz w:val="24"/>
          <w:szCs w:val="24"/>
          <w:lang w:eastAsia="zh-CN"/>
        </w:rPr>
        <w:t>日</w:t>
      </w:r>
    </w:p>
    <w:sectPr>
      <w:pgSz w:w="11906" w:h="16838"/>
      <w:pgMar w:top="1440" w:right="126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05EA"/>
    <w:multiLevelType w:val="singleLevel"/>
    <w:tmpl w:val="061905EA"/>
    <w:lvl w:ilvl="0" w:tentative="0">
      <w:start w:val="1"/>
      <w:numFmt w:val="chineseCounting"/>
      <w:suff w:val="nothing"/>
      <w:lvlText w:val="%1、"/>
      <w:lvlJc w:val="left"/>
      <w:rPr>
        <w:rFonts w:hint="eastAsia"/>
      </w:rPr>
    </w:lvl>
  </w:abstractNum>
  <w:abstractNum w:abstractNumId="1">
    <w:nsid w:val="25E0A3E8"/>
    <w:multiLevelType w:val="multilevel"/>
    <w:tmpl w:val="25E0A3E8"/>
    <w:lvl w:ilvl="0" w:tentative="0">
      <w:start w:val="1"/>
      <w:numFmt w:val="decimal"/>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A4F7805"/>
    <w:multiLevelType w:val="multilevel"/>
    <w:tmpl w:val="7A4F7805"/>
    <w:lvl w:ilvl="0" w:tentative="0">
      <w:start w:val="2"/>
      <w:numFmt w:val="decimal"/>
      <w:lvlText w:val="%1、"/>
      <w:lvlJc w:val="left"/>
      <w:pPr>
        <w:ind w:left="360" w:hanging="360"/>
      </w:pPr>
      <w:rPr>
        <w:rFonts w:hint="default" w:asciiTheme="minorEastAsia" w:hAnsiTheme="minorEastAsia" w:eastAsiaTheme="minorEastAsia" w:cstheme="minorEastAsia"/>
        <w:sz w:val="2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8304C2"/>
    <w:rsid w:val="00165D2B"/>
    <w:rsid w:val="0020041D"/>
    <w:rsid w:val="0034180F"/>
    <w:rsid w:val="004660AC"/>
    <w:rsid w:val="005B5E57"/>
    <w:rsid w:val="005D567B"/>
    <w:rsid w:val="006E0E32"/>
    <w:rsid w:val="00705F2B"/>
    <w:rsid w:val="00AD6A62"/>
    <w:rsid w:val="00CA0169"/>
    <w:rsid w:val="00CC7737"/>
    <w:rsid w:val="00D1295F"/>
    <w:rsid w:val="00D35A6B"/>
    <w:rsid w:val="00D418AE"/>
    <w:rsid w:val="00E13970"/>
    <w:rsid w:val="00F167BD"/>
    <w:rsid w:val="00F27A52"/>
    <w:rsid w:val="01345001"/>
    <w:rsid w:val="0307640E"/>
    <w:rsid w:val="03715B1B"/>
    <w:rsid w:val="054E5565"/>
    <w:rsid w:val="05E24D84"/>
    <w:rsid w:val="092A2F09"/>
    <w:rsid w:val="093F12FA"/>
    <w:rsid w:val="0A0F12F4"/>
    <w:rsid w:val="0B2B24A9"/>
    <w:rsid w:val="0C35004C"/>
    <w:rsid w:val="0C5F3356"/>
    <w:rsid w:val="0F507AFA"/>
    <w:rsid w:val="106E40F9"/>
    <w:rsid w:val="10EE725C"/>
    <w:rsid w:val="10F415A3"/>
    <w:rsid w:val="11D522A1"/>
    <w:rsid w:val="12DF69D4"/>
    <w:rsid w:val="151525FA"/>
    <w:rsid w:val="161A784C"/>
    <w:rsid w:val="163A24E1"/>
    <w:rsid w:val="169D5F93"/>
    <w:rsid w:val="16B413FD"/>
    <w:rsid w:val="176A260B"/>
    <w:rsid w:val="182008F2"/>
    <w:rsid w:val="18FF3ED0"/>
    <w:rsid w:val="19B975A7"/>
    <w:rsid w:val="1A94751A"/>
    <w:rsid w:val="1ACC1CF4"/>
    <w:rsid w:val="1C221742"/>
    <w:rsid w:val="1C5E6D1C"/>
    <w:rsid w:val="1CBE4CC8"/>
    <w:rsid w:val="1DA67527"/>
    <w:rsid w:val="1DBE359B"/>
    <w:rsid w:val="1DEC58C9"/>
    <w:rsid w:val="1E3621B6"/>
    <w:rsid w:val="1FF52EC0"/>
    <w:rsid w:val="20A56997"/>
    <w:rsid w:val="21FD3885"/>
    <w:rsid w:val="22426951"/>
    <w:rsid w:val="23273A74"/>
    <w:rsid w:val="24327826"/>
    <w:rsid w:val="25812777"/>
    <w:rsid w:val="25DB4A81"/>
    <w:rsid w:val="26C9415B"/>
    <w:rsid w:val="28925C36"/>
    <w:rsid w:val="295E08ED"/>
    <w:rsid w:val="29603638"/>
    <w:rsid w:val="2BA67FAA"/>
    <w:rsid w:val="2E4D5537"/>
    <w:rsid w:val="2E5A3FD5"/>
    <w:rsid w:val="2F0C2165"/>
    <w:rsid w:val="2F866689"/>
    <w:rsid w:val="2F8F4F32"/>
    <w:rsid w:val="2FD319FE"/>
    <w:rsid w:val="303B1170"/>
    <w:rsid w:val="30BB6034"/>
    <w:rsid w:val="32C73386"/>
    <w:rsid w:val="339F2B20"/>
    <w:rsid w:val="33F36143"/>
    <w:rsid w:val="35A71DEE"/>
    <w:rsid w:val="3629584E"/>
    <w:rsid w:val="373A30DC"/>
    <w:rsid w:val="37EB4220"/>
    <w:rsid w:val="38AD17B3"/>
    <w:rsid w:val="38B02746"/>
    <w:rsid w:val="39DB669F"/>
    <w:rsid w:val="3CF4567A"/>
    <w:rsid w:val="3DDC6A08"/>
    <w:rsid w:val="3EC1753C"/>
    <w:rsid w:val="3FEC7C8B"/>
    <w:rsid w:val="40660767"/>
    <w:rsid w:val="41887F3F"/>
    <w:rsid w:val="422E4A7B"/>
    <w:rsid w:val="432506F2"/>
    <w:rsid w:val="4348795C"/>
    <w:rsid w:val="43853FDE"/>
    <w:rsid w:val="43B91C44"/>
    <w:rsid w:val="44915ECE"/>
    <w:rsid w:val="469A3729"/>
    <w:rsid w:val="4ABC39B4"/>
    <w:rsid w:val="4B8320EB"/>
    <w:rsid w:val="4EBC0C94"/>
    <w:rsid w:val="4EC26940"/>
    <w:rsid w:val="503F32B0"/>
    <w:rsid w:val="518304C2"/>
    <w:rsid w:val="51F51828"/>
    <w:rsid w:val="56050AF9"/>
    <w:rsid w:val="56926A3F"/>
    <w:rsid w:val="57677A4F"/>
    <w:rsid w:val="580B7302"/>
    <w:rsid w:val="5A187AFE"/>
    <w:rsid w:val="5ABD25EF"/>
    <w:rsid w:val="5BEB50ED"/>
    <w:rsid w:val="5D1411D5"/>
    <w:rsid w:val="5F492979"/>
    <w:rsid w:val="5F7003B6"/>
    <w:rsid w:val="5FE50B19"/>
    <w:rsid w:val="602D0AA8"/>
    <w:rsid w:val="6142250D"/>
    <w:rsid w:val="640C72B5"/>
    <w:rsid w:val="65723E1E"/>
    <w:rsid w:val="674F134B"/>
    <w:rsid w:val="681E4020"/>
    <w:rsid w:val="6889379F"/>
    <w:rsid w:val="69D0642C"/>
    <w:rsid w:val="6A61202A"/>
    <w:rsid w:val="6A660FA5"/>
    <w:rsid w:val="6A790C87"/>
    <w:rsid w:val="6B2B501B"/>
    <w:rsid w:val="6B79349A"/>
    <w:rsid w:val="6C655C94"/>
    <w:rsid w:val="6CF57235"/>
    <w:rsid w:val="71241136"/>
    <w:rsid w:val="712A4662"/>
    <w:rsid w:val="72E67588"/>
    <w:rsid w:val="767D65DA"/>
    <w:rsid w:val="76A54B3C"/>
    <w:rsid w:val="76D929FC"/>
    <w:rsid w:val="77275D4A"/>
    <w:rsid w:val="77353335"/>
    <w:rsid w:val="7BA06873"/>
    <w:rsid w:val="7CC835AF"/>
    <w:rsid w:val="7E964B7F"/>
    <w:rsid w:val="7F1C7A7B"/>
    <w:rsid w:val="7FBF6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footer"/>
    <w:basedOn w:val="1"/>
    <w:qFormat/>
    <w:uiPriority w:val="0"/>
    <w:pPr>
      <w:tabs>
        <w:tab w:val="center" w:pos="4153"/>
        <w:tab w:val="right" w:pos="8306"/>
      </w:tabs>
      <w:snapToGrid w:val="0"/>
      <w:jc w:val="left"/>
    </w:pPr>
    <w:rPr>
      <w:rFonts w:eastAsia="宋体"/>
      <w:kern w:val="2"/>
      <w:sz w:val="18"/>
      <w:szCs w:val="18"/>
      <w:lang w:val="en-US" w:eastAsia="zh-CN" w:bidi="ar-SA"/>
    </w:rPr>
  </w:style>
  <w:style w:type="paragraph" w:styleId="4">
    <w:name w:val="Subtitle"/>
    <w:basedOn w:val="1"/>
    <w:next w:val="1"/>
    <w:qFormat/>
    <w:uiPriority w:val="0"/>
    <w:pPr>
      <w:spacing w:before="240" w:after="60" w:line="312" w:lineRule="auto"/>
      <w:ind w:firstLine="150" w:firstLineChars="150"/>
      <w:jc w:val="center"/>
      <w:outlineLvl w:val="1"/>
    </w:pPr>
    <w:rPr>
      <w:rFonts w:ascii="Cambria" w:hAnsi="Cambria"/>
      <w:b/>
      <w:bCs/>
      <w:kern w:val="28"/>
      <w:sz w:val="32"/>
      <w:szCs w:val="32"/>
    </w:rPr>
  </w:style>
  <w:style w:type="paragraph" w:styleId="5">
    <w:name w:val="Normal (Web)"/>
    <w:basedOn w:val="1"/>
    <w:qFormat/>
    <w:uiPriority w:val="0"/>
    <w:pPr>
      <w:widowControl/>
      <w:spacing w:beforeAutospacing="1" w:afterAutospacing="1"/>
      <w:jc w:val="left"/>
    </w:pPr>
    <w:rPr>
      <w:rFonts w:hint="eastAsia" w:ascii="宋体" w:hAnsi="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styleId="10">
    <w:name w:val="Emphasis"/>
    <w:basedOn w:val="8"/>
    <w:qFormat/>
    <w:uiPriority w:val="0"/>
    <w:rPr>
      <w:i/>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154</Words>
  <Characters>880</Characters>
  <Lines>7</Lines>
  <Paragraphs>2</Paragraphs>
  <TotalTime>9</TotalTime>
  <ScaleCrop>false</ScaleCrop>
  <LinksUpToDate>false</LinksUpToDate>
  <CharactersWithSpaces>1032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2018-01-23T08:34:00Z</dcterms:created>
  <dc:creator>Administrator</dc:creator>
  <cp:lastModifiedBy>中燃家园霞13627871510</cp:lastModifiedBy>
  <cp:lastPrinted>2019-11-04T09:37:00Z</cp:lastPrinted>
  <dcterms:modified xsi:type="dcterms:W3CDTF">2020-12-30T03:46:23Z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