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0" w:line="500" w:lineRule="exact"/>
        <w:ind w:left="0" w:leftChars="0" w:firstLine="0" w:firstLineChars="0"/>
        <w:jc w:val="center"/>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lang w:eastAsia="zh-CN"/>
        </w:rPr>
        <w:t>华春建设工程项目管理有限责任公司万人坟环境整治工程建筑工程检测（项目编号：CZZC2020-C3-80004-HCJS）成交结果公告</w:t>
      </w:r>
    </w:p>
    <w:p>
      <w:pPr>
        <w:numPr>
          <w:ilvl w:val="0"/>
          <w:numId w:val="0"/>
        </w:numPr>
        <w:spacing w:line="380" w:lineRule="exact"/>
        <w:ind w:firstLine="720" w:firstLineChars="3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华春建设工程项目管理有限责任公司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凭祥市文化旅游和体育广电局</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2020年11月19日上午10时00分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万人坟环境整治工程建筑工程检测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方式进行采购，现就本次</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的成交结果公告如下：</w:t>
      </w:r>
    </w:p>
    <w:p>
      <w:pPr>
        <w:numPr>
          <w:ilvl w:val="0"/>
          <w:numId w:val="1"/>
        </w:numPr>
        <w:autoSpaceDE w:val="0"/>
        <w:autoSpaceDN w:val="0"/>
        <w:adjustRightInd w:val="0"/>
        <w:spacing w:line="360" w:lineRule="auto"/>
        <w:ind w:left="0" w:leftChars="0" w:firstLine="638" w:firstLineChars="266"/>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万人坟环境整治工程建筑工程检测（项目编号：CZZC2020-C3-80004-HCJS）</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万人坟环境整治工程建筑工程检测服务，服务内容：地基基础检测、边坡监测、建筑主体结构专项检测（钢筋保护层厚度扫描、楼板厚度检测、混凝土回弹法检测）、建筑节能专项检测（门窗三性检测、照度值与功率密度值检测、电源质量检测）、土壤氡检测、建筑物附属设备安装工程检测(管道水压、绝缘电阻、接地电阻)等，如需进一步了解详细内容，详见竞争性磋商文件。</w:t>
      </w:r>
    </w:p>
    <w:p>
      <w:pPr>
        <w:numPr>
          <w:ilvl w:val="0"/>
          <w:numId w:val="1"/>
        </w:numPr>
        <w:autoSpaceDE w:val="0"/>
        <w:autoSpaceDN w:val="0"/>
        <w:adjustRightInd w:val="0"/>
        <w:spacing w:line="360" w:lineRule="auto"/>
        <w:ind w:left="0" w:leftChars="0" w:firstLine="638" w:firstLineChars="266"/>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spacing w:line="360" w:lineRule="auto"/>
        <w:ind w:firstLine="480" w:firstLineChars="200"/>
        <w:rPr>
          <w:rFonts w:hint="eastAsia" w:ascii="宋体" w:hAnsi="宋体" w:eastAsia="宋体" w:cs="宋体"/>
          <w:color w:val="000000"/>
          <w:sz w:val="21"/>
          <w:szCs w:val="21"/>
          <w:lang w:val="en-US"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eastAsia="zh-CN"/>
        </w:rPr>
        <w:t>　</w:t>
      </w:r>
      <w:r>
        <w:rPr>
          <w:rFonts w:hint="eastAsia" w:asciiTheme="minorEastAsia" w:hAnsiTheme="minorEastAsia" w:cstheme="minorEastAsia"/>
          <w:bCs/>
          <w:sz w:val="24"/>
          <w:szCs w:val="24"/>
        </w:rPr>
        <w:t>本项</w:t>
      </w:r>
      <w:r>
        <w:rPr>
          <w:rFonts w:hint="eastAsia" w:ascii="宋体" w:hAnsi="宋体" w:cs="宋体"/>
          <w:szCs w:val="21"/>
        </w:rPr>
        <w:t>目</w:t>
      </w:r>
      <w:r>
        <w:rPr>
          <w:rFonts w:hint="eastAsia" w:asciiTheme="minorEastAsia" w:hAnsiTheme="minorEastAsia" w:cstheme="minorEastAsia"/>
          <w:bCs/>
          <w:sz w:val="24"/>
          <w:szCs w:val="24"/>
        </w:rPr>
        <w:t>于</w:t>
      </w:r>
      <w:r>
        <w:rPr>
          <w:rFonts w:hint="eastAsia" w:asciiTheme="minorEastAsia" w:hAnsiTheme="minorEastAsia" w:cstheme="minorEastAsia"/>
          <w:bCs/>
          <w:sz w:val="24"/>
          <w:szCs w:val="24"/>
          <w:lang w:eastAsia="zh-CN"/>
        </w:rPr>
        <w:t>2020年11月6日在</w:t>
      </w:r>
      <w:r>
        <w:rPr>
          <w:rFonts w:hint="eastAsia" w:asciiTheme="minorEastAsia" w:hAnsiTheme="minorEastAsia" w:cstheme="minorEastAsia"/>
          <w:bCs/>
          <w:sz w:val="24"/>
          <w:szCs w:val="24"/>
        </w:rPr>
        <w:t>中国政府采购网（http://www.ccgp.gov.cn）、广西壮族自治区政府采购网（http://zfcg.gxzf.gov.cn/）</w:t>
      </w:r>
      <w:r>
        <w:rPr>
          <w:rFonts w:hint="eastAsia" w:asciiTheme="minorEastAsia" w:hAnsiTheme="minorEastAsia" w:cstheme="minorEastAsia"/>
          <w:bCs/>
          <w:sz w:val="24"/>
          <w:szCs w:val="24"/>
          <w:lang w:val="en-US" w:eastAsia="zh-CN"/>
        </w:rPr>
        <w:t>上发布公告。</w:t>
      </w:r>
    </w:p>
    <w:p>
      <w:pPr>
        <w:numPr>
          <w:ilvl w:val="0"/>
          <w:numId w:val="1"/>
        </w:numPr>
        <w:autoSpaceDE w:val="0"/>
        <w:autoSpaceDN w:val="0"/>
        <w:adjustRightInd w:val="0"/>
        <w:spacing w:line="360" w:lineRule="auto"/>
        <w:ind w:left="0" w:leftChars="0" w:firstLine="638" w:firstLineChars="266"/>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日期：</w:t>
      </w:r>
      <w:r>
        <w:rPr>
          <w:rFonts w:hint="eastAsia" w:asciiTheme="minorEastAsia" w:hAnsiTheme="minorEastAsia" w:cstheme="minorEastAsia"/>
          <w:bCs/>
          <w:sz w:val="24"/>
          <w:szCs w:val="24"/>
          <w:lang w:val="en-US" w:eastAsia="zh-CN"/>
        </w:rPr>
        <w:t>2020年11月19日上午10时00分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华春建设工程项目管理有限责任公司评</w:t>
      </w:r>
      <w:r>
        <w:rPr>
          <w:rFonts w:hint="eastAsia" w:asciiTheme="minorEastAsia" w:hAnsiTheme="minorEastAsia" w:cstheme="minorEastAsia"/>
          <w:bCs/>
          <w:sz w:val="24"/>
          <w:szCs w:val="24"/>
        </w:rPr>
        <w:t>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eastAsia="zh-CN"/>
        </w:rPr>
        <w:t>梁红</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李增茂</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eastAsia="zh-CN"/>
        </w:rPr>
        <w:t>李华明</w:t>
      </w:r>
    </w:p>
    <w:p>
      <w:pPr>
        <w:numPr>
          <w:ilvl w:val="0"/>
          <w:numId w:val="1"/>
        </w:numPr>
        <w:autoSpaceDE w:val="0"/>
        <w:autoSpaceDN w:val="0"/>
        <w:adjustRightInd w:val="0"/>
        <w:spacing w:line="360" w:lineRule="auto"/>
        <w:ind w:left="0" w:leftChars="0" w:firstLine="638" w:firstLineChars="266"/>
        <w:outlineLvl w:val="0"/>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sz w:val="24"/>
          <w:szCs w:val="24"/>
          <w:highlight w:val="none"/>
        </w:rPr>
        <w:t>成交信息</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val="en-US" w:eastAsia="zh-CN"/>
        </w:rPr>
        <w:t>1、</w:t>
      </w:r>
      <w:r>
        <w:rPr>
          <w:rFonts w:hint="eastAsia" w:asciiTheme="minorEastAsia" w:hAnsiTheme="minorEastAsia" w:cstheme="minorEastAsia"/>
          <w:bCs/>
          <w:sz w:val="24"/>
          <w:szCs w:val="24"/>
          <w:lang w:eastAsia="zh-CN"/>
        </w:rPr>
        <w:t>成交供应商名称：</w:t>
      </w:r>
      <w:r>
        <w:rPr>
          <w:rFonts w:hint="eastAsia" w:asciiTheme="minorEastAsia" w:hAnsiTheme="minorEastAsia" w:cstheme="minorEastAsia"/>
          <w:bCs/>
          <w:sz w:val="24"/>
          <w:szCs w:val="24"/>
          <w:lang w:val="en-US" w:eastAsia="zh-CN"/>
        </w:rPr>
        <w:t xml:space="preserve">广西华都建筑科技有限公司 </w:t>
      </w:r>
    </w:p>
    <w:p>
      <w:pPr>
        <w:autoSpaceDE w:val="0"/>
        <w:autoSpaceDN w:val="0"/>
        <w:adjustRightInd w:val="0"/>
        <w:spacing w:line="360" w:lineRule="auto"/>
        <w:ind w:firstLine="120" w:firstLineChars="50"/>
        <w:outlineLvl w:val="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2、成交供应商地址：南宁市迎凯路</w:t>
      </w:r>
      <w:r>
        <w:rPr>
          <w:rFonts w:hint="eastAsia" w:asciiTheme="minorEastAsia" w:hAnsiTheme="minorEastAsia" w:cstheme="minorEastAsia"/>
          <w:bCs/>
          <w:sz w:val="24"/>
          <w:szCs w:val="24"/>
          <w:lang w:val="en-US" w:eastAsia="zh-CN"/>
        </w:rPr>
        <w:t>27号通信科技园1号楼综合楼</w:t>
      </w:r>
    </w:p>
    <w:p>
      <w:pPr>
        <w:autoSpaceDE w:val="0"/>
        <w:autoSpaceDN w:val="0"/>
        <w:adjustRightInd w:val="0"/>
        <w:spacing w:line="360" w:lineRule="auto"/>
        <w:ind w:firstLine="120" w:firstLineChars="50"/>
        <w:outlineLvl w:val="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3、</w:t>
      </w:r>
      <w:r>
        <w:rPr>
          <w:rFonts w:hint="eastAsia" w:asciiTheme="minorEastAsia" w:hAnsiTheme="minorEastAsia" w:cstheme="minorEastAsia"/>
          <w:bCs/>
          <w:sz w:val="24"/>
          <w:szCs w:val="24"/>
          <w:lang w:val="en-US" w:eastAsia="zh-CN"/>
        </w:rPr>
        <w:t>成交金额（人民币大写）：肆拾玖万零捌佰元整（</w:t>
      </w:r>
      <w:r>
        <w:rPr>
          <w:rFonts w:hint="default"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val="en-US" w:eastAsia="zh-CN"/>
        </w:rPr>
        <w:t>490800.00)</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7"/>
        <w:tblW w:w="102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15"/>
        <w:gridCol w:w="2920"/>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序号</w:t>
            </w:r>
          </w:p>
        </w:tc>
        <w:tc>
          <w:tcPr>
            <w:tcW w:w="3115"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成交供应商名称</w:t>
            </w:r>
          </w:p>
        </w:tc>
        <w:tc>
          <w:tcPr>
            <w:tcW w:w="2920"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sz w:val="24"/>
                <w:szCs w:val="24"/>
                <w:lang w:val="en-US" w:eastAsia="zh-CN"/>
              </w:rPr>
              <w:t>成交金额</w:t>
            </w:r>
          </w:p>
        </w:tc>
        <w:tc>
          <w:tcPr>
            <w:tcW w:w="3490" w:type="dxa"/>
            <w:vAlign w:val="center"/>
          </w:tcPr>
          <w:p>
            <w:pPr>
              <w:keepNext w:val="0"/>
              <w:keepLines w:val="0"/>
              <w:widowControl/>
              <w:suppressLineNumbers w:val="0"/>
              <w:jc w:val="center"/>
              <w:textAlignment w:val="center"/>
              <w:rPr>
                <w:rFonts w:hint="default"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sz w:val="28"/>
                <w:szCs w:val="28"/>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1</w:t>
            </w:r>
          </w:p>
        </w:tc>
        <w:tc>
          <w:tcPr>
            <w:tcW w:w="3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Style w:val="11"/>
                <w:highlight w:val="none"/>
                <w:lang w:val="en-US" w:eastAsia="zh-CN" w:bidi="ar"/>
              </w:rPr>
              <w:t>广西华都建筑科技有限公司</w:t>
            </w:r>
            <w:r>
              <w:rPr>
                <w:rFonts w:hint="eastAsia" w:ascii="宋体" w:hAnsi="宋体" w:eastAsia="宋体" w:cs="宋体"/>
                <w:i w:val="0"/>
                <w:color w:val="000000"/>
                <w:kern w:val="0"/>
                <w:sz w:val="24"/>
                <w:szCs w:val="24"/>
                <w:u w:val="none"/>
                <w:lang w:val="en-US" w:eastAsia="zh-CN" w:bidi="ar"/>
              </w:rPr>
              <w:t xml:space="preserve"> </w:t>
            </w:r>
          </w:p>
        </w:tc>
        <w:tc>
          <w:tcPr>
            <w:tcW w:w="29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cstheme="minorEastAsia"/>
                <w:bCs/>
                <w:sz w:val="24"/>
                <w:szCs w:val="24"/>
                <w:lang w:val="en-US" w:eastAsia="zh-CN"/>
              </w:rPr>
              <w:t>490800.00</w:t>
            </w:r>
          </w:p>
        </w:tc>
        <w:tc>
          <w:tcPr>
            <w:tcW w:w="349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Style w:val="11"/>
                <w:rFonts w:hint="eastAsia" w:ascii="宋体" w:hAnsi="宋体" w:eastAsia="宋体" w:cs="宋体"/>
                <w:highlight w:val="none"/>
                <w:lang w:val="en-US" w:eastAsia="zh-CN" w:bidi="ar"/>
              </w:rPr>
              <w:t>自检测合同生效之日起至本项目工程竣工初验之日止</w:t>
            </w:r>
          </w:p>
        </w:tc>
      </w:tr>
    </w:tbl>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2"/>
          <w:szCs w:val="22"/>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w:t>
      </w:r>
      <w:r>
        <w:rPr>
          <w:rFonts w:hint="eastAsia" w:asciiTheme="minorEastAsia" w:hAnsiTheme="minorEastAsia" w:cstheme="minorEastAsia"/>
          <w:bCs/>
          <w:sz w:val="28"/>
          <w:szCs w:val="28"/>
          <w:lang w:val="en-US" w:eastAsia="zh-CN"/>
        </w:rPr>
        <w:t xml:space="preserve"> </w:t>
      </w:r>
      <w:r>
        <w:rPr>
          <w:rFonts w:hint="eastAsia" w:asciiTheme="majorEastAsia" w:hAnsiTheme="majorEastAsia" w:eastAsiaTheme="majorEastAsia" w:cstheme="majorEastAsia"/>
          <w:bCs/>
          <w:sz w:val="24"/>
          <w:szCs w:val="24"/>
          <w:lang w:eastAsia="zh-CN"/>
        </w:rPr>
        <w:t>凭祥市文化旅游和体育广电局</w:t>
      </w:r>
      <w:r>
        <w:rPr>
          <w:rFonts w:hint="eastAsia" w:asciiTheme="minorEastAsia" w:hAnsiTheme="minorEastAsia" w:cstheme="minorEastAsia"/>
          <w:bCs/>
          <w:sz w:val="24"/>
          <w:szCs w:val="24"/>
          <w:lang w:val="en-US" w:eastAsia="zh-CN"/>
        </w:rPr>
        <w:t xml:space="preserve">  </w:t>
      </w:r>
    </w:p>
    <w:p>
      <w:pPr>
        <w:spacing w:line="360" w:lineRule="auto"/>
        <w:rPr>
          <w:rFonts w:hint="eastAsia" w:asciiTheme="majorEastAsia" w:hAnsiTheme="majorEastAsia" w:eastAsiaTheme="majorEastAsia" w:cstheme="majorEastAsia"/>
          <w:bCs/>
          <w:sz w:val="24"/>
          <w:szCs w:val="24"/>
          <w:lang w:eastAsia="zh-CN"/>
        </w:rPr>
      </w:pPr>
      <w:r>
        <w:rPr>
          <w:rFonts w:hint="eastAsia" w:asciiTheme="minorEastAsia" w:hAnsiTheme="minorEastAsia" w:cstheme="minorEastAsia"/>
          <w:bCs/>
          <w:sz w:val="24"/>
          <w:szCs w:val="24"/>
          <w:lang w:eastAsia="zh-CN"/>
        </w:rPr>
        <w:t>　　地址</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凭祥市南大路7号</w:t>
      </w:r>
      <w:bookmarkStart w:id="0" w:name="_GoBack"/>
      <w:bookmarkEnd w:id="0"/>
    </w:p>
    <w:p>
      <w:pPr>
        <w:spacing w:line="360" w:lineRule="auto"/>
        <w:ind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 xml:space="preserve">联系人：刘工                     联系电话：0771-8520816 </w:t>
      </w:r>
    </w:p>
    <w:p>
      <w:pPr>
        <w:spacing w:line="360" w:lineRule="auto"/>
        <w:ind w:firstLine="480"/>
        <w:rPr>
          <w:rFonts w:hint="default" w:asciiTheme="majorEastAsia" w:hAnsiTheme="majorEastAsia" w:eastAsiaTheme="majorEastAsia" w:cstheme="majorEastAsia"/>
          <w:bCs/>
          <w:sz w:val="24"/>
          <w:szCs w:val="24"/>
          <w:lang w:val="en-US" w:eastAsia="zh-CN"/>
        </w:rPr>
      </w:pPr>
    </w:p>
    <w:p>
      <w:pPr>
        <w:pStyle w:val="10"/>
        <w:numPr>
          <w:ilvl w:val="0"/>
          <w:numId w:val="2"/>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华春建设工程项目管理有限责任公司</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 xml:space="preserve">工                 </w:t>
      </w:r>
      <w:r>
        <w:rPr>
          <w:rFonts w:hint="eastAsia" w:asciiTheme="minorEastAsia" w:hAnsiTheme="minorEastAsia" w:cstheme="minorEastAsia"/>
          <w:bCs/>
          <w:sz w:val="24"/>
          <w:szCs w:val="24"/>
          <w:lang w:eastAsia="zh-CN"/>
        </w:rPr>
        <w:t>　　</w:t>
      </w:r>
      <w:r>
        <w:rPr>
          <w:rFonts w:hint="eastAsia" w:asciiTheme="minorEastAsia" w:hAnsiTheme="minorEastAsia" w:cstheme="minorEastAsia"/>
          <w:bCs/>
          <w:sz w:val="24"/>
          <w:szCs w:val="24"/>
        </w:rPr>
        <w:t>联系电话：</w:t>
      </w:r>
      <w:r>
        <w:rPr>
          <w:rFonts w:hint="eastAsia" w:asciiTheme="minorEastAsia" w:hAnsiTheme="minorEastAsia" w:cstheme="minorEastAsia"/>
          <w:bCs/>
          <w:sz w:val="24"/>
          <w:szCs w:val="24"/>
          <w:lang w:val="en-US" w:eastAsia="zh-CN"/>
        </w:rPr>
        <w:t>0771-7926999</w:t>
      </w:r>
      <w:r>
        <w:rPr>
          <w:rFonts w:hint="eastAsia" w:asciiTheme="minorEastAsia" w:hAnsiTheme="minorEastAsia" w:cstheme="minorEastAsia"/>
          <w:bCs/>
          <w:sz w:val="24"/>
          <w:szCs w:val="24"/>
        </w:rPr>
        <w:t xml:space="preserve"> </w:t>
      </w:r>
    </w:p>
    <w:p>
      <w:pPr>
        <w:spacing w:line="360" w:lineRule="auto"/>
        <w:ind w:firstLine="480" w:firstLineChars="200"/>
        <w:rPr>
          <w:rFonts w:hint="eastAsia" w:asciiTheme="minorEastAsia" w:hAnsiTheme="minorEastAsia" w:cstheme="minorEastAsia"/>
          <w:bCs/>
          <w:sz w:val="24"/>
          <w:szCs w:val="24"/>
        </w:rPr>
      </w:pPr>
    </w:p>
    <w:p>
      <w:pPr>
        <w:numPr>
          <w:ilvl w:val="0"/>
          <w:numId w:val="0"/>
        </w:numPr>
        <w:tabs>
          <w:tab w:val="left" w:pos="0"/>
        </w:tabs>
        <w:spacing w:line="360" w:lineRule="auto"/>
        <w:rPr>
          <w:rFonts w:hint="eastAsia" w:asciiTheme="minorEastAsia" w:hAnsiTheme="minorEastAsia" w:cstheme="minorEastAsia"/>
          <w:bCs/>
          <w:sz w:val="24"/>
          <w:szCs w:val="24"/>
          <w:lang w:val="zh-TW"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cstheme="minorEastAsia"/>
          <w:bCs/>
          <w:sz w:val="24"/>
          <w:szCs w:val="24"/>
          <w:lang w:eastAsia="zh-CN"/>
        </w:rPr>
        <w:t>监督管理部门：凭祥市财政局政府采购监督管理部门   联系电话：0771-5972672</w:t>
      </w:r>
      <w:r>
        <w:rPr>
          <w:rFonts w:hint="eastAsia" w:asciiTheme="minorEastAsia" w:hAnsiTheme="minorEastAsia" w:cstheme="minorEastAsia"/>
          <w:bCs/>
          <w:sz w:val="24"/>
          <w:szCs w:val="24"/>
          <w:lang w:val="zh-TW" w:eastAsia="zh-CN"/>
        </w:rPr>
        <w:t xml:space="preserve">  </w:t>
      </w:r>
    </w:p>
    <w:p>
      <w:pPr>
        <w:numPr>
          <w:ilvl w:val="0"/>
          <w:numId w:val="0"/>
        </w:numPr>
        <w:spacing w:line="360" w:lineRule="auto"/>
        <w:ind w:left="120" w:leftChars="0"/>
        <w:rPr>
          <w:rFonts w:hint="eastAsia" w:asciiTheme="minorEastAsia" w:hAnsiTheme="minorEastAsia" w:cstheme="minorEastAsia"/>
          <w:bCs/>
          <w:sz w:val="24"/>
          <w:szCs w:val="24"/>
          <w:lang w:val="en-US" w:eastAsia="zh-CN"/>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供应商认为成交结果使自己的权益</w:t>
      </w:r>
      <w:r>
        <w:rPr>
          <w:rFonts w:hint="eastAsia" w:asciiTheme="minorEastAsia" w:hAnsiTheme="minorEastAsia" w:cstheme="minorEastAsia"/>
          <w:bCs/>
          <w:sz w:val="24"/>
          <w:szCs w:val="24"/>
          <w:lang w:eastAsia="zh-CN"/>
        </w:rPr>
        <w:t>受</w:t>
      </w:r>
      <w:r>
        <w:rPr>
          <w:rFonts w:hint="eastAsia" w:asciiTheme="minorEastAsia" w:hAnsiTheme="minorEastAsia" w:cstheme="minorEastAsia"/>
          <w:bCs/>
          <w:sz w:val="24"/>
          <w:szCs w:val="24"/>
        </w:rPr>
        <w:t>到损害的，可以在成交结果公告期限届满之日起七个工作日内以书面形式向采购人</w:t>
      </w:r>
      <w:r>
        <w:rPr>
          <w:rFonts w:hint="eastAsia" w:asciiTheme="majorEastAsia" w:hAnsiTheme="majorEastAsia" w:eastAsiaTheme="majorEastAsia" w:cstheme="majorEastAsia"/>
          <w:bCs/>
          <w:sz w:val="24"/>
          <w:szCs w:val="24"/>
          <w:lang w:eastAsia="zh-CN"/>
        </w:rPr>
        <w:t>凭祥市文化旅游和体育广电局</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华春建设工程项目管理有限责任公司</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eastAsia="zh-CN"/>
        </w:rPr>
        <w:t>华春建设工程项目管理有限责任公司</w:t>
      </w:r>
    </w:p>
    <w:p>
      <w:pPr>
        <w:autoSpaceDE w:val="0"/>
        <w:autoSpaceDN w:val="0"/>
        <w:adjustRightInd w:val="0"/>
        <w:spacing w:line="360" w:lineRule="auto"/>
        <w:jc w:val="center"/>
        <w:outlineLvl w:val="0"/>
        <w:rPr>
          <w:rFonts w:hint="eastAsia" w:asciiTheme="minorEastAsia" w:hAnsiTheme="minorEastAsia" w:cstheme="minorEastAsia"/>
          <w:bCs/>
          <w:sz w:val="24"/>
          <w:szCs w:val="24"/>
          <w:lang w:val="en-US" w:eastAsia="zh-CN"/>
        </w:rPr>
      </w:pPr>
    </w:p>
    <w:p>
      <w:pPr>
        <w:autoSpaceDE w:val="0"/>
        <w:autoSpaceDN w:val="0"/>
        <w:adjustRightInd w:val="0"/>
        <w:spacing w:line="360" w:lineRule="auto"/>
        <w:jc w:val="center"/>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2020年11月20日</w:t>
      </w:r>
    </w:p>
    <w:sectPr>
      <w:pgSz w:w="11906" w:h="16838"/>
      <w:pgMar w:top="1040" w:right="1046" w:bottom="898" w:left="22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5EA"/>
    <w:multiLevelType w:val="singleLevel"/>
    <w:tmpl w:val="061905EA"/>
    <w:lvl w:ilvl="0" w:tentative="0">
      <w:start w:val="1"/>
      <w:numFmt w:val="chineseCounting"/>
      <w:suff w:val="nothing"/>
      <w:lvlText w:val="%1、"/>
      <w:lvlJc w:val="left"/>
      <w:rPr>
        <w:rFonts w:hint="eastAsia"/>
      </w:rPr>
    </w:lvl>
  </w:abstractNum>
  <w:abstractNum w:abstractNumId="1">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04C2"/>
    <w:rsid w:val="00165D2B"/>
    <w:rsid w:val="0020041D"/>
    <w:rsid w:val="004660AC"/>
    <w:rsid w:val="005B5E57"/>
    <w:rsid w:val="005D567B"/>
    <w:rsid w:val="006E0E32"/>
    <w:rsid w:val="00705F2B"/>
    <w:rsid w:val="007F7DAD"/>
    <w:rsid w:val="00AD6A62"/>
    <w:rsid w:val="00CA0169"/>
    <w:rsid w:val="00CC7737"/>
    <w:rsid w:val="00D1295F"/>
    <w:rsid w:val="00D35A6B"/>
    <w:rsid w:val="00D418AE"/>
    <w:rsid w:val="00E13970"/>
    <w:rsid w:val="00F167BD"/>
    <w:rsid w:val="014C37D5"/>
    <w:rsid w:val="01527097"/>
    <w:rsid w:val="02E71DC0"/>
    <w:rsid w:val="034221A4"/>
    <w:rsid w:val="03715B1B"/>
    <w:rsid w:val="04DE675A"/>
    <w:rsid w:val="054E5565"/>
    <w:rsid w:val="05C40DD7"/>
    <w:rsid w:val="061B50E5"/>
    <w:rsid w:val="07C243C3"/>
    <w:rsid w:val="07CB68C0"/>
    <w:rsid w:val="07E44BA3"/>
    <w:rsid w:val="08246D0E"/>
    <w:rsid w:val="092A2F09"/>
    <w:rsid w:val="093A2882"/>
    <w:rsid w:val="0A0F6530"/>
    <w:rsid w:val="0B454C3B"/>
    <w:rsid w:val="0B6A4AED"/>
    <w:rsid w:val="0B847D30"/>
    <w:rsid w:val="0B933319"/>
    <w:rsid w:val="0C5F3356"/>
    <w:rsid w:val="0CB72076"/>
    <w:rsid w:val="0CDC070F"/>
    <w:rsid w:val="0D272D74"/>
    <w:rsid w:val="0D6A2747"/>
    <w:rsid w:val="0EE8210F"/>
    <w:rsid w:val="0F731F8D"/>
    <w:rsid w:val="0FB75E4C"/>
    <w:rsid w:val="0FD12D88"/>
    <w:rsid w:val="10BC4A28"/>
    <w:rsid w:val="114C2788"/>
    <w:rsid w:val="11C865AB"/>
    <w:rsid w:val="11D522A1"/>
    <w:rsid w:val="138C391F"/>
    <w:rsid w:val="14C96BB6"/>
    <w:rsid w:val="15E46271"/>
    <w:rsid w:val="163A24E1"/>
    <w:rsid w:val="1641304D"/>
    <w:rsid w:val="169D5F93"/>
    <w:rsid w:val="16B25B40"/>
    <w:rsid w:val="16B413FD"/>
    <w:rsid w:val="17251483"/>
    <w:rsid w:val="176A260B"/>
    <w:rsid w:val="182008F2"/>
    <w:rsid w:val="1BDC3CA1"/>
    <w:rsid w:val="1C25641E"/>
    <w:rsid w:val="1CBE4CC8"/>
    <w:rsid w:val="1CE47D94"/>
    <w:rsid w:val="1D320A93"/>
    <w:rsid w:val="1DA67527"/>
    <w:rsid w:val="1DBF5E72"/>
    <w:rsid w:val="1ED7735B"/>
    <w:rsid w:val="1EFB51F6"/>
    <w:rsid w:val="1FA11DFB"/>
    <w:rsid w:val="21F86DA2"/>
    <w:rsid w:val="22426951"/>
    <w:rsid w:val="22837618"/>
    <w:rsid w:val="23570776"/>
    <w:rsid w:val="23F21A99"/>
    <w:rsid w:val="24327826"/>
    <w:rsid w:val="245160B3"/>
    <w:rsid w:val="24C20325"/>
    <w:rsid w:val="24C220F4"/>
    <w:rsid w:val="257215FE"/>
    <w:rsid w:val="26DF6108"/>
    <w:rsid w:val="28741DA5"/>
    <w:rsid w:val="295E08ED"/>
    <w:rsid w:val="29603638"/>
    <w:rsid w:val="2A1531B6"/>
    <w:rsid w:val="2A5B348B"/>
    <w:rsid w:val="2AC943BF"/>
    <w:rsid w:val="2B18235C"/>
    <w:rsid w:val="2B3F17A7"/>
    <w:rsid w:val="2BA67FAA"/>
    <w:rsid w:val="2BCA5525"/>
    <w:rsid w:val="2BDF26A5"/>
    <w:rsid w:val="2C4E5CE4"/>
    <w:rsid w:val="2CA5291F"/>
    <w:rsid w:val="2D1A5897"/>
    <w:rsid w:val="2D527F6B"/>
    <w:rsid w:val="2D874F37"/>
    <w:rsid w:val="2E555D10"/>
    <w:rsid w:val="2E5A3FD5"/>
    <w:rsid w:val="2E8344BB"/>
    <w:rsid w:val="2EA93557"/>
    <w:rsid w:val="2F5057CF"/>
    <w:rsid w:val="2F866689"/>
    <w:rsid w:val="2F8F4F32"/>
    <w:rsid w:val="30371BC3"/>
    <w:rsid w:val="303B1170"/>
    <w:rsid w:val="30FC43DC"/>
    <w:rsid w:val="311E6D14"/>
    <w:rsid w:val="31586014"/>
    <w:rsid w:val="328B39A6"/>
    <w:rsid w:val="32E4117B"/>
    <w:rsid w:val="333811A5"/>
    <w:rsid w:val="339F2B20"/>
    <w:rsid w:val="33F00E80"/>
    <w:rsid w:val="34031477"/>
    <w:rsid w:val="34777735"/>
    <w:rsid w:val="35872BFA"/>
    <w:rsid w:val="35D41C4B"/>
    <w:rsid w:val="3629584E"/>
    <w:rsid w:val="36E5547F"/>
    <w:rsid w:val="3787729F"/>
    <w:rsid w:val="379A415A"/>
    <w:rsid w:val="37EB4220"/>
    <w:rsid w:val="385054CE"/>
    <w:rsid w:val="386B0988"/>
    <w:rsid w:val="39DB669F"/>
    <w:rsid w:val="3A091FA3"/>
    <w:rsid w:val="3B487978"/>
    <w:rsid w:val="3B6C2CB6"/>
    <w:rsid w:val="3C2D1418"/>
    <w:rsid w:val="3C8951BF"/>
    <w:rsid w:val="3C9374CC"/>
    <w:rsid w:val="3DD92075"/>
    <w:rsid w:val="3DDC500D"/>
    <w:rsid w:val="3DF43C6C"/>
    <w:rsid w:val="3E470EF5"/>
    <w:rsid w:val="3EC1753C"/>
    <w:rsid w:val="403C6F08"/>
    <w:rsid w:val="403F6292"/>
    <w:rsid w:val="40660767"/>
    <w:rsid w:val="4067286A"/>
    <w:rsid w:val="41926CE0"/>
    <w:rsid w:val="41F71861"/>
    <w:rsid w:val="42E55570"/>
    <w:rsid w:val="4348795C"/>
    <w:rsid w:val="434F13E5"/>
    <w:rsid w:val="43D9139D"/>
    <w:rsid w:val="45514315"/>
    <w:rsid w:val="4640712C"/>
    <w:rsid w:val="46A23E59"/>
    <w:rsid w:val="47AE6263"/>
    <w:rsid w:val="47D50D5B"/>
    <w:rsid w:val="482F1209"/>
    <w:rsid w:val="48330F2B"/>
    <w:rsid w:val="48FD6380"/>
    <w:rsid w:val="490A0415"/>
    <w:rsid w:val="491251A1"/>
    <w:rsid w:val="4A0E4992"/>
    <w:rsid w:val="4A413F5B"/>
    <w:rsid w:val="4ACF22AF"/>
    <w:rsid w:val="4AEE353C"/>
    <w:rsid w:val="4CD373C1"/>
    <w:rsid w:val="4E91111F"/>
    <w:rsid w:val="4EBC0C94"/>
    <w:rsid w:val="4FFA79D7"/>
    <w:rsid w:val="51541F8C"/>
    <w:rsid w:val="518304C2"/>
    <w:rsid w:val="51F51828"/>
    <w:rsid w:val="522D337B"/>
    <w:rsid w:val="524D4C4C"/>
    <w:rsid w:val="52541540"/>
    <w:rsid w:val="530F31DE"/>
    <w:rsid w:val="53965FDD"/>
    <w:rsid w:val="542374DD"/>
    <w:rsid w:val="542C50C9"/>
    <w:rsid w:val="54FA1555"/>
    <w:rsid w:val="55960F32"/>
    <w:rsid w:val="561B0C91"/>
    <w:rsid w:val="56747BD9"/>
    <w:rsid w:val="56926A3F"/>
    <w:rsid w:val="574E785F"/>
    <w:rsid w:val="5793144E"/>
    <w:rsid w:val="57936FB6"/>
    <w:rsid w:val="579D0C31"/>
    <w:rsid w:val="58430040"/>
    <w:rsid w:val="593A1B9C"/>
    <w:rsid w:val="59677B0D"/>
    <w:rsid w:val="596B7089"/>
    <w:rsid w:val="5A957256"/>
    <w:rsid w:val="5AF145C3"/>
    <w:rsid w:val="5B8C4897"/>
    <w:rsid w:val="5CF407DA"/>
    <w:rsid w:val="5CFE0BDB"/>
    <w:rsid w:val="5D6E675A"/>
    <w:rsid w:val="5DA24FA6"/>
    <w:rsid w:val="5DC9392B"/>
    <w:rsid w:val="5EA41865"/>
    <w:rsid w:val="5F7003B6"/>
    <w:rsid w:val="5FE50B19"/>
    <w:rsid w:val="5FF13E6C"/>
    <w:rsid w:val="5FF73806"/>
    <w:rsid w:val="602D0AA8"/>
    <w:rsid w:val="61552B1B"/>
    <w:rsid w:val="61D16D1C"/>
    <w:rsid w:val="6262188F"/>
    <w:rsid w:val="628F15C9"/>
    <w:rsid w:val="62F431AE"/>
    <w:rsid w:val="63366F60"/>
    <w:rsid w:val="64206BDF"/>
    <w:rsid w:val="6454744D"/>
    <w:rsid w:val="65150CC5"/>
    <w:rsid w:val="65752268"/>
    <w:rsid w:val="664D671A"/>
    <w:rsid w:val="671141C7"/>
    <w:rsid w:val="674F134B"/>
    <w:rsid w:val="67690C32"/>
    <w:rsid w:val="68025E08"/>
    <w:rsid w:val="681E4020"/>
    <w:rsid w:val="682554D8"/>
    <w:rsid w:val="686029A5"/>
    <w:rsid w:val="6889379F"/>
    <w:rsid w:val="68A42127"/>
    <w:rsid w:val="6A8C5789"/>
    <w:rsid w:val="6AA569C9"/>
    <w:rsid w:val="6C655C94"/>
    <w:rsid w:val="6D0C6595"/>
    <w:rsid w:val="6DCE7783"/>
    <w:rsid w:val="6EC177F7"/>
    <w:rsid w:val="6F475BE7"/>
    <w:rsid w:val="703A0E62"/>
    <w:rsid w:val="70AB0779"/>
    <w:rsid w:val="71617557"/>
    <w:rsid w:val="72587CF1"/>
    <w:rsid w:val="72E67588"/>
    <w:rsid w:val="733A1C6D"/>
    <w:rsid w:val="73974FBE"/>
    <w:rsid w:val="73B4207C"/>
    <w:rsid w:val="746F607F"/>
    <w:rsid w:val="74AE19E2"/>
    <w:rsid w:val="762D1FFA"/>
    <w:rsid w:val="767D65DA"/>
    <w:rsid w:val="76881D8D"/>
    <w:rsid w:val="77275D4A"/>
    <w:rsid w:val="78B254C6"/>
    <w:rsid w:val="790A5268"/>
    <w:rsid w:val="79DD6924"/>
    <w:rsid w:val="7A173366"/>
    <w:rsid w:val="7A432885"/>
    <w:rsid w:val="7AA5121D"/>
    <w:rsid w:val="7B2A73AA"/>
    <w:rsid w:val="7B7D3542"/>
    <w:rsid w:val="7BA06873"/>
    <w:rsid w:val="7BAD2843"/>
    <w:rsid w:val="7C4D339D"/>
    <w:rsid w:val="7CE436AB"/>
    <w:rsid w:val="7D324CDC"/>
    <w:rsid w:val="7D8218A1"/>
    <w:rsid w:val="7E486B91"/>
    <w:rsid w:val="7EAA14AB"/>
    <w:rsid w:val="7F12530F"/>
    <w:rsid w:val="7F1C7A7B"/>
    <w:rsid w:val="7F6E3812"/>
    <w:rsid w:val="7F8D4180"/>
    <w:rsid w:val="7FB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after="120" w:afterLines="0"/>
      <w:jc w:val="left"/>
    </w:pPr>
    <w:rPr>
      <w:rFonts w:ascii="宋体"/>
      <w:kern w:val="0"/>
      <w:sz w:val="34"/>
      <w:szCs w:val="20"/>
    </w:rPr>
  </w:style>
  <w:style w:type="paragraph" w:styleId="4">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5">
    <w:name w:val="Normal (Web)"/>
    <w:basedOn w:val="1"/>
    <w:qFormat/>
    <w:uiPriority w:val="0"/>
    <w:pPr>
      <w:widowControl/>
      <w:spacing w:beforeAutospacing="1" w:afterAutospacing="1"/>
      <w:jc w:val="left"/>
    </w:pPr>
    <w:rPr>
      <w:rFonts w:hint="eastAsia"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paragraph" w:styleId="10">
    <w:name w:val="List Paragraph"/>
    <w:basedOn w:val="1"/>
    <w:unhideWhenUsed/>
    <w:qFormat/>
    <w:uiPriority w:val="99"/>
    <w:pPr>
      <w:ind w:firstLine="420" w:firstLineChars="200"/>
    </w:pPr>
  </w:style>
  <w:style w:type="character" w:customStyle="1" w:styleId="11">
    <w:name w:val="font11"/>
    <w:basedOn w:val="8"/>
    <w:qFormat/>
    <w:uiPriority w:val="0"/>
    <w:rPr>
      <w:rFonts w:hint="eastAsia" w:ascii="宋体" w:hAnsi="宋体" w:eastAsia="宋体" w:cs="宋体"/>
      <w:color w:val="000000"/>
      <w:sz w:val="24"/>
      <w:szCs w:val="24"/>
      <w:u w:val="none"/>
    </w:rPr>
  </w:style>
  <w:style w:type="paragraph" w:customStyle="1" w:styleId="12">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9</TotalTime>
  <ScaleCrop>false</ScaleCrop>
  <LinksUpToDate>false</LinksUpToDate>
  <CharactersWithSpaces>1032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中燃家园霞13627871510</cp:lastModifiedBy>
  <cp:lastPrinted>2020-09-22T02:56:00Z</cp:lastPrinted>
  <dcterms:modified xsi:type="dcterms:W3CDTF">2020-11-20T09:56:33Z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