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标段编号：CGZX（CS）-2022-005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</w:rPr>
      </w:pPr>
      <w:r>
        <w:rPr>
          <w:rFonts w:hint="eastAsia"/>
          <w:b/>
        </w:rPr>
        <w:t>标段名称：浙江工商大学下沙校区生活区学生公寓屋面漏水维修工程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195"/>
        <w:gridCol w:w="4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 w:colFirst="1" w:colLast="1"/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浙江普厦建筑科技有限公司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浙江众行建设工程有限公司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浙江东晟建设工程有限公司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杭州烨华建设有限公司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硕谷昊天建设（杭州）有限公司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硕谷昊天建设（杭州）有限公司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总得分排名非第一名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杭州融坤防水技术有限公司</w:t>
            </w:r>
          </w:p>
        </w:tc>
        <w:tc>
          <w:tcPr>
            <w:tcW w:w="435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报价文件审查不符合</w:t>
            </w:r>
          </w:p>
        </w:tc>
      </w:tr>
      <w:bookmarkEnd w:id="0"/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BB4DE2"/>
    <w:rsid w:val="002D7097"/>
    <w:rsid w:val="00507446"/>
    <w:rsid w:val="00A3330A"/>
    <w:rsid w:val="00B3445D"/>
    <w:rsid w:val="00BB4DE2"/>
    <w:rsid w:val="00C90B6B"/>
    <w:rsid w:val="21B4422B"/>
    <w:rsid w:val="21E32C48"/>
    <w:rsid w:val="2E8D5452"/>
    <w:rsid w:val="348547D5"/>
    <w:rsid w:val="4CD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3"/>
    <w:semiHidden/>
    <w:unhideWhenUsed/>
    <w:qFormat/>
    <w:uiPriority w:val="9"/>
    <w:pPr>
      <w:keepNext/>
      <w:keepLines/>
      <w:spacing w:before="40" w:after="40" w:line="360" w:lineRule="auto"/>
      <w:ind w:firstLine="452" w:firstLineChars="150"/>
      <w:outlineLvl w:val="3"/>
    </w:pPr>
    <w:rPr>
      <w:rFonts w:ascii="Cambria" w:hAnsi="Cambria" w:eastAsia="宋体" w:cs="Tahoma"/>
      <w:b/>
      <w:bCs/>
      <w:sz w:val="24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144</Characters>
  <Lines>1</Lines>
  <Paragraphs>1</Paragraphs>
  <TotalTime>0</TotalTime>
  <ScaleCrop>false</ScaleCrop>
  <LinksUpToDate>false</LinksUpToDate>
  <CharactersWithSpaces>144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黑、哥灬¹⁵¹⁶⁸⁴⁷¹⁷¹⁷</cp:lastModifiedBy>
  <dcterms:modified xsi:type="dcterms:W3CDTF">2022-05-24T08:57:35Z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3D294441E5F948329A4FE31C8DB23C11</vt:lpwstr>
  </property>
</Properties>
</file>