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</w:rPr>
      </w:pPr>
      <w:r>
        <w:rPr>
          <w:rFonts w:hint="eastAsia"/>
          <w:b/>
        </w:rPr>
        <w:t>标段编号：CGZX（CS）-2022-002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</w:rPr>
      </w:pPr>
      <w:r>
        <w:rPr>
          <w:rFonts w:hint="eastAsia"/>
          <w:b/>
        </w:rPr>
        <w:t>标段名称：浙江工商大学教工路校区东院9号楼教室改造工程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3195"/>
        <w:gridCol w:w="4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354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浙江金棕榈建设有限公司</w:t>
            </w:r>
          </w:p>
        </w:tc>
        <w:tc>
          <w:tcPr>
            <w:tcW w:w="43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杭州敦固建筑特种工程有限公司</w:t>
            </w:r>
          </w:p>
        </w:tc>
        <w:tc>
          <w:tcPr>
            <w:tcW w:w="43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浙江建科建筑特种工程有限公司</w:t>
            </w:r>
          </w:p>
        </w:tc>
        <w:tc>
          <w:tcPr>
            <w:tcW w:w="43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4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杭州寰宇建设有限公司</w:t>
            </w:r>
          </w:p>
        </w:tc>
        <w:tc>
          <w:tcPr>
            <w:tcW w:w="43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5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杭州德晟建设安装有限公司</w:t>
            </w:r>
          </w:p>
        </w:tc>
        <w:tc>
          <w:tcPr>
            <w:tcW w:w="43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资格审查不符合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6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浙江鑫创基业装饰工程有限公司</w:t>
            </w:r>
          </w:p>
        </w:tc>
        <w:tc>
          <w:tcPr>
            <w:tcW w:w="43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7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浙江东晟建设工程有限公司</w:t>
            </w:r>
          </w:p>
        </w:tc>
        <w:tc>
          <w:tcPr>
            <w:tcW w:w="43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/>
                <w:kern w:val="2"/>
                <w:sz w:val="21"/>
                <w:szCs w:val="24"/>
                <w:lang w:val="en-US" w:eastAsia="zh-CN" w:bidi="ar-SA"/>
              </w:rPr>
              <w:t>8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龙邦建设股份有限公司</w:t>
            </w:r>
          </w:p>
        </w:tc>
        <w:tc>
          <w:tcPr>
            <w:tcW w:w="43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/>
                <w:kern w:val="2"/>
                <w:sz w:val="21"/>
                <w:szCs w:val="24"/>
                <w:lang w:val="en-US" w:eastAsia="zh-CN" w:bidi="ar-SA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荣高建设有限公司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/>
                <w:kern w:val="2"/>
                <w:sz w:val="21"/>
                <w:szCs w:val="24"/>
                <w:lang w:val="en-US" w:eastAsia="zh-CN" w:bidi="ar-SA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杭州城美建筑工程有限公司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/>
                <w:kern w:val="2"/>
                <w:sz w:val="21"/>
                <w:szCs w:val="24"/>
                <w:lang w:val="en-US" w:eastAsia="zh-CN" w:bidi="ar-SA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浙江海晨建设工程有限公司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/>
                <w:kern w:val="2"/>
                <w:sz w:val="21"/>
                <w:szCs w:val="24"/>
                <w:lang w:val="en-US" w:eastAsia="zh-CN" w:bidi="ar-SA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杭州圆源建设有限公司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/>
                <w:kern w:val="2"/>
                <w:sz w:val="21"/>
                <w:szCs w:val="24"/>
                <w:lang w:val="en-US" w:eastAsia="zh-CN" w:bidi="ar-SA"/>
              </w:rPr>
              <w:t>13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杭州联腾建筑装饰有限公司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/>
                <w:kern w:val="2"/>
                <w:sz w:val="21"/>
                <w:szCs w:val="24"/>
                <w:lang w:val="en-US" w:eastAsia="zh-CN" w:bidi="ar-SA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浙江龙辉建设有限公司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/>
                <w:kern w:val="2"/>
                <w:sz w:val="21"/>
                <w:szCs w:val="24"/>
                <w:lang w:val="en-US" w:eastAsia="zh-CN" w:bidi="ar-SA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杭州硕茂建筑装饰工程有限公司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/>
                <w:kern w:val="2"/>
                <w:sz w:val="21"/>
                <w:szCs w:val="24"/>
                <w:lang w:val="en-US" w:eastAsia="zh-CN" w:bidi="ar-SA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浙江鲁业建设有限公司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</w:tbl>
    <w:p>
      <w:bookmarkStart w:id="0" w:name="_GoBack"/>
      <w:bookmarkEnd w:id="0"/>
    </w:p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1D5A18FD"/>
    <w:rsid w:val="21B4422B"/>
    <w:rsid w:val="21E32C48"/>
    <w:rsid w:val="2E8D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144</Characters>
  <Lines>1</Lines>
  <Paragraphs>1</Paragraphs>
  <TotalTime>0</TotalTime>
  <ScaleCrop>false</ScaleCrop>
  <LinksUpToDate>false</LinksUpToDate>
  <CharactersWithSpaces>144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WPS_1546066216</cp:lastModifiedBy>
  <dcterms:modified xsi:type="dcterms:W3CDTF">2022-03-25T07:12:29Z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3D294441E5F948329A4FE31C8DB23C11</vt:lpwstr>
  </property>
</Properties>
</file>