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ZJZBC-22-710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标段名称：杭州第四中学新湾学校学生宿舍家具项目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杭州恒丰家具有限公司</w:t>
            </w:r>
          </w:p>
        </w:tc>
        <w:tc>
          <w:tcPr>
            <w:tcW w:w="4893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总得分</w:t>
            </w:r>
            <w:r>
              <w:rPr>
                <w:rFonts w:hint="eastAsia"/>
                <w:b/>
              </w:rPr>
              <w:t>95.57</w:t>
            </w:r>
            <w:r>
              <w:rPr>
                <w:rFonts w:hint="eastAsia"/>
                <w:b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浙江华育家具实业有限公司</w:t>
            </w:r>
          </w:p>
        </w:tc>
        <w:tc>
          <w:tcPr>
            <w:tcW w:w="4893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总得分</w:t>
            </w:r>
            <w:r>
              <w:rPr>
                <w:rFonts w:hint="eastAsia"/>
                <w:b/>
              </w:rPr>
              <w:t>94.4</w:t>
            </w:r>
            <w:r>
              <w:rPr>
                <w:rFonts w:hint="eastAsia"/>
                <w:b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科尔卡诺集团有限公司</w:t>
            </w:r>
          </w:p>
        </w:tc>
        <w:tc>
          <w:tcPr>
            <w:tcW w:w="4893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总得分</w:t>
            </w:r>
            <w:r>
              <w:rPr>
                <w:rFonts w:hint="eastAsia"/>
                <w:b/>
              </w:rPr>
              <w:t>76.33</w:t>
            </w:r>
            <w:r>
              <w:rPr>
                <w:rFonts w:hint="eastAsia"/>
                <w:b/>
                <w:lang w:eastAsia="zh-CN"/>
              </w:rPr>
              <w:t>排名第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浙江泰鼎家具有限公司</w:t>
            </w:r>
          </w:p>
        </w:tc>
        <w:tc>
          <w:tcPr>
            <w:tcW w:w="4893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无效标，</w:t>
            </w:r>
            <w:r>
              <w:rPr>
                <w:rFonts w:hint="eastAsia"/>
                <w:b/>
              </w:rPr>
              <w:t>投标报价明显低于其他通过符合性审查投标人的报价，未能按招标文件要求提供书面说明或者提交相关证明材料。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C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NTKO</cp:lastModifiedBy>
  <dcterms:modified xsi:type="dcterms:W3CDTF">2022-02-25T00:46:44Z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CAF6B598BFB04E3FA115D1B2AC2260B7</vt:lpwstr>
  </property>
</Properties>
</file>