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eastAsia="zh-CN"/>
        </w:rPr>
        <w:t>JD2023BF-109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eastAsia="zh-CN"/>
        </w:rPr>
        <w:t>建德经济开发区管理委员会“环保管家”采购项目</w:t>
      </w:r>
    </w:p>
    <w:tbl>
      <w:tblPr>
        <w:tblStyle w:val="4"/>
        <w:tblW w:w="0" w:type="auto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3888"/>
        <w:gridCol w:w="3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5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888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76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3888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浙江省环境科技有限公司</w:t>
            </w:r>
          </w:p>
        </w:tc>
        <w:tc>
          <w:tcPr>
            <w:tcW w:w="3762" w:type="dxa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3888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浙江百诺数智环境科技股份有限公司</w:t>
            </w:r>
          </w:p>
        </w:tc>
        <w:tc>
          <w:tcPr>
            <w:tcW w:w="376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3888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安徽禾美环保集团有限公司</w:t>
            </w:r>
          </w:p>
        </w:tc>
        <w:tc>
          <w:tcPr>
            <w:tcW w:w="3762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</w:t>
            </w:r>
          </w:p>
        </w:tc>
        <w:tc>
          <w:tcPr>
            <w:tcW w:w="3888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三捷环境工程咨询（杭州）有限公司</w:t>
            </w:r>
          </w:p>
        </w:tc>
        <w:tc>
          <w:tcPr>
            <w:tcW w:w="3762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5</w:t>
            </w:r>
          </w:p>
        </w:tc>
        <w:tc>
          <w:tcPr>
            <w:tcW w:w="3888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台州市污染防治技术中心有限公司</w:t>
            </w:r>
          </w:p>
        </w:tc>
        <w:tc>
          <w:tcPr>
            <w:tcW w:w="3762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6</w:t>
            </w:r>
          </w:p>
        </w:tc>
        <w:tc>
          <w:tcPr>
            <w:tcW w:w="3888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浙江杭邦检测技术有限公司</w:t>
            </w:r>
          </w:p>
        </w:tc>
        <w:tc>
          <w:tcPr>
            <w:tcW w:w="3762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综合得分低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UwZjgzNmUxYjA3YmYwM2M3MTRkMmM1N2Y0YjNhMTMifQ=="/>
  </w:docVars>
  <w:rsids>
    <w:rsidRoot w:val="00BB4DE2"/>
    <w:rsid w:val="002D7097"/>
    <w:rsid w:val="00507446"/>
    <w:rsid w:val="00A3330A"/>
    <w:rsid w:val="00B3445D"/>
    <w:rsid w:val="00BB4DE2"/>
    <w:rsid w:val="00C90B6B"/>
    <w:rsid w:val="10652BB8"/>
    <w:rsid w:val="21D56A46"/>
    <w:rsid w:val="35ED19A9"/>
    <w:rsid w:val="58C47EF0"/>
    <w:rsid w:val="677B28CD"/>
    <w:rsid w:val="6EC23BB4"/>
    <w:rsid w:val="7F58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134</Characters>
  <Lines>1</Lines>
  <Paragraphs>1</Paragraphs>
  <TotalTime>2</TotalTime>
  <ScaleCrop>false</ScaleCrop>
  <LinksUpToDate>false</LinksUpToDate>
  <CharactersWithSpaces>134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PXDW</cp:lastModifiedBy>
  <dcterms:modified xsi:type="dcterms:W3CDTF">2023-08-03T13:20:19Z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BF14C536A838464482FE9B4F643010EB</vt:lpwstr>
  </property>
</Properties>
</file>