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项目需求说明</w:t>
      </w:r>
    </w:p>
    <w:p>
      <w:pPr>
        <w:pStyle w:val="5"/>
        <w:rPr>
          <w:rFonts w:ascii="宋体" w:hAnsi="宋体" w:cs="宋体"/>
          <w:color w:val="auto"/>
          <w:sz w:val="24"/>
          <w:szCs w:val="40"/>
          <w:highlight w:val="none"/>
        </w:rPr>
      </w:pPr>
      <w:bookmarkStart w:id="0" w:name="_Toc7691"/>
      <w:bookmarkStart w:id="1" w:name="_Toc21112"/>
      <w:bookmarkStart w:id="2" w:name="_Toc18187"/>
      <w:r>
        <w:rPr>
          <w:rFonts w:hint="eastAsia" w:ascii="宋体" w:hAnsi="宋体" w:cs="宋体"/>
          <w:color w:val="auto"/>
          <w:sz w:val="24"/>
          <w:szCs w:val="40"/>
          <w:highlight w:val="none"/>
        </w:rPr>
        <w:t>一、货物或产品的说明和具体技术要求</w:t>
      </w:r>
      <w:bookmarkEnd w:id="0"/>
      <w:bookmarkEnd w:id="1"/>
      <w:bookmarkEnd w:id="2"/>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color w:val="auto"/>
          <w:szCs w:val="40"/>
          <w:highlight w:val="none"/>
        </w:rPr>
      </w:pPr>
      <w:r>
        <w:rPr>
          <w:rFonts w:hint="eastAsia"/>
          <w:color w:val="auto"/>
          <w:szCs w:val="40"/>
          <w:highlight w:val="none"/>
        </w:rPr>
        <w:t>2、具体技术要求</w:t>
      </w:r>
    </w:p>
    <w:p>
      <w:pPr>
        <w:pStyle w:val="7"/>
        <w:ind w:firstLine="422"/>
        <w:rPr>
          <w:color w:val="auto"/>
          <w:highlight w:val="none"/>
        </w:rPr>
      </w:pPr>
      <w:r>
        <w:rPr>
          <w:rFonts w:hint="eastAsia"/>
          <w:color w:val="auto"/>
          <w:highlight w:val="none"/>
        </w:rPr>
        <w:t>标项一：超高效液相色谱仪等</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ind w:firstLine="0" w:firstLineChars="0"/>
              <w:jc w:val="center"/>
              <w:rPr>
                <w:rFonts w:ascii="Agilent TT Cond" w:hAnsi="Agilent TT Cond" w:cs="宋体"/>
                <w:color w:val="auto"/>
                <w:sz w:val="22"/>
                <w:szCs w:val="22"/>
                <w:highlight w:val="none"/>
              </w:rPr>
            </w:pPr>
            <w:r>
              <w:rPr>
                <w:rFonts w:hint="eastAsia" w:ascii="Agilent TT Cond" w:hAnsi="Agilent TT Cond" w:cs="宋体"/>
                <w:color w:val="auto"/>
                <w:sz w:val="22"/>
                <w:szCs w:val="22"/>
                <w:highlight w:val="none"/>
              </w:rPr>
              <w:t>超高效液相色谱仪</w:t>
            </w:r>
          </w:p>
        </w:tc>
        <w:tc>
          <w:tcPr>
            <w:tcW w:w="5862" w:type="dxa"/>
            <w:shd w:val="clear" w:color="auto" w:fill="auto"/>
            <w:vAlign w:val="center"/>
          </w:tcPr>
          <w:p>
            <w:pPr>
              <w:pStyle w:val="11"/>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1、</w:t>
            </w:r>
            <w:r>
              <w:rPr>
                <w:rFonts w:ascii="Times New Roman" w:hAnsi="宋体"/>
                <w:b/>
                <w:color w:val="auto"/>
                <w:szCs w:val="21"/>
                <w:highlight w:val="none"/>
              </w:rPr>
              <w:t>工作条件：</w:t>
            </w:r>
          </w:p>
          <w:p>
            <w:pPr>
              <w:pStyle w:val="11"/>
              <w:spacing w:line="240" w:lineRule="auto"/>
              <w:ind w:firstLine="0" w:firstLineChars="0"/>
              <w:rPr>
                <w:rFonts w:ascii="Times New Roman" w:hAnsi="Times New Roman"/>
                <w:bCs/>
                <w:color w:val="auto"/>
                <w:szCs w:val="21"/>
                <w:highlight w:val="none"/>
              </w:rPr>
            </w:pPr>
            <w:r>
              <w:rPr>
                <w:rFonts w:hint="eastAsia" w:ascii="Times New Roman" w:hAnsi="宋体"/>
                <w:bCs/>
                <w:color w:val="auto"/>
                <w:szCs w:val="21"/>
                <w:highlight w:val="none"/>
              </w:rPr>
              <w:t>1.1</w:t>
            </w:r>
            <w:r>
              <w:rPr>
                <w:rFonts w:ascii="Times New Roman" w:hAnsi="宋体"/>
                <w:bCs/>
                <w:color w:val="auto"/>
                <w:szCs w:val="21"/>
                <w:highlight w:val="none"/>
              </w:rPr>
              <w:t>工作电压：</w:t>
            </w:r>
            <w:r>
              <w:rPr>
                <w:rFonts w:ascii="Times New Roman" w:hAnsi="Times New Roman"/>
                <w:bCs/>
                <w:color w:val="auto"/>
                <w:szCs w:val="21"/>
                <w:highlight w:val="none"/>
              </w:rPr>
              <w:t>220V±10%</w:t>
            </w:r>
            <w:r>
              <w:rPr>
                <w:rFonts w:ascii="Times New Roman" w:hAnsi="宋体"/>
                <w:bCs/>
                <w:color w:val="auto"/>
                <w:szCs w:val="21"/>
                <w:highlight w:val="none"/>
              </w:rPr>
              <w:t>，</w:t>
            </w:r>
            <w:r>
              <w:rPr>
                <w:rFonts w:ascii="Times New Roman" w:hAnsi="Times New Roman"/>
                <w:bCs/>
                <w:color w:val="auto"/>
                <w:szCs w:val="21"/>
                <w:highlight w:val="none"/>
              </w:rPr>
              <w:t>50 Hz</w:t>
            </w:r>
            <w:r>
              <w:rPr>
                <w:rFonts w:hint="eastAsia" w:ascii="Times New Roman" w:hAnsi="Times New Roman"/>
                <w:bCs/>
                <w:color w:val="auto"/>
                <w:szCs w:val="21"/>
                <w:highlight w:val="none"/>
              </w:rPr>
              <w:t>；</w:t>
            </w:r>
          </w:p>
          <w:p>
            <w:pPr>
              <w:pStyle w:val="11"/>
              <w:spacing w:line="240" w:lineRule="auto"/>
              <w:ind w:firstLine="0" w:firstLineChars="0"/>
              <w:jc w:val="left"/>
              <w:rPr>
                <w:rFonts w:ascii="Times New Roman" w:hAnsi="Times New Roman"/>
                <w:bCs/>
                <w:color w:val="auto"/>
                <w:szCs w:val="21"/>
                <w:highlight w:val="none"/>
              </w:rPr>
            </w:pPr>
            <w:r>
              <w:rPr>
                <w:rFonts w:hint="eastAsia" w:ascii="Times New Roman" w:hAnsi="宋体"/>
                <w:bCs/>
                <w:color w:val="auto"/>
                <w:szCs w:val="21"/>
                <w:highlight w:val="none"/>
              </w:rPr>
              <w:t>1.2</w:t>
            </w:r>
            <w:r>
              <w:rPr>
                <w:rFonts w:ascii="Times New Roman" w:hAnsi="宋体"/>
                <w:bCs/>
                <w:color w:val="auto"/>
                <w:szCs w:val="21"/>
                <w:highlight w:val="none"/>
              </w:rPr>
              <w:t>温度：</w:t>
            </w:r>
            <w:r>
              <w:rPr>
                <w:rFonts w:ascii="Times New Roman" w:hAnsi="Times New Roman"/>
                <w:bCs/>
                <w:color w:val="auto"/>
                <w:szCs w:val="21"/>
                <w:highlight w:val="none"/>
              </w:rPr>
              <w:t>4.0~40.0 °C (39.2~104.0 °F)</w:t>
            </w:r>
            <w:r>
              <w:rPr>
                <w:rFonts w:hint="eastAsia" w:ascii="Times New Roman" w:hAnsi="Times New Roman"/>
                <w:bCs/>
                <w:color w:val="auto"/>
                <w:szCs w:val="21"/>
                <w:highlight w:val="none"/>
              </w:rPr>
              <w:t>；</w:t>
            </w:r>
          </w:p>
          <w:p>
            <w:pPr>
              <w:pStyle w:val="11"/>
              <w:spacing w:line="240" w:lineRule="auto"/>
              <w:ind w:firstLine="0" w:firstLineChars="0"/>
              <w:rPr>
                <w:rFonts w:ascii="Times New Roman" w:hAnsi="Times New Roman"/>
                <w:bCs/>
                <w:color w:val="auto"/>
                <w:szCs w:val="21"/>
                <w:highlight w:val="none"/>
              </w:rPr>
            </w:pPr>
            <w:r>
              <w:rPr>
                <w:rFonts w:hint="eastAsia" w:ascii="Times New Roman" w:hAnsi="宋体"/>
                <w:bCs/>
                <w:color w:val="auto"/>
                <w:kern w:val="0"/>
                <w:szCs w:val="21"/>
                <w:highlight w:val="none"/>
              </w:rPr>
              <w:t>1.3</w:t>
            </w:r>
            <w:r>
              <w:rPr>
                <w:rFonts w:ascii="Times New Roman" w:hAnsi="宋体"/>
                <w:bCs/>
                <w:color w:val="auto"/>
                <w:kern w:val="0"/>
                <w:szCs w:val="21"/>
                <w:highlight w:val="none"/>
              </w:rPr>
              <w:t>湿度：</w:t>
            </w:r>
            <w:r>
              <w:rPr>
                <w:rFonts w:ascii="Times New Roman" w:hAnsi="Times New Roman"/>
                <w:bCs/>
                <w:color w:val="auto"/>
                <w:kern w:val="0"/>
                <w:szCs w:val="21"/>
                <w:highlight w:val="none"/>
              </w:rPr>
              <w:t>20%~80%</w:t>
            </w:r>
            <w:r>
              <w:rPr>
                <w:rFonts w:ascii="Times New Roman" w:hAnsi="宋体"/>
                <w:bCs/>
                <w:color w:val="auto"/>
                <w:kern w:val="0"/>
                <w:szCs w:val="21"/>
                <w:highlight w:val="none"/>
              </w:rPr>
              <w:t>，无冷凝</w:t>
            </w:r>
            <w:r>
              <w:rPr>
                <w:rFonts w:hint="eastAsia" w:ascii="Times New Roman" w:hAnsi="宋体"/>
                <w:bCs/>
                <w:color w:val="auto"/>
                <w:kern w:val="0"/>
                <w:szCs w:val="21"/>
                <w:highlight w:val="none"/>
              </w:rPr>
              <w:t>。</w:t>
            </w:r>
          </w:p>
          <w:p>
            <w:pPr>
              <w:pStyle w:val="11"/>
              <w:numPr>
                <w:ilvl w:val="0"/>
                <w:numId w:val="1"/>
              </w:numPr>
              <w:spacing w:line="240" w:lineRule="auto"/>
              <w:ind w:firstLineChars="0"/>
              <w:rPr>
                <w:rFonts w:ascii="Times New Roman" w:hAnsi="Times New Roman"/>
                <w:b/>
                <w:color w:val="auto"/>
                <w:szCs w:val="21"/>
                <w:highlight w:val="none"/>
              </w:rPr>
            </w:pPr>
            <w:r>
              <w:rPr>
                <w:rFonts w:ascii="Times New Roman" w:hAnsi="宋体"/>
                <w:b/>
                <w:color w:val="auto"/>
                <w:szCs w:val="21"/>
                <w:highlight w:val="none"/>
              </w:rPr>
              <w:t>技术</w:t>
            </w:r>
            <w:r>
              <w:rPr>
                <w:rFonts w:hint="eastAsia" w:ascii="Times New Roman" w:hAnsi="宋体"/>
                <w:b/>
                <w:color w:val="auto"/>
                <w:szCs w:val="21"/>
                <w:highlight w:val="none"/>
              </w:rPr>
              <w:t>性能要求</w:t>
            </w:r>
            <w:r>
              <w:rPr>
                <w:rFonts w:ascii="Times New Roman" w:hAnsi="宋体"/>
                <w:b/>
                <w:color w:val="auto"/>
                <w:szCs w:val="21"/>
                <w:highlight w:val="none"/>
              </w:rPr>
              <w:t>：</w:t>
            </w:r>
          </w:p>
          <w:p>
            <w:pPr>
              <w:pStyle w:val="11"/>
              <w:spacing w:line="240" w:lineRule="auto"/>
              <w:ind w:firstLine="0" w:firstLineChars="0"/>
              <w:jc w:val="left"/>
              <w:rPr>
                <w:rFonts w:ascii="Times New Roman" w:hAnsi="Times New Roman"/>
                <w:b/>
                <w:vanish/>
                <w:color w:val="auto"/>
                <w:szCs w:val="21"/>
                <w:highlight w:val="none"/>
              </w:rPr>
            </w:pPr>
            <w:r>
              <w:rPr>
                <w:rFonts w:hint="eastAsia" w:ascii="Times New Roman" w:hAnsi="Times New Roman"/>
                <w:b/>
                <w:color w:val="auto"/>
                <w:szCs w:val="21"/>
                <w:highlight w:val="none"/>
              </w:rPr>
              <w:t>2.1</w:t>
            </w:r>
          </w:p>
          <w:p>
            <w:pPr>
              <w:pStyle w:val="11"/>
              <w:numPr>
                <w:ilvl w:val="0"/>
                <w:numId w:val="2"/>
              </w:numPr>
              <w:spacing w:line="240" w:lineRule="auto"/>
              <w:ind w:firstLineChars="0"/>
              <w:jc w:val="left"/>
              <w:rPr>
                <w:rFonts w:ascii="Times New Roman" w:hAnsi="Times New Roman"/>
                <w:b/>
                <w:vanish/>
                <w:color w:val="auto"/>
                <w:szCs w:val="21"/>
                <w:highlight w:val="none"/>
              </w:rPr>
            </w:pPr>
          </w:p>
          <w:p>
            <w:pPr>
              <w:pStyle w:val="11"/>
              <w:numPr>
                <w:ilvl w:val="1"/>
                <w:numId w:val="2"/>
              </w:numPr>
              <w:spacing w:line="240" w:lineRule="auto"/>
              <w:ind w:firstLineChars="0"/>
              <w:jc w:val="left"/>
              <w:rPr>
                <w:rFonts w:ascii="Times New Roman" w:hAnsi="Times New Roman"/>
                <w:b/>
                <w:color w:val="auto"/>
                <w:szCs w:val="21"/>
                <w:highlight w:val="none"/>
              </w:rPr>
            </w:pPr>
            <w:r>
              <w:rPr>
                <w:rFonts w:ascii="Times New Roman" w:hAnsi="宋体"/>
                <w:b/>
                <w:color w:val="auto"/>
                <w:szCs w:val="21"/>
                <w:highlight w:val="none"/>
              </w:rPr>
              <w:t>四元溶剂管理系统</w:t>
            </w:r>
          </w:p>
          <w:p>
            <w:pPr>
              <w:pStyle w:val="11"/>
              <w:spacing w:line="240" w:lineRule="auto"/>
              <w:ind w:firstLine="0" w:firstLineChars="0"/>
              <w:rPr>
                <w:rFonts w:ascii="Times New Roman" w:hAnsi="Times New Roman"/>
                <w:color w:val="auto"/>
                <w:szCs w:val="21"/>
                <w:highlight w:val="none"/>
              </w:rPr>
            </w:pPr>
            <w:r>
              <w:rPr>
                <w:rFonts w:hint="eastAsia" w:asciiTheme="minorEastAsia" w:hAnsiTheme="minorEastAsia"/>
                <w:color w:val="auto"/>
                <w:spacing w:val="-6"/>
                <w:highlight w:val="none"/>
              </w:rPr>
              <w:t xml:space="preserve">▲ </w:t>
            </w:r>
            <w:r>
              <w:rPr>
                <w:rFonts w:hint="eastAsia" w:ascii="宋体" w:hAnsi="宋体" w:cs="宋体"/>
                <w:color w:val="auto"/>
                <w:szCs w:val="21"/>
                <w:highlight w:val="none"/>
              </w:rPr>
              <w:t>2</w:t>
            </w:r>
            <w:r>
              <w:rPr>
                <w:rFonts w:hint="eastAsia" w:ascii="Times New Roman" w:hAnsi="Times New Roman"/>
                <w:color w:val="auto"/>
                <w:szCs w:val="21"/>
                <w:highlight w:val="none"/>
              </w:rPr>
              <w:t>.1.1</w:t>
            </w:r>
            <w:r>
              <w:rPr>
                <w:rFonts w:ascii="Times New Roman" w:hAnsi="宋体"/>
                <w:color w:val="auto"/>
                <w:szCs w:val="21"/>
                <w:highlight w:val="none"/>
              </w:rPr>
              <w:t>色谱泵：一体式独立柱塞，数控直线驱动色谱泵技术，双压力传感器反馈回路，无需阻尼器</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2.1.2</w:t>
            </w:r>
            <w:r>
              <w:rPr>
                <w:rFonts w:ascii="Times New Roman" w:hAnsi="宋体"/>
                <w:color w:val="auto"/>
                <w:szCs w:val="21"/>
                <w:highlight w:val="none"/>
              </w:rPr>
              <w:t>集成式漏液管理：漏液传感器与安全漏液处理</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2.1.3</w:t>
            </w:r>
            <w:r>
              <w:rPr>
                <w:rFonts w:ascii="Times New Roman" w:hAnsi="Times New Roman"/>
                <w:color w:val="auto"/>
                <w:szCs w:val="21"/>
                <w:highlight w:val="none"/>
              </w:rPr>
              <w:t xml:space="preserve"> pH</w:t>
            </w:r>
            <w:r>
              <w:rPr>
                <w:rFonts w:ascii="Times New Roman" w:hAnsi="宋体"/>
                <w:color w:val="auto"/>
                <w:szCs w:val="21"/>
                <w:highlight w:val="none"/>
              </w:rPr>
              <w:t>范围：</w:t>
            </w:r>
            <w:r>
              <w:rPr>
                <w:rFonts w:ascii="Times New Roman" w:hAnsi="Times New Roman"/>
                <w:color w:val="auto"/>
                <w:szCs w:val="21"/>
                <w:highlight w:val="none"/>
              </w:rPr>
              <w:t>1~12.5</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2.1.4</w:t>
            </w:r>
            <w:r>
              <w:rPr>
                <w:rFonts w:ascii="Times New Roman" w:hAnsi="宋体"/>
                <w:color w:val="auto"/>
                <w:szCs w:val="21"/>
                <w:highlight w:val="none"/>
              </w:rPr>
              <w:t>泵压力传感器反馈回路：</w:t>
            </w:r>
            <w:r>
              <w:rPr>
                <w:rFonts w:ascii="Times New Roman" w:hAnsi="Times New Roman"/>
                <w:color w:val="auto"/>
                <w:szCs w:val="21"/>
                <w:highlight w:val="none"/>
              </w:rPr>
              <w:t>2</w:t>
            </w:r>
            <w:r>
              <w:rPr>
                <w:rFonts w:ascii="Times New Roman" w:hAnsi="宋体"/>
                <w:color w:val="auto"/>
                <w:szCs w:val="21"/>
                <w:highlight w:val="none"/>
              </w:rPr>
              <w:t>路</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2.1.5</w:t>
            </w:r>
            <w:r>
              <w:rPr>
                <w:rFonts w:ascii="Times New Roman" w:hAnsi="宋体"/>
                <w:color w:val="auto"/>
                <w:szCs w:val="21"/>
                <w:highlight w:val="none"/>
              </w:rPr>
              <w:t>压缩补偿：自动、连续</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2.1.6</w:t>
            </w:r>
            <w:r>
              <w:rPr>
                <w:rFonts w:ascii="Times New Roman" w:hAnsi="宋体"/>
                <w:color w:val="auto"/>
                <w:szCs w:val="21"/>
                <w:highlight w:val="none"/>
              </w:rPr>
              <w:t>梯度模式：低压混合，四元梯度，</w:t>
            </w:r>
            <w:r>
              <w:rPr>
                <w:rFonts w:ascii="Times New Roman" w:hAnsi="Times New Roman"/>
                <w:color w:val="auto"/>
                <w:szCs w:val="21"/>
                <w:highlight w:val="none"/>
              </w:rPr>
              <w:t>1~4</w:t>
            </w:r>
            <w:r>
              <w:rPr>
                <w:rFonts w:ascii="Times New Roman" w:hAnsi="宋体"/>
                <w:color w:val="auto"/>
                <w:szCs w:val="21"/>
                <w:highlight w:val="none"/>
              </w:rPr>
              <w:t>路溶剂任意混合</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2.1.7</w:t>
            </w:r>
            <w:r>
              <w:rPr>
                <w:rFonts w:ascii="Times New Roman" w:hAnsi="宋体"/>
                <w:color w:val="auto"/>
                <w:szCs w:val="21"/>
                <w:highlight w:val="none"/>
              </w:rPr>
              <w:t>溶剂脱气：</w:t>
            </w:r>
            <w:r>
              <w:rPr>
                <w:rFonts w:ascii="Times New Roman" w:hAnsi="Times New Roman"/>
                <w:color w:val="auto"/>
                <w:szCs w:val="21"/>
                <w:highlight w:val="none"/>
              </w:rPr>
              <w:t>5</w:t>
            </w:r>
            <w:r>
              <w:rPr>
                <w:rFonts w:ascii="Times New Roman" w:hAnsi="宋体"/>
                <w:color w:val="auto"/>
                <w:szCs w:val="21"/>
                <w:highlight w:val="none"/>
              </w:rPr>
              <w:t>路真空脱气，</w:t>
            </w:r>
            <w:r>
              <w:rPr>
                <w:rFonts w:ascii="Times New Roman" w:hAnsi="Times New Roman"/>
                <w:color w:val="auto"/>
                <w:szCs w:val="21"/>
                <w:highlight w:val="none"/>
              </w:rPr>
              <w:t>4</w:t>
            </w:r>
            <w:r>
              <w:rPr>
                <w:rFonts w:ascii="Times New Roman" w:hAnsi="宋体"/>
                <w:color w:val="auto"/>
                <w:szCs w:val="21"/>
                <w:highlight w:val="none"/>
              </w:rPr>
              <w:t>个排气仓；另有</w:t>
            </w:r>
            <w:r>
              <w:rPr>
                <w:rFonts w:ascii="Times New Roman" w:hAnsi="Times New Roman"/>
                <w:color w:val="auto"/>
                <w:szCs w:val="21"/>
                <w:highlight w:val="none"/>
              </w:rPr>
              <w:t>1</w:t>
            </w:r>
            <w:r>
              <w:rPr>
                <w:rFonts w:ascii="Times New Roman" w:hAnsi="宋体"/>
                <w:color w:val="auto"/>
                <w:szCs w:val="21"/>
                <w:highlight w:val="none"/>
              </w:rPr>
              <w:t>个排气仓专供清除溶剂使用</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2.1.8</w:t>
            </w:r>
            <w:r>
              <w:rPr>
                <w:rFonts w:ascii="Times New Roman" w:hAnsi="宋体"/>
                <w:color w:val="auto"/>
                <w:szCs w:val="21"/>
                <w:highlight w:val="none"/>
              </w:rPr>
              <w:t>溶剂混合：采用自动缓冲盐配置功能技术自动在线混合溶剂，得到不同</w:t>
            </w:r>
            <w:r>
              <w:rPr>
                <w:rFonts w:ascii="Times New Roman" w:hAnsi="Times New Roman"/>
                <w:color w:val="auto"/>
                <w:szCs w:val="21"/>
                <w:highlight w:val="none"/>
              </w:rPr>
              <w:t>pH</w:t>
            </w:r>
            <w:r>
              <w:rPr>
                <w:rFonts w:ascii="Times New Roman" w:hAnsi="宋体"/>
                <w:color w:val="auto"/>
                <w:szCs w:val="21"/>
                <w:highlight w:val="none"/>
              </w:rPr>
              <w:t>、离子强度以及含不同有机改性剂的流动相</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2.1.9</w:t>
            </w:r>
            <w:r>
              <w:rPr>
                <w:rFonts w:ascii="Times New Roman" w:hAnsi="宋体"/>
                <w:color w:val="auto"/>
                <w:szCs w:val="21"/>
                <w:highlight w:val="none"/>
              </w:rPr>
              <w:t>可设置的流速范围：</w:t>
            </w:r>
            <w:r>
              <w:rPr>
                <w:rFonts w:ascii="Times New Roman" w:hAnsi="Times New Roman"/>
                <w:color w:val="auto"/>
                <w:szCs w:val="21"/>
                <w:highlight w:val="none"/>
              </w:rPr>
              <w:t xml:space="preserve"> 0.001~2.000 mL/min</w:t>
            </w:r>
            <w:r>
              <w:rPr>
                <w:rFonts w:ascii="Times New Roman" w:hAnsi="宋体"/>
                <w:color w:val="auto"/>
                <w:szCs w:val="21"/>
                <w:highlight w:val="none"/>
              </w:rPr>
              <w:t>，增量为</w:t>
            </w:r>
            <w:r>
              <w:rPr>
                <w:rFonts w:ascii="Times New Roman" w:hAnsi="Times New Roman"/>
                <w:color w:val="auto"/>
                <w:szCs w:val="21"/>
                <w:highlight w:val="none"/>
              </w:rPr>
              <w:t>0.001 mL</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2.1.10</w:t>
            </w:r>
            <w:r>
              <w:rPr>
                <w:rFonts w:ascii="Times New Roman" w:hAnsi="宋体"/>
                <w:color w:val="auto"/>
                <w:szCs w:val="21"/>
                <w:highlight w:val="none"/>
              </w:rPr>
              <w:t>最大操作压力：</w:t>
            </w:r>
            <w:r>
              <w:rPr>
                <w:rFonts w:ascii="Times New Roman" w:hAnsi="Times New Roman"/>
                <w:color w:val="auto"/>
                <w:szCs w:val="21"/>
                <w:highlight w:val="none"/>
              </w:rPr>
              <w:t>15,000 psi</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2.1.11</w:t>
            </w:r>
            <w:r>
              <w:rPr>
                <w:rFonts w:ascii="Times New Roman" w:hAnsi="宋体"/>
                <w:color w:val="auto"/>
                <w:szCs w:val="21"/>
                <w:highlight w:val="none"/>
              </w:rPr>
              <w:t>系统总延迟体积：</w:t>
            </w:r>
            <w:r>
              <w:rPr>
                <w:rFonts w:ascii="Times New Roman" w:hAnsi="Times New Roman"/>
                <w:color w:val="auto"/>
                <w:szCs w:val="21"/>
                <w:highlight w:val="none"/>
              </w:rPr>
              <w:t>≤400 μL</w:t>
            </w:r>
            <w:r>
              <w:rPr>
                <w:rFonts w:ascii="Times New Roman" w:hAnsi="宋体"/>
                <w:color w:val="auto"/>
                <w:szCs w:val="21"/>
                <w:highlight w:val="none"/>
              </w:rPr>
              <w:t>（含混和器），不随反压变化</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2.1.12</w:t>
            </w:r>
            <w:r>
              <w:rPr>
                <w:rFonts w:ascii="Times New Roman" w:hAnsi="宋体"/>
                <w:color w:val="auto"/>
                <w:szCs w:val="21"/>
                <w:highlight w:val="none"/>
              </w:rPr>
              <w:t>梯度延迟体积：</w:t>
            </w:r>
            <w:r>
              <w:rPr>
                <w:rFonts w:ascii="Times New Roman" w:hAnsi="Times New Roman"/>
                <w:color w:val="auto"/>
                <w:szCs w:val="21"/>
                <w:highlight w:val="none"/>
              </w:rPr>
              <w:t>≤300 μL</w:t>
            </w:r>
            <w:r>
              <w:rPr>
                <w:rFonts w:ascii="Times New Roman" w:hAnsi="宋体"/>
                <w:color w:val="auto"/>
                <w:szCs w:val="21"/>
                <w:highlight w:val="none"/>
              </w:rPr>
              <w:t>（含混合器）</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2.1.13</w:t>
            </w:r>
            <w:r>
              <w:rPr>
                <w:rFonts w:ascii="Times New Roman" w:hAnsi="宋体"/>
                <w:color w:val="auto"/>
                <w:szCs w:val="21"/>
                <w:highlight w:val="none"/>
              </w:rPr>
              <w:t>流速精度：</w:t>
            </w:r>
            <w:r>
              <w:rPr>
                <w:rFonts w:ascii="Times New Roman" w:hAnsi="Times New Roman"/>
                <w:color w:val="auto"/>
                <w:szCs w:val="21"/>
                <w:highlight w:val="none"/>
              </w:rPr>
              <w:t>≤0.075% RSD</w:t>
            </w:r>
            <w:r>
              <w:rPr>
                <w:rFonts w:ascii="Times New Roman" w:hAnsi="宋体"/>
                <w:color w:val="auto"/>
                <w:szCs w:val="21"/>
                <w:highlight w:val="none"/>
              </w:rPr>
              <w:t>或</w:t>
            </w:r>
            <w:r>
              <w:rPr>
                <w:rFonts w:ascii="Times New Roman" w:hAnsi="Times New Roman"/>
                <w:color w:val="auto"/>
                <w:szCs w:val="21"/>
                <w:highlight w:val="none"/>
              </w:rPr>
              <w:t>±0.01 min SD</w:t>
            </w:r>
            <w:r>
              <w:rPr>
                <w:rFonts w:ascii="Times New Roman" w:hAnsi="宋体"/>
                <w:color w:val="auto"/>
                <w:szCs w:val="21"/>
                <w:highlight w:val="none"/>
              </w:rPr>
              <w:t>（取较大者），基于</w:t>
            </w:r>
            <w:r>
              <w:rPr>
                <w:rFonts w:ascii="Times New Roman" w:hAnsi="Times New Roman"/>
                <w:color w:val="auto"/>
                <w:szCs w:val="21"/>
                <w:highlight w:val="none"/>
              </w:rPr>
              <w:t>6</w:t>
            </w:r>
            <w:r>
              <w:rPr>
                <w:rFonts w:ascii="Times New Roman" w:hAnsi="宋体"/>
                <w:color w:val="auto"/>
                <w:szCs w:val="21"/>
                <w:highlight w:val="none"/>
              </w:rPr>
              <w:t>次重复进样的结果</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2.1.14</w:t>
            </w:r>
            <w:r>
              <w:rPr>
                <w:rFonts w:ascii="Times New Roman" w:hAnsi="宋体"/>
                <w:color w:val="auto"/>
                <w:szCs w:val="21"/>
                <w:highlight w:val="none"/>
              </w:rPr>
              <w:t>流速准确度：流速为</w:t>
            </w:r>
            <w:r>
              <w:rPr>
                <w:rFonts w:ascii="Times New Roman" w:hAnsi="Times New Roman"/>
                <w:color w:val="auto"/>
                <w:szCs w:val="21"/>
                <w:highlight w:val="none"/>
              </w:rPr>
              <w:t>0.5~2.0 mL/min</w:t>
            </w:r>
            <w:r>
              <w:rPr>
                <w:rFonts w:ascii="Times New Roman" w:hAnsi="宋体"/>
                <w:color w:val="auto"/>
                <w:szCs w:val="21"/>
                <w:highlight w:val="none"/>
              </w:rPr>
              <w:t>，流动相为</w:t>
            </w:r>
            <w:r>
              <w:rPr>
                <w:rFonts w:ascii="Times New Roman" w:hAnsi="Times New Roman"/>
                <w:color w:val="auto"/>
                <w:szCs w:val="21"/>
                <w:highlight w:val="none"/>
              </w:rPr>
              <w:t>100% A</w:t>
            </w:r>
            <w:r>
              <w:rPr>
                <w:rFonts w:ascii="Times New Roman" w:hAnsi="宋体"/>
                <w:color w:val="auto"/>
                <w:szCs w:val="21"/>
                <w:highlight w:val="none"/>
              </w:rPr>
              <w:t>时，准确度为</w:t>
            </w:r>
            <w:r>
              <w:rPr>
                <w:rFonts w:ascii="Times New Roman" w:hAnsi="Times New Roman"/>
                <w:color w:val="auto"/>
                <w:szCs w:val="21"/>
                <w:highlight w:val="none"/>
              </w:rPr>
              <w:t>±1.0%</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2.1.15</w:t>
            </w:r>
            <w:r>
              <w:rPr>
                <w:rFonts w:ascii="Times New Roman" w:hAnsi="宋体"/>
                <w:color w:val="auto"/>
                <w:szCs w:val="21"/>
                <w:highlight w:val="none"/>
              </w:rPr>
              <w:t>梯度准确度：</w:t>
            </w:r>
            <w:r>
              <w:rPr>
                <w:rFonts w:ascii="Times New Roman" w:hAnsi="Times New Roman"/>
                <w:color w:val="auto"/>
                <w:szCs w:val="21"/>
                <w:highlight w:val="none"/>
              </w:rPr>
              <w:t>±0.5%</w:t>
            </w:r>
            <w:r>
              <w:rPr>
                <w:rFonts w:ascii="Times New Roman" w:hAnsi="宋体"/>
                <w:color w:val="auto"/>
                <w:szCs w:val="21"/>
                <w:highlight w:val="none"/>
              </w:rPr>
              <w:t>，不随反压变化</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2.1.16</w:t>
            </w:r>
            <w:r>
              <w:rPr>
                <w:rFonts w:ascii="Times New Roman" w:hAnsi="宋体"/>
                <w:color w:val="auto"/>
                <w:szCs w:val="21"/>
                <w:highlight w:val="none"/>
              </w:rPr>
              <w:t>梯度精度：</w:t>
            </w:r>
            <w:r>
              <w:rPr>
                <w:rFonts w:ascii="Times New Roman" w:hAnsi="Times New Roman"/>
                <w:color w:val="auto"/>
                <w:szCs w:val="21"/>
                <w:highlight w:val="none"/>
              </w:rPr>
              <w:t>±0.15% RSD</w:t>
            </w:r>
            <w:r>
              <w:rPr>
                <w:rFonts w:ascii="Times New Roman" w:hAnsi="宋体"/>
                <w:color w:val="auto"/>
                <w:szCs w:val="21"/>
                <w:highlight w:val="none"/>
              </w:rPr>
              <w:t>，不随反压变化</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2.1.17</w:t>
            </w:r>
            <w:r>
              <w:rPr>
                <w:rFonts w:ascii="Times New Roman" w:hAnsi="宋体"/>
                <w:color w:val="auto"/>
                <w:szCs w:val="21"/>
                <w:highlight w:val="none"/>
              </w:rPr>
              <w:t>混合准确度：</w:t>
            </w:r>
            <w:r>
              <w:rPr>
                <w:rFonts w:ascii="Times New Roman" w:hAnsi="Times New Roman"/>
                <w:color w:val="auto"/>
                <w:szCs w:val="21"/>
                <w:highlight w:val="none"/>
              </w:rPr>
              <w:t>±0.5%</w:t>
            </w:r>
            <w:r>
              <w:rPr>
                <w:rFonts w:ascii="Times New Roman" w:hAnsi="宋体"/>
                <w:color w:val="auto"/>
                <w:szCs w:val="21"/>
                <w:highlight w:val="none"/>
              </w:rPr>
              <w:t>绝对值（满量程），</w:t>
            </w:r>
            <w:r>
              <w:rPr>
                <w:rFonts w:ascii="Times New Roman" w:hAnsi="Times New Roman"/>
                <w:color w:val="auto"/>
                <w:szCs w:val="21"/>
                <w:highlight w:val="none"/>
              </w:rPr>
              <w:t>0.5~2.0 mL/min</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2.1.18</w:t>
            </w:r>
            <w:r>
              <w:rPr>
                <w:rFonts w:ascii="Times New Roman" w:hAnsi="宋体"/>
                <w:color w:val="auto"/>
                <w:szCs w:val="21"/>
                <w:highlight w:val="none"/>
              </w:rPr>
              <w:t>混合精度：</w:t>
            </w:r>
            <w:r>
              <w:rPr>
                <w:rFonts w:ascii="Times New Roman" w:hAnsi="Times New Roman"/>
                <w:color w:val="auto"/>
                <w:szCs w:val="21"/>
                <w:highlight w:val="none"/>
              </w:rPr>
              <w:t>≤0.15% RSD</w:t>
            </w:r>
            <w:r>
              <w:rPr>
                <w:rFonts w:ascii="Times New Roman" w:hAnsi="宋体"/>
                <w:color w:val="auto"/>
                <w:szCs w:val="21"/>
                <w:highlight w:val="none"/>
              </w:rPr>
              <w:t>或</w:t>
            </w:r>
            <w:r>
              <w:rPr>
                <w:rFonts w:ascii="Times New Roman" w:hAnsi="Times New Roman"/>
                <w:color w:val="auto"/>
                <w:szCs w:val="21"/>
                <w:highlight w:val="none"/>
              </w:rPr>
              <w:t>±0.02 min SD</w:t>
            </w:r>
            <w:r>
              <w:rPr>
                <w:rFonts w:ascii="Times New Roman" w:hAnsi="宋体"/>
                <w:color w:val="auto"/>
                <w:szCs w:val="21"/>
                <w:highlight w:val="none"/>
              </w:rPr>
              <w:t>（取较大者），基于</w:t>
            </w:r>
            <w:r>
              <w:rPr>
                <w:rFonts w:ascii="Times New Roman" w:hAnsi="Times New Roman"/>
                <w:color w:val="auto"/>
                <w:szCs w:val="21"/>
                <w:highlight w:val="none"/>
              </w:rPr>
              <w:t>6</w:t>
            </w:r>
            <w:r>
              <w:rPr>
                <w:rFonts w:ascii="Times New Roman" w:hAnsi="宋体"/>
                <w:color w:val="auto"/>
                <w:szCs w:val="21"/>
                <w:highlight w:val="none"/>
              </w:rPr>
              <w:t>次重复进样的结果</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2.1.19</w:t>
            </w:r>
            <w:r>
              <w:rPr>
                <w:rFonts w:ascii="Times New Roman" w:hAnsi="宋体"/>
                <w:color w:val="auto"/>
                <w:szCs w:val="21"/>
                <w:highlight w:val="none"/>
              </w:rPr>
              <w:t>自动缓冲盐配置功能：可实现自动配置缓冲盐浓度和</w:t>
            </w:r>
            <w:r>
              <w:rPr>
                <w:rFonts w:ascii="Times New Roman" w:hAnsi="Times New Roman"/>
                <w:color w:val="auto"/>
                <w:szCs w:val="21"/>
                <w:highlight w:val="none"/>
              </w:rPr>
              <w:t>pH</w:t>
            </w:r>
            <w:r>
              <w:rPr>
                <w:rFonts w:ascii="Times New Roman" w:hAnsi="宋体"/>
                <w:color w:val="auto"/>
                <w:szCs w:val="21"/>
                <w:highlight w:val="none"/>
              </w:rPr>
              <w:t>值梯度</w:t>
            </w:r>
            <w:r>
              <w:rPr>
                <w:rFonts w:hint="eastAsia" w:ascii="Times New Roman" w:hAnsi="宋体"/>
                <w:color w:val="auto"/>
                <w:szCs w:val="21"/>
                <w:highlight w:val="none"/>
              </w:rPr>
              <w:t>，</w:t>
            </w:r>
            <w:r>
              <w:rPr>
                <w:rFonts w:ascii="Times New Roman" w:hAnsi="Times New Roman"/>
                <w:color w:val="auto"/>
                <w:szCs w:val="21"/>
                <w:highlight w:val="none"/>
              </w:rPr>
              <w:t>pH</w:t>
            </w:r>
            <w:r>
              <w:rPr>
                <w:rFonts w:ascii="Times New Roman" w:hAnsi="宋体"/>
                <w:color w:val="auto"/>
                <w:szCs w:val="21"/>
                <w:highlight w:val="none"/>
              </w:rPr>
              <w:t>值配置准确度：</w:t>
            </w:r>
            <w:r>
              <w:rPr>
                <w:rFonts w:ascii="Times New Roman" w:hAnsi="Times New Roman"/>
                <w:color w:val="auto"/>
                <w:szCs w:val="21"/>
                <w:highlight w:val="none"/>
              </w:rPr>
              <w:t>±0.1</w:t>
            </w:r>
            <w:r>
              <w:rPr>
                <w:rFonts w:ascii="Times New Roman" w:hAnsi="宋体"/>
                <w:color w:val="auto"/>
                <w:szCs w:val="21"/>
                <w:highlight w:val="none"/>
              </w:rPr>
              <w:t>（</w:t>
            </w:r>
            <w:r>
              <w:rPr>
                <w:rFonts w:ascii="Times New Roman" w:hAnsi="Times New Roman"/>
                <w:color w:val="auto"/>
                <w:szCs w:val="21"/>
                <w:highlight w:val="none"/>
              </w:rPr>
              <w:t>pH 3~10</w:t>
            </w:r>
            <w:r>
              <w:rPr>
                <w:rFonts w:ascii="Times New Roman" w:hAnsi="宋体"/>
                <w:color w:val="auto"/>
                <w:szCs w:val="21"/>
                <w:highlight w:val="none"/>
              </w:rPr>
              <w:t>）</w:t>
            </w:r>
            <w:r>
              <w:rPr>
                <w:rFonts w:hint="eastAsia" w:ascii="Times New Roman" w:hAnsi="宋体"/>
                <w:color w:val="auto"/>
                <w:szCs w:val="21"/>
                <w:highlight w:val="none"/>
              </w:rPr>
              <w:t>，</w:t>
            </w:r>
            <w:r>
              <w:rPr>
                <w:rFonts w:ascii="Times New Roman" w:hAnsi="Times New Roman"/>
                <w:color w:val="auto"/>
                <w:szCs w:val="21"/>
                <w:highlight w:val="none"/>
              </w:rPr>
              <w:t>pH</w:t>
            </w:r>
            <w:r>
              <w:rPr>
                <w:rFonts w:ascii="Times New Roman" w:hAnsi="宋体"/>
                <w:color w:val="auto"/>
                <w:szCs w:val="21"/>
                <w:highlight w:val="none"/>
              </w:rPr>
              <w:t>值配置精度：</w:t>
            </w:r>
            <w:r>
              <w:rPr>
                <w:rFonts w:ascii="Times New Roman" w:hAnsi="Times New Roman"/>
                <w:color w:val="auto"/>
                <w:szCs w:val="21"/>
                <w:highlight w:val="none"/>
              </w:rPr>
              <w:t>&lt;1.8% RSD</w:t>
            </w:r>
            <w:r>
              <w:rPr>
                <w:rFonts w:ascii="Times New Roman" w:hAnsi="宋体"/>
                <w:color w:val="auto"/>
                <w:szCs w:val="21"/>
                <w:highlight w:val="none"/>
              </w:rPr>
              <w:t>（</w:t>
            </w:r>
            <w:r>
              <w:rPr>
                <w:rFonts w:ascii="Times New Roman" w:hAnsi="Times New Roman"/>
                <w:color w:val="auto"/>
                <w:szCs w:val="21"/>
                <w:highlight w:val="none"/>
              </w:rPr>
              <w:t>pH 3~10</w:t>
            </w:r>
            <w:r>
              <w:rPr>
                <w:rFonts w:ascii="Times New Roman" w:hAnsi="宋体"/>
                <w:color w:val="auto"/>
                <w:szCs w:val="21"/>
                <w:highlight w:val="none"/>
              </w:rPr>
              <w:t>）</w:t>
            </w:r>
            <w:r>
              <w:rPr>
                <w:rFonts w:hint="eastAsia" w:ascii="Times New Roman" w:hAnsi="宋体"/>
                <w:color w:val="auto"/>
                <w:szCs w:val="21"/>
                <w:highlight w:val="none"/>
              </w:rPr>
              <w:t>，</w:t>
            </w:r>
            <w:r>
              <w:rPr>
                <w:rFonts w:ascii="Times New Roman" w:hAnsi="宋体"/>
                <w:color w:val="auto"/>
                <w:szCs w:val="21"/>
                <w:highlight w:val="none"/>
              </w:rPr>
              <w:t>内置缓冲盐配置体系数量：</w:t>
            </w:r>
            <w:r>
              <w:rPr>
                <w:rFonts w:ascii="Times New Roman" w:hAnsi="Times New Roman"/>
                <w:color w:val="auto"/>
                <w:szCs w:val="21"/>
                <w:highlight w:val="none"/>
              </w:rPr>
              <w:t>≥8</w:t>
            </w:r>
            <w:r>
              <w:rPr>
                <w:rFonts w:hint="eastAsia" w:ascii="Times New Roman" w:hAnsi="Times New Roman"/>
                <w:color w:val="auto"/>
                <w:szCs w:val="21"/>
                <w:highlight w:val="none"/>
              </w:rPr>
              <w:t>；</w:t>
            </w:r>
            <w:r>
              <w:rPr>
                <w:rFonts w:ascii="Times New Roman" w:hAnsi="宋体"/>
                <w:color w:val="auto"/>
                <w:szCs w:val="21"/>
                <w:highlight w:val="none"/>
              </w:rPr>
              <w:t>梯度种类：</w:t>
            </w:r>
            <w:r>
              <w:rPr>
                <w:rFonts w:ascii="Times New Roman" w:hAnsi="Times New Roman"/>
                <w:color w:val="auto"/>
                <w:szCs w:val="21"/>
                <w:highlight w:val="none"/>
              </w:rPr>
              <w:t>3</w:t>
            </w:r>
            <w:r>
              <w:rPr>
                <w:rFonts w:ascii="Times New Roman" w:hAnsi="宋体"/>
                <w:color w:val="auto"/>
                <w:szCs w:val="21"/>
                <w:highlight w:val="none"/>
              </w:rPr>
              <w:t>种（流动相组成变化，流速变化，</w:t>
            </w:r>
            <w:r>
              <w:rPr>
                <w:rFonts w:ascii="Times New Roman" w:hAnsi="Times New Roman"/>
                <w:color w:val="auto"/>
                <w:szCs w:val="21"/>
                <w:highlight w:val="none"/>
              </w:rPr>
              <w:t>pH</w:t>
            </w:r>
            <w:r>
              <w:rPr>
                <w:rFonts w:ascii="Times New Roman" w:hAnsi="宋体"/>
                <w:color w:val="auto"/>
                <w:szCs w:val="21"/>
                <w:highlight w:val="none"/>
              </w:rPr>
              <w:t>值变化）</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Times New Roman"/>
                <w:color w:val="auto"/>
                <w:szCs w:val="21"/>
                <w:highlight w:val="none"/>
              </w:rPr>
              <w:t>2.1.20</w:t>
            </w:r>
            <w:r>
              <w:rPr>
                <w:rFonts w:ascii="Times New Roman" w:hAnsi="宋体"/>
                <w:color w:val="auto"/>
                <w:szCs w:val="21"/>
                <w:highlight w:val="none"/>
              </w:rPr>
              <w:t>梯度变化模式：预编</w:t>
            </w:r>
            <w:r>
              <w:rPr>
                <w:rFonts w:ascii="Times New Roman" w:hAnsi="Times New Roman"/>
                <w:color w:val="auto"/>
                <w:szCs w:val="21"/>
                <w:highlight w:val="none"/>
              </w:rPr>
              <w:t>11</w:t>
            </w:r>
            <w:r>
              <w:rPr>
                <w:rFonts w:ascii="Times New Roman" w:hAnsi="宋体"/>
                <w:color w:val="auto"/>
                <w:szCs w:val="21"/>
                <w:highlight w:val="none"/>
              </w:rPr>
              <w:t>种梯度曲线，分为</w:t>
            </w:r>
            <w:r>
              <w:rPr>
                <w:rFonts w:ascii="Times New Roman" w:hAnsi="Times New Roman"/>
                <w:color w:val="auto"/>
                <w:szCs w:val="21"/>
                <w:highlight w:val="none"/>
              </w:rPr>
              <w:t>1</w:t>
            </w:r>
            <w:r>
              <w:rPr>
                <w:rFonts w:ascii="Times New Roman" w:hAnsi="宋体"/>
                <w:color w:val="auto"/>
                <w:szCs w:val="21"/>
                <w:highlight w:val="none"/>
              </w:rPr>
              <w:t>线性、</w:t>
            </w:r>
            <w:r>
              <w:rPr>
                <w:rFonts w:ascii="Times New Roman" w:hAnsi="Times New Roman"/>
                <w:color w:val="auto"/>
                <w:szCs w:val="21"/>
                <w:highlight w:val="none"/>
              </w:rPr>
              <w:t>2</w:t>
            </w:r>
            <w:r>
              <w:rPr>
                <w:rFonts w:ascii="Times New Roman" w:hAnsi="宋体"/>
                <w:color w:val="auto"/>
                <w:szCs w:val="21"/>
                <w:highlight w:val="none"/>
              </w:rPr>
              <w:t>步进、</w:t>
            </w:r>
            <w:r>
              <w:rPr>
                <w:rFonts w:ascii="Times New Roman" w:hAnsi="Times New Roman"/>
                <w:color w:val="auto"/>
                <w:szCs w:val="21"/>
                <w:highlight w:val="none"/>
              </w:rPr>
              <w:t>4</w:t>
            </w:r>
            <w:r>
              <w:rPr>
                <w:rFonts w:ascii="Times New Roman" w:hAnsi="宋体"/>
                <w:color w:val="auto"/>
                <w:szCs w:val="21"/>
                <w:highlight w:val="none"/>
              </w:rPr>
              <w:t>凹线、</w:t>
            </w:r>
            <w:r>
              <w:rPr>
                <w:rFonts w:ascii="Times New Roman" w:hAnsi="Times New Roman"/>
                <w:color w:val="auto"/>
                <w:szCs w:val="21"/>
                <w:highlight w:val="none"/>
              </w:rPr>
              <w:t>4</w:t>
            </w:r>
            <w:r>
              <w:rPr>
                <w:rFonts w:ascii="Times New Roman" w:hAnsi="宋体"/>
                <w:color w:val="auto"/>
                <w:szCs w:val="21"/>
                <w:highlight w:val="none"/>
              </w:rPr>
              <w:t>凸线四种类型</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2.1.21</w:t>
            </w:r>
            <w:r>
              <w:rPr>
                <w:rFonts w:ascii="Times New Roman" w:hAnsi="宋体"/>
                <w:color w:val="auto"/>
                <w:szCs w:val="21"/>
                <w:highlight w:val="none"/>
              </w:rPr>
              <w:t>可压缩性补偿：自动、持续</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2.1.22</w:t>
            </w:r>
            <w:r>
              <w:rPr>
                <w:rFonts w:ascii="Times New Roman" w:hAnsi="宋体"/>
                <w:color w:val="auto"/>
                <w:szCs w:val="21"/>
                <w:highlight w:val="none"/>
              </w:rPr>
              <w:t>泵密封清洗：配备自动清洗系统，用于冲洗高压密封件的后部和柱塞杆</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b/>
                <w:color w:val="auto"/>
                <w:szCs w:val="21"/>
                <w:highlight w:val="none"/>
              </w:rPr>
              <w:t>2.2</w:t>
            </w:r>
            <w:r>
              <w:rPr>
                <w:rFonts w:ascii="Times New Roman" w:hAnsi="宋体"/>
                <w:b/>
                <w:color w:val="auto"/>
                <w:szCs w:val="21"/>
                <w:highlight w:val="none"/>
              </w:rPr>
              <w:t>自动进样器管理系统</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w:t>
            </w:r>
            <w:r>
              <w:rPr>
                <w:rFonts w:ascii="Times New Roman" w:hAnsi="宋体"/>
                <w:color w:val="auto"/>
                <w:szCs w:val="21"/>
                <w:highlight w:val="none"/>
              </w:rPr>
              <w:t>流通针式进样模式</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2.2.2</w:t>
            </w:r>
            <w:r>
              <w:rPr>
                <w:rFonts w:ascii="Times New Roman" w:hAnsi="宋体"/>
                <w:color w:val="auto"/>
                <w:szCs w:val="21"/>
                <w:highlight w:val="none"/>
              </w:rPr>
              <w:t>定量同步：泵和进样器之间可实现进样同步，提高保留时间重现性</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2.2.3</w:t>
            </w:r>
            <w:r>
              <w:rPr>
                <w:rFonts w:ascii="Times New Roman" w:hAnsi="宋体"/>
                <w:color w:val="auto"/>
                <w:szCs w:val="21"/>
                <w:highlight w:val="none"/>
              </w:rPr>
              <w:t>最大样品容量：在</w:t>
            </w:r>
            <w:r>
              <w:rPr>
                <w:rFonts w:ascii="Times New Roman" w:hAnsi="Times New Roman"/>
                <w:color w:val="auto"/>
                <w:szCs w:val="21"/>
                <w:highlight w:val="none"/>
              </w:rPr>
              <w:t>2</w:t>
            </w:r>
            <w:r>
              <w:rPr>
                <w:rFonts w:ascii="Times New Roman" w:hAnsi="宋体"/>
                <w:color w:val="auto"/>
                <w:szCs w:val="21"/>
                <w:highlight w:val="none"/>
              </w:rPr>
              <w:t>个</w:t>
            </w:r>
            <w:r>
              <w:rPr>
                <w:rFonts w:ascii="Times New Roman" w:hAnsi="Times New Roman"/>
                <w:color w:val="auto"/>
                <w:szCs w:val="21"/>
                <w:highlight w:val="none"/>
              </w:rPr>
              <w:t>384</w:t>
            </w:r>
            <w:r>
              <w:rPr>
                <w:rFonts w:ascii="Times New Roman" w:hAnsi="宋体"/>
                <w:color w:val="auto"/>
                <w:szCs w:val="21"/>
                <w:highlight w:val="none"/>
              </w:rPr>
              <w:t>孔板中最多可容纳</w:t>
            </w:r>
            <w:r>
              <w:rPr>
                <w:rFonts w:ascii="Times New Roman" w:hAnsi="Times New Roman"/>
                <w:color w:val="auto"/>
                <w:szCs w:val="21"/>
                <w:highlight w:val="none"/>
              </w:rPr>
              <w:t>768</w:t>
            </w:r>
            <w:r>
              <w:rPr>
                <w:rFonts w:ascii="Times New Roman" w:hAnsi="宋体"/>
                <w:color w:val="auto"/>
                <w:szCs w:val="21"/>
                <w:highlight w:val="none"/>
              </w:rPr>
              <w:t>个样品，也可以使用</w:t>
            </w:r>
            <w:r>
              <w:rPr>
                <w:rFonts w:ascii="Times New Roman" w:hAnsi="Times New Roman"/>
                <w:color w:val="auto"/>
                <w:szCs w:val="21"/>
                <w:highlight w:val="none"/>
              </w:rPr>
              <w:t>2 mL</w:t>
            </w:r>
            <w:r>
              <w:rPr>
                <w:rFonts w:ascii="Times New Roman" w:hAnsi="宋体"/>
                <w:color w:val="auto"/>
                <w:szCs w:val="21"/>
                <w:highlight w:val="none"/>
              </w:rPr>
              <w:t>样品瓶架容纳</w:t>
            </w:r>
            <w:r>
              <w:rPr>
                <w:rFonts w:ascii="Times New Roman" w:hAnsi="Times New Roman"/>
                <w:color w:val="auto"/>
                <w:szCs w:val="21"/>
                <w:highlight w:val="none"/>
              </w:rPr>
              <w:t>96</w:t>
            </w:r>
            <w:r>
              <w:rPr>
                <w:rFonts w:ascii="Times New Roman" w:hAnsi="宋体"/>
                <w:color w:val="auto"/>
                <w:szCs w:val="21"/>
                <w:highlight w:val="none"/>
              </w:rPr>
              <w:t>个样品，另设有</w:t>
            </w:r>
            <w:r>
              <w:rPr>
                <w:rFonts w:ascii="Times New Roman" w:hAnsi="Times New Roman"/>
                <w:color w:val="auto"/>
                <w:szCs w:val="21"/>
                <w:highlight w:val="none"/>
              </w:rPr>
              <w:t>4</w:t>
            </w:r>
            <w:r>
              <w:rPr>
                <w:rFonts w:ascii="Times New Roman" w:hAnsi="宋体"/>
                <w:color w:val="auto"/>
                <w:szCs w:val="21"/>
                <w:highlight w:val="none"/>
              </w:rPr>
              <w:t>个位置用于稀释</w:t>
            </w:r>
            <w:r>
              <w:rPr>
                <w:rFonts w:ascii="Times New Roman" w:hAnsi="Times New Roman"/>
                <w:color w:val="auto"/>
                <w:szCs w:val="21"/>
                <w:highlight w:val="none"/>
              </w:rPr>
              <w:t xml:space="preserve"> </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2.2.4</w:t>
            </w:r>
            <w:r>
              <w:rPr>
                <w:rFonts w:ascii="Times New Roman" w:hAnsi="宋体"/>
                <w:color w:val="auto"/>
                <w:szCs w:val="21"/>
                <w:highlight w:val="none"/>
              </w:rPr>
              <w:t>样品板数量：</w:t>
            </w:r>
            <w:r>
              <w:rPr>
                <w:rFonts w:ascii="Times New Roman" w:hAnsi="Times New Roman"/>
                <w:color w:val="auto"/>
                <w:szCs w:val="21"/>
                <w:highlight w:val="none"/>
              </w:rPr>
              <w:t>≥190</w:t>
            </w:r>
            <w:r>
              <w:rPr>
                <w:rFonts w:ascii="Times New Roman" w:hAnsi="宋体"/>
                <w:color w:val="auto"/>
                <w:szCs w:val="21"/>
                <w:highlight w:val="none"/>
              </w:rPr>
              <w:t>孔微孔板</w:t>
            </w:r>
            <w:r>
              <w:rPr>
                <w:rFonts w:hint="eastAsia" w:ascii="Times New Roman" w:hAnsi="宋体"/>
                <w:color w:val="auto"/>
                <w:szCs w:val="21"/>
                <w:highlight w:val="none"/>
              </w:rPr>
              <w:t>，</w:t>
            </w:r>
            <w:r>
              <w:rPr>
                <w:rFonts w:ascii="Times New Roman" w:hAnsi="Times New Roman"/>
                <w:color w:val="auto"/>
                <w:szCs w:val="21"/>
                <w:highlight w:val="none"/>
              </w:rPr>
              <w:t>≥96</w:t>
            </w:r>
            <w:r>
              <w:rPr>
                <w:rFonts w:ascii="Times New Roman" w:hAnsi="宋体"/>
                <w:color w:val="auto"/>
                <w:szCs w:val="21"/>
                <w:highlight w:val="none"/>
              </w:rPr>
              <w:t>位</w:t>
            </w:r>
            <w:r>
              <w:rPr>
                <w:rFonts w:ascii="Times New Roman" w:hAnsi="Times New Roman"/>
                <w:color w:val="auto"/>
                <w:szCs w:val="21"/>
                <w:highlight w:val="none"/>
              </w:rPr>
              <w:t>2.00 mL</w:t>
            </w:r>
            <w:r>
              <w:rPr>
                <w:rFonts w:ascii="Times New Roman" w:hAnsi="宋体"/>
                <w:color w:val="auto"/>
                <w:szCs w:val="21"/>
                <w:highlight w:val="none"/>
              </w:rPr>
              <w:t>样品瓶板</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2.2.5</w:t>
            </w:r>
            <w:r>
              <w:rPr>
                <w:rFonts w:ascii="Times New Roman" w:hAnsi="宋体"/>
                <w:color w:val="auto"/>
                <w:szCs w:val="21"/>
                <w:highlight w:val="none"/>
              </w:rPr>
              <w:t>准确度（吸样）：</w:t>
            </w:r>
            <w:r>
              <w:rPr>
                <w:rFonts w:ascii="Times New Roman" w:hAnsi="Times New Roman"/>
                <w:color w:val="auto"/>
                <w:szCs w:val="21"/>
                <w:highlight w:val="none"/>
              </w:rPr>
              <w:t>± 0.2 μL</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2.2.6</w:t>
            </w:r>
            <w:r>
              <w:rPr>
                <w:rFonts w:ascii="Times New Roman" w:hAnsi="宋体"/>
                <w:color w:val="auto"/>
                <w:szCs w:val="21"/>
                <w:highlight w:val="none"/>
              </w:rPr>
              <w:t>进样线性度：</w:t>
            </w:r>
            <w:r>
              <w:rPr>
                <w:rFonts w:ascii="Times New Roman" w:hAnsi="Times New Roman"/>
                <w:color w:val="auto"/>
                <w:szCs w:val="21"/>
                <w:highlight w:val="none"/>
              </w:rPr>
              <w:t>&gt;0.999</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2.2.7</w:t>
            </w:r>
            <w:r>
              <w:rPr>
                <w:rFonts w:ascii="Times New Roman" w:hAnsi="宋体"/>
                <w:color w:val="auto"/>
                <w:szCs w:val="21"/>
                <w:highlight w:val="none"/>
              </w:rPr>
              <w:t>进样精度：</w:t>
            </w:r>
            <w:r>
              <w:rPr>
                <w:rFonts w:ascii="Times New Roman" w:hAnsi="Times New Roman"/>
                <w:color w:val="auto"/>
                <w:szCs w:val="21"/>
                <w:highlight w:val="none"/>
              </w:rPr>
              <w:t>≤0.25% RSD</w:t>
            </w:r>
            <w:r>
              <w:rPr>
                <w:rFonts w:ascii="Times New Roman" w:hAnsi="宋体"/>
                <w:color w:val="auto"/>
                <w:szCs w:val="21"/>
                <w:highlight w:val="none"/>
              </w:rPr>
              <w:t>，</w:t>
            </w:r>
            <w:r>
              <w:rPr>
                <w:rFonts w:ascii="Times New Roman" w:hAnsi="Times New Roman"/>
                <w:color w:val="auto"/>
                <w:szCs w:val="21"/>
                <w:highlight w:val="none"/>
              </w:rPr>
              <w:t>5~100 μL</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2.2.8</w:t>
            </w:r>
            <w:r>
              <w:rPr>
                <w:rFonts w:ascii="Times New Roman" w:hAnsi="宋体"/>
                <w:color w:val="auto"/>
                <w:szCs w:val="21"/>
                <w:highlight w:val="none"/>
              </w:rPr>
              <w:t>进样针清洗：集成、主动、程序化</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2.2.9</w:t>
            </w:r>
            <w:r>
              <w:rPr>
                <w:rFonts w:ascii="Times New Roman" w:hAnsi="宋体"/>
                <w:color w:val="auto"/>
                <w:szCs w:val="21"/>
                <w:highlight w:val="none"/>
              </w:rPr>
              <w:t>样品交叉污染度：对于咖啡因，</w:t>
            </w:r>
            <w:r>
              <w:rPr>
                <w:rFonts w:ascii="Times New Roman" w:hAnsi="Times New Roman"/>
                <w:color w:val="auto"/>
                <w:szCs w:val="21"/>
                <w:highlight w:val="none"/>
              </w:rPr>
              <w:t>≤0.002% (UV)</w:t>
            </w:r>
            <w:r>
              <w:rPr>
                <w:rFonts w:ascii="Times New Roman" w:hAnsi="宋体"/>
                <w:color w:val="auto"/>
                <w:szCs w:val="21"/>
                <w:highlight w:val="none"/>
              </w:rPr>
              <w:t>；对于磺胺二甲氧嘧啶，</w:t>
            </w:r>
            <w:r>
              <w:rPr>
                <w:rFonts w:ascii="Times New Roman" w:hAnsi="Times New Roman"/>
                <w:color w:val="auto"/>
                <w:szCs w:val="21"/>
                <w:highlight w:val="none"/>
              </w:rPr>
              <w:t>≤0.002% (MS)</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2.2.10</w:t>
            </w:r>
            <w:r>
              <w:rPr>
                <w:rFonts w:ascii="Times New Roman" w:hAnsi="宋体"/>
                <w:color w:val="auto"/>
                <w:szCs w:val="21"/>
                <w:highlight w:val="none"/>
              </w:rPr>
              <w:t>进样体积：</w:t>
            </w:r>
            <w:r>
              <w:rPr>
                <w:rFonts w:ascii="Times New Roman" w:hAnsi="Times New Roman"/>
                <w:color w:val="auto"/>
                <w:szCs w:val="21"/>
                <w:highlight w:val="none"/>
              </w:rPr>
              <w:t>0.1~10μL</w:t>
            </w:r>
            <w:r>
              <w:rPr>
                <w:rFonts w:ascii="Times New Roman" w:hAnsi="宋体"/>
                <w:color w:val="auto"/>
                <w:szCs w:val="21"/>
                <w:highlight w:val="none"/>
              </w:rPr>
              <w:t>，增量：</w:t>
            </w:r>
            <w:r>
              <w:rPr>
                <w:rFonts w:ascii="Times New Roman" w:hAnsi="Times New Roman"/>
                <w:color w:val="auto"/>
                <w:szCs w:val="21"/>
                <w:highlight w:val="none"/>
              </w:rPr>
              <w:t>0.1μL</w:t>
            </w:r>
            <w:r>
              <w:rPr>
                <w:rFonts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2.2.11</w:t>
            </w:r>
            <w:r>
              <w:rPr>
                <w:rFonts w:ascii="Times New Roman" w:hAnsi="宋体"/>
                <w:color w:val="auto"/>
                <w:szCs w:val="21"/>
                <w:highlight w:val="none"/>
              </w:rPr>
              <w:t>进样次数：每个样品</w:t>
            </w:r>
            <w:r>
              <w:rPr>
                <w:rFonts w:ascii="Times New Roman" w:hAnsi="Times New Roman"/>
                <w:color w:val="auto"/>
                <w:szCs w:val="21"/>
                <w:highlight w:val="none"/>
              </w:rPr>
              <w:t>1</w:t>
            </w:r>
            <w:r>
              <w:rPr>
                <w:rFonts w:ascii="Times New Roman" w:hAnsi="宋体"/>
                <w:color w:val="auto"/>
                <w:szCs w:val="21"/>
                <w:highlight w:val="none"/>
              </w:rPr>
              <w:t>～</w:t>
            </w:r>
            <w:r>
              <w:rPr>
                <w:rFonts w:ascii="Times New Roman" w:hAnsi="Times New Roman"/>
                <w:color w:val="auto"/>
                <w:szCs w:val="21"/>
                <w:highlight w:val="none"/>
              </w:rPr>
              <w:t>99</w:t>
            </w:r>
            <w:r>
              <w:rPr>
                <w:rFonts w:ascii="Times New Roman" w:hAnsi="宋体"/>
                <w:color w:val="auto"/>
                <w:szCs w:val="21"/>
                <w:highlight w:val="none"/>
              </w:rPr>
              <w:t>次进样</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2.2.12</w:t>
            </w:r>
            <w:r>
              <w:rPr>
                <w:rFonts w:ascii="Times New Roman" w:hAnsi="宋体"/>
                <w:color w:val="auto"/>
                <w:szCs w:val="21"/>
                <w:highlight w:val="none"/>
              </w:rPr>
              <w:t>自动进样循环时间：</w:t>
            </w:r>
            <w:r>
              <w:rPr>
                <w:rFonts w:ascii="Times New Roman" w:hAnsi="Times New Roman"/>
                <w:color w:val="auto"/>
                <w:szCs w:val="21"/>
                <w:highlight w:val="none"/>
              </w:rPr>
              <w:t>&lt;30 s</w:t>
            </w:r>
            <w:r>
              <w:rPr>
                <w:rFonts w:ascii="Times New Roman" w:hAnsi="宋体"/>
                <w:color w:val="auto"/>
                <w:szCs w:val="21"/>
                <w:highlight w:val="none"/>
              </w:rPr>
              <w:t>（进样之间</w:t>
            </w:r>
            <w:r>
              <w:rPr>
                <w:rFonts w:hint="eastAsia" w:ascii="Times New Roman" w:hAnsi="Times New Roman"/>
                <w:color w:val="auto"/>
                <w:szCs w:val="21"/>
                <w:highlight w:val="none"/>
              </w:rPr>
              <w:t>，</w:t>
            </w:r>
            <w:r>
              <w:rPr>
                <w:rFonts w:ascii="Times New Roman" w:hAnsi="宋体"/>
                <w:color w:val="auto"/>
                <w:szCs w:val="21"/>
                <w:highlight w:val="none"/>
              </w:rPr>
              <w:t>带针外壁进样前后各</w:t>
            </w:r>
            <w:r>
              <w:rPr>
                <w:rFonts w:ascii="Times New Roman" w:hAnsi="Times New Roman"/>
                <w:color w:val="auto"/>
                <w:szCs w:val="21"/>
                <w:highlight w:val="none"/>
              </w:rPr>
              <w:t>6s</w:t>
            </w:r>
            <w:r>
              <w:rPr>
                <w:rFonts w:ascii="Times New Roman" w:hAnsi="宋体"/>
                <w:color w:val="auto"/>
                <w:szCs w:val="21"/>
                <w:highlight w:val="none"/>
              </w:rPr>
              <w:t>清洗）</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2.2.13</w:t>
            </w:r>
            <w:r>
              <w:rPr>
                <w:rFonts w:ascii="Times New Roman" w:hAnsi="宋体"/>
                <w:color w:val="auto"/>
                <w:szCs w:val="21"/>
                <w:highlight w:val="none"/>
              </w:rPr>
              <w:t>样品室温度范围：</w:t>
            </w:r>
            <w:r>
              <w:rPr>
                <w:rFonts w:ascii="Times New Roman" w:hAnsi="Times New Roman"/>
                <w:color w:val="auto"/>
                <w:szCs w:val="21"/>
                <w:highlight w:val="none"/>
              </w:rPr>
              <w:t>4</w:t>
            </w:r>
            <w:r>
              <w:rPr>
                <w:rFonts w:ascii="宋体" w:hAnsi="宋体"/>
                <w:color w:val="auto"/>
                <w:szCs w:val="21"/>
                <w:highlight w:val="none"/>
              </w:rPr>
              <w:t>℃</w:t>
            </w:r>
            <w:r>
              <w:rPr>
                <w:rFonts w:ascii="Times New Roman" w:hAnsi="Times New Roman"/>
                <w:color w:val="auto"/>
                <w:szCs w:val="21"/>
                <w:highlight w:val="none"/>
              </w:rPr>
              <w:t>~40</w:t>
            </w:r>
            <w:r>
              <w:rPr>
                <w:rFonts w:ascii="宋体" w:hAnsi="宋体"/>
                <w:color w:val="auto"/>
                <w:szCs w:val="21"/>
                <w:highlight w:val="none"/>
              </w:rPr>
              <w:t>℃</w:t>
            </w:r>
            <w:r>
              <w:rPr>
                <w:rFonts w:ascii="Times New Roman" w:hAnsi="宋体"/>
                <w:color w:val="auto"/>
                <w:szCs w:val="21"/>
                <w:highlight w:val="none"/>
              </w:rPr>
              <w:t>，温度准确度：传感器处为</w:t>
            </w:r>
            <w:r>
              <w:rPr>
                <w:rFonts w:ascii="Times New Roman" w:hAnsi="Times New Roman"/>
                <w:color w:val="auto"/>
                <w:szCs w:val="21"/>
                <w:highlight w:val="none"/>
              </w:rPr>
              <w:t>+/- 0.5</w:t>
            </w:r>
            <w:r>
              <w:rPr>
                <w:rFonts w:ascii="宋体" w:hAnsi="宋体"/>
                <w:color w:val="auto"/>
                <w:szCs w:val="21"/>
                <w:highlight w:val="none"/>
              </w:rPr>
              <w:t>℃</w:t>
            </w:r>
            <w:r>
              <w:rPr>
                <w:rFonts w:hint="eastAsia" w:ascii="宋体" w:hAnsi="宋体"/>
                <w:color w:val="auto"/>
                <w:szCs w:val="21"/>
                <w:highlight w:val="none"/>
              </w:rPr>
              <w:t>，</w:t>
            </w:r>
            <w:r>
              <w:rPr>
                <w:rFonts w:ascii="Times New Roman" w:hAnsi="宋体"/>
                <w:color w:val="auto"/>
                <w:szCs w:val="21"/>
                <w:highlight w:val="none"/>
              </w:rPr>
              <w:t>温度稳定性：传感器处为</w:t>
            </w:r>
            <w:r>
              <w:rPr>
                <w:rFonts w:ascii="Times New Roman" w:hAnsi="Times New Roman"/>
                <w:color w:val="auto"/>
                <w:szCs w:val="21"/>
                <w:highlight w:val="none"/>
              </w:rPr>
              <w:t>+/- 1.0</w:t>
            </w:r>
            <w:r>
              <w:rPr>
                <w:rFonts w:ascii="宋体" w:hAnsi="宋体"/>
                <w:color w:val="auto"/>
                <w:szCs w:val="21"/>
                <w:highlight w:val="none"/>
              </w:rPr>
              <w:t>℃</w:t>
            </w:r>
            <w:r>
              <w:rPr>
                <w:rFonts w:hint="eastAsia" w:ascii="宋体"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2.2.14</w:t>
            </w:r>
            <w:r>
              <w:rPr>
                <w:rFonts w:ascii="Times New Roman" w:hAnsi="宋体"/>
                <w:color w:val="auto"/>
                <w:szCs w:val="21"/>
                <w:highlight w:val="none"/>
              </w:rPr>
              <w:t>样品管理器加热时间：</w:t>
            </w:r>
            <w:r>
              <w:rPr>
                <w:rFonts w:ascii="Times New Roman" w:hAnsi="Times New Roman"/>
                <w:color w:val="auto"/>
                <w:szCs w:val="21"/>
                <w:highlight w:val="none"/>
              </w:rPr>
              <w:t>≤30 min</w:t>
            </w:r>
            <w:r>
              <w:rPr>
                <w:rFonts w:ascii="Times New Roman" w:hAnsi="宋体"/>
                <w:color w:val="auto"/>
                <w:szCs w:val="21"/>
                <w:highlight w:val="none"/>
              </w:rPr>
              <w:t>，环境温度</w:t>
            </w:r>
            <w:r>
              <w:rPr>
                <w:rFonts w:ascii="Times New Roman" w:hAnsi="Times New Roman"/>
                <w:color w:val="auto"/>
                <w:szCs w:val="21"/>
                <w:highlight w:val="none"/>
              </w:rPr>
              <w:t>-40 °C</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2.2.15</w:t>
            </w:r>
            <w:r>
              <w:rPr>
                <w:rFonts w:ascii="Times New Roman" w:hAnsi="宋体"/>
                <w:color w:val="auto"/>
                <w:szCs w:val="21"/>
                <w:highlight w:val="none"/>
              </w:rPr>
              <w:t>样品管理器冷却时间：</w:t>
            </w:r>
            <w:r>
              <w:rPr>
                <w:rFonts w:ascii="Times New Roman" w:hAnsi="Times New Roman"/>
                <w:color w:val="auto"/>
                <w:szCs w:val="21"/>
                <w:highlight w:val="none"/>
              </w:rPr>
              <w:t>≤60 min</w:t>
            </w:r>
            <w:r>
              <w:rPr>
                <w:rFonts w:ascii="Times New Roman" w:hAnsi="宋体"/>
                <w:color w:val="auto"/>
                <w:szCs w:val="21"/>
                <w:highlight w:val="none"/>
              </w:rPr>
              <w:t>，环境温度</w:t>
            </w:r>
            <w:r>
              <w:rPr>
                <w:rFonts w:ascii="Times New Roman" w:hAnsi="Times New Roman"/>
                <w:color w:val="auto"/>
                <w:szCs w:val="21"/>
                <w:highlight w:val="none"/>
              </w:rPr>
              <w:t>-4 °C</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2.2.16</w:t>
            </w:r>
            <w:r>
              <w:rPr>
                <w:rFonts w:ascii="Times New Roman" w:hAnsi="宋体"/>
                <w:color w:val="auto"/>
                <w:szCs w:val="21"/>
                <w:highlight w:val="none"/>
              </w:rPr>
              <w:t>样品管理器高级功能：自动稀释、自动添加和预加载</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2.3</w:t>
            </w:r>
            <w:r>
              <w:rPr>
                <w:rFonts w:ascii="Times New Roman" w:hAnsi="宋体"/>
                <w:b/>
                <w:color w:val="auto"/>
                <w:szCs w:val="21"/>
                <w:highlight w:val="none"/>
              </w:rPr>
              <w:t>柱温箱</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2.3.1</w:t>
            </w:r>
            <w:r>
              <w:rPr>
                <w:rFonts w:ascii="Times New Roman" w:hAnsi="宋体"/>
                <w:color w:val="auto"/>
                <w:szCs w:val="21"/>
                <w:highlight w:val="none"/>
              </w:rPr>
              <w:t>色谱柱容量：可容纳单根色谱柱，最大内径</w:t>
            </w:r>
            <w:r>
              <w:rPr>
                <w:rFonts w:ascii="Times New Roman" w:hAnsi="Times New Roman"/>
                <w:color w:val="auto"/>
                <w:szCs w:val="21"/>
                <w:highlight w:val="none"/>
              </w:rPr>
              <w:t>(I.D.) 4.6 mm</w:t>
            </w:r>
            <w:r>
              <w:rPr>
                <w:rFonts w:ascii="Times New Roman" w:hAnsi="宋体"/>
                <w:color w:val="auto"/>
                <w:szCs w:val="21"/>
                <w:highlight w:val="none"/>
              </w:rPr>
              <w:t>，最长</w:t>
            </w:r>
            <w:r>
              <w:rPr>
                <w:rFonts w:ascii="Times New Roman" w:hAnsi="Times New Roman"/>
                <w:color w:val="auto"/>
                <w:szCs w:val="21"/>
                <w:highlight w:val="none"/>
              </w:rPr>
              <w:t>150 mm</w:t>
            </w:r>
            <w:r>
              <w:rPr>
                <w:rFonts w:ascii="Times New Roman" w:hAnsi="宋体"/>
                <w:color w:val="auto"/>
                <w:szCs w:val="21"/>
                <w:highlight w:val="none"/>
              </w:rPr>
              <w:t>（带在线过滤器或保护柱）；</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2.3.2</w:t>
            </w:r>
            <w:r>
              <w:rPr>
                <w:rFonts w:ascii="Times New Roman" w:hAnsi="宋体"/>
                <w:color w:val="auto"/>
                <w:szCs w:val="21"/>
                <w:highlight w:val="none"/>
              </w:rPr>
              <w:t>温度范围：</w:t>
            </w:r>
            <w:r>
              <w:rPr>
                <w:rFonts w:ascii="Times New Roman" w:hAnsi="Times New Roman"/>
                <w:color w:val="auto"/>
                <w:szCs w:val="21"/>
                <w:highlight w:val="none"/>
              </w:rPr>
              <w:t>20.0</w:t>
            </w:r>
            <w:r>
              <w:rPr>
                <w:rFonts w:ascii="Times New Roman" w:hAnsi="宋体"/>
                <w:color w:val="auto"/>
                <w:szCs w:val="21"/>
                <w:highlight w:val="none"/>
              </w:rPr>
              <w:t>（或高于环境温度</w:t>
            </w:r>
            <w:r>
              <w:rPr>
                <w:rFonts w:ascii="Times New Roman" w:hAnsi="Times New Roman"/>
                <w:color w:val="auto"/>
                <w:szCs w:val="21"/>
                <w:highlight w:val="none"/>
              </w:rPr>
              <w:t>5.0</w:t>
            </w:r>
            <w:r>
              <w:rPr>
                <w:rFonts w:ascii="宋体" w:hAnsi="宋体"/>
                <w:color w:val="auto"/>
                <w:szCs w:val="21"/>
                <w:highlight w:val="none"/>
              </w:rPr>
              <w:t>℃</w:t>
            </w:r>
            <w:r>
              <w:rPr>
                <w:rFonts w:ascii="Times New Roman" w:hAnsi="宋体"/>
                <w:color w:val="auto"/>
                <w:szCs w:val="21"/>
                <w:highlight w:val="none"/>
              </w:rPr>
              <w:t>）</w:t>
            </w:r>
            <w:r>
              <w:rPr>
                <w:rFonts w:ascii="Times New Roman" w:hAnsi="Times New Roman"/>
                <w:color w:val="auto"/>
                <w:szCs w:val="21"/>
                <w:highlight w:val="none"/>
              </w:rPr>
              <w:t>~90.0</w:t>
            </w:r>
            <w:r>
              <w:rPr>
                <w:rFonts w:ascii="宋体" w:hAnsi="宋体"/>
                <w:color w:val="auto"/>
                <w:szCs w:val="21"/>
                <w:highlight w:val="none"/>
              </w:rPr>
              <w:t>℃</w:t>
            </w:r>
            <w:r>
              <w:rPr>
                <w:rFonts w:ascii="Times New Roman" w:hAnsi="宋体"/>
                <w:color w:val="auto"/>
                <w:szCs w:val="21"/>
                <w:highlight w:val="none"/>
              </w:rPr>
              <w:t>，增量：</w:t>
            </w:r>
            <w:r>
              <w:rPr>
                <w:rFonts w:ascii="Times New Roman" w:hAnsi="Times New Roman"/>
                <w:color w:val="auto"/>
                <w:szCs w:val="21"/>
                <w:highlight w:val="none"/>
              </w:rPr>
              <w:t>0.1</w:t>
            </w:r>
            <w:r>
              <w:rPr>
                <w:rFonts w:ascii="宋体" w:hAnsi="宋体"/>
                <w:color w:val="auto"/>
                <w:szCs w:val="21"/>
                <w:highlight w:val="none"/>
              </w:rPr>
              <w:t>℃</w:t>
            </w:r>
            <w:r>
              <w:rPr>
                <w:rFonts w:hint="eastAsia" w:ascii="宋体" w:hAnsi="宋体"/>
                <w:color w:val="auto"/>
                <w:szCs w:val="21"/>
                <w:highlight w:val="none"/>
              </w:rPr>
              <w:t>，</w:t>
            </w:r>
            <w:r>
              <w:rPr>
                <w:rFonts w:ascii="Times New Roman" w:hAnsi="宋体"/>
                <w:color w:val="auto"/>
                <w:szCs w:val="21"/>
                <w:highlight w:val="none"/>
              </w:rPr>
              <w:t>温度准确度</w:t>
            </w:r>
            <w:r>
              <w:rPr>
                <w:rFonts w:ascii="Times New Roman" w:hAnsi="Times New Roman"/>
                <w:color w:val="auto"/>
                <w:szCs w:val="21"/>
                <w:highlight w:val="none"/>
              </w:rPr>
              <w:t xml:space="preserve"> ± 0.5 °C</w:t>
            </w:r>
            <w:r>
              <w:rPr>
                <w:rFonts w:hint="eastAsia" w:ascii="Times New Roman" w:hAnsi="Times New Roman"/>
                <w:color w:val="auto"/>
                <w:szCs w:val="21"/>
                <w:highlight w:val="none"/>
              </w:rPr>
              <w:t>，</w:t>
            </w:r>
            <w:r>
              <w:rPr>
                <w:rFonts w:ascii="Times New Roman" w:hAnsi="宋体"/>
                <w:color w:val="auto"/>
                <w:szCs w:val="21"/>
                <w:highlight w:val="none"/>
              </w:rPr>
              <w:t>温度稳定度</w:t>
            </w:r>
            <w:r>
              <w:rPr>
                <w:rFonts w:ascii="Times New Roman" w:hAnsi="Times New Roman"/>
                <w:color w:val="auto"/>
                <w:szCs w:val="21"/>
                <w:highlight w:val="none"/>
              </w:rPr>
              <w:t xml:space="preserve"> ± 0.3 °C</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2.3.3</w:t>
            </w:r>
            <w:r>
              <w:rPr>
                <w:rFonts w:ascii="Times New Roman" w:hAnsi="宋体"/>
                <w:color w:val="auto"/>
                <w:szCs w:val="21"/>
                <w:highlight w:val="none"/>
              </w:rPr>
              <w:t>色谱柱室加热时间：</w:t>
            </w:r>
            <w:r>
              <w:rPr>
                <w:rFonts w:ascii="Times New Roman" w:hAnsi="Times New Roman"/>
                <w:color w:val="auto"/>
                <w:szCs w:val="21"/>
                <w:highlight w:val="none"/>
              </w:rPr>
              <w:t>≤15 min</w:t>
            </w:r>
            <w:r>
              <w:rPr>
                <w:rFonts w:ascii="Times New Roman" w:hAnsi="宋体"/>
                <w:color w:val="auto"/>
                <w:szCs w:val="21"/>
                <w:highlight w:val="none"/>
              </w:rPr>
              <w:t>，环境温度</w:t>
            </w:r>
            <w:r>
              <w:rPr>
                <w:rFonts w:ascii="Times New Roman" w:hAnsi="Times New Roman"/>
                <w:color w:val="auto"/>
                <w:szCs w:val="21"/>
                <w:highlight w:val="none"/>
              </w:rPr>
              <w:t>-60 °C</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2.3.4</w:t>
            </w:r>
            <w:r>
              <w:rPr>
                <w:rFonts w:ascii="Times New Roman" w:hAnsi="宋体"/>
                <w:color w:val="auto"/>
                <w:szCs w:val="21"/>
                <w:highlight w:val="none"/>
              </w:rPr>
              <w:t>即插主动式溶剂预热器</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2.3.5</w:t>
            </w:r>
            <w:r>
              <w:rPr>
                <w:rFonts w:ascii="Times New Roman" w:hAnsi="宋体"/>
                <w:color w:val="auto"/>
                <w:szCs w:val="21"/>
                <w:highlight w:val="none"/>
              </w:rPr>
              <w:t>溶剂平衡：主动预加热</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2.3.6</w:t>
            </w:r>
            <w:r>
              <w:rPr>
                <w:rFonts w:ascii="Times New Roman" w:hAnsi="宋体"/>
                <w:color w:val="auto"/>
                <w:szCs w:val="21"/>
                <w:highlight w:val="none"/>
              </w:rPr>
              <w:t>色谱柱追踪：智能芯片技术利用色谱柱信息管理功能追踪并存档色谱柱的使用历史。信息类型为</w:t>
            </w:r>
            <w:r>
              <w:rPr>
                <w:rFonts w:ascii="Times New Roman" w:hAnsi="Times New Roman"/>
                <w:color w:val="auto"/>
                <w:szCs w:val="21"/>
                <w:highlight w:val="none"/>
              </w:rPr>
              <w:t>18</w:t>
            </w:r>
            <w:r>
              <w:rPr>
                <w:rFonts w:ascii="Times New Roman" w:hAnsi="宋体"/>
                <w:color w:val="auto"/>
                <w:szCs w:val="21"/>
                <w:highlight w:val="none"/>
              </w:rPr>
              <w:t>项（内容包括色谱柱测试报告及填料特性、</w:t>
            </w:r>
            <w:r>
              <w:rPr>
                <w:rFonts w:ascii="Times New Roman" w:hAnsi="Times New Roman"/>
                <w:color w:val="auto"/>
                <w:szCs w:val="21"/>
                <w:highlight w:val="none"/>
              </w:rPr>
              <w:t>50</w:t>
            </w:r>
            <w:r>
              <w:rPr>
                <w:rFonts w:ascii="Times New Roman" w:hAnsi="宋体"/>
                <w:color w:val="auto"/>
                <w:szCs w:val="21"/>
                <w:highlight w:val="none"/>
              </w:rPr>
              <w:t>个样品组、使用过程中最小最大柱压力、温度、操作者、进样次数等信息）</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b/>
                <w:color w:val="auto"/>
                <w:szCs w:val="21"/>
                <w:highlight w:val="none"/>
              </w:rPr>
            </w:pPr>
            <w:r>
              <w:rPr>
                <w:rFonts w:hint="eastAsia" w:ascii="Times New Roman" w:hAnsi="宋体"/>
                <w:b/>
                <w:color w:val="auto"/>
                <w:szCs w:val="21"/>
                <w:highlight w:val="none"/>
              </w:rPr>
              <w:t>2.4</w:t>
            </w:r>
            <w:r>
              <w:rPr>
                <w:rFonts w:ascii="Times New Roman" w:hAnsi="宋体"/>
                <w:b/>
                <w:color w:val="auto"/>
                <w:szCs w:val="21"/>
                <w:highlight w:val="none"/>
              </w:rPr>
              <w:t>二极管阵列检测器</w:t>
            </w:r>
            <w:r>
              <w:rPr>
                <w:rFonts w:ascii="Times New Roman" w:hAnsi="Times New Roman"/>
                <w:b/>
                <w:color w:val="auto"/>
                <w:szCs w:val="21"/>
                <w:highlight w:val="none"/>
              </w:rPr>
              <w:t xml:space="preserve"> </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w:t>
            </w:r>
            <w:r>
              <w:rPr>
                <w:rFonts w:ascii="Times New Roman" w:hAnsi="宋体"/>
                <w:color w:val="auto"/>
                <w:szCs w:val="21"/>
                <w:highlight w:val="none"/>
              </w:rPr>
              <w:t>波长范围：</w:t>
            </w:r>
            <w:r>
              <w:rPr>
                <w:rFonts w:ascii="Times New Roman" w:hAnsi="Times New Roman"/>
                <w:color w:val="auto"/>
                <w:szCs w:val="21"/>
                <w:highlight w:val="none"/>
              </w:rPr>
              <w:t xml:space="preserve">190~500nm </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2.4.2</w:t>
            </w:r>
            <w:r>
              <w:rPr>
                <w:rFonts w:ascii="Times New Roman" w:hAnsi="宋体"/>
                <w:color w:val="auto"/>
                <w:szCs w:val="21"/>
                <w:highlight w:val="none"/>
              </w:rPr>
              <w:t>波长准确度：</w:t>
            </w:r>
            <w:r>
              <w:rPr>
                <w:rFonts w:ascii="Times New Roman" w:hAnsi="Times New Roman"/>
                <w:color w:val="auto"/>
                <w:szCs w:val="21"/>
                <w:highlight w:val="none"/>
              </w:rPr>
              <w:t>±1 nm</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2.4.3</w:t>
            </w:r>
            <w:r>
              <w:rPr>
                <w:rFonts w:ascii="Times New Roman" w:hAnsi="宋体"/>
                <w:color w:val="auto"/>
                <w:szCs w:val="21"/>
                <w:highlight w:val="none"/>
              </w:rPr>
              <w:t>带宽：</w:t>
            </w:r>
            <w:r>
              <w:rPr>
                <w:rFonts w:ascii="Times New Roman" w:hAnsi="Times New Roman"/>
                <w:color w:val="auto"/>
                <w:szCs w:val="21"/>
                <w:highlight w:val="none"/>
              </w:rPr>
              <w:t>1.2 nm</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2.4.4</w:t>
            </w:r>
            <w:r>
              <w:rPr>
                <w:rFonts w:ascii="Times New Roman" w:hAnsi="宋体"/>
                <w:color w:val="auto"/>
                <w:szCs w:val="21"/>
                <w:highlight w:val="none"/>
              </w:rPr>
              <w:t>二极管数：</w:t>
            </w:r>
            <w:r>
              <w:rPr>
                <w:rFonts w:ascii="Times New Roman" w:hAnsi="Times New Roman"/>
                <w:color w:val="auto"/>
                <w:szCs w:val="21"/>
                <w:highlight w:val="none"/>
              </w:rPr>
              <w:t>≤512</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2.4.5</w:t>
            </w:r>
            <w:r>
              <w:rPr>
                <w:rFonts w:ascii="Times New Roman" w:hAnsi="宋体"/>
                <w:color w:val="auto"/>
                <w:szCs w:val="21"/>
                <w:highlight w:val="none"/>
              </w:rPr>
              <w:t>数字分辨率：</w:t>
            </w:r>
            <w:r>
              <w:rPr>
                <w:rFonts w:ascii="Times New Roman" w:hAnsi="Times New Roman"/>
                <w:color w:val="auto"/>
                <w:szCs w:val="21"/>
                <w:highlight w:val="none"/>
              </w:rPr>
              <w:t>1.2nm</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2.4.6</w:t>
            </w:r>
            <w:r>
              <w:rPr>
                <w:rFonts w:ascii="Times New Roman" w:hAnsi="宋体"/>
                <w:color w:val="auto"/>
                <w:szCs w:val="21"/>
                <w:highlight w:val="none"/>
              </w:rPr>
              <w:t>采样频率：</w:t>
            </w:r>
            <w:r>
              <w:rPr>
                <w:rFonts w:ascii="Times New Roman" w:hAnsi="Times New Roman"/>
                <w:color w:val="auto"/>
                <w:szCs w:val="21"/>
                <w:highlight w:val="none"/>
              </w:rPr>
              <w:t>80 Hz</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2.4.7</w:t>
            </w:r>
            <w:r>
              <w:rPr>
                <w:rFonts w:ascii="Times New Roman" w:hAnsi="宋体"/>
                <w:color w:val="auto"/>
                <w:szCs w:val="21"/>
                <w:highlight w:val="none"/>
              </w:rPr>
              <w:t>基线噪音：</w:t>
            </w:r>
            <w:r>
              <w:rPr>
                <w:rFonts w:ascii="Times New Roman" w:hAnsi="Times New Roman"/>
                <w:color w:val="auto"/>
                <w:szCs w:val="21"/>
                <w:highlight w:val="none"/>
              </w:rPr>
              <w:t>±3×10</w:t>
            </w:r>
            <w:r>
              <w:rPr>
                <w:rFonts w:ascii="Times New Roman" w:hAnsi="Times New Roman"/>
                <w:color w:val="auto"/>
                <w:szCs w:val="21"/>
                <w:highlight w:val="none"/>
                <w:vertAlign w:val="superscript"/>
              </w:rPr>
              <w:t>-6</w:t>
            </w:r>
            <w:r>
              <w:rPr>
                <w:rFonts w:ascii="Times New Roman" w:hAnsi="Times New Roman"/>
                <w:color w:val="auto"/>
                <w:szCs w:val="21"/>
                <w:highlight w:val="none"/>
              </w:rPr>
              <w:t xml:space="preserve"> AU</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2.4.8</w:t>
            </w:r>
            <w:r>
              <w:rPr>
                <w:rFonts w:ascii="Times New Roman" w:hAnsi="宋体"/>
                <w:color w:val="auto"/>
                <w:szCs w:val="21"/>
                <w:highlight w:val="none"/>
              </w:rPr>
              <w:t>基线漂移</w:t>
            </w:r>
            <w:r>
              <w:rPr>
                <w:rFonts w:ascii="Times New Roman" w:hAnsi="Times New Roman"/>
                <w:color w:val="auto"/>
                <w:szCs w:val="21"/>
                <w:highlight w:val="none"/>
              </w:rPr>
              <w:t>: ≤1.0×10</w:t>
            </w:r>
            <w:r>
              <w:rPr>
                <w:rFonts w:ascii="Times New Roman" w:hAnsi="Times New Roman"/>
                <w:color w:val="auto"/>
                <w:szCs w:val="21"/>
                <w:highlight w:val="none"/>
                <w:vertAlign w:val="superscript"/>
              </w:rPr>
              <w:t xml:space="preserve">-3 </w:t>
            </w:r>
            <w:r>
              <w:rPr>
                <w:rFonts w:ascii="Times New Roman" w:hAnsi="Times New Roman"/>
                <w:color w:val="auto"/>
                <w:szCs w:val="21"/>
                <w:highlight w:val="none"/>
              </w:rPr>
              <w:t>AU/h</w:t>
            </w:r>
            <w:r>
              <w:rPr>
                <w:rFonts w:hint="eastAsia" w:ascii="Times New Roman" w:hAnsi="Times New Roman"/>
                <w:color w:val="auto"/>
                <w:szCs w:val="21"/>
                <w:highlight w:val="none"/>
              </w:rPr>
              <w:t xml:space="preserve"> ；</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2.4.9</w:t>
            </w:r>
            <w:r>
              <w:rPr>
                <w:rFonts w:ascii="Times New Roman" w:hAnsi="宋体"/>
                <w:color w:val="auto"/>
                <w:szCs w:val="21"/>
                <w:highlight w:val="none"/>
              </w:rPr>
              <w:t>漂移</w:t>
            </w:r>
            <w:r>
              <w:rPr>
                <w:rFonts w:ascii="Times New Roman" w:hAnsi="Times New Roman"/>
                <w:color w:val="auto"/>
                <w:szCs w:val="21"/>
                <w:highlight w:val="none"/>
              </w:rPr>
              <w:t>: ≤1.0×10</w:t>
            </w:r>
            <w:r>
              <w:rPr>
                <w:rFonts w:ascii="Times New Roman" w:hAnsi="Times New Roman"/>
                <w:color w:val="auto"/>
                <w:szCs w:val="21"/>
                <w:highlight w:val="none"/>
                <w:vertAlign w:val="superscript"/>
              </w:rPr>
              <w:t xml:space="preserve">-3 </w:t>
            </w:r>
            <w:r>
              <w:rPr>
                <w:rFonts w:ascii="Times New Roman" w:hAnsi="Times New Roman"/>
                <w:color w:val="auto"/>
                <w:szCs w:val="21"/>
                <w:highlight w:val="none"/>
              </w:rPr>
              <w:t>AU/h</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2.4.10</w:t>
            </w:r>
            <w:r>
              <w:rPr>
                <w:rFonts w:ascii="Times New Roman" w:hAnsi="宋体"/>
                <w:color w:val="auto"/>
                <w:szCs w:val="21"/>
                <w:highlight w:val="none"/>
              </w:rPr>
              <w:t>线性范围：</w:t>
            </w:r>
            <w:r>
              <w:rPr>
                <w:rFonts w:ascii="Times New Roman" w:hAnsi="Times New Roman"/>
                <w:color w:val="auto"/>
                <w:szCs w:val="21"/>
                <w:highlight w:val="none"/>
              </w:rPr>
              <w:t>2.0 AU</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2.4.11</w:t>
            </w:r>
            <w:r>
              <w:rPr>
                <w:rFonts w:ascii="Times New Roman" w:hAnsi="宋体"/>
                <w:color w:val="auto"/>
                <w:szCs w:val="21"/>
                <w:highlight w:val="none"/>
              </w:rPr>
              <w:t>吸收范围：</w:t>
            </w:r>
            <w:r>
              <w:rPr>
                <w:rFonts w:ascii="Times New Roman" w:hAnsi="Times New Roman"/>
                <w:color w:val="auto"/>
                <w:szCs w:val="21"/>
                <w:highlight w:val="none"/>
              </w:rPr>
              <w:t>0.0001~4.0000 AU</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2.4.12</w:t>
            </w:r>
            <w:r>
              <w:rPr>
                <w:rFonts w:ascii="Times New Roman" w:hAnsi="宋体"/>
                <w:color w:val="auto"/>
                <w:szCs w:val="21"/>
                <w:highlight w:val="none"/>
              </w:rPr>
              <w:t>光源：氘灯，寿命</w:t>
            </w:r>
            <w:r>
              <w:rPr>
                <w:rFonts w:ascii="Times New Roman" w:hAnsi="Times New Roman"/>
                <w:color w:val="auto"/>
                <w:szCs w:val="21"/>
                <w:highlight w:val="none"/>
              </w:rPr>
              <w:t>2000</w:t>
            </w:r>
            <w:r>
              <w:rPr>
                <w:rFonts w:ascii="Times New Roman" w:hAnsi="宋体"/>
                <w:color w:val="auto"/>
                <w:szCs w:val="21"/>
                <w:highlight w:val="none"/>
              </w:rPr>
              <w:t>小时</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2.4.13</w:t>
            </w:r>
            <w:r>
              <w:rPr>
                <w:rFonts w:ascii="Times New Roman" w:hAnsi="宋体"/>
                <w:color w:val="auto"/>
                <w:szCs w:val="21"/>
                <w:highlight w:val="none"/>
              </w:rPr>
              <w:t>流通池：光导全反射流动池</w:t>
            </w:r>
            <w:r>
              <w:rPr>
                <w:rFonts w:ascii="Times New Roman" w:hAnsi="Times New Roman"/>
                <w:color w:val="auto"/>
                <w:szCs w:val="21"/>
                <w:highlight w:val="none"/>
              </w:rPr>
              <w:t xml:space="preserve">, </w:t>
            </w:r>
            <w:r>
              <w:rPr>
                <w:rFonts w:ascii="Times New Roman" w:hAnsi="宋体"/>
                <w:color w:val="auto"/>
                <w:szCs w:val="21"/>
                <w:highlight w:val="none"/>
              </w:rPr>
              <w:t>池长：</w:t>
            </w:r>
            <w:r>
              <w:rPr>
                <w:rFonts w:ascii="Times New Roman" w:hAnsi="Times New Roman"/>
                <w:color w:val="auto"/>
                <w:szCs w:val="21"/>
                <w:highlight w:val="none"/>
              </w:rPr>
              <w:t xml:space="preserve">10 mm, </w:t>
            </w:r>
            <w:r>
              <w:rPr>
                <w:rFonts w:ascii="Times New Roman" w:hAnsi="宋体"/>
                <w:color w:val="auto"/>
                <w:szCs w:val="21"/>
                <w:highlight w:val="none"/>
              </w:rPr>
              <w:t>池体积：</w:t>
            </w:r>
            <w:r>
              <w:rPr>
                <w:rFonts w:ascii="Times New Roman" w:hAnsi="Times New Roman"/>
                <w:color w:val="auto"/>
                <w:szCs w:val="21"/>
                <w:highlight w:val="none"/>
              </w:rPr>
              <w:t>500 nL</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2.4.14</w:t>
            </w:r>
            <w:r>
              <w:rPr>
                <w:rFonts w:ascii="Times New Roman" w:hAnsi="宋体"/>
                <w:color w:val="auto"/>
                <w:szCs w:val="21"/>
                <w:highlight w:val="none"/>
              </w:rPr>
              <w:t>流通池耐压：</w:t>
            </w:r>
            <w:r>
              <w:rPr>
                <w:rFonts w:ascii="Times New Roman" w:hAnsi="Times New Roman"/>
                <w:color w:val="auto"/>
                <w:szCs w:val="21"/>
                <w:highlight w:val="none"/>
              </w:rPr>
              <w:t>1000 psi</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2.4.15</w:t>
            </w:r>
            <w:r>
              <w:rPr>
                <w:rFonts w:ascii="Times New Roman" w:hAnsi="宋体"/>
                <w:color w:val="auto"/>
                <w:szCs w:val="21"/>
                <w:highlight w:val="none"/>
              </w:rPr>
              <w:t>可将所有组分的最大吸收波长值整合成一张色谱图，无需逐个设置波长来寻找每个组分的最大吸收波长值</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2.4.16</w:t>
            </w:r>
            <w:r>
              <w:rPr>
                <w:rFonts w:ascii="Times New Roman" w:hAnsi="宋体"/>
                <w:color w:val="auto"/>
                <w:szCs w:val="21"/>
                <w:highlight w:val="none"/>
              </w:rPr>
              <w:t>具备建立标准物质光谱库功能</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b/>
                <w:color w:val="auto"/>
                <w:szCs w:val="21"/>
                <w:highlight w:val="none"/>
              </w:rPr>
            </w:pPr>
            <w:r>
              <w:rPr>
                <w:rFonts w:hint="eastAsia" w:ascii="Times New Roman" w:hAnsi="宋体"/>
                <w:b/>
                <w:color w:val="auto"/>
                <w:szCs w:val="21"/>
                <w:highlight w:val="none"/>
              </w:rPr>
              <w:t>2.5</w:t>
            </w:r>
            <w:r>
              <w:rPr>
                <w:rFonts w:ascii="Times New Roman" w:hAnsi="宋体"/>
                <w:b/>
                <w:color w:val="auto"/>
                <w:szCs w:val="21"/>
                <w:highlight w:val="none"/>
              </w:rPr>
              <w:t>紫外</w:t>
            </w:r>
            <w:r>
              <w:rPr>
                <w:rFonts w:ascii="Times New Roman" w:hAnsi="Times New Roman"/>
                <w:b/>
                <w:color w:val="auto"/>
                <w:szCs w:val="21"/>
                <w:highlight w:val="none"/>
              </w:rPr>
              <w:t>/</w:t>
            </w:r>
            <w:r>
              <w:rPr>
                <w:rFonts w:ascii="Times New Roman" w:hAnsi="宋体"/>
                <w:b/>
                <w:color w:val="auto"/>
                <w:szCs w:val="21"/>
                <w:highlight w:val="none"/>
              </w:rPr>
              <w:t>可见光检测器</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2.5.1</w:t>
            </w:r>
            <w:r>
              <w:rPr>
                <w:rFonts w:ascii="Times New Roman" w:hAnsi="宋体"/>
                <w:color w:val="auto"/>
                <w:szCs w:val="21"/>
                <w:highlight w:val="none"/>
              </w:rPr>
              <w:t>波长范围：</w:t>
            </w:r>
            <w:r>
              <w:rPr>
                <w:rFonts w:ascii="Times New Roman" w:hAnsi="Times New Roman"/>
                <w:color w:val="auto"/>
                <w:szCs w:val="21"/>
                <w:highlight w:val="none"/>
              </w:rPr>
              <w:t>190~700 nm</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2.5.2</w:t>
            </w:r>
            <w:r>
              <w:rPr>
                <w:rFonts w:ascii="Times New Roman" w:hAnsi="宋体"/>
                <w:color w:val="auto"/>
                <w:szCs w:val="21"/>
                <w:highlight w:val="none"/>
              </w:rPr>
              <w:t>带宽：</w:t>
            </w:r>
            <w:r>
              <w:rPr>
                <w:rFonts w:ascii="Times New Roman" w:hAnsi="Times New Roman"/>
                <w:color w:val="auto"/>
                <w:szCs w:val="21"/>
                <w:highlight w:val="none"/>
              </w:rPr>
              <w:t>≤5 nm</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2.5.3</w:t>
            </w:r>
            <w:r>
              <w:rPr>
                <w:rFonts w:ascii="Times New Roman" w:hAnsi="宋体"/>
                <w:color w:val="auto"/>
                <w:szCs w:val="21"/>
                <w:highlight w:val="none"/>
              </w:rPr>
              <w:t>波长准确度：</w:t>
            </w:r>
            <w:r>
              <w:rPr>
                <w:rFonts w:ascii="Times New Roman" w:hAnsi="Times New Roman"/>
                <w:color w:val="auto"/>
                <w:szCs w:val="21"/>
                <w:highlight w:val="none"/>
              </w:rPr>
              <w:t xml:space="preserve">±1 nm </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2.5.4</w:t>
            </w:r>
            <w:r>
              <w:rPr>
                <w:rFonts w:ascii="Times New Roman" w:hAnsi="宋体"/>
                <w:color w:val="auto"/>
                <w:szCs w:val="21"/>
                <w:highlight w:val="none"/>
              </w:rPr>
              <w:t>波长重现性：</w:t>
            </w:r>
            <w:r>
              <w:rPr>
                <w:rFonts w:ascii="Times New Roman" w:hAnsi="Times New Roman"/>
                <w:color w:val="auto"/>
                <w:szCs w:val="21"/>
                <w:highlight w:val="none"/>
              </w:rPr>
              <w:t>±0.1 nm</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2.5.5</w:t>
            </w:r>
            <w:r>
              <w:rPr>
                <w:rFonts w:ascii="Times New Roman" w:hAnsi="宋体"/>
                <w:color w:val="auto"/>
                <w:szCs w:val="21"/>
                <w:highlight w:val="none"/>
              </w:rPr>
              <w:t>测量范围：</w:t>
            </w:r>
            <w:r>
              <w:rPr>
                <w:rFonts w:ascii="Times New Roman" w:hAnsi="Times New Roman"/>
                <w:color w:val="auto"/>
                <w:szCs w:val="21"/>
                <w:highlight w:val="none"/>
              </w:rPr>
              <w:t>0.0001~4.0000 AU</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2.5.6</w:t>
            </w:r>
            <w:r>
              <w:rPr>
                <w:rFonts w:ascii="Times New Roman" w:hAnsi="宋体"/>
                <w:color w:val="auto"/>
                <w:szCs w:val="21"/>
                <w:highlight w:val="none"/>
              </w:rPr>
              <w:t>检测通道：</w:t>
            </w:r>
            <w:r>
              <w:rPr>
                <w:rFonts w:ascii="Times New Roman" w:hAnsi="Times New Roman"/>
                <w:color w:val="auto"/>
                <w:szCs w:val="21"/>
                <w:highlight w:val="none"/>
              </w:rPr>
              <w:t>2</w:t>
            </w:r>
            <w:r>
              <w:rPr>
                <w:rFonts w:ascii="Times New Roman" w:hAnsi="宋体"/>
                <w:color w:val="auto"/>
                <w:szCs w:val="21"/>
                <w:highlight w:val="none"/>
              </w:rPr>
              <w:t>个</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2.5.7</w:t>
            </w:r>
            <w:r>
              <w:rPr>
                <w:rFonts w:ascii="Times New Roman" w:hAnsi="宋体"/>
                <w:color w:val="auto"/>
                <w:szCs w:val="21"/>
                <w:highlight w:val="none"/>
              </w:rPr>
              <w:t>基线噪音：</w:t>
            </w:r>
            <w:r>
              <w:rPr>
                <w:rFonts w:ascii="Times New Roman" w:hAnsi="Times New Roman"/>
                <w:color w:val="auto"/>
                <w:szCs w:val="21"/>
                <w:highlight w:val="none"/>
              </w:rPr>
              <w:t>6.0×10</w:t>
            </w:r>
            <w:r>
              <w:rPr>
                <w:rFonts w:ascii="Times New Roman" w:hAnsi="Times New Roman"/>
                <w:color w:val="auto"/>
                <w:szCs w:val="21"/>
                <w:highlight w:val="none"/>
                <w:vertAlign w:val="superscript"/>
              </w:rPr>
              <w:t>-6</w:t>
            </w:r>
            <w:r>
              <w:rPr>
                <w:rFonts w:ascii="Times New Roman" w:hAnsi="Times New Roman"/>
                <w:color w:val="auto"/>
                <w:szCs w:val="21"/>
                <w:highlight w:val="none"/>
              </w:rPr>
              <w:t xml:space="preserve"> AU</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2.5.8</w:t>
            </w:r>
            <w:r>
              <w:rPr>
                <w:rFonts w:ascii="Times New Roman" w:hAnsi="宋体"/>
                <w:color w:val="auto"/>
                <w:szCs w:val="21"/>
                <w:highlight w:val="none"/>
              </w:rPr>
              <w:t>基线漂移</w:t>
            </w:r>
            <w:r>
              <w:rPr>
                <w:rFonts w:ascii="Times New Roman" w:hAnsi="Times New Roman"/>
                <w:color w:val="auto"/>
                <w:szCs w:val="21"/>
                <w:highlight w:val="none"/>
              </w:rPr>
              <w:t>: ≤5.0x10</w:t>
            </w:r>
            <w:r>
              <w:rPr>
                <w:rFonts w:ascii="Times New Roman" w:hAnsi="Times New Roman"/>
                <w:color w:val="auto"/>
                <w:szCs w:val="21"/>
                <w:highlight w:val="none"/>
                <w:vertAlign w:val="superscript"/>
              </w:rPr>
              <w:t>-4</w:t>
            </w:r>
            <w:r>
              <w:rPr>
                <w:rFonts w:ascii="Times New Roman" w:hAnsi="Times New Roman"/>
                <w:color w:val="auto"/>
                <w:szCs w:val="21"/>
                <w:highlight w:val="none"/>
              </w:rPr>
              <w:t xml:space="preserve"> AU/h</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2.5.9</w:t>
            </w:r>
            <w:r>
              <w:rPr>
                <w:rFonts w:ascii="Times New Roman" w:hAnsi="宋体"/>
                <w:color w:val="auto"/>
                <w:szCs w:val="21"/>
                <w:highlight w:val="none"/>
              </w:rPr>
              <w:t>线性范围：</w:t>
            </w:r>
            <w:r>
              <w:rPr>
                <w:rFonts w:ascii="Times New Roman" w:hAnsi="Times New Roman"/>
                <w:color w:val="auto"/>
                <w:szCs w:val="21"/>
                <w:highlight w:val="none"/>
              </w:rPr>
              <w:t>2.5 AU</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2.5.10</w:t>
            </w:r>
            <w:r>
              <w:rPr>
                <w:rFonts w:ascii="Times New Roman" w:hAnsi="宋体"/>
                <w:color w:val="auto"/>
                <w:szCs w:val="21"/>
                <w:highlight w:val="none"/>
              </w:rPr>
              <w:t>吸收范围：</w:t>
            </w:r>
            <w:r>
              <w:rPr>
                <w:rFonts w:ascii="Times New Roman" w:hAnsi="Times New Roman"/>
                <w:color w:val="auto"/>
                <w:szCs w:val="21"/>
                <w:highlight w:val="none"/>
              </w:rPr>
              <w:t>0.0001~4.0000 AU</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2.5.11</w:t>
            </w:r>
            <w:r>
              <w:rPr>
                <w:rFonts w:ascii="Times New Roman" w:hAnsi="宋体"/>
                <w:color w:val="auto"/>
                <w:szCs w:val="21"/>
                <w:highlight w:val="none"/>
              </w:rPr>
              <w:t>光源：氘灯，寿命</w:t>
            </w:r>
            <w:r>
              <w:rPr>
                <w:rFonts w:ascii="Times New Roman" w:hAnsi="Times New Roman"/>
                <w:color w:val="auto"/>
                <w:szCs w:val="21"/>
                <w:highlight w:val="none"/>
              </w:rPr>
              <w:t>2000</w:t>
            </w:r>
            <w:r>
              <w:rPr>
                <w:rFonts w:ascii="Times New Roman" w:hAnsi="宋体"/>
                <w:color w:val="auto"/>
                <w:szCs w:val="21"/>
                <w:highlight w:val="none"/>
              </w:rPr>
              <w:t>小时或</w:t>
            </w:r>
            <w:r>
              <w:rPr>
                <w:rFonts w:ascii="Times New Roman" w:hAnsi="Times New Roman"/>
                <w:color w:val="auto"/>
                <w:szCs w:val="21"/>
                <w:highlight w:val="none"/>
              </w:rPr>
              <w:t>1</w:t>
            </w:r>
            <w:r>
              <w:rPr>
                <w:rFonts w:ascii="Times New Roman" w:hAnsi="宋体"/>
                <w:color w:val="auto"/>
                <w:szCs w:val="21"/>
                <w:highlight w:val="none"/>
              </w:rPr>
              <w:t>年（以先到者为准）</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2.5.12</w:t>
            </w:r>
            <w:r>
              <w:rPr>
                <w:rFonts w:ascii="Times New Roman" w:hAnsi="宋体"/>
                <w:color w:val="auto"/>
                <w:szCs w:val="21"/>
                <w:highlight w:val="none"/>
              </w:rPr>
              <w:t>采样频率：</w:t>
            </w:r>
            <w:r>
              <w:rPr>
                <w:rFonts w:ascii="Times New Roman" w:hAnsi="Times New Roman"/>
                <w:color w:val="auto"/>
                <w:szCs w:val="21"/>
                <w:highlight w:val="none"/>
              </w:rPr>
              <w:t>80 Hz</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2.5.13</w:t>
            </w:r>
            <w:r>
              <w:rPr>
                <w:rFonts w:ascii="Times New Roman" w:hAnsi="宋体"/>
                <w:color w:val="auto"/>
                <w:szCs w:val="21"/>
                <w:highlight w:val="none"/>
              </w:rPr>
              <w:t>流通池：</w:t>
            </w:r>
            <w:r>
              <w:rPr>
                <w:rFonts w:ascii="Times New Roman" w:hAnsi="Times New Roman"/>
                <w:color w:val="auto"/>
                <w:kern w:val="0"/>
                <w:szCs w:val="21"/>
                <w:highlight w:val="none"/>
              </w:rPr>
              <w:t>10 mm</w:t>
            </w:r>
            <w:r>
              <w:rPr>
                <w:rFonts w:ascii="Times New Roman" w:hAnsi="宋体"/>
                <w:color w:val="auto"/>
                <w:kern w:val="0"/>
                <w:szCs w:val="21"/>
                <w:highlight w:val="none"/>
              </w:rPr>
              <w:t>；池体积：</w:t>
            </w:r>
            <w:r>
              <w:rPr>
                <w:rFonts w:ascii="Times New Roman" w:hAnsi="Times New Roman"/>
                <w:color w:val="auto"/>
                <w:kern w:val="0"/>
                <w:szCs w:val="21"/>
                <w:highlight w:val="none"/>
              </w:rPr>
              <w:t>16.3 µL</w:t>
            </w:r>
            <w:r>
              <w:rPr>
                <w:rFonts w:hint="eastAsia" w:ascii="Times New Roman" w:hAnsi="Times New Roman"/>
                <w:color w:val="auto"/>
                <w:kern w:val="0"/>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2.5.14</w:t>
            </w:r>
            <w:r>
              <w:rPr>
                <w:rFonts w:ascii="Times New Roman" w:hAnsi="宋体"/>
                <w:color w:val="auto"/>
                <w:szCs w:val="21"/>
                <w:highlight w:val="none"/>
              </w:rPr>
              <w:t>流通池耐压：</w:t>
            </w:r>
            <w:r>
              <w:rPr>
                <w:rFonts w:ascii="Times New Roman" w:hAnsi="Times New Roman"/>
                <w:color w:val="auto"/>
                <w:szCs w:val="21"/>
                <w:highlight w:val="none"/>
              </w:rPr>
              <w:t>1000psi</w:t>
            </w:r>
            <w:r>
              <w:rPr>
                <w:rFonts w:hint="eastAsia" w:ascii="Times New Roman" w:hAnsi="Times New Roman"/>
                <w:color w:val="auto"/>
                <w:szCs w:val="21"/>
                <w:highlight w:val="none"/>
              </w:rPr>
              <w:t>。</w:t>
            </w:r>
          </w:p>
          <w:p>
            <w:pPr>
              <w:pStyle w:val="11"/>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2.6</w:t>
            </w:r>
            <w:r>
              <w:rPr>
                <w:rFonts w:ascii="Times New Roman" w:hAnsi="宋体"/>
                <w:b/>
                <w:color w:val="auto"/>
                <w:szCs w:val="21"/>
                <w:highlight w:val="none"/>
              </w:rPr>
              <w:t>色谱数据管理系统</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2.6.1</w:t>
            </w:r>
            <w:r>
              <w:rPr>
                <w:rFonts w:ascii="Times New Roman" w:hAnsi="宋体"/>
                <w:color w:val="auto"/>
                <w:szCs w:val="21"/>
                <w:highlight w:val="none"/>
              </w:rPr>
              <w:t>原厂源代码级全中文版，其中包括在线帮助采用简体中文</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2.6.2</w:t>
            </w:r>
            <w:r>
              <w:rPr>
                <w:rFonts w:ascii="Times New Roman" w:hAnsi="宋体"/>
                <w:color w:val="auto"/>
                <w:szCs w:val="21"/>
                <w:highlight w:val="none"/>
              </w:rPr>
              <w:t>内置</w:t>
            </w:r>
            <w:r>
              <w:rPr>
                <w:rFonts w:ascii="Times New Roman" w:hAnsi="Times New Roman"/>
                <w:color w:val="auto"/>
                <w:szCs w:val="21"/>
                <w:highlight w:val="none"/>
              </w:rPr>
              <w:t>ORACLE</w:t>
            </w:r>
            <w:r>
              <w:rPr>
                <w:rFonts w:ascii="Times New Roman" w:hAnsi="宋体"/>
                <w:color w:val="auto"/>
                <w:szCs w:val="21"/>
                <w:highlight w:val="none"/>
              </w:rPr>
              <w:t>数据库</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2.6.3</w:t>
            </w:r>
            <w:r>
              <w:rPr>
                <w:rFonts w:ascii="Times New Roman" w:hAnsi="宋体"/>
                <w:color w:val="auto"/>
                <w:szCs w:val="21"/>
                <w:highlight w:val="none"/>
              </w:rPr>
              <w:t>登录时输入用户名和密码，每个使用者可以使用各自的用户名，密码和权限，相互之间的数据互相独立，互不干扰</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2.6.4</w:t>
            </w:r>
            <w:r>
              <w:rPr>
                <w:rFonts w:ascii="Times New Roman" w:hAnsi="宋体"/>
                <w:color w:val="auto"/>
                <w:szCs w:val="21"/>
                <w:highlight w:val="none"/>
              </w:rPr>
              <w:t>操作向导模式和在线帮助功能：只需按照指南要求进行操作即可执行相应的功能</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2.6.5</w:t>
            </w:r>
            <w:r>
              <w:rPr>
                <w:rFonts w:ascii="Times New Roman" w:hAnsi="Times New Roman"/>
                <w:color w:val="auto"/>
                <w:szCs w:val="21"/>
                <w:highlight w:val="none"/>
              </w:rPr>
              <w:t>≥16</w:t>
            </w:r>
            <w:r>
              <w:rPr>
                <w:rFonts w:ascii="Times New Roman" w:hAnsi="宋体"/>
                <w:color w:val="auto"/>
                <w:szCs w:val="21"/>
                <w:highlight w:val="none"/>
              </w:rPr>
              <w:t>种校正拟合定量计算方式，适应不同分析及不同检测器应用</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2.6.6</w:t>
            </w:r>
            <w:r>
              <w:rPr>
                <w:rFonts w:ascii="Times New Roman" w:hAnsi="Times New Roman"/>
                <w:color w:val="auto"/>
                <w:szCs w:val="21"/>
                <w:highlight w:val="none"/>
              </w:rPr>
              <w:t>≥10</w:t>
            </w:r>
            <w:r>
              <w:rPr>
                <w:rFonts w:ascii="Times New Roman" w:hAnsi="宋体"/>
                <w:color w:val="auto"/>
                <w:szCs w:val="21"/>
                <w:highlight w:val="none"/>
              </w:rPr>
              <w:t>种数据检索模式，适应大量数据管理和检索</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2.6.7</w:t>
            </w:r>
            <w:r>
              <w:rPr>
                <w:rFonts w:ascii="Times New Roman" w:hAnsi="宋体"/>
                <w:color w:val="auto"/>
                <w:szCs w:val="21"/>
                <w:highlight w:val="none"/>
              </w:rPr>
              <w:t>报告格式的编辑和排版：结果可以有单个报告和综合报告</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2.6.8</w:t>
            </w:r>
            <w:r>
              <w:rPr>
                <w:rFonts w:ascii="Times New Roman" w:hAnsi="宋体"/>
                <w:color w:val="auto"/>
                <w:szCs w:val="21"/>
                <w:highlight w:val="none"/>
              </w:rPr>
              <w:t>原始数据和结果可通过多种方式输出到其它软件中（如</w:t>
            </w:r>
            <w:r>
              <w:rPr>
                <w:rFonts w:ascii="Times New Roman" w:hAnsi="Times New Roman"/>
                <w:color w:val="auto"/>
                <w:szCs w:val="21"/>
                <w:highlight w:val="none"/>
              </w:rPr>
              <w:t>Excel</w:t>
            </w:r>
            <w:r>
              <w:rPr>
                <w:rFonts w:ascii="Times New Roman" w:hAnsi="宋体"/>
                <w:color w:val="auto"/>
                <w:szCs w:val="21"/>
                <w:highlight w:val="none"/>
              </w:rPr>
              <w:t>）</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2.6.9</w:t>
            </w:r>
            <w:r>
              <w:rPr>
                <w:rFonts w:ascii="Times New Roman" w:hAnsi="宋体"/>
                <w:color w:val="auto"/>
                <w:szCs w:val="21"/>
                <w:highlight w:val="none"/>
              </w:rPr>
              <w:t>积分模式：传统积分和</w:t>
            </w:r>
            <w:r>
              <w:rPr>
                <w:rFonts w:ascii="Times New Roman" w:hAnsi="Times New Roman"/>
                <w:color w:val="auto"/>
                <w:szCs w:val="21"/>
                <w:highlight w:val="none"/>
              </w:rPr>
              <w:t>ApexTrack</w:t>
            </w:r>
            <w:r>
              <w:rPr>
                <w:rFonts w:ascii="Times New Roman" w:hAnsi="宋体"/>
                <w:color w:val="auto"/>
                <w:szCs w:val="21"/>
                <w:highlight w:val="none"/>
              </w:rPr>
              <w:t>峰尖寻迹拟和积分，可提供更准确的肩峰、负峰和拖尾峰的积分</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2.6.10</w:t>
            </w:r>
            <w:r>
              <w:rPr>
                <w:rFonts w:ascii="Times New Roman" w:hAnsi="宋体"/>
                <w:color w:val="auto"/>
                <w:szCs w:val="21"/>
                <w:highlight w:val="none"/>
              </w:rPr>
              <w:t>可以做窄分布校正、宽分布校正、普适校正以及各种曲线拟合。</w:t>
            </w:r>
          </w:p>
          <w:p>
            <w:pPr>
              <w:pStyle w:val="11"/>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3、</w:t>
            </w:r>
            <w:r>
              <w:rPr>
                <w:rFonts w:ascii="Times New Roman" w:hAnsi="宋体"/>
                <w:b/>
                <w:color w:val="auto"/>
                <w:szCs w:val="21"/>
                <w:highlight w:val="none"/>
              </w:rPr>
              <w:t>配置</w:t>
            </w:r>
            <w:r>
              <w:rPr>
                <w:rFonts w:hint="eastAsia" w:ascii="Times New Roman" w:hAnsi="宋体"/>
                <w:b/>
                <w:color w:val="auto"/>
                <w:szCs w:val="21"/>
                <w:highlight w:val="none"/>
              </w:rPr>
              <w:t>要求</w:t>
            </w:r>
            <w:r>
              <w:rPr>
                <w:rFonts w:ascii="Times New Roman" w:hAnsi="宋体"/>
                <w:b/>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3.1</w:t>
            </w:r>
            <w:r>
              <w:rPr>
                <w:rFonts w:ascii="Times New Roman" w:hAnsi="宋体"/>
                <w:color w:val="auto"/>
                <w:szCs w:val="21"/>
                <w:highlight w:val="none"/>
              </w:rPr>
              <w:t>超高效液相色谱四元泵</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3.2</w:t>
            </w:r>
            <w:r>
              <w:rPr>
                <w:rFonts w:ascii="Times New Roman" w:hAnsi="宋体"/>
                <w:color w:val="auto"/>
                <w:szCs w:val="21"/>
                <w:highlight w:val="none"/>
              </w:rPr>
              <w:t>在线脱气机</w:t>
            </w:r>
            <w:r>
              <w:rPr>
                <w:rFonts w:hint="eastAsia" w:ascii="Times New Roman" w:hAnsi="Times New Roman"/>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3.3</w:t>
            </w:r>
            <w:r>
              <w:rPr>
                <w:rFonts w:ascii="Times New Roman" w:hAnsi="宋体"/>
                <w:color w:val="auto"/>
                <w:szCs w:val="21"/>
                <w:highlight w:val="none"/>
              </w:rPr>
              <w:t>自动进样器</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3.4</w:t>
            </w:r>
            <w:r>
              <w:rPr>
                <w:rFonts w:ascii="Times New Roman" w:hAnsi="宋体"/>
                <w:color w:val="auto"/>
                <w:szCs w:val="21"/>
                <w:highlight w:val="none"/>
              </w:rPr>
              <w:t>柱温箱</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3.5</w:t>
            </w:r>
            <w:r>
              <w:rPr>
                <w:rFonts w:ascii="Times New Roman" w:hAnsi="宋体"/>
                <w:color w:val="auto"/>
                <w:szCs w:val="21"/>
                <w:highlight w:val="none"/>
              </w:rPr>
              <w:t>紫外可见光检测器</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1"/>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3.6</w:t>
            </w:r>
            <w:r>
              <w:rPr>
                <w:rFonts w:ascii="Times New Roman" w:hAnsi="宋体"/>
                <w:color w:val="auto"/>
                <w:szCs w:val="21"/>
                <w:highlight w:val="none"/>
              </w:rPr>
              <w:t>二极管阵列检测器</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1"/>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3.7</w:t>
            </w:r>
            <w:r>
              <w:rPr>
                <w:rFonts w:ascii="Times New Roman" w:hAnsi="宋体"/>
                <w:color w:val="auto"/>
                <w:szCs w:val="21"/>
                <w:highlight w:val="none"/>
              </w:rPr>
              <w:t>色谱数据管理系统</w:t>
            </w:r>
            <w:r>
              <w:rPr>
                <w:rFonts w:hint="eastAsia" w:ascii="Times New Roman" w:hAnsi="宋体"/>
                <w:color w:val="auto"/>
                <w:szCs w:val="21"/>
                <w:highlight w:val="none"/>
              </w:rPr>
              <w:t>1套（</w:t>
            </w:r>
            <w:r>
              <w:rPr>
                <w:rFonts w:ascii="Times New Roman" w:hAnsi="宋体"/>
                <w:color w:val="auto"/>
                <w:szCs w:val="21"/>
                <w:highlight w:val="none"/>
              </w:rPr>
              <w:t>中英文软件：包括仪器控制、数据处理等软件；定量分析软件；整体控制液相色谱及检测器的软件和相应接口</w:t>
            </w:r>
            <w:r>
              <w:rPr>
                <w:rFonts w:hint="eastAsia" w:ascii="Times New Roman" w:hAnsi="宋体"/>
                <w:color w:val="auto"/>
                <w:szCs w:val="21"/>
                <w:highlight w:val="none"/>
              </w:rPr>
              <w:t>）；</w:t>
            </w:r>
          </w:p>
          <w:p>
            <w:pPr>
              <w:pStyle w:val="11"/>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3.8 色谱柱及保护住2套</w:t>
            </w:r>
          </w:p>
          <w:p>
            <w:pPr>
              <w:pStyle w:val="11"/>
              <w:spacing w:line="240" w:lineRule="auto"/>
              <w:ind w:firstLine="0" w:firstLineChars="0"/>
              <w:rPr>
                <w:color w:val="auto"/>
                <w:highlight w:val="none"/>
              </w:rPr>
            </w:pPr>
            <w:r>
              <w:rPr>
                <w:rFonts w:hint="eastAsia" w:ascii="Times New Roman" w:hAnsi="宋体"/>
                <w:color w:val="auto"/>
                <w:szCs w:val="21"/>
                <w:highlight w:val="none"/>
              </w:rPr>
              <w:t>3.9工作站1套（</w:t>
            </w:r>
            <w:r>
              <w:rPr>
                <w:rFonts w:ascii="Times New Roman" w:hAnsi="宋体"/>
                <w:color w:val="auto"/>
                <w:szCs w:val="21"/>
                <w:highlight w:val="none"/>
              </w:rPr>
              <w:t>Thinkcentre M920T</w:t>
            </w:r>
            <w:r>
              <w:rPr>
                <w:rFonts w:hint="eastAsia" w:ascii="Times New Roman" w:hAnsi="宋体"/>
                <w:color w:val="auto"/>
                <w:szCs w:val="21"/>
                <w:highlight w:val="none"/>
              </w:rPr>
              <w:t>台式机或同级别以上，处理器：I</w:t>
            </w:r>
            <w:r>
              <w:rPr>
                <w:rFonts w:ascii="Times New Roman" w:hAnsi="宋体"/>
                <w:color w:val="auto"/>
                <w:szCs w:val="21"/>
                <w:highlight w:val="none"/>
              </w:rPr>
              <w:t xml:space="preserve">ntel Core </w:t>
            </w:r>
            <w:r>
              <w:rPr>
                <w:rFonts w:hint="eastAsia" w:ascii="Times New Roman" w:hAnsi="宋体"/>
                <w:color w:val="auto"/>
                <w:szCs w:val="21"/>
                <w:highlight w:val="none"/>
              </w:rPr>
              <w:t>i</w:t>
            </w:r>
            <w:r>
              <w:rPr>
                <w:rFonts w:ascii="Times New Roman" w:hAnsi="宋体"/>
                <w:color w:val="auto"/>
                <w:szCs w:val="21"/>
                <w:highlight w:val="none"/>
              </w:rPr>
              <w:t>5-8500 3G 6C Vpro</w:t>
            </w:r>
            <w:r>
              <w:rPr>
                <w:rFonts w:hint="eastAsia" w:ascii="Times New Roman" w:hAnsi="宋体"/>
                <w:color w:val="auto"/>
                <w:szCs w:val="21"/>
                <w:highlight w:val="none"/>
              </w:rPr>
              <w:t>；光驱</w:t>
            </w:r>
            <w:r>
              <w:rPr>
                <w:rFonts w:ascii="Times New Roman" w:hAnsi="宋体"/>
                <w:color w:val="auto"/>
                <w:szCs w:val="21"/>
                <w:highlight w:val="none"/>
              </w:rPr>
              <w:t>DVD-RW</w:t>
            </w:r>
            <w:r>
              <w:rPr>
                <w:rFonts w:hint="eastAsia" w:ascii="Times New Roman" w:hAnsi="宋体"/>
                <w:color w:val="auto"/>
                <w:szCs w:val="21"/>
                <w:highlight w:val="none"/>
              </w:rPr>
              <w:t>光驱；内存：1</w:t>
            </w:r>
            <w:r>
              <w:rPr>
                <w:rFonts w:ascii="Times New Roman" w:hAnsi="宋体"/>
                <w:color w:val="auto"/>
                <w:szCs w:val="21"/>
                <w:highlight w:val="none"/>
              </w:rPr>
              <w:t xml:space="preserve">6GB DDR4 2666 UDMIMM </w:t>
            </w:r>
            <w:r>
              <w:rPr>
                <w:rFonts w:hint="eastAsia" w:ascii="Times New Roman" w:hAnsi="宋体"/>
                <w:color w:val="auto"/>
                <w:szCs w:val="21"/>
                <w:highlight w:val="none"/>
              </w:rPr>
              <w:t>；硬盘：1</w:t>
            </w:r>
            <w:r>
              <w:rPr>
                <w:rFonts w:ascii="Times New Roman" w:hAnsi="宋体"/>
                <w:color w:val="auto"/>
                <w:szCs w:val="21"/>
                <w:highlight w:val="none"/>
              </w:rPr>
              <w:t>TB HD 7200RPM 3.55</w:t>
            </w:r>
            <w:r>
              <w:rPr>
                <w:rFonts w:hint="eastAsia" w:ascii="Times New Roman" w:hAnsi="宋体"/>
                <w:color w:val="auto"/>
                <w:szCs w:val="21"/>
                <w:highlight w:val="none"/>
              </w:rPr>
              <w:t xml:space="preserve">英寸 </w:t>
            </w:r>
            <w:r>
              <w:rPr>
                <w:rFonts w:ascii="Times New Roman" w:hAnsi="宋体"/>
                <w:color w:val="auto"/>
                <w:szCs w:val="21"/>
                <w:highlight w:val="none"/>
              </w:rPr>
              <w:t>SATA3</w:t>
            </w:r>
            <w:r>
              <w:rPr>
                <w:rFonts w:hint="eastAsia" w:ascii="Times New Roman" w:hAnsi="宋体"/>
                <w:color w:val="auto"/>
                <w:szCs w:val="21"/>
                <w:highlight w:val="none"/>
              </w:rPr>
              <w:t>；操作系统：Windows</w:t>
            </w:r>
            <w:r>
              <w:rPr>
                <w:rFonts w:ascii="Times New Roman" w:hAnsi="宋体"/>
                <w:color w:val="auto"/>
                <w:szCs w:val="21"/>
                <w:highlight w:val="none"/>
              </w:rPr>
              <w:t xml:space="preserve"> 10 professional 64</w:t>
            </w:r>
            <w:r>
              <w:rPr>
                <w:rFonts w:hint="eastAsia" w:ascii="Times New Roman" w:hAnsi="宋体"/>
                <w:color w:val="auto"/>
                <w:szCs w:val="21"/>
                <w:highlight w:val="none"/>
              </w:rPr>
              <w:t>位；2</w:t>
            </w:r>
            <w:r>
              <w:rPr>
                <w:rFonts w:ascii="Times New Roman" w:hAnsi="宋体"/>
                <w:color w:val="auto"/>
                <w:szCs w:val="21"/>
                <w:highlight w:val="none"/>
              </w:rPr>
              <w:t>1.5</w:t>
            </w:r>
            <w:r>
              <w:rPr>
                <w:rFonts w:hint="eastAsia" w:ascii="Times New Roman" w:hAnsi="宋体"/>
                <w:color w:val="auto"/>
                <w:szCs w:val="21"/>
                <w:highlight w:val="none"/>
              </w:rPr>
              <w:t>寸显示器）+打印输出设备一套（备注：工作站及打印输出设备人民币报价）。</w:t>
            </w:r>
          </w:p>
          <w:p>
            <w:pPr>
              <w:pStyle w:val="11"/>
              <w:spacing w:line="240" w:lineRule="auto"/>
              <w:ind w:firstLine="0" w:firstLineChars="0"/>
              <w:rPr>
                <w:color w:val="auto"/>
                <w:highlight w:val="none"/>
              </w:rPr>
            </w:pPr>
            <w:r>
              <w:rPr>
                <w:rFonts w:hint="eastAsia"/>
                <w:color w:val="auto"/>
                <w:highlight w:val="none"/>
              </w:rPr>
              <w:t>质保期：一年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2</w:t>
            </w:r>
          </w:p>
        </w:tc>
        <w:tc>
          <w:tcPr>
            <w:tcW w:w="1409" w:type="dxa"/>
            <w:shd w:val="clear" w:color="auto" w:fill="auto"/>
            <w:vAlign w:val="center"/>
          </w:tcPr>
          <w:p>
            <w:pPr>
              <w:ind w:firstLine="0" w:firstLineChars="0"/>
              <w:jc w:val="center"/>
              <w:rPr>
                <w:rFonts w:ascii="Agilent TT Cond" w:hAnsi="Agilent TT Cond" w:cs="宋体"/>
                <w:color w:val="auto"/>
                <w:sz w:val="22"/>
                <w:szCs w:val="22"/>
                <w:highlight w:val="none"/>
              </w:rPr>
            </w:pPr>
            <w:r>
              <w:rPr>
                <w:rFonts w:hint="eastAsia" w:ascii="Agilent TT Cond" w:hAnsi="Agilent TT Cond" w:cs="宋体"/>
                <w:color w:val="auto"/>
                <w:sz w:val="22"/>
                <w:szCs w:val="22"/>
                <w:highlight w:val="none"/>
              </w:rPr>
              <w:t>离子淌度</w:t>
            </w:r>
          </w:p>
        </w:tc>
        <w:tc>
          <w:tcPr>
            <w:tcW w:w="5862" w:type="dxa"/>
            <w:shd w:val="clear" w:color="auto" w:fill="auto"/>
            <w:vAlign w:val="center"/>
          </w:tcPr>
          <w:p>
            <w:pPr>
              <w:pStyle w:val="11"/>
              <w:spacing w:line="240" w:lineRule="auto"/>
              <w:ind w:firstLine="0" w:firstLineChars="0"/>
              <w:rPr>
                <w:rFonts w:ascii="Times New Roman" w:hAnsi="宋体"/>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1、</w:t>
            </w:r>
            <w:r>
              <w:rPr>
                <w:rFonts w:ascii="Times New Roman" w:hAnsi="宋体"/>
                <w:color w:val="auto"/>
                <w:szCs w:val="21"/>
                <w:highlight w:val="none"/>
              </w:rPr>
              <w:t>具备离子淌度技术，无需任何标准品预先优化淌度方法，能得到每个检测到的离子的CCS值。使用ser-asp-gly-arg-gly和gly-arg-gly-asp-ser肽的碰撞截面积值Ω222.7和211.7，Ω/△Ω大于36</w:t>
            </w:r>
            <w:r>
              <w:rPr>
                <w:rFonts w:hint="eastAsia" w:ascii="Times New Roman" w:hAnsi="宋体"/>
                <w:color w:val="auto"/>
                <w:szCs w:val="21"/>
                <w:highlight w:val="none"/>
              </w:rPr>
              <w:t>；</w:t>
            </w:r>
          </w:p>
          <w:p>
            <w:pPr>
              <w:pStyle w:val="11"/>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2、</w:t>
            </w:r>
            <w:r>
              <w:rPr>
                <w:rFonts w:ascii="Times New Roman" w:hAnsi="宋体"/>
                <w:color w:val="auto"/>
                <w:szCs w:val="21"/>
                <w:highlight w:val="none"/>
              </w:rPr>
              <w:t>淌度池位于碰撞池的位置，通过行波技术实现淌度的分离，淌度池内真空度可控制，可通过不同参数的条件来改变离子淌度分辨率，如可通过改变淌度池内不同的气体，来实现不同的淌度分离。可真实测定化合物的碰撞横面积（CCS）值，同时保证测得离子的碰撞横面积（CCS）在不同梯度</w:t>
            </w:r>
            <w:r>
              <w:rPr>
                <w:rFonts w:hint="eastAsia" w:ascii="Times New Roman" w:hAnsi="宋体"/>
                <w:color w:val="auto"/>
                <w:szCs w:val="21"/>
                <w:highlight w:val="none"/>
              </w:rPr>
              <w:t>、</w:t>
            </w:r>
            <w:r>
              <w:rPr>
                <w:rFonts w:ascii="Times New Roman" w:hAnsi="宋体"/>
                <w:color w:val="auto"/>
                <w:szCs w:val="21"/>
                <w:highlight w:val="none"/>
              </w:rPr>
              <w:t>不同基质和不同时间内的稳定性和重现性。不管是直接进样还是连接超高效液相进样，在不同仪器上，使用不同梯度和不同基质内长时间连续测量，目标离子的CCS的偏差不高于2%</w:t>
            </w:r>
            <w:r>
              <w:rPr>
                <w:rFonts w:hint="eastAsia" w:ascii="Times New Roman" w:hAnsi="宋体"/>
                <w:color w:val="auto"/>
                <w:szCs w:val="21"/>
                <w:highlight w:val="none"/>
              </w:rPr>
              <w:t>；</w:t>
            </w:r>
          </w:p>
          <w:p>
            <w:pPr>
              <w:pStyle w:val="11"/>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有多种采集方式，如非数据依赖性扫描模式MSE、HDMSE；可用于定量的Tof-MRM及HDMRM，提高定量分析的特异性；同时可实现二级碎片的淌度分离，还具有TAP功能，可通过淌度获得目标离子的三级碎片信息</w:t>
            </w:r>
            <w:r>
              <w:rPr>
                <w:rFonts w:hint="eastAsia" w:ascii="Times New Roman" w:hAnsi="宋体"/>
                <w:color w:val="auto"/>
                <w:szCs w:val="21"/>
                <w:highlight w:val="none"/>
              </w:rPr>
              <w:t>；</w:t>
            </w:r>
          </w:p>
          <w:p>
            <w:pPr>
              <w:pStyle w:val="11"/>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4、</w:t>
            </w:r>
            <w:r>
              <w:rPr>
                <w:rFonts w:ascii="Times New Roman" w:hAnsi="宋体"/>
                <w:color w:val="auto"/>
                <w:szCs w:val="21"/>
                <w:highlight w:val="none"/>
              </w:rPr>
              <w:t>行波离子淌度分辨率性能指标：以混合肽ser-asp-gly-arg-gly和gly-arg-gly-asp-ser为分析物，得到双电荷离子m/z 246.1；两者的碰撞截面积(collision cross section, Ω)分别为222.7和211.7Å2</w:t>
            </w:r>
            <w:r>
              <w:rPr>
                <w:rFonts w:hint="eastAsia" w:ascii="Times New Roman" w:hAnsi="宋体"/>
                <w:color w:val="auto"/>
                <w:szCs w:val="21"/>
                <w:highlight w:val="none"/>
              </w:rPr>
              <w:t>；</w:t>
            </w:r>
          </w:p>
          <w:p>
            <w:pPr>
              <w:pStyle w:val="11"/>
              <w:numPr>
                <w:ilvl w:val="0"/>
                <w:numId w:val="3"/>
              </w:numPr>
              <w:spacing w:line="240" w:lineRule="auto"/>
              <w:ind w:firstLine="0" w:firstLineChars="0"/>
              <w:rPr>
                <w:rFonts w:ascii="Times New Roman" w:hAnsi="宋体"/>
                <w:color w:val="auto"/>
                <w:szCs w:val="21"/>
                <w:highlight w:val="none"/>
              </w:rPr>
            </w:pPr>
            <w:r>
              <w:rPr>
                <w:rFonts w:ascii="Times New Roman" w:hAnsi="宋体"/>
                <w:color w:val="auto"/>
                <w:szCs w:val="21"/>
                <w:highlight w:val="none"/>
              </w:rPr>
              <w:t>TAP时间对齐三级平行碎裂模式，经离子淌度分离二级碎片后再进行碎裂，软件自动根据离子淌度漂移时间进行三级碎片和二级碎片的对齐</w:t>
            </w:r>
            <w:r>
              <w:rPr>
                <w:rFonts w:hint="eastAsia" w:ascii="Times New Roman" w:hAnsi="宋体"/>
                <w:color w:val="auto"/>
                <w:szCs w:val="21"/>
                <w:highlight w:val="none"/>
              </w:rPr>
              <w:t>。</w:t>
            </w:r>
          </w:p>
          <w:p>
            <w:pPr>
              <w:pStyle w:val="11"/>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质保期：一年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bl>
    <w:p>
      <w:pPr>
        <w:ind w:firstLine="480"/>
        <w:rPr>
          <w:color w:val="auto"/>
          <w:highlight w:val="none"/>
        </w:rPr>
      </w:pPr>
    </w:p>
    <w:p>
      <w:pPr>
        <w:pStyle w:val="7"/>
        <w:ind w:firstLine="422"/>
        <w:rPr>
          <w:color w:val="auto"/>
          <w:highlight w:val="none"/>
        </w:rPr>
      </w:pPr>
      <w:r>
        <w:rPr>
          <w:rFonts w:hint="eastAsia"/>
          <w:color w:val="auto"/>
          <w:highlight w:val="none"/>
        </w:rPr>
        <w:t>标项二：电镜COMS等</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5941"/>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序号</w:t>
            </w:r>
          </w:p>
        </w:tc>
        <w:tc>
          <w:tcPr>
            <w:tcW w:w="1276"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名称</w:t>
            </w:r>
          </w:p>
        </w:tc>
        <w:tc>
          <w:tcPr>
            <w:tcW w:w="59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1276" w:type="dxa"/>
            <w:shd w:val="clear" w:color="auto" w:fill="auto"/>
            <w:vAlign w:val="center"/>
          </w:tcPr>
          <w:p>
            <w:pPr>
              <w:pStyle w:val="8"/>
              <w:snapToGrid w:val="0"/>
              <w:spacing w:line="240" w:lineRule="atLeast"/>
              <w:jc w:val="left"/>
              <w:rPr>
                <w:color w:val="auto"/>
                <w:szCs w:val="21"/>
                <w:highlight w:val="none"/>
              </w:rPr>
            </w:pPr>
            <w:r>
              <w:rPr>
                <w:rFonts w:hint="eastAsia" w:ascii="Times New Roman" w:hAnsi="宋体"/>
                <w:color w:val="auto"/>
                <w:sz w:val="24"/>
                <w:szCs w:val="21"/>
                <w:highlight w:val="none"/>
              </w:rPr>
              <w:t>电镜CMOS</w:t>
            </w:r>
          </w:p>
        </w:tc>
        <w:tc>
          <w:tcPr>
            <w:tcW w:w="5941" w:type="dxa"/>
            <w:shd w:val="clear" w:color="auto" w:fill="auto"/>
            <w:vAlign w:val="center"/>
          </w:tcPr>
          <w:p>
            <w:pPr>
              <w:pStyle w:val="8"/>
              <w:numPr>
                <w:ilvl w:val="0"/>
                <w:numId w:val="4"/>
              </w:numPr>
              <w:snapToGrid w:val="0"/>
              <w:spacing w:line="240" w:lineRule="atLeast"/>
              <w:jc w:val="left"/>
              <w:rPr>
                <w:rFonts w:ascii="Times New Roman" w:hAnsi="宋体"/>
                <w:color w:val="auto"/>
                <w:sz w:val="24"/>
                <w:szCs w:val="21"/>
                <w:highlight w:val="none"/>
              </w:rPr>
            </w:pPr>
            <w:r>
              <w:rPr>
                <w:rFonts w:hint="eastAsia" w:ascii="Times New Roman" w:hAnsi="宋体"/>
                <w:color w:val="auto"/>
                <w:sz w:val="24"/>
                <w:szCs w:val="21"/>
                <w:highlight w:val="none"/>
              </w:rPr>
              <w:t>技术参数</w:t>
            </w:r>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 w:name="_Toc6775"/>
            <w:r>
              <w:rPr>
                <w:rFonts w:hint="eastAsia" w:ascii="Times New Roman" w:hAnsi="宋体"/>
                <w:color w:val="auto"/>
                <w:szCs w:val="21"/>
                <w:highlight w:val="none"/>
              </w:rPr>
              <w:t>1</w:t>
            </w:r>
            <w:r>
              <w:rPr>
                <w:rFonts w:ascii="Times New Roman" w:hAnsi="宋体"/>
                <w:color w:val="auto"/>
                <w:szCs w:val="21"/>
                <w:highlight w:val="none"/>
              </w:rPr>
              <w:t>.1</w:t>
            </w:r>
            <w:r>
              <w:rPr>
                <w:rFonts w:hint="eastAsia" w:ascii="Times New Roman" w:hAnsi="宋体"/>
                <w:color w:val="auto"/>
                <w:szCs w:val="21"/>
                <w:highlight w:val="none"/>
              </w:rPr>
              <w:t>▲安装位置：相机安装于透射电镜的底部同轴位置，</w:t>
            </w:r>
            <w:r>
              <w:rPr>
                <w:rFonts w:ascii="Times New Roman" w:hAnsi="宋体"/>
                <w:color w:val="auto"/>
                <w:szCs w:val="21"/>
                <w:highlight w:val="none"/>
              </w:rPr>
              <w:t>具备</w:t>
            </w:r>
            <w:r>
              <w:rPr>
                <w:rFonts w:hint="eastAsia" w:ascii="Times New Roman" w:hAnsi="宋体"/>
                <w:color w:val="auto"/>
                <w:szCs w:val="21"/>
                <w:highlight w:val="none"/>
              </w:rPr>
              <w:t>TEM表征过程中稳瞬态信号的获取</w:t>
            </w:r>
            <w:r>
              <w:rPr>
                <w:rFonts w:ascii="Times New Roman" w:hAnsi="宋体"/>
                <w:color w:val="auto"/>
                <w:szCs w:val="21"/>
                <w:highlight w:val="none"/>
              </w:rPr>
              <w:t>能力</w:t>
            </w:r>
            <w:r>
              <w:rPr>
                <w:rFonts w:hint="eastAsia" w:ascii="Times New Roman" w:hAnsi="宋体"/>
                <w:color w:val="auto"/>
                <w:szCs w:val="21"/>
                <w:highlight w:val="none"/>
              </w:rPr>
              <w:t>。</w:t>
            </w:r>
            <w:bookmarkEnd w:id="3"/>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 w:name="_Toc22189"/>
            <w:r>
              <w:rPr>
                <w:rFonts w:hint="eastAsia" w:ascii="Times New Roman" w:hAnsi="宋体"/>
                <w:color w:val="auto"/>
                <w:szCs w:val="21"/>
                <w:highlight w:val="none"/>
              </w:rPr>
              <w:t>1</w:t>
            </w:r>
            <w:r>
              <w:rPr>
                <w:rFonts w:ascii="Times New Roman" w:hAnsi="宋体"/>
                <w:color w:val="auto"/>
                <w:szCs w:val="21"/>
                <w:highlight w:val="none"/>
              </w:rPr>
              <w:t>.2</w:t>
            </w:r>
            <w:r>
              <w:rPr>
                <w:rFonts w:hint="eastAsia" w:ascii="Times New Roman" w:hAnsi="宋体"/>
                <w:color w:val="auto"/>
                <w:szCs w:val="21"/>
                <w:highlight w:val="none"/>
              </w:rPr>
              <w:t xml:space="preserve"> 感光器件为CMOS</w:t>
            </w:r>
            <w:bookmarkEnd w:id="4"/>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 w:name="_Toc9360"/>
            <w:r>
              <w:rPr>
                <w:rFonts w:hint="eastAsia" w:ascii="Times New Roman" w:hAnsi="宋体"/>
                <w:color w:val="auto"/>
                <w:szCs w:val="21"/>
                <w:highlight w:val="none"/>
              </w:rPr>
              <w:t>1</w:t>
            </w:r>
            <w:r>
              <w:rPr>
                <w:rFonts w:ascii="Times New Roman" w:hAnsi="宋体"/>
                <w:color w:val="auto"/>
                <w:szCs w:val="21"/>
                <w:highlight w:val="none"/>
              </w:rPr>
              <w:t>.2.1</w:t>
            </w:r>
            <w:r>
              <w:rPr>
                <w:rFonts w:hint="eastAsia" w:ascii="Times New Roman" w:hAnsi="宋体"/>
                <w:color w:val="auto"/>
                <w:szCs w:val="21"/>
                <w:highlight w:val="none"/>
              </w:rPr>
              <w:t>▲像素尺寸：大于等于1</w:t>
            </w:r>
            <w:r>
              <w:rPr>
                <w:rFonts w:ascii="Times New Roman" w:hAnsi="宋体"/>
                <w:color w:val="auto"/>
                <w:szCs w:val="21"/>
                <w:highlight w:val="none"/>
              </w:rPr>
              <w:t>3</w:t>
            </w:r>
            <w:r>
              <w:rPr>
                <w:rFonts w:hint="eastAsia" w:ascii="Times New Roman" w:hAnsi="宋体"/>
                <w:color w:val="auto"/>
                <w:szCs w:val="21"/>
                <w:highlight w:val="none"/>
              </w:rPr>
              <w:t>um</w:t>
            </w:r>
            <w:r>
              <w:rPr>
                <w:rFonts w:ascii="Times New Roman" w:hAnsi="宋体"/>
                <w:color w:val="auto"/>
                <w:szCs w:val="21"/>
                <w:highlight w:val="none"/>
              </w:rPr>
              <w:t>X13</w:t>
            </w:r>
            <w:r>
              <w:rPr>
                <w:rFonts w:hint="eastAsia" w:ascii="Times New Roman" w:hAnsi="宋体"/>
                <w:color w:val="auto"/>
                <w:szCs w:val="21"/>
                <w:highlight w:val="none"/>
              </w:rPr>
              <w:t>um</w:t>
            </w:r>
            <w:bookmarkEnd w:id="5"/>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6" w:name="_Toc11911"/>
            <w:r>
              <w:rPr>
                <w:rFonts w:hint="eastAsia" w:ascii="Times New Roman" w:hAnsi="宋体"/>
                <w:color w:val="auto"/>
                <w:szCs w:val="21"/>
                <w:highlight w:val="none"/>
              </w:rPr>
              <w:t>1</w:t>
            </w:r>
            <w:r>
              <w:rPr>
                <w:rFonts w:ascii="Times New Roman" w:hAnsi="宋体"/>
                <w:color w:val="auto"/>
                <w:szCs w:val="21"/>
                <w:highlight w:val="none"/>
              </w:rPr>
              <w:t>.3</w:t>
            </w:r>
            <w:r>
              <w:rPr>
                <w:rFonts w:hint="eastAsia" w:ascii="Times New Roman" w:hAnsi="宋体"/>
                <w:color w:val="auto"/>
                <w:szCs w:val="21"/>
                <w:highlight w:val="none"/>
              </w:rPr>
              <w:t>▲图像分辨率不低于1</w:t>
            </w:r>
            <w:r>
              <w:rPr>
                <w:rFonts w:ascii="Times New Roman" w:hAnsi="宋体"/>
                <w:color w:val="auto"/>
                <w:szCs w:val="21"/>
                <w:highlight w:val="none"/>
              </w:rPr>
              <w:t>600</w:t>
            </w:r>
            <w:r>
              <w:rPr>
                <w:rFonts w:hint="eastAsia" w:ascii="Times New Roman" w:hAnsi="宋体"/>
                <w:color w:val="auto"/>
                <w:szCs w:val="21"/>
                <w:highlight w:val="none"/>
              </w:rPr>
              <w:t>万像素</w:t>
            </w:r>
            <w:bookmarkEnd w:id="6"/>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7" w:name="_Toc1072"/>
            <w:r>
              <w:rPr>
                <w:rFonts w:hint="eastAsia" w:ascii="Times New Roman" w:hAnsi="宋体"/>
                <w:color w:val="auto"/>
                <w:szCs w:val="21"/>
                <w:highlight w:val="none"/>
              </w:rPr>
              <w:t>1</w:t>
            </w:r>
            <w:r>
              <w:rPr>
                <w:rFonts w:ascii="Times New Roman" w:hAnsi="宋体"/>
                <w:color w:val="auto"/>
                <w:szCs w:val="21"/>
                <w:highlight w:val="none"/>
              </w:rPr>
              <w:t>.4</w:t>
            </w:r>
            <w:r>
              <w:rPr>
                <w:rFonts w:hint="eastAsia" w:ascii="Times New Roman" w:hAnsi="宋体"/>
                <w:color w:val="auto"/>
                <w:szCs w:val="21"/>
                <w:highlight w:val="none"/>
              </w:rPr>
              <w:t>▲采集速率在满像素时不低于</w:t>
            </w:r>
            <w:r>
              <w:rPr>
                <w:rFonts w:ascii="Times New Roman" w:hAnsi="宋体"/>
                <w:color w:val="auto"/>
                <w:szCs w:val="21"/>
                <w:highlight w:val="none"/>
              </w:rPr>
              <w:t>25</w:t>
            </w:r>
            <w:r>
              <w:rPr>
                <w:rFonts w:hint="eastAsia" w:ascii="Times New Roman" w:hAnsi="宋体"/>
                <w:color w:val="auto"/>
                <w:szCs w:val="21"/>
                <w:highlight w:val="none"/>
              </w:rPr>
              <w:t>帧/秒</w:t>
            </w:r>
            <w:bookmarkEnd w:id="7"/>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8" w:name="_Toc32060"/>
            <w:r>
              <w:rPr>
                <w:rFonts w:hint="eastAsia" w:ascii="Times New Roman" w:hAnsi="宋体"/>
                <w:color w:val="auto"/>
                <w:szCs w:val="21"/>
                <w:highlight w:val="none"/>
              </w:rPr>
              <w:t>1</w:t>
            </w:r>
            <w:r>
              <w:rPr>
                <w:rFonts w:ascii="Times New Roman" w:hAnsi="宋体"/>
                <w:color w:val="auto"/>
                <w:szCs w:val="21"/>
                <w:highlight w:val="none"/>
              </w:rPr>
              <w:t>.5</w:t>
            </w:r>
            <w:r>
              <w:rPr>
                <w:rFonts w:hint="eastAsia" w:ascii="Times New Roman" w:hAnsi="宋体"/>
                <w:color w:val="auto"/>
                <w:szCs w:val="21"/>
                <w:highlight w:val="none"/>
              </w:rPr>
              <w:t>耦合方式：光纤耦合</w:t>
            </w:r>
            <w:bookmarkEnd w:id="8"/>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9" w:name="_Toc26095"/>
            <w:r>
              <w:rPr>
                <w:rFonts w:hint="eastAsia" w:ascii="Times New Roman" w:hAnsi="宋体"/>
                <w:color w:val="auto"/>
                <w:szCs w:val="21"/>
                <w:highlight w:val="none"/>
              </w:rPr>
              <w:t>1</w:t>
            </w:r>
            <w:r>
              <w:rPr>
                <w:rFonts w:ascii="Times New Roman" w:hAnsi="宋体"/>
                <w:color w:val="auto"/>
                <w:szCs w:val="21"/>
                <w:highlight w:val="none"/>
              </w:rPr>
              <w:t>.6</w:t>
            </w:r>
            <w:r>
              <w:rPr>
                <w:rFonts w:hint="eastAsia" w:ascii="Times New Roman" w:hAnsi="宋体"/>
                <w:color w:val="auto"/>
                <w:szCs w:val="21"/>
                <w:highlight w:val="none"/>
              </w:rPr>
              <w:t>支持低剂量曝光技术</w:t>
            </w:r>
            <w:bookmarkEnd w:id="9"/>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0" w:name="_Toc10876"/>
            <w:r>
              <w:rPr>
                <w:rFonts w:hint="eastAsia" w:ascii="Times New Roman" w:hAnsi="宋体"/>
                <w:color w:val="auto"/>
                <w:szCs w:val="21"/>
                <w:highlight w:val="none"/>
              </w:rPr>
              <w:t>1</w:t>
            </w:r>
            <w:r>
              <w:rPr>
                <w:rFonts w:ascii="Times New Roman" w:hAnsi="宋体"/>
                <w:color w:val="auto"/>
                <w:szCs w:val="21"/>
                <w:highlight w:val="none"/>
              </w:rPr>
              <w:t>.7</w:t>
            </w:r>
            <w:r>
              <w:rPr>
                <w:rFonts w:hint="eastAsia" w:ascii="Times New Roman" w:hAnsi="宋体"/>
                <w:color w:val="auto"/>
                <w:szCs w:val="21"/>
                <w:highlight w:val="none"/>
              </w:rPr>
              <w:t>接口：不受计算机升级限制，利于数据传输。</w:t>
            </w:r>
            <w:bookmarkEnd w:id="10"/>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1" w:name="_Toc12884"/>
            <w:r>
              <w:rPr>
                <w:rFonts w:hint="eastAsia" w:ascii="Times New Roman" w:hAnsi="宋体"/>
                <w:color w:val="auto"/>
                <w:szCs w:val="21"/>
                <w:highlight w:val="none"/>
              </w:rPr>
              <w:t>1</w:t>
            </w:r>
            <w:r>
              <w:rPr>
                <w:rFonts w:ascii="Times New Roman" w:hAnsi="宋体"/>
                <w:color w:val="auto"/>
                <w:szCs w:val="21"/>
                <w:highlight w:val="none"/>
              </w:rPr>
              <w:t>.8</w:t>
            </w:r>
            <w:r>
              <w:rPr>
                <w:rFonts w:hint="eastAsia" w:ascii="Times New Roman" w:hAnsi="宋体"/>
                <w:color w:val="auto"/>
                <w:szCs w:val="21"/>
                <w:highlight w:val="none"/>
              </w:rPr>
              <w:t>操作系统：</w:t>
            </w:r>
            <w:r>
              <w:rPr>
                <w:rFonts w:ascii="Times New Roman" w:hAnsi="宋体"/>
                <w:color w:val="auto"/>
                <w:szCs w:val="21"/>
                <w:highlight w:val="none"/>
              </w:rPr>
              <w:t>Windows7</w:t>
            </w:r>
            <w:r>
              <w:rPr>
                <w:rFonts w:hint="eastAsia" w:ascii="Times New Roman" w:hAnsi="宋体"/>
                <w:color w:val="auto"/>
                <w:szCs w:val="21"/>
                <w:highlight w:val="none"/>
              </w:rPr>
              <w:t>或以上，6</w:t>
            </w:r>
            <w:r>
              <w:rPr>
                <w:rFonts w:ascii="Times New Roman" w:hAnsi="宋体"/>
                <w:color w:val="auto"/>
                <w:szCs w:val="21"/>
                <w:highlight w:val="none"/>
              </w:rPr>
              <w:t>4</w:t>
            </w:r>
            <w:r>
              <w:rPr>
                <w:rFonts w:hint="eastAsia" w:ascii="Times New Roman" w:hAnsi="宋体"/>
                <w:color w:val="auto"/>
                <w:szCs w:val="21"/>
                <w:highlight w:val="none"/>
              </w:rPr>
              <w:t>位。</w:t>
            </w:r>
            <w:bookmarkEnd w:id="11"/>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2" w:name="_Toc26111"/>
            <w:r>
              <w:rPr>
                <w:rFonts w:hint="eastAsia" w:ascii="Times New Roman" w:hAnsi="宋体"/>
                <w:color w:val="auto"/>
                <w:szCs w:val="21"/>
                <w:highlight w:val="none"/>
              </w:rPr>
              <w:t>1</w:t>
            </w:r>
            <w:r>
              <w:rPr>
                <w:rFonts w:ascii="Times New Roman" w:hAnsi="宋体"/>
                <w:color w:val="auto"/>
                <w:szCs w:val="21"/>
                <w:highlight w:val="none"/>
              </w:rPr>
              <w:t>.9</w:t>
            </w:r>
            <w:r>
              <w:rPr>
                <w:rFonts w:hint="eastAsia" w:ascii="Times New Roman" w:hAnsi="宋体"/>
                <w:color w:val="auto"/>
                <w:szCs w:val="21"/>
                <w:highlight w:val="none"/>
              </w:rPr>
              <w:t>制冷方式：水冷或电制冷</w:t>
            </w:r>
            <w:bookmarkEnd w:id="12"/>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3" w:name="_Toc18007"/>
            <w:r>
              <w:rPr>
                <w:rFonts w:hint="eastAsia" w:ascii="Times New Roman" w:hAnsi="宋体"/>
                <w:color w:val="auto"/>
                <w:szCs w:val="21"/>
                <w:highlight w:val="none"/>
              </w:rPr>
              <w:t>1</w:t>
            </w:r>
            <w:r>
              <w:rPr>
                <w:rFonts w:ascii="Times New Roman" w:hAnsi="宋体"/>
                <w:color w:val="auto"/>
                <w:szCs w:val="21"/>
                <w:highlight w:val="none"/>
              </w:rPr>
              <w:t>.10</w:t>
            </w:r>
            <w:r>
              <w:rPr>
                <w:rFonts w:hint="eastAsia" w:ascii="Times New Roman" w:hAnsi="宋体"/>
                <w:color w:val="auto"/>
                <w:szCs w:val="21"/>
                <w:highlight w:val="none"/>
              </w:rPr>
              <w:t>与现有透射电镜匹配度：匹配良好，安装好底插式C</w:t>
            </w:r>
            <w:r>
              <w:rPr>
                <w:rFonts w:ascii="Times New Roman" w:hAnsi="宋体"/>
                <w:color w:val="auto"/>
                <w:szCs w:val="21"/>
                <w:highlight w:val="none"/>
              </w:rPr>
              <w:t>CD</w:t>
            </w:r>
            <w:r>
              <w:rPr>
                <w:rFonts w:hint="eastAsia" w:ascii="Times New Roman" w:hAnsi="宋体"/>
                <w:color w:val="auto"/>
                <w:szCs w:val="21"/>
                <w:highlight w:val="none"/>
              </w:rPr>
              <w:t>后，电镜不漏气，与现有侧插式C</w:t>
            </w:r>
            <w:r>
              <w:rPr>
                <w:rFonts w:ascii="Times New Roman" w:hAnsi="宋体"/>
                <w:color w:val="auto"/>
                <w:szCs w:val="21"/>
                <w:highlight w:val="none"/>
              </w:rPr>
              <w:t>CD</w:t>
            </w:r>
            <w:r>
              <w:rPr>
                <w:rFonts w:hint="eastAsia" w:ascii="Times New Roman" w:hAnsi="宋体"/>
                <w:color w:val="auto"/>
                <w:szCs w:val="21"/>
                <w:highlight w:val="none"/>
              </w:rPr>
              <w:t>不冲突，维持电镜原有良好的真空度</w:t>
            </w:r>
            <w:bookmarkEnd w:id="13"/>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4" w:name="_Toc23671"/>
            <w:r>
              <w:rPr>
                <w:rFonts w:hint="eastAsia" w:ascii="Times New Roman" w:hAnsi="宋体"/>
                <w:color w:val="auto"/>
                <w:szCs w:val="21"/>
                <w:highlight w:val="none"/>
              </w:rPr>
              <w:t>1</w:t>
            </w:r>
            <w:r>
              <w:rPr>
                <w:rFonts w:ascii="Times New Roman" w:hAnsi="宋体"/>
                <w:color w:val="auto"/>
                <w:szCs w:val="21"/>
                <w:highlight w:val="none"/>
              </w:rPr>
              <w:t>.11</w:t>
            </w:r>
            <w:r>
              <w:rPr>
                <w:rFonts w:hint="eastAsia" w:ascii="Times New Roman" w:hAnsi="宋体"/>
                <w:color w:val="auto"/>
                <w:szCs w:val="21"/>
                <w:highlight w:val="none"/>
              </w:rPr>
              <w:t>具有样品漂移校正功能</w:t>
            </w:r>
            <w:bookmarkEnd w:id="14"/>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5" w:name="_Toc14612"/>
            <w:r>
              <w:rPr>
                <w:rFonts w:hint="eastAsia" w:ascii="Times New Roman" w:hAnsi="宋体"/>
                <w:color w:val="auto"/>
                <w:szCs w:val="21"/>
                <w:highlight w:val="none"/>
              </w:rPr>
              <w:t>1</w:t>
            </w:r>
            <w:r>
              <w:rPr>
                <w:rFonts w:ascii="Times New Roman" w:hAnsi="宋体"/>
                <w:color w:val="auto"/>
                <w:szCs w:val="21"/>
                <w:highlight w:val="none"/>
              </w:rPr>
              <w:t>.12</w:t>
            </w:r>
            <w:r>
              <w:rPr>
                <w:rFonts w:hint="eastAsia" w:ascii="Times New Roman" w:hAnsi="宋体"/>
                <w:color w:val="auto"/>
                <w:szCs w:val="21"/>
                <w:highlight w:val="none"/>
              </w:rPr>
              <w:t>具有H</w:t>
            </w:r>
            <w:r>
              <w:rPr>
                <w:rFonts w:ascii="Times New Roman" w:hAnsi="宋体"/>
                <w:color w:val="auto"/>
                <w:szCs w:val="21"/>
                <w:highlight w:val="none"/>
              </w:rPr>
              <w:t>DR</w:t>
            </w:r>
            <w:r>
              <w:rPr>
                <w:rFonts w:hint="eastAsia" w:ascii="Times New Roman" w:hAnsi="宋体"/>
                <w:color w:val="auto"/>
                <w:szCs w:val="21"/>
                <w:highlight w:val="none"/>
              </w:rPr>
              <w:t>样品拍摄模式</w:t>
            </w:r>
            <w:bookmarkEnd w:id="15"/>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6" w:name="_Toc14581"/>
            <w:r>
              <w:rPr>
                <w:rFonts w:hint="eastAsia" w:ascii="Times New Roman" w:hAnsi="宋体"/>
                <w:color w:val="auto"/>
                <w:szCs w:val="21"/>
                <w:highlight w:val="none"/>
              </w:rPr>
              <w:t>1</w:t>
            </w:r>
            <w:r>
              <w:rPr>
                <w:rFonts w:ascii="Times New Roman" w:hAnsi="宋体"/>
                <w:color w:val="auto"/>
                <w:szCs w:val="21"/>
                <w:highlight w:val="none"/>
              </w:rPr>
              <w:t>.13</w:t>
            </w:r>
            <w:r>
              <w:rPr>
                <w:rFonts w:hint="eastAsia" w:ascii="Times New Roman" w:hAnsi="宋体"/>
                <w:color w:val="auto"/>
                <w:szCs w:val="21"/>
                <w:highlight w:val="none"/>
              </w:rPr>
              <w:t>具有连续录像功能，时间长度没有限制</w:t>
            </w:r>
            <w:bookmarkEnd w:id="16"/>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7" w:name="_Toc24597"/>
            <w:r>
              <w:rPr>
                <w:rFonts w:hint="eastAsia" w:ascii="Times New Roman" w:hAnsi="宋体"/>
                <w:color w:val="auto"/>
                <w:szCs w:val="21"/>
                <w:highlight w:val="none"/>
              </w:rPr>
              <w:t>1</w:t>
            </w:r>
            <w:r>
              <w:rPr>
                <w:rFonts w:ascii="Times New Roman" w:hAnsi="宋体"/>
                <w:color w:val="auto"/>
                <w:szCs w:val="21"/>
                <w:highlight w:val="none"/>
              </w:rPr>
              <w:t>.14</w:t>
            </w:r>
            <w:r>
              <w:rPr>
                <w:rFonts w:hint="eastAsia" w:ascii="Times New Roman" w:hAnsi="宋体"/>
                <w:color w:val="auto"/>
                <w:szCs w:val="21"/>
                <w:highlight w:val="none"/>
              </w:rPr>
              <w:t>具有动态图像积分能力，便于拍摄低照度样品</w:t>
            </w:r>
            <w:bookmarkEnd w:id="17"/>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8" w:name="_Toc32408"/>
            <w:r>
              <w:rPr>
                <w:rFonts w:hint="eastAsia" w:ascii="Times New Roman" w:hAnsi="宋体"/>
                <w:color w:val="auto"/>
                <w:szCs w:val="21"/>
                <w:highlight w:val="none"/>
              </w:rPr>
              <w:t>1</w:t>
            </w:r>
            <w:r>
              <w:rPr>
                <w:rFonts w:ascii="Times New Roman" w:hAnsi="宋体"/>
                <w:color w:val="auto"/>
                <w:szCs w:val="21"/>
                <w:highlight w:val="none"/>
              </w:rPr>
              <w:t>.15</w:t>
            </w:r>
            <w:r>
              <w:rPr>
                <w:rFonts w:hint="eastAsia" w:ascii="Times New Roman" w:hAnsi="宋体"/>
                <w:color w:val="auto"/>
                <w:szCs w:val="21"/>
                <w:highlight w:val="none"/>
              </w:rPr>
              <w:t>具有采集图像积分能力</w:t>
            </w:r>
            <w:bookmarkEnd w:id="18"/>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19" w:name="_Toc3798"/>
            <w:r>
              <w:rPr>
                <w:rFonts w:hint="eastAsia" w:ascii="Times New Roman" w:hAnsi="宋体"/>
                <w:color w:val="auto"/>
                <w:szCs w:val="21"/>
                <w:highlight w:val="none"/>
              </w:rPr>
              <w:t>1</w:t>
            </w:r>
            <w:r>
              <w:rPr>
                <w:rFonts w:ascii="Times New Roman" w:hAnsi="宋体"/>
                <w:color w:val="auto"/>
                <w:szCs w:val="21"/>
                <w:highlight w:val="none"/>
              </w:rPr>
              <w:t>.16</w:t>
            </w:r>
            <w:r>
              <w:rPr>
                <w:rFonts w:hint="eastAsia" w:ascii="Times New Roman" w:hAnsi="宋体"/>
                <w:color w:val="auto"/>
                <w:szCs w:val="21"/>
                <w:highlight w:val="none"/>
              </w:rPr>
              <w:t>提供稳定的冷却水系统</w:t>
            </w:r>
            <w:bookmarkEnd w:id="19"/>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0" w:name="_Toc25721"/>
            <w:r>
              <w:rPr>
                <w:rFonts w:hint="eastAsia" w:ascii="Times New Roman" w:hAnsi="宋体"/>
                <w:color w:val="auto"/>
                <w:szCs w:val="21"/>
                <w:highlight w:val="none"/>
              </w:rPr>
              <w:t>1</w:t>
            </w:r>
            <w:r>
              <w:rPr>
                <w:rFonts w:ascii="Times New Roman" w:hAnsi="宋体"/>
                <w:color w:val="auto"/>
                <w:szCs w:val="21"/>
                <w:highlight w:val="none"/>
              </w:rPr>
              <w:t>.17</w:t>
            </w:r>
            <w:r>
              <w:rPr>
                <w:rFonts w:hint="eastAsia" w:ascii="Times New Roman" w:hAnsi="宋体"/>
                <w:color w:val="auto"/>
                <w:szCs w:val="21"/>
                <w:highlight w:val="none"/>
              </w:rPr>
              <w:t>软件语言类型：英文</w:t>
            </w:r>
            <w:bookmarkEnd w:id="20"/>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1" w:name="_Toc13163"/>
            <w:r>
              <w:rPr>
                <w:rFonts w:hint="eastAsia" w:ascii="Times New Roman" w:hAnsi="宋体"/>
                <w:color w:val="auto"/>
                <w:szCs w:val="21"/>
                <w:highlight w:val="none"/>
              </w:rPr>
              <w:t>1</w:t>
            </w:r>
            <w:r>
              <w:rPr>
                <w:rFonts w:ascii="Times New Roman" w:hAnsi="宋体"/>
                <w:color w:val="auto"/>
                <w:szCs w:val="21"/>
                <w:highlight w:val="none"/>
              </w:rPr>
              <w:t>.18</w:t>
            </w:r>
            <w:r>
              <w:rPr>
                <w:rFonts w:hint="eastAsia" w:ascii="Times New Roman" w:hAnsi="宋体"/>
                <w:color w:val="auto"/>
                <w:szCs w:val="21"/>
                <w:highlight w:val="none"/>
              </w:rPr>
              <w:t>数据传输界面：雷电2代接口</w:t>
            </w:r>
            <w:bookmarkEnd w:id="21"/>
          </w:p>
          <w:p>
            <w:pPr>
              <w:tabs>
                <w:tab w:val="left" w:pos="4111"/>
              </w:tabs>
              <w:autoSpaceDE w:val="0"/>
              <w:autoSpaceDN w:val="0"/>
              <w:adjustRightInd w:val="0"/>
              <w:snapToGrid w:val="0"/>
              <w:spacing w:line="240" w:lineRule="atLeast"/>
              <w:ind w:firstLine="0" w:firstLineChars="0"/>
              <w:outlineLvl w:val="0"/>
              <w:rPr>
                <w:rFonts w:ascii="Times New Roman" w:hAnsi="宋体"/>
                <w:color w:val="auto"/>
                <w:szCs w:val="21"/>
                <w:highlight w:val="none"/>
              </w:rPr>
            </w:pPr>
            <w:bookmarkStart w:id="22" w:name="_Toc28209"/>
            <w:r>
              <w:rPr>
                <w:rFonts w:hint="eastAsia" w:ascii="Times New Roman" w:hAnsi="宋体"/>
                <w:color w:val="auto"/>
                <w:szCs w:val="21"/>
                <w:highlight w:val="none"/>
              </w:rPr>
              <w:t>二、配置</w:t>
            </w:r>
            <w:bookmarkEnd w:id="22"/>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3" w:name="_Toc16765"/>
            <w:r>
              <w:rPr>
                <w:rFonts w:hint="eastAsia" w:ascii="Times New Roman" w:hAnsi="宋体"/>
                <w:color w:val="auto"/>
                <w:szCs w:val="21"/>
                <w:highlight w:val="none"/>
              </w:rPr>
              <w:t>1</w:t>
            </w:r>
            <w:r>
              <w:rPr>
                <w:rFonts w:ascii="Times New Roman" w:hAnsi="宋体"/>
                <w:color w:val="auto"/>
                <w:szCs w:val="21"/>
                <w:highlight w:val="none"/>
              </w:rPr>
              <w:t xml:space="preserve">. </w:t>
            </w:r>
            <w:r>
              <w:rPr>
                <w:rFonts w:hint="eastAsia" w:ascii="Times New Roman" w:hAnsi="宋体"/>
                <w:color w:val="auto"/>
                <w:szCs w:val="21"/>
                <w:highlight w:val="none"/>
              </w:rPr>
              <w:t>透射电镜用CMOS主机  1个</w:t>
            </w:r>
            <w:bookmarkEnd w:id="23"/>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4" w:name="_Toc3444"/>
            <w:r>
              <w:rPr>
                <w:rFonts w:hint="eastAsia" w:ascii="Times New Roman" w:hAnsi="宋体"/>
                <w:color w:val="auto"/>
                <w:szCs w:val="21"/>
                <w:highlight w:val="none"/>
              </w:rPr>
              <w:t>2</w:t>
            </w:r>
            <w:r>
              <w:rPr>
                <w:rFonts w:ascii="Times New Roman" w:hAnsi="宋体"/>
                <w:color w:val="auto"/>
                <w:szCs w:val="21"/>
                <w:highlight w:val="none"/>
              </w:rPr>
              <w:t xml:space="preserve">. </w:t>
            </w:r>
            <w:r>
              <w:rPr>
                <w:rFonts w:hint="eastAsia" w:ascii="Times New Roman" w:hAnsi="宋体"/>
                <w:color w:val="auto"/>
                <w:szCs w:val="21"/>
                <w:highlight w:val="none"/>
              </w:rPr>
              <w:t>专用控制电缆 1套</w:t>
            </w:r>
            <w:bookmarkEnd w:id="24"/>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5" w:name="_Toc9710"/>
            <w:r>
              <w:rPr>
                <w:rFonts w:hint="eastAsia" w:ascii="Times New Roman" w:hAnsi="宋体"/>
                <w:color w:val="auto"/>
                <w:szCs w:val="21"/>
                <w:highlight w:val="none"/>
              </w:rPr>
              <w:t>3</w:t>
            </w:r>
            <w:r>
              <w:rPr>
                <w:rFonts w:ascii="Times New Roman" w:hAnsi="宋体"/>
                <w:color w:val="auto"/>
                <w:szCs w:val="21"/>
                <w:highlight w:val="none"/>
              </w:rPr>
              <w:t xml:space="preserve">. </w:t>
            </w:r>
            <w:r>
              <w:rPr>
                <w:rFonts w:hint="eastAsia" w:ascii="Times New Roman" w:hAnsi="宋体"/>
                <w:color w:val="auto"/>
                <w:szCs w:val="21"/>
                <w:highlight w:val="none"/>
              </w:rPr>
              <w:t>图像处理计算机系统（按照CCD使用要求配置）及相关软件  1套</w:t>
            </w:r>
            <w:bookmarkEnd w:id="25"/>
          </w:p>
          <w:p>
            <w:pPr>
              <w:tabs>
                <w:tab w:val="left" w:pos="4111"/>
              </w:tabs>
              <w:autoSpaceDE w:val="0"/>
              <w:autoSpaceDN w:val="0"/>
              <w:adjustRightInd w:val="0"/>
              <w:snapToGrid w:val="0"/>
              <w:spacing w:line="240" w:lineRule="atLeast"/>
              <w:ind w:firstLine="0" w:firstLineChars="0"/>
              <w:outlineLvl w:val="0"/>
              <w:rPr>
                <w:rFonts w:ascii="Times New Roman" w:hAnsi="宋体"/>
                <w:color w:val="auto"/>
                <w:szCs w:val="21"/>
                <w:highlight w:val="none"/>
              </w:rPr>
            </w:pPr>
            <w:bookmarkStart w:id="26" w:name="_Toc15760"/>
            <w:r>
              <w:rPr>
                <w:rFonts w:hint="eastAsia" w:ascii="Times New Roman" w:hAnsi="宋体"/>
                <w:color w:val="auto"/>
                <w:szCs w:val="21"/>
                <w:highlight w:val="none"/>
              </w:rPr>
              <w:t>三、 附件及零配件</w:t>
            </w:r>
            <w:bookmarkEnd w:id="26"/>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7" w:name="_Toc4330"/>
            <w:r>
              <w:rPr>
                <w:rFonts w:hint="eastAsia" w:ascii="Times New Roman" w:hAnsi="宋体"/>
                <w:color w:val="auto"/>
                <w:szCs w:val="21"/>
                <w:highlight w:val="none"/>
              </w:rPr>
              <w:t>2</w:t>
            </w:r>
            <w:r>
              <w:rPr>
                <w:rFonts w:ascii="Times New Roman" w:hAnsi="宋体"/>
                <w:color w:val="auto"/>
                <w:szCs w:val="21"/>
                <w:highlight w:val="none"/>
              </w:rPr>
              <w:t>.1</w:t>
            </w:r>
            <w:r>
              <w:rPr>
                <w:rFonts w:hint="eastAsia" w:ascii="Times New Roman" w:hAnsi="宋体"/>
                <w:color w:val="auto"/>
                <w:szCs w:val="21"/>
                <w:highlight w:val="none"/>
              </w:rPr>
              <w:t xml:space="preserve"> 循环水防冻液，免费保证</w:t>
            </w:r>
            <w:r>
              <w:rPr>
                <w:rFonts w:ascii="Times New Roman" w:hAnsi="宋体"/>
                <w:color w:val="auto"/>
                <w:szCs w:val="21"/>
                <w:highlight w:val="none"/>
              </w:rPr>
              <w:t>3</w:t>
            </w:r>
            <w:r>
              <w:rPr>
                <w:rFonts w:hint="eastAsia" w:ascii="Times New Roman" w:hAnsi="宋体"/>
                <w:color w:val="auto"/>
                <w:szCs w:val="21"/>
                <w:highlight w:val="none"/>
              </w:rPr>
              <w:t>年供应</w:t>
            </w:r>
            <w:bookmarkEnd w:id="27"/>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8" w:name="_Toc20432"/>
            <w:r>
              <w:rPr>
                <w:rFonts w:hint="eastAsia" w:ascii="Times New Roman" w:hAnsi="宋体"/>
                <w:color w:val="auto"/>
                <w:szCs w:val="21"/>
                <w:highlight w:val="none"/>
              </w:rPr>
              <w:t>2</w:t>
            </w:r>
            <w:r>
              <w:rPr>
                <w:rFonts w:ascii="Times New Roman" w:hAnsi="宋体"/>
                <w:color w:val="auto"/>
                <w:szCs w:val="21"/>
                <w:highlight w:val="none"/>
              </w:rPr>
              <w:t>.2</w:t>
            </w:r>
            <w:r>
              <w:rPr>
                <w:rFonts w:hint="eastAsia" w:ascii="Times New Roman" w:hAnsi="宋体"/>
                <w:color w:val="auto"/>
                <w:szCs w:val="21"/>
                <w:highlight w:val="none"/>
              </w:rPr>
              <w:t xml:space="preserve"> 装机工具包，即提供装机需要的所有配件、工具及耗材</w:t>
            </w:r>
            <w:bookmarkEnd w:id="28"/>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29" w:name="_Toc4397"/>
            <w:r>
              <w:rPr>
                <w:rFonts w:hint="eastAsia" w:ascii="Times New Roman" w:hAnsi="宋体"/>
                <w:color w:val="auto"/>
                <w:szCs w:val="21"/>
                <w:highlight w:val="none"/>
              </w:rPr>
              <w:t>2</w:t>
            </w:r>
            <w:r>
              <w:rPr>
                <w:rFonts w:ascii="Times New Roman" w:hAnsi="宋体"/>
                <w:color w:val="auto"/>
                <w:szCs w:val="21"/>
                <w:highlight w:val="none"/>
              </w:rPr>
              <w:t>.3</w:t>
            </w:r>
            <w:r>
              <w:rPr>
                <w:rFonts w:hint="eastAsia" w:ascii="Times New Roman" w:hAnsi="宋体"/>
                <w:color w:val="auto"/>
                <w:szCs w:val="21"/>
                <w:highlight w:val="none"/>
              </w:rPr>
              <w:t xml:space="preserve"> 验收用透射电镜标样</w:t>
            </w:r>
            <w:bookmarkEnd w:id="29"/>
          </w:p>
          <w:p>
            <w:pPr>
              <w:pStyle w:val="2"/>
              <w:rPr>
                <w:color w:val="auto"/>
                <w:highlight w:val="none"/>
              </w:rPr>
            </w:pPr>
            <w:r>
              <w:rPr>
                <w:rFonts w:hint="eastAsia"/>
                <w:color w:val="auto"/>
                <w:highlight w:val="none"/>
              </w:rPr>
              <w:t xml:space="preserve">四、质保期为三年 </w:t>
            </w: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套</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2</w:t>
            </w:r>
          </w:p>
        </w:tc>
        <w:tc>
          <w:tcPr>
            <w:tcW w:w="1276" w:type="dxa"/>
            <w:shd w:val="clear" w:color="auto" w:fill="auto"/>
            <w:vAlign w:val="center"/>
          </w:tcPr>
          <w:p>
            <w:pPr>
              <w:spacing w:line="240" w:lineRule="auto"/>
              <w:ind w:firstLine="0" w:firstLineChars="0"/>
              <w:jc w:val="center"/>
              <w:rPr>
                <w:color w:val="auto"/>
                <w:sz w:val="21"/>
                <w:szCs w:val="21"/>
                <w:highlight w:val="none"/>
              </w:rPr>
            </w:pPr>
            <w:r>
              <w:rPr>
                <w:rFonts w:hint="eastAsia" w:ascii="Times New Roman" w:hAnsi="宋体"/>
                <w:color w:val="auto"/>
                <w:szCs w:val="21"/>
                <w:highlight w:val="none"/>
              </w:rPr>
              <w:t>三维重构软件</w:t>
            </w:r>
          </w:p>
        </w:tc>
        <w:tc>
          <w:tcPr>
            <w:tcW w:w="5941" w:type="dxa"/>
            <w:shd w:val="clear" w:color="auto" w:fill="auto"/>
            <w:vAlign w:val="center"/>
          </w:tcPr>
          <w:p>
            <w:pPr>
              <w:snapToGrid w:val="0"/>
              <w:spacing w:line="240" w:lineRule="atLeast"/>
              <w:ind w:firstLine="480"/>
              <w:rPr>
                <w:color w:val="auto"/>
                <w:highlight w:val="none"/>
              </w:rPr>
            </w:pPr>
            <w:r>
              <w:rPr>
                <w:rFonts w:hint="eastAsia"/>
                <w:color w:val="auto"/>
                <w:highlight w:val="none"/>
              </w:rPr>
              <w:t>1.功能：用于分子、细胞生物、神经科学、生物工程领域三维图像处理</w:t>
            </w:r>
          </w:p>
          <w:p>
            <w:pPr>
              <w:snapToGrid w:val="0"/>
              <w:spacing w:line="240" w:lineRule="atLeast"/>
              <w:ind w:firstLine="480"/>
              <w:rPr>
                <w:color w:val="auto"/>
                <w:highlight w:val="none"/>
              </w:rPr>
            </w:pPr>
            <w:r>
              <w:rPr>
                <w:rFonts w:hint="eastAsia"/>
                <w:color w:val="auto"/>
                <w:highlight w:val="none"/>
              </w:rPr>
              <w:t>2.不同格式、大小和尺度的图片数据导入和导出；</w:t>
            </w:r>
          </w:p>
          <w:p>
            <w:pPr>
              <w:snapToGrid w:val="0"/>
              <w:spacing w:line="240" w:lineRule="atLeast"/>
              <w:ind w:firstLine="480"/>
              <w:rPr>
                <w:color w:val="auto"/>
                <w:highlight w:val="none"/>
              </w:rPr>
            </w:pPr>
            <w:r>
              <w:rPr>
                <w:rFonts w:hint="eastAsia"/>
                <w:color w:val="auto"/>
                <w:highlight w:val="none"/>
              </w:rPr>
              <w:t>3.数据2D、3D可视化，包括二维和体可视化，轮廓和等值面提取，通过图像滤波快速突出显示数据特征</w:t>
            </w:r>
          </w:p>
          <w:p>
            <w:pPr>
              <w:snapToGrid w:val="0"/>
              <w:spacing w:line="240" w:lineRule="atLeast"/>
              <w:ind w:firstLine="480"/>
              <w:rPr>
                <w:color w:val="auto"/>
                <w:highlight w:val="none"/>
              </w:rPr>
            </w:pPr>
            <w:r>
              <w:rPr>
                <w:rFonts w:hint="eastAsia"/>
                <w:color w:val="auto"/>
                <w:highlight w:val="none"/>
              </w:rPr>
              <w:t>4.图像优化：包括图像数据对比度的调节、图像编码、去噪以及各种滤波，双边，盒子，高斯，中值，递归，划定，各向异性扩散，非局部均值，模糊掩蔽， FFT 幅度</w:t>
            </w:r>
          </w:p>
          <w:p>
            <w:pPr>
              <w:snapToGrid w:val="0"/>
              <w:spacing w:line="240" w:lineRule="atLeast"/>
              <w:ind w:firstLine="480"/>
              <w:rPr>
                <w:color w:val="auto"/>
                <w:highlight w:val="none"/>
              </w:rPr>
            </w:pPr>
            <w:r>
              <w:rPr>
                <w:rFonts w:hint="eastAsia"/>
                <w:color w:val="auto"/>
                <w:highlight w:val="none"/>
              </w:rPr>
              <w:t>5.图像分割：包括灰度阈值自动分割，灰度区域扩展，分水岭分割，半自动画图分割，Tophat 灰度差异分割，按某区域分割，3D 表面重建和四面体网格生成，骨架化，机器学习算法分割。</w:t>
            </w:r>
          </w:p>
          <w:p>
            <w:pPr>
              <w:snapToGrid w:val="0"/>
              <w:spacing w:line="240" w:lineRule="atLeast"/>
              <w:ind w:firstLine="480"/>
              <w:rPr>
                <w:color w:val="auto"/>
                <w:highlight w:val="none"/>
              </w:rPr>
            </w:pPr>
            <w:r>
              <w:rPr>
                <w:rFonts w:hint="eastAsia"/>
                <w:color w:val="auto"/>
                <w:highlight w:val="none"/>
              </w:rPr>
              <w:t>6.分析、测量与量化：包括计数、体积、面积、周长、长宽比和方向等</w:t>
            </w:r>
          </w:p>
          <w:p>
            <w:pPr>
              <w:snapToGrid w:val="0"/>
              <w:spacing w:line="240" w:lineRule="atLeast"/>
              <w:ind w:firstLine="480"/>
              <w:rPr>
                <w:color w:val="auto"/>
                <w:highlight w:val="none"/>
              </w:rPr>
            </w:pPr>
            <w:r>
              <w:rPr>
                <w:rFonts w:hint="eastAsia"/>
                <w:color w:val="auto"/>
                <w:highlight w:val="none"/>
              </w:rPr>
              <w:t>7. 调整至最佳性能及结果展示</w:t>
            </w:r>
          </w:p>
          <w:p>
            <w:pPr>
              <w:snapToGrid w:val="0"/>
              <w:spacing w:line="240" w:lineRule="atLeast"/>
              <w:ind w:firstLine="480"/>
              <w:rPr>
                <w:color w:val="auto"/>
                <w:highlight w:val="none"/>
              </w:rPr>
            </w:pPr>
            <w:r>
              <w:rPr>
                <w:rFonts w:hint="eastAsia"/>
                <w:color w:val="auto"/>
                <w:highlight w:val="none"/>
              </w:rPr>
              <w:t>8. 数据报告和可追溯性</w:t>
            </w:r>
          </w:p>
          <w:p>
            <w:pPr>
              <w:snapToGrid w:val="0"/>
              <w:spacing w:line="240" w:lineRule="atLeast"/>
              <w:ind w:firstLine="480"/>
              <w:rPr>
                <w:color w:val="auto"/>
                <w:highlight w:val="none"/>
              </w:rPr>
            </w:pPr>
            <w:r>
              <w:rPr>
                <w:rFonts w:hint="eastAsia"/>
                <w:color w:val="auto"/>
                <w:highlight w:val="none"/>
              </w:rPr>
              <w:t>9. 轻松创建和定制检测模板</w:t>
            </w:r>
          </w:p>
          <w:p>
            <w:pPr>
              <w:snapToGrid w:val="0"/>
              <w:spacing w:line="240" w:lineRule="atLeast"/>
              <w:ind w:firstLine="480"/>
              <w:rPr>
                <w:color w:val="auto"/>
                <w:highlight w:val="none"/>
              </w:rPr>
            </w:pPr>
            <w:r>
              <w:rPr>
                <w:rFonts w:hint="eastAsia"/>
                <w:color w:val="auto"/>
                <w:highlight w:val="none"/>
              </w:rPr>
              <w:t>10.可视化工作流程</w:t>
            </w:r>
          </w:p>
          <w:p>
            <w:pPr>
              <w:snapToGrid w:val="0"/>
              <w:spacing w:line="240" w:lineRule="atLeast"/>
              <w:ind w:firstLine="480"/>
              <w:rPr>
                <w:color w:val="auto"/>
                <w:highlight w:val="none"/>
              </w:rPr>
            </w:pPr>
            <w:r>
              <w:rPr>
                <w:rFonts w:hint="eastAsia"/>
                <w:color w:val="auto"/>
                <w:highlight w:val="none"/>
              </w:rPr>
              <w:t>11. 更广泛的支持系统及可扩展性</w:t>
            </w:r>
          </w:p>
          <w:p>
            <w:pPr>
              <w:snapToGrid w:val="0"/>
              <w:spacing w:line="240" w:lineRule="atLeast"/>
              <w:ind w:firstLine="480"/>
              <w:rPr>
                <w:color w:val="auto"/>
                <w:highlight w:val="none"/>
              </w:rPr>
            </w:pPr>
            <w:r>
              <w:rPr>
                <w:rFonts w:hint="eastAsia"/>
                <w:color w:val="auto"/>
                <w:highlight w:val="none"/>
              </w:rPr>
              <w:t>12 软件为终身使用，无需额外付费</w:t>
            </w:r>
          </w:p>
          <w:p>
            <w:pPr>
              <w:numPr>
                <w:ilvl w:val="0"/>
                <w:numId w:val="5"/>
              </w:numPr>
              <w:snapToGrid w:val="0"/>
              <w:spacing w:line="240" w:lineRule="atLeast"/>
              <w:ind w:firstLine="480"/>
              <w:rPr>
                <w:color w:val="auto"/>
                <w:highlight w:val="none"/>
              </w:rPr>
            </w:pPr>
            <w:r>
              <w:rPr>
                <w:rFonts w:hint="eastAsia"/>
                <w:color w:val="auto"/>
                <w:highlight w:val="none"/>
              </w:rPr>
              <w:t>工作站1套（配置要求</w:t>
            </w:r>
            <w:r>
              <w:rPr>
                <w:color w:val="auto"/>
                <w:highlight w:val="none"/>
              </w:rPr>
              <w:t>戴尔T7920 图形工作站台式机</w:t>
            </w:r>
            <w:r>
              <w:rPr>
                <w:rFonts w:hint="eastAsia"/>
                <w:color w:val="auto"/>
                <w:highlight w:val="none"/>
              </w:rPr>
              <w:t>或同级别以上: CPU双至强银牌4110; 光驱DVD-RW光驱；内存：32GB DDR4 ；硬盘：512</w:t>
            </w:r>
            <w:r>
              <w:rPr>
                <w:color w:val="auto"/>
                <w:highlight w:val="none"/>
              </w:rPr>
              <w:t xml:space="preserve">GB </w:t>
            </w:r>
            <w:r>
              <w:rPr>
                <w:rFonts w:hint="eastAsia"/>
                <w:color w:val="auto"/>
                <w:highlight w:val="none"/>
              </w:rPr>
              <w:t>SSD+</w:t>
            </w:r>
            <w:r>
              <w:rPr>
                <w:color w:val="auto"/>
                <w:highlight w:val="none"/>
              </w:rPr>
              <w:t>2</w:t>
            </w:r>
            <w:r>
              <w:rPr>
                <w:rFonts w:hint="eastAsia"/>
                <w:color w:val="auto"/>
                <w:highlight w:val="none"/>
              </w:rPr>
              <w:t>TB；显卡：独立显卡，独立显存4G以上，Nvidia Quadro P2000及以上，27 寸LCD显示器）及打印输出设备一台</w:t>
            </w:r>
          </w:p>
          <w:p>
            <w:pPr>
              <w:pStyle w:val="2"/>
              <w:rPr>
                <w:color w:val="auto"/>
                <w:highlight w:val="none"/>
              </w:rPr>
            </w:pPr>
            <w:r>
              <w:rPr>
                <w:rFonts w:hint="eastAsia" w:ascii="Times New Roman" w:hAnsi="宋体"/>
                <w:color w:val="auto"/>
                <w:szCs w:val="21"/>
                <w:highlight w:val="none"/>
              </w:rPr>
              <w:t>（备注：工作站及打印输出设备人民币报价）</w:t>
            </w:r>
          </w:p>
          <w:p>
            <w:pPr>
              <w:pStyle w:val="2"/>
              <w:rPr>
                <w:color w:val="auto"/>
                <w:highlight w:val="none"/>
              </w:rPr>
            </w:pPr>
            <w:r>
              <w:rPr>
                <w:rFonts w:hint="eastAsia" w:ascii="Calibri" w:eastAsia="宋体" w:cs="Times New Roman"/>
                <w:color w:val="auto"/>
                <w:kern w:val="2"/>
                <w:highlight w:val="none"/>
              </w:rPr>
              <w:t>质保期：三年</w:t>
            </w: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套</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允许进口</w:t>
            </w:r>
          </w:p>
        </w:tc>
      </w:tr>
    </w:tbl>
    <w:p>
      <w:pPr>
        <w:pStyle w:val="2"/>
        <w:rPr>
          <w:color w:val="auto"/>
          <w:highlight w:val="none"/>
        </w:rPr>
      </w:pPr>
    </w:p>
    <w:p>
      <w:pPr>
        <w:pStyle w:val="7"/>
        <w:ind w:firstLine="422"/>
        <w:rPr>
          <w:color w:val="auto"/>
          <w:highlight w:val="none"/>
        </w:rPr>
      </w:pPr>
      <w:r>
        <w:rPr>
          <w:rFonts w:hint="eastAsia"/>
          <w:color w:val="auto"/>
          <w:highlight w:val="none"/>
        </w:rPr>
        <w:t>标项三：激光共聚焦拉曼</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激光共聚焦拉曼</w:t>
            </w:r>
          </w:p>
        </w:tc>
        <w:tc>
          <w:tcPr>
            <w:tcW w:w="5862" w:type="dxa"/>
            <w:shd w:val="clear" w:color="auto" w:fill="auto"/>
            <w:vAlign w:val="center"/>
          </w:tcPr>
          <w:p>
            <w:pPr>
              <w:pStyle w:val="11"/>
              <w:numPr>
                <w:ilvl w:val="0"/>
                <w:numId w:val="6"/>
              </w:numPr>
              <w:spacing w:line="240" w:lineRule="auto"/>
              <w:ind w:firstLineChars="0"/>
              <w:jc w:val="left"/>
              <w:rPr>
                <w:rFonts w:ascii="Times New Roman" w:hAnsi="Times New Roman"/>
                <w:b/>
                <w:color w:val="auto"/>
                <w:szCs w:val="21"/>
                <w:highlight w:val="none"/>
              </w:rPr>
            </w:pPr>
            <w:r>
              <w:rPr>
                <w:rFonts w:ascii="Times New Roman" w:hAnsi="宋体"/>
                <w:b/>
                <w:color w:val="auto"/>
                <w:szCs w:val="21"/>
                <w:highlight w:val="none"/>
              </w:rPr>
              <w:t>激光器</w:t>
            </w:r>
            <w:r>
              <w:rPr>
                <w:rFonts w:hint="eastAsia" w:ascii="Times New Roman" w:hAnsi="宋体"/>
                <w:b/>
                <w:color w:val="auto"/>
                <w:szCs w:val="21"/>
                <w:highlight w:val="none"/>
              </w:rPr>
              <w:t>要求：</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1.1</w:t>
            </w:r>
            <w:r>
              <w:rPr>
                <w:rFonts w:ascii="Times New Roman" w:hAnsi="Times New Roman"/>
                <w:color w:val="auto"/>
                <w:szCs w:val="21"/>
                <w:highlight w:val="none"/>
              </w:rPr>
              <w:t xml:space="preserve"> </w:t>
            </w:r>
            <w:r>
              <w:rPr>
                <w:rFonts w:ascii="Times New Roman" w:hAnsi="宋体"/>
                <w:color w:val="auto"/>
                <w:szCs w:val="21"/>
                <w:highlight w:val="none"/>
              </w:rPr>
              <w:t>配置</w:t>
            </w:r>
            <w:r>
              <w:rPr>
                <w:rFonts w:ascii="Times New Roman" w:hAnsi="Times New Roman"/>
                <w:color w:val="auto"/>
                <w:szCs w:val="21"/>
                <w:highlight w:val="none"/>
              </w:rPr>
              <w:t xml:space="preserve">532 nm </w:t>
            </w:r>
            <w:r>
              <w:rPr>
                <w:rFonts w:ascii="Times New Roman" w:hAnsi="宋体"/>
                <w:color w:val="auto"/>
                <w:szCs w:val="21"/>
                <w:highlight w:val="none"/>
              </w:rPr>
              <w:t>单纵模激光器，功率</w:t>
            </w:r>
            <w:r>
              <w:rPr>
                <w:rFonts w:ascii="Times New Roman" w:hAnsi="Times New Roman"/>
                <w:color w:val="auto"/>
                <w:szCs w:val="21"/>
                <w:highlight w:val="none"/>
              </w:rPr>
              <w:t>≥75 mW</w:t>
            </w:r>
            <w:r>
              <w:rPr>
                <w:rFonts w:ascii="Times New Roman" w:hAnsi="宋体"/>
                <w:color w:val="auto"/>
                <w:szCs w:val="21"/>
                <w:highlight w:val="none"/>
              </w:rPr>
              <w:t>，</w:t>
            </w:r>
            <w:r>
              <w:rPr>
                <w:rFonts w:ascii="Times New Roman" w:hAnsi="宋体"/>
                <w:color w:val="auto"/>
                <w:sz w:val="22"/>
                <w:highlight w:val="none"/>
              </w:rPr>
              <w:t>到样品表面功率大于</w:t>
            </w:r>
            <w:r>
              <w:rPr>
                <w:rFonts w:ascii="Times New Roman" w:hAnsi="Times New Roman"/>
                <w:color w:val="auto"/>
                <w:sz w:val="22"/>
                <w:highlight w:val="none"/>
              </w:rPr>
              <w:t>50mW</w:t>
            </w:r>
            <w:r>
              <w:rPr>
                <w:rFonts w:hint="eastAsia" w:ascii="Times New Roman" w:hAnsi="Times New Roman"/>
                <w:color w:val="auto"/>
                <w:sz w:val="22"/>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Times New Roman"/>
                <w:color w:val="auto"/>
                <w:szCs w:val="21"/>
                <w:highlight w:val="none"/>
              </w:rPr>
              <w:t>1.2</w:t>
            </w:r>
            <w:r>
              <w:rPr>
                <w:rFonts w:ascii="Times New Roman" w:hAnsi="Times New Roman"/>
                <w:color w:val="auto"/>
                <w:szCs w:val="21"/>
                <w:highlight w:val="none"/>
              </w:rPr>
              <w:t xml:space="preserve"> </w:t>
            </w:r>
            <w:r>
              <w:rPr>
                <w:rFonts w:ascii="Times New Roman" w:hAnsi="宋体"/>
                <w:color w:val="auto"/>
                <w:szCs w:val="21"/>
                <w:highlight w:val="none"/>
              </w:rPr>
              <w:t>数字化功率控制系统，软件控制</w:t>
            </w:r>
            <w:r>
              <w:rPr>
                <w:rFonts w:ascii="Times New Roman" w:hAnsi="Times New Roman"/>
                <w:color w:val="auto"/>
                <w:szCs w:val="21"/>
                <w:highlight w:val="none"/>
              </w:rPr>
              <w:t>532nm</w:t>
            </w:r>
            <w:r>
              <w:rPr>
                <w:rFonts w:hint="eastAsia" w:ascii="Times New Roman" w:hAnsi="Times New Roman"/>
                <w:color w:val="auto"/>
                <w:szCs w:val="21"/>
                <w:highlight w:val="none"/>
              </w:rPr>
              <w:t>激光器</w:t>
            </w:r>
            <w:r>
              <w:rPr>
                <w:rFonts w:ascii="Times New Roman" w:hAnsi="宋体"/>
                <w:color w:val="auto"/>
                <w:szCs w:val="21"/>
                <w:highlight w:val="none"/>
              </w:rPr>
              <w:t>功率连续可调（无需改变激光器电压），内置激光功率计和反馈系统，通过软件可以直接输入样品表面功率，可调精确度必须达到</w:t>
            </w:r>
            <w:r>
              <w:rPr>
                <w:rFonts w:ascii="Times New Roman" w:hAnsi="Times New Roman"/>
                <w:color w:val="auto"/>
                <w:szCs w:val="21"/>
                <w:highlight w:val="none"/>
              </w:rPr>
              <w:t>0.1 mW</w:t>
            </w:r>
            <w:r>
              <w:rPr>
                <w:rFonts w:hint="eastAsia" w:ascii="Times New Roman" w:hAnsi="Times New Roman"/>
                <w:color w:val="auto"/>
                <w:szCs w:val="21"/>
                <w:highlight w:val="none"/>
              </w:rPr>
              <w:t>。</w:t>
            </w:r>
          </w:p>
          <w:p>
            <w:pPr>
              <w:pStyle w:val="11"/>
              <w:numPr>
                <w:ilvl w:val="0"/>
                <w:numId w:val="6"/>
              </w:numPr>
              <w:spacing w:line="240" w:lineRule="auto"/>
              <w:ind w:firstLineChars="0"/>
              <w:jc w:val="left"/>
              <w:rPr>
                <w:rFonts w:ascii="Times New Roman" w:hAnsi="Times New Roman"/>
                <w:b/>
                <w:color w:val="auto"/>
                <w:szCs w:val="21"/>
                <w:highlight w:val="none"/>
              </w:rPr>
            </w:pPr>
            <w:r>
              <w:rPr>
                <w:rFonts w:ascii="Times New Roman" w:hAnsi="宋体"/>
                <w:b/>
                <w:color w:val="auto"/>
                <w:szCs w:val="21"/>
                <w:highlight w:val="none"/>
              </w:rPr>
              <w:t>倒置光学显微镜</w:t>
            </w:r>
            <w:r>
              <w:rPr>
                <w:rFonts w:hint="eastAsia" w:ascii="Times New Roman" w:hAnsi="宋体"/>
                <w:b/>
                <w:color w:val="auto"/>
                <w:szCs w:val="21"/>
                <w:highlight w:val="none"/>
              </w:rPr>
              <w:t>要求：</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w:t>
            </w:r>
            <w:r>
              <w:rPr>
                <w:rFonts w:hint="eastAsia" w:ascii="Times New Roman" w:hAnsi="宋体"/>
                <w:color w:val="auto"/>
                <w:szCs w:val="21"/>
                <w:highlight w:val="none"/>
              </w:rPr>
              <w:t xml:space="preserve"> </w:t>
            </w:r>
            <w:r>
              <w:rPr>
                <w:rFonts w:ascii="Times New Roman" w:hAnsi="宋体"/>
                <w:color w:val="auto"/>
                <w:szCs w:val="21"/>
                <w:highlight w:val="none"/>
              </w:rPr>
              <w:t>倒置光学显微镜，具有科勒照明系统，配有摄像机观察样品表面</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w:t>
            </w:r>
            <w:r>
              <w:rPr>
                <w:rFonts w:ascii="Times New Roman" w:hAnsi="宋体"/>
                <w:color w:val="auto"/>
                <w:szCs w:val="21"/>
                <w:highlight w:val="none"/>
              </w:rPr>
              <w:t>具有白光科勒照明系统</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2.3</w:t>
            </w:r>
            <w:r>
              <w:rPr>
                <w:rFonts w:ascii="Times New Roman" w:hAnsi="宋体"/>
                <w:color w:val="auto"/>
                <w:szCs w:val="21"/>
                <w:highlight w:val="none"/>
              </w:rPr>
              <w:t>软件控制白光照明强度变化，一键式样品表面自动聚焦</w:t>
            </w:r>
            <w:r>
              <w:rPr>
                <w:rFonts w:hint="eastAsia" w:ascii="Times New Roman" w:hAnsi="宋体"/>
                <w:color w:val="auto"/>
                <w:szCs w:val="21"/>
                <w:highlight w:val="none"/>
              </w:rPr>
              <w:t>；</w:t>
            </w:r>
          </w:p>
          <w:p>
            <w:pPr>
              <w:pStyle w:val="11"/>
              <w:spacing w:line="240" w:lineRule="auto"/>
              <w:ind w:firstLine="0" w:firstLineChars="0"/>
              <w:jc w:val="left"/>
              <w:rPr>
                <w:rFonts w:ascii="Times New Roman" w:hAnsi="宋体"/>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2.4</w:t>
            </w:r>
            <w:r>
              <w:rPr>
                <w:rFonts w:ascii="Times New Roman" w:hAnsi="宋体"/>
                <w:color w:val="auto"/>
                <w:szCs w:val="21"/>
                <w:highlight w:val="none"/>
              </w:rPr>
              <w:t>可采集微区白光反射光谱, 白光光谱横向空间分辨率：</w:t>
            </w:r>
            <w:r>
              <w:rPr>
                <w:rFonts w:hint="eastAsia" w:ascii="Times New Roman" w:hAnsi="宋体"/>
                <w:color w:val="auto"/>
                <w:szCs w:val="21"/>
                <w:highlight w:val="none"/>
              </w:rPr>
              <w:t>≤</w:t>
            </w:r>
            <w:r>
              <w:rPr>
                <w:rFonts w:ascii="Times New Roman" w:hAnsi="宋体"/>
                <w:color w:val="auto"/>
                <w:szCs w:val="21"/>
                <w:highlight w:val="none"/>
              </w:rPr>
              <w:t>400 nm</w:t>
            </w:r>
            <w:r>
              <w:rPr>
                <w:rFonts w:hint="eastAsia" w:ascii="Times New Roman" w:hAnsi="宋体"/>
                <w:color w:val="auto"/>
                <w:szCs w:val="21"/>
                <w:highlight w:val="none"/>
              </w:rPr>
              <w:t>；</w:t>
            </w:r>
          </w:p>
          <w:p>
            <w:pPr>
              <w:pStyle w:val="11"/>
              <w:spacing w:line="240" w:lineRule="auto"/>
              <w:ind w:firstLine="0" w:firstLineChars="0"/>
              <w:jc w:val="left"/>
              <w:rPr>
                <w:rFonts w:ascii="Times New Roman" w:hAnsi="宋体"/>
                <w:color w:val="auto"/>
                <w:szCs w:val="21"/>
                <w:highlight w:val="none"/>
              </w:rPr>
            </w:pPr>
            <w:r>
              <w:rPr>
                <w:rFonts w:ascii="Times New Roman" w:hAnsi="宋体"/>
                <w:color w:val="auto"/>
                <w:szCs w:val="21"/>
                <w:highlight w:val="none"/>
              </w:rPr>
              <w:t>2.5配置20×和60×（</w:t>
            </w:r>
            <w:r>
              <w:rPr>
                <w:rFonts w:hint="eastAsia" w:ascii="Times New Roman" w:hAnsi="宋体"/>
                <w:color w:val="auto"/>
                <w:szCs w:val="21"/>
                <w:highlight w:val="none"/>
              </w:rPr>
              <w:t>N</w:t>
            </w:r>
            <w:r>
              <w:rPr>
                <w:rFonts w:ascii="Times New Roman" w:hAnsi="宋体"/>
                <w:color w:val="auto"/>
                <w:szCs w:val="21"/>
                <w:highlight w:val="none"/>
              </w:rPr>
              <w:t>A: 0</w:t>
            </w:r>
            <w:r>
              <w:rPr>
                <w:rFonts w:hint="eastAsia" w:ascii="Times New Roman" w:hAnsi="宋体"/>
                <w:color w:val="auto"/>
                <w:szCs w:val="21"/>
                <w:highlight w:val="none"/>
              </w:rPr>
              <w:t>.</w:t>
            </w:r>
            <w:r>
              <w:rPr>
                <w:rFonts w:ascii="Times New Roman" w:hAnsi="宋体"/>
                <w:color w:val="auto"/>
                <w:szCs w:val="21"/>
                <w:highlight w:val="none"/>
              </w:rPr>
              <w:t>8，0.3mm）物镜，具有载玻片厚度校正环，100× 油镜（NA：1.25），带载玻片矫正环</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w:t>
            </w:r>
            <w:r>
              <w:rPr>
                <w:rFonts w:ascii="Times New Roman" w:hAnsi="宋体"/>
                <w:color w:val="auto"/>
                <w:szCs w:val="21"/>
                <w:highlight w:val="none"/>
              </w:rPr>
              <w:t>6 配置</w:t>
            </w:r>
            <w:r>
              <w:rPr>
                <w:rFonts w:ascii="Times New Roman" w:hAnsi="Times New Roman"/>
                <w:color w:val="auto"/>
                <w:szCs w:val="21"/>
                <w:highlight w:val="none"/>
              </w:rPr>
              <w:t>XYZ</w:t>
            </w:r>
            <w:r>
              <w:rPr>
                <w:rFonts w:ascii="Times New Roman" w:hAnsi="宋体"/>
                <w:color w:val="auto"/>
                <w:szCs w:val="21"/>
                <w:highlight w:val="none"/>
              </w:rPr>
              <w:t>自动平台，扫描范围大于</w:t>
            </w:r>
            <w:r>
              <w:rPr>
                <w:rFonts w:ascii="Times New Roman" w:hAnsi="Times New Roman"/>
                <w:color w:val="auto"/>
                <w:szCs w:val="21"/>
                <w:highlight w:val="none"/>
              </w:rPr>
              <w:t>110mm*70mm</w:t>
            </w:r>
            <w:r>
              <w:rPr>
                <w:rFonts w:hint="eastAsia" w:ascii="Times New Roman" w:hAnsi="Times New Roman"/>
                <w:color w:val="auto"/>
                <w:szCs w:val="21"/>
                <w:highlight w:val="none"/>
              </w:rPr>
              <w:t>，</w:t>
            </w:r>
            <w:r>
              <w:rPr>
                <w:rFonts w:ascii="Times New Roman" w:hAnsi="宋体"/>
                <w:color w:val="auto"/>
                <w:szCs w:val="21"/>
                <w:highlight w:val="none"/>
              </w:rPr>
              <w:t>最小步长</w:t>
            </w:r>
            <w:r>
              <w:rPr>
                <w:rFonts w:ascii="Times New Roman" w:hAnsi="Times New Roman"/>
                <w:color w:val="auto"/>
                <w:szCs w:val="21"/>
                <w:highlight w:val="none"/>
              </w:rPr>
              <w:t>100 nm</w:t>
            </w:r>
            <w:r>
              <w:rPr>
                <w:rFonts w:ascii="Times New Roman" w:hAnsi="宋体"/>
                <w:color w:val="auto"/>
                <w:szCs w:val="21"/>
                <w:highlight w:val="none"/>
              </w:rPr>
              <w:t>，可实现拉曼快速成像功能。</w:t>
            </w:r>
          </w:p>
          <w:p>
            <w:pPr>
              <w:pStyle w:val="11"/>
              <w:spacing w:line="240" w:lineRule="auto"/>
              <w:ind w:firstLine="0" w:firstLineChars="0"/>
              <w:jc w:val="left"/>
              <w:rPr>
                <w:rFonts w:ascii="Times New Roman" w:hAnsi="宋体"/>
                <w:b/>
                <w:color w:val="auto"/>
                <w:szCs w:val="21"/>
                <w:highlight w:val="none"/>
              </w:rPr>
            </w:pPr>
            <w:r>
              <w:rPr>
                <w:rFonts w:hint="eastAsia" w:ascii="Times New Roman" w:hAnsi="宋体"/>
                <w:b/>
                <w:color w:val="auto"/>
                <w:szCs w:val="21"/>
                <w:highlight w:val="none"/>
              </w:rPr>
              <w:t>3、</w:t>
            </w:r>
            <w:r>
              <w:rPr>
                <w:rFonts w:ascii="Times New Roman" w:hAnsi="宋体"/>
                <w:b/>
                <w:color w:val="auto"/>
                <w:szCs w:val="21"/>
                <w:highlight w:val="none"/>
              </w:rPr>
              <w:t>光谱探测系统</w:t>
            </w:r>
            <w:r>
              <w:rPr>
                <w:rFonts w:hint="eastAsia" w:ascii="Times New Roman" w:hAnsi="宋体"/>
                <w:b/>
                <w:color w:val="auto"/>
                <w:szCs w:val="21"/>
                <w:highlight w:val="none"/>
              </w:rPr>
              <w:t>要求：</w:t>
            </w:r>
          </w:p>
          <w:p>
            <w:pPr>
              <w:pStyle w:val="11"/>
              <w:spacing w:line="240" w:lineRule="auto"/>
              <w:ind w:firstLine="0" w:firstLineChars="0"/>
              <w:jc w:val="left"/>
              <w:rPr>
                <w:rFonts w:ascii="Times New Roman" w:hAnsi="Times New Roman"/>
                <w:b/>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3.1</w:t>
            </w:r>
            <w:r>
              <w:rPr>
                <w:rFonts w:ascii="Times New Roman" w:hAnsi="宋体"/>
                <w:color w:val="auto"/>
                <w:szCs w:val="21"/>
                <w:highlight w:val="none"/>
              </w:rPr>
              <w:t>高灵敏度光谱仪，光谱仪内无任何反射镜损耗信号</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b/>
                <w:color w:val="auto"/>
                <w:szCs w:val="21"/>
                <w:highlight w:val="none"/>
              </w:rPr>
            </w:pPr>
            <w:r>
              <w:rPr>
                <w:rFonts w:hint="eastAsia" w:ascii="Times New Roman" w:hAnsi="宋体"/>
                <w:color w:val="auto"/>
                <w:szCs w:val="21"/>
                <w:highlight w:val="none"/>
              </w:rPr>
              <w:t>3.2</w:t>
            </w:r>
            <w:r>
              <w:rPr>
                <w:rFonts w:ascii="Times New Roman" w:hAnsi="宋体"/>
                <w:color w:val="auto"/>
                <w:szCs w:val="21"/>
                <w:highlight w:val="none"/>
              </w:rPr>
              <w:t>焦长</w:t>
            </w:r>
            <w:r>
              <w:rPr>
                <w:rFonts w:ascii="Times New Roman" w:hAnsi="Times New Roman"/>
                <w:color w:val="auto"/>
                <w:szCs w:val="21"/>
                <w:highlight w:val="none"/>
              </w:rPr>
              <w:t>≥ 300mm</w:t>
            </w:r>
            <w:r>
              <w:rPr>
                <w:rFonts w:ascii="Times New Roman" w:hAnsi="宋体"/>
                <w:color w:val="auto"/>
                <w:szCs w:val="21"/>
                <w:highlight w:val="none"/>
              </w:rPr>
              <w:t>。配置</w:t>
            </w:r>
            <w:r>
              <w:rPr>
                <w:rFonts w:ascii="Times New Roman" w:hAnsi="Times New Roman"/>
                <w:color w:val="auto"/>
                <w:szCs w:val="21"/>
                <w:highlight w:val="none"/>
              </w:rPr>
              <w:t>1800</w:t>
            </w:r>
            <w:r>
              <w:rPr>
                <w:rFonts w:ascii="Times New Roman" w:hAnsi="宋体"/>
                <w:color w:val="auto"/>
                <w:szCs w:val="21"/>
                <w:highlight w:val="none"/>
              </w:rPr>
              <w:t>和</w:t>
            </w:r>
            <w:r>
              <w:rPr>
                <w:rFonts w:ascii="Times New Roman" w:hAnsi="Times New Roman"/>
                <w:color w:val="auto"/>
                <w:szCs w:val="21"/>
                <w:highlight w:val="none"/>
              </w:rPr>
              <w:t>600</w:t>
            </w:r>
            <w:r>
              <w:rPr>
                <w:rFonts w:ascii="Times New Roman" w:hAnsi="宋体"/>
                <w:color w:val="auto"/>
                <w:szCs w:val="21"/>
                <w:highlight w:val="none"/>
              </w:rPr>
              <w:t>刻线光栅全自动切换</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3.3</w:t>
            </w:r>
            <w:r>
              <w:rPr>
                <w:rFonts w:ascii="Times New Roman" w:hAnsi="宋体"/>
                <w:color w:val="auto"/>
                <w:szCs w:val="21"/>
                <w:highlight w:val="none"/>
              </w:rPr>
              <w:t>光谱分辨率（正常测试条件）：</w:t>
            </w:r>
            <w:r>
              <w:rPr>
                <w:rFonts w:ascii="Times New Roman" w:hAnsi="Times New Roman"/>
                <w:color w:val="auto"/>
                <w:szCs w:val="21"/>
                <w:highlight w:val="none"/>
              </w:rPr>
              <w:t>≤1.5 cm-1</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b/>
                <w:color w:val="auto"/>
                <w:szCs w:val="21"/>
                <w:highlight w:val="none"/>
              </w:rPr>
            </w:pPr>
            <w:r>
              <w:rPr>
                <w:rFonts w:hint="eastAsia" w:ascii="Times New Roman" w:hAnsi="宋体"/>
                <w:color w:val="auto"/>
                <w:szCs w:val="21"/>
                <w:highlight w:val="none"/>
              </w:rPr>
              <w:t>3.4</w:t>
            </w:r>
            <w:r>
              <w:rPr>
                <w:rFonts w:ascii="Times New Roman" w:hAnsi="宋体"/>
                <w:color w:val="auto"/>
                <w:szCs w:val="21"/>
                <w:highlight w:val="none"/>
              </w:rPr>
              <w:t>配有一英尺大芯片</w:t>
            </w:r>
            <w:r>
              <w:rPr>
                <w:rFonts w:ascii="Times New Roman" w:hAnsi="Times New Roman"/>
                <w:color w:val="auto"/>
                <w:szCs w:val="21"/>
                <w:highlight w:val="none"/>
              </w:rPr>
              <w:t>CCD</w:t>
            </w:r>
            <w:r>
              <w:rPr>
                <w:rFonts w:ascii="Times New Roman" w:hAnsi="宋体"/>
                <w:color w:val="auto"/>
                <w:szCs w:val="21"/>
                <w:highlight w:val="none"/>
              </w:rPr>
              <w:t>探测器，量子效率大于</w:t>
            </w:r>
            <w:r>
              <w:rPr>
                <w:rFonts w:ascii="Times New Roman" w:hAnsi="Times New Roman"/>
                <w:color w:val="auto"/>
                <w:szCs w:val="21"/>
                <w:highlight w:val="none"/>
              </w:rPr>
              <w:t>90%</w:t>
            </w:r>
            <w:r>
              <w:rPr>
                <w:rFonts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3.5</w:t>
            </w:r>
            <w:r>
              <w:rPr>
                <w:rFonts w:ascii="Times New Roman" w:hAnsi="宋体"/>
                <w:color w:val="auto"/>
                <w:szCs w:val="21"/>
                <w:highlight w:val="none"/>
              </w:rPr>
              <w:t>配置拉曼滤光片，</w:t>
            </w:r>
            <w:r>
              <w:rPr>
                <w:rFonts w:ascii="Times New Roman" w:hAnsi="Times New Roman"/>
                <w:color w:val="auto"/>
                <w:szCs w:val="21"/>
                <w:highlight w:val="none"/>
              </w:rPr>
              <w:t>532nm</w:t>
            </w:r>
            <w:r>
              <w:rPr>
                <w:rFonts w:ascii="Times New Roman" w:hAnsi="宋体"/>
                <w:color w:val="auto"/>
                <w:szCs w:val="21"/>
                <w:highlight w:val="none"/>
              </w:rPr>
              <w:t>低波数优于</w:t>
            </w:r>
            <w:r>
              <w:rPr>
                <w:rFonts w:ascii="Times New Roman" w:hAnsi="Times New Roman"/>
                <w:color w:val="auto"/>
                <w:szCs w:val="21"/>
                <w:highlight w:val="none"/>
              </w:rPr>
              <w:t>90 cm-1</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p>
          <w:p>
            <w:pPr>
              <w:pStyle w:val="11"/>
              <w:spacing w:line="240" w:lineRule="auto"/>
              <w:ind w:firstLine="0" w:firstLineChars="0"/>
              <w:jc w:val="left"/>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3.6</w:t>
            </w:r>
            <w:r>
              <w:rPr>
                <w:rFonts w:ascii="Times New Roman" w:hAnsi="宋体"/>
                <w:color w:val="auto"/>
                <w:szCs w:val="21"/>
                <w:highlight w:val="none"/>
              </w:rPr>
              <w:t>横向（</w:t>
            </w:r>
            <w:r>
              <w:rPr>
                <w:rFonts w:ascii="Times New Roman" w:hAnsi="Times New Roman"/>
                <w:color w:val="auto"/>
                <w:szCs w:val="21"/>
                <w:highlight w:val="none"/>
              </w:rPr>
              <w:t>XY</w:t>
            </w:r>
            <w:r>
              <w:rPr>
                <w:rFonts w:ascii="Times New Roman" w:hAnsi="宋体"/>
                <w:color w:val="auto"/>
                <w:szCs w:val="21"/>
                <w:highlight w:val="none"/>
              </w:rPr>
              <w:t>方向）光学空间分辨率：使用</w:t>
            </w:r>
            <w:r>
              <w:rPr>
                <w:rFonts w:ascii="Times New Roman" w:hAnsi="Times New Roman"/>
                <w:color w:val="auto"/>
                <w:szCs w:val="21"/>
                <w:highlight w:val="none"/>
              </w:rPr>
              <w:t>60</w:t>
            </w:r>
            <w:r>
              <w:rPr>
                <w:rFonts w:ascii="Times New Roman" w:hAnsi="宋体"/>
                <w:color w:val="auto"/>
                <w:szCs w:val="21"/>
                <w:highlight w:val="none"/>
              </w:rPr>
              <w:t>倍干物镜，拉曼成像横向光学分辨率：</w:t>
            </w:r>
            <w:r>
              <w:rPr>
                <w:rFonts w:ascii="Times New Roman" w:hAnsi="Times New Roman"/>
                <w:color w:val="auto"/>
                <w:szCs w:val="21"/>
                <w:highlight w:val="none"/>
              </w:rPr>
              <w:t>≤400 nm @ 532 nm</w:t>
            </w:r>
            <w:r>
              <w:rPr>
                <w:rFonts w:hint="eastAsia" w:ascii="Times New Roman" w:hAnsi="宋体"/>
                <w:color w:val="auto"/>
                <w:szCs w:val="21"/>
                <w:highlight w:val="none"/>
              </w:rPr>
              <w:t>；</w:t>
            </w:r>
            <w:r>
              <w:rPr>
                <w:rFonts w:ascii="Times New Roman" w:hAnsi="宋体"/>
                <w:color w:val="auto"/>
                <w:szCs w:val="21"/>
                <w:highlight w:val="none"/>
              </w:rPr>
              <w:t>纵向（</w:t>
            </w:r>
            <w:r>
              <w:rPr>
                <w:rFonts w:ascii="Times New Roman" w:hAnsi="Times New Roman"/>
                <w:color w:val="auto"/>
                <w:szCs w:val="21"/>
                <w:highlight w:val="none"/>
              </w:rPr>
              <w:t>Z</w:t>
            </w:r>
            <w:r>
              <w:rPr>
                <w:rFonts w:ascii="Times New Roman" w:hAnsi="宋体"/>
                <w:color w:val="auto"/>
                <w:szCs w:val="21"/>
                <w:highlight w:val="none"/>
              </w:rPr>
              <w:t>方向）空间分辨率：使用</w:t>
            </w:r>
            <w:r>
              <w:rPr>
                <w:rFonts w:ascii="Times New Roman" w:hAnsi="Times New Roman"/>
                <w:color w:val="auto"/>
                <w:szCs w:val="21"/>
                <w:highlight w:val="none"/>
              </w:rPr>
              <w:t>60</w:t>
            </w:r>
            <w:r>
              <w:rPr>
                <w:rFonts w:ascii="Times New Roman" w:hAnsi="宋体"/>
                <w:color w:val="auto"/>
                <w:szCs w:val="21"/>
                <w:highlight w:val="none"/>
              </w:rPr>
              <w:t>倍干物镜，拉曼成像纵向光学分辨率：</w:t>
            </w:r>
            <w:r>
              <w:rPr>
                <w:rFonts w:ascii="Times New Roman" w:hAnsi="Times New Roman"/>
                <w:color w:val="auto"/>
                <w:szCs w:val="21"/>
                <w:highlight w:val="none"/>
              </w:rPr>
              <w:t xml:space="preserve">≤ 900 nm@532 nm </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7共聚焦灵敏度：满足空间分辨率</w:t>
            </w:r>
            <w:r>
              <w:rPr>
                <w:rFonts w:ascii="Times New Roman" w:hAnsi="Times New Roman"/>
                <w:color w:val="auto"/>
                <w:szCs w:val="21"/>
                <w:highlight w:val="none"/>
              </w:rPr>
              <w:t>3.6</w:t>
            </w:r>
            <w:r>
              <w:rPr>
                <w:rFonts w:ascii="Times New Roman" w:hAnsi="宋体"/>
                <w:color w:val="auto"/>
                <w:szCs w:val="21"/>
                <w:highlight w:val="none"/>
              </w:rPr>
              <w:t>和</w:t>
            </w:r>
            <w:r>
              <w:rPr>
                <w:rFonts w:ascii="Times New Roman" w:hAnsi="Times New Roman"/>
                <w:color w:val="auto"/>
                <w:szCs w:val="21"/>
                <w:highlight w:val="none"/>
              </w:rPr>
              <w:t>3.7</w:t>
            </w:r>
            <w:r>
              <w:rPr>
                <w:rFonts w:ascii="Times New Roman" w:hAnsi="宋体"/>
                <w:color w:val="auto"/>
                <w:szCs w:val="21"/>
                <w:highlight w:val="none"/>
              </w:rPr>
              <w:t>的条件下，硅的三阶拉曼峰（约</w:t>
            </w:r>
            <w:r>
              <w:rPr>
                <w:rFonts w:ascii="Times New Roman" w:hAnsi="Times New Roman"/>
                <w:color w:val="auto"/>
                <w:szCs w:val="21"/>
                <w:highlight w:val="none"/>
              </w:rPr>
              <w:t>1440 cm-1</w:t>
            </w:r>
            <w:r>
              <w:rPr>
                <w:rFonts w:ascii="Times New Roman" w:hAnsi="宋体"/>
                <w:color w:val="auto"/>
                <w:szCs w:val="21"/>
                <w:highlight w:val="none"/>
              </w:rPr>
              <w:t>）信噪比好于</w:t>
            </w:r>
            <w:r>
              <w:rPr>
                <w:rFonts w:ascii="Times New Roman" w:hAnsi="Times New Roman"/>
                <w:color w:val="auto"/>
                <w:szCs w:val="21"/>
                <w:highlight w:val="none"/>
              </w:rPr>
              <w:t>25:1</w:t>
            </w:r>
            <w:r>
              <w:rPr>
                <w:rFonts w:ascii="Times New Roman" w:hAnsi="宋体"/>
                <w:color w:val="auto"/>
                <w:szCs w:val="21"/>
                <w:highlight w:val="none"/>
              </w:rPr>
              <w:t>，能清晰地观察到硅的四阶拉曼峰，其中要求无明显的</w:t>
            </w:r>
            <w:r>
              <w:rPr>
                <w:rFonts w:ascii="Times New Roman" w:hAnsi="Times New Roman"/>
                <w:color w:val="auto"/>
                <w:szCs w:val="21"/>
                <w:highlight w:val="none"/>
              </w:rPr>
              <w:t>N</w:t>
            </w:r>
            <w:r>
              <w:rPr>
                <w:rFonts w:ascii="Times New Roman" w:hAnsi="Times New Roman"/>
                <w:color w:val="auto"/>
                <w:szCs w:val="21"/>
                <w:highlight w:val="none"/>
                <w:vertAlign w:val="subscript"/>
              </w:rPr>
              <w:t>2</w:t>
            </w:r>
            <w:r>
              <w:rPr>
                <w:rFonts w:ascii="Times New Roman" w:hAnsi="宋体"/>
                <w:color w:val="auto"/>
                <w:szCs w:val="21"/>
                <w:highlight w:val="none"/>
              </w:rPr>
              <w:t>和</w:t>
            </w:r>
            <w:r>
              <w:rPr>
                <w:rFonts w:ascii="Times New Roman" w:hAnsi="Times New Roman"/>
                <w:color w:val="auto"/>
                <w:szCs w:val="21"/>
                <w:highlight w:val="none"/>
              </w:rPr>
              <w:t>O</w:t>
            </w:r>
            <w:r>
              <w:rPr>
                <w:rFonts w:ascii="Times New Roman" w:hAnsi="Times New Roman"/>
                <w:color w:val="auto"/>
                <w:szCs w:val="21"/>
                <w:highlight w:val="none"/>
                <w:vertAlign w:val="subscript"/>
              </w:rPr>
              <w:t>2</w:t>
            </w:r>
            <w:r>
              <w:rPr>
                <w:rFonts w:ascii="Times New Roman" w:hAnsi="宋体"/>
                <w:color w:val="auto"/>
                <w:szCs w:val="21"/>
                <w:highlight w:val="none"/>
              </w:rPr>
              <w:t>拉曼峰</w:t>
            </w:r>
            <w:r>
              <w:rPr>
                <w:rFonts w:ascii="Times New Roman" w:hAnsi="Times New Roman"/>
                <w:color w:val="auto"/>
                <w:szCs w:val="21"/>
                <w:highlight w:val="none"/>
              </w:rPr>
              <w:t xml:space="preserve">; </w:t>
            </w:r>
            <w:r>
              <w:rPr>
                <w:rFonts w:ascii="Times New Roman" w:hAnsi="宋体"/>
                <w:color w:val="auto"/>
                <w:szCs w:val="21"/>
                <w:highlight w:val="none"/>
              </w:rPr>
              <w:t>总积分时间</w:t>
            </w:r>
            <w:r>
              <w:rPr>
                <w:rFonts w:ascii="Times New Roman" w:hAnsi="Times New Roman"/>
                <w:color w:val="auto"/>
                <w:szCs w:val="21"/>
                <w:highlight w:val="none"/>
              </w:rPr>
              <w:t>300S</w:t>
            </w:r>
            <w:r>
              <w:rPr>
                <w:rFonts w:hint="eastAsia" w:ascii="Times New Roman" w:hAnsi="Times New Roman"/>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8</w:t>
            </w:r>
            <w:r>
              <w:rPr>
                <w:rFonts w:hint="eastAsia" w:ascii="Times New Roman" w:hAnsi="Times New Roman"/>
                <w:color w:val="auto"/>
                <w:szCs w:val="21"/>
                <w:highlight w:val="none"/>
              </w:rPr>
              <w:t xml:space="preserve">  </w:t>
            </w:r>
            <w:r>
              <w:rPr>
                <w:rFonts w:ascii="Times New Roman" w:hAnsi="Times New Roman"/>
                <w:color w:val="auto"/>
                <w:szCs w:val="21"/>
                <w:highlight w:val="none"/>
              </w:rPr>
              <w:t>800*800mm</w:t>
            </w:r>
            <w:r>
              <w:rPr>
                <w:rFonts w:ascii="Times New Roman" w:hAnsi="宋体"/>
                <w:color w:val="auto"/>
                <w:szCs w:val="21"/>
                <w:highlight w:val="none"/>
              </w:rPr>
              <w:t>的光学平台</w:t>
            </w:r>
            <w:r>
              <w:rPr>
                <w:rFonts w:hint="eastAsia" w:ascii="Times New Roman" w:hAnsi="宋体"/>
                <w:color w:val="auto"/>
                <w:szCs w:val="21"/>
                <w:highlight w:val="none"/>
              </w:rPr>
              <w:t>；</w:t>
            </w:r>
          </w:p>
          <w:p>
            <w:pPr>
              <w:pStyle w:val="11"/>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9 高级数据软件：具有多功能数据处理功能，具有</w:t>
            </w:r>
            <w:r>
              <w:rPr>
                <w:rFonts w:ascii="Times New Roman" w:hAnsi="Times New Roman"/>
                <w:color w:val="auto"/>
                <w:szCs w:val="21"/>
                <w:highlight w:val="none"/>
              </w:rPr>
              <w:t>Cluster</w:t>
            </w:r>
            <w:r>
              <w:rPr>
                <w:rFonts w:ascii="Times New Roman" w:hAnsi="宋体"/>
                <w:color w:val="auto"/>
                <w:szCs w:val="21"/>
                <w:highlight w:val="none"/>
              </w:rPr>
              <w:t>，</w:t>
            </w:r>
            <w:r>
              <w:rPr>
                <w:rFonts w:ascii="Times New Roman" w:hAnsi="Times New Roman"/>
                <w:color w:val="auto"/>
                <w:szCs w:val="21"/>
                <w:highlight w:val="none"/>
              </w:rPr>
              <w:t>PCA</w:t>
            </w:r>
            <w:r>
              <w:rPr>
                <w:rFonts w:ascii="Times New Roman" w:hAnsi="宋体"/>
                <w:color w:val="auto"/>
                <w:szCs w:val="21"/>
                <w:highlight w:val="none"/>
              </w:rPr>
              <w:t>，</w:t>
            </w:r>
            <w:r>
              <w:rPr>
                <w:rFonts w:ascii="Times New Roman" w:hAnsi="Times New Roman"/>
                <w:color w:val="auto"/>
                <w:szCs w:val="21"/>
                <w:highlight w:val="none"/>
              </w:rPr>
              <w:t>NMF</w:t>
            </w:r>
            <w:r>
              <w:rPr>
                <w:rFonts w:ascii="Times New Roman" w:hAnsi="宋体"/>
                <w:color w:val="auto"/>
                <w:szCs w:val="21"/>
                <w:highlight w:val="none"/>
              </w:rPr>
              <w:t>等高级功能</w:t>
            </w:r>
            <w:r>
              <w:rPr>
                <w:rFonts w:hint="eastAsia" w:ascii="Times New Roman" w:hAnsi="宋体"/>
                <w:color w:val="auto"/>
                <w:szCs w:val="21"/>
                <w:highlight w:val="none"/>
              </w:rPr>
              <w:t>；</w:t>
            </w:r>
          </w:p>
          <w:p>
            <w:pPr>
              <w:spacing w:line="240" w:lineRule="auto"/>
              <w:ind w:firstLine="0" w:firstLineChars="0"/>
              <w:jc w:val="left"/>
              <w:rPr>
                <w:rFonts w:hAnsi="宋体"/>
                <w:color w:val="auto"/>
                <w:szCs w:val="21"/>
                <w:highlight w:val="none"/>
                <w:lang w:val="en-SG"/>
              </w:rPr>
            </w:pPr>
            <w:r>
              <w:rPr>
                <w:rFonts w:hint="eastAsia" w:hAnsi="宋体"/>
                <w:color w:val="auto"/>
                <w:szCs w:val="21"/>
                <w:highlight w:val="none"/>
              </w:rPr>
              <w:t>3.</w:t>
            </w:r>
            <w:r>
              <w:rPr>
                <w:rFonts w:hAnsi="宋体"/>
                <w:color w:val="auto"/>
                <w:szCs w:val="21"/>
                <w:highlight w:val="none"/>
              </w:rPr>
              <w:t>10</w:t>
            </w:r>
            <w:r>
              <w:rPr>
                <w:rFonts w:hint="eastAsia" w:hAnsi="宋体"/>
                <w:color w:val="auto"/>
                <w:szCs w:val="21"/>
                <w:highlight w:val="none"/>
              </w:rPr>
              <w:t>工作站要求：</w:t>
            </w:r>
            <w:r>
              <w:rPr>
                <w:color w:val="auto"/>
                <w:szCs w:val="21"/>
                <w:highlight w:val="none"/>
              </w:rPr>
              <w:t>4</w:t>
            </w:r>
            <w:r>
              <w:rPr>
                <w:rFonts w:hAnsi="宋体"/>
                <w:color w:val="auto"/>
                <w:szCs w:val="21"/>
                <w:highlight w:val="none"/>
              </w:rPr>
              <w:t>核酷睿处理器，</w:t>
            </w:r>
            <w:r>
              <w:rPr>
                <w:color w:val="auto"/>
                <w:szCs w:val="21"/>
                <w:highlight w:val="none"/>
              </w:rPr>
              <w:t>8GB RAM</w:t>
            </w:r>
            <w:r>
              <w:rPr>
                <w:rFonts w:hAnsi="宋体"/>
                <w:color w:val="auto"/>
                <w:szCs w:val="21"/>
                <w:highlight w:val="none"/>
              </w:rPr>
              <w:t>，</w:t>
            </w:r>
            <w:r>
              <w:rPr>
                <w:color w:val="auto"/>
                <w:szCs w:val="21"/>
                <w:highlight w:val="none"/>
              </w:rPr>
              <w:t>1000G</w:t>
            </w:r>
            <w:r>
              <w:rPr>
                <w:rFonts w:hAnsi="宋体"/>
                <w:color w:val="auto"/>
                <w:szCs w:val="21"/>
                <w:highlight w:val="none"/>
              </w:rPr>
              <w:t>硬盘，</w:t>
            </w:r>
            <w:r>
              <w:rPr>
                <w:color w:val="auto"/>
                <w:szCs w:val="21"/>
                <w:highlight w:val="none"/>
              </w:rPr>
              <w:t>Windows</w:t>
            </w:r>
            <w:r>
              <w:rPr>
                <w:rFonts w:hint="eastAsia"/>
                <w:color w:val="auto"/>
                <w:szCs w:val="21"/>
                <w:highlight w:val="none"/>
              </w:rPr>
              <w:t xml:space="preserve"> </w:t>
            </w:r>
            <w:r>
              <w:rPr>
                <w:color w:val="auto"/>
                <w:szCs w:val="21"/>
                <w:highlight w:val="none"/>
              </w:rPr>
              <w:t>7 64</w:t>
            </w:r>
            <w:r>
              <w:rPr>
                <w:rFonts w:hAnsi="宋体"/>
                <w:color w:val="auto"/>
                <w:szCs w:val="21"/>
                <w:highlight w:val="none"/>
              </w:rPr>
              <w:t>位操作系统，至少</w:t>
            </w:r>
            <w:r>
              <w:rPr>
                <w:color w:val="auto"/>
                <w:szCs w:val="21"/>
                <w:highlight w:val="none"/>
              </w:rPr>
              <w:t>27 ”LCD</w:t>
            </w:r>
            <w:r>
              <w:rPr>
                <w:rFonts w:hAnsi="宋体"/>
                <w:color w:val="auto"/>
                <w:szCs w:val="21"/>
                <w:highlight w:val="none"/>
              </w:rPr>
              <w:t>显示器</w:t>
            </w:r>
            <w:r>
              <w:rPr>
                <w:rFonts w:hint="eastAsia"/>
                <w:color w:val="auto"/>
                <w:szCs w:val="21"/>
                <w:highlight w:val="none"/>
              </w:rPr>
              <w:t>。</w:t>
            </w:r>
            <w:r>
              <w:rPr>
                <w:color w:val="auto"/>
                <w:szCs w:val="21"/>
                <w:highlight w:val="none"/>
              </w:rPr>
              <w:t>Windows</w:t>
            </w:r>
            <w:r>
              <w:rPr>
                <w:rFonts w:hAnsi="宋体"/>
                <w:color w:val="auto"/>
                <w:szCs w:val="21"/>
                <w:highlight w:val="none"/>
              </w:rPr>
              <w:t>下光谱专业软件</w:t>
            </w:r>
            <w:r>
              <w:rPr>
                <w:color w:val="auto"/>
                <w:szCs w:val="21"/>
                <w:highlight w:val="none"/>
              </w:rPr>
              <w:t>-</w:t>
            </w:r>
            <w:r>
              <w:rPr>
                <w:rFonts w:hAnsi="宋体"/>
                <w:color w:val="auto"/>
                <w:szCs w:val="21"/>
                <w:highlight w:val="none"/>
                <w:lang w:val="en-SG"/>
              </w:rPr>
              <w:t>包括仪器控制，拉曼</w:t>
            </w:r>
            <w:r>
              <w:rPr>
                <w:color w:val="auto"/>
                <w:szCs w:val="21"/>
                <w:highlight w:val="none"/>
                <w:lang w:val="en-SG"/>
              </w:rPr>
              <w:t>/</w:t>
            </w:r>
            <w:r>
              <w:rPr>
                <w:rFonts w:hAnsi="宋体"/>
                <w:color w:val="auto"/>
                <w:szCs w:val="21"/>
                <w:highlight w:val="none"/>
                <w:lang w:val="en-SG"/>
              </w:rPr>
              <w:t>荧光</w:t>
            </w:r>
            <w:r>
              <w:rPr>
                <w:color w:val="auto"/>
                <w:szCs w:val="21"/>
                <w:highlight w:val="none"/>
                <w:lang w:val="en-SG"/>
              </w:rPr>
              <w:t>/</w:t>
            </w:r>
            <w:r>
              <w:rPr>
                <w:rFonts w:hAnsi="宋体"/>
                <w:color w:val="auto"/>
                <w:szCs w:val="21"/>
                <w:highlight w:val="none"/>
                <w:lang w:val="en-SG"/>
              </w:rPr>
              <w:t>光电流数据采集、计算和处理及曲线拟合</w:t>
            </w:r>
            <w:r>
              <w:rPr>
                <w:rFonts w:hint="eastAsia"/>
                <w:color w:val="auto"/>
                <w:szCs w:val="21"/>
                <w:highlight w:val="none"/>
                <w:lang w:val="en-SG"/>
              </w:rPr>
              <w:t>，</w:t>
            </w:r>
            <w:r>
              <w:rPr>
                <w:rFonts w:hAnsi="宋体"/>
                <w:color w:val="auto"/>
                <w:szCs w:val="21"/>
                <w:highlight w:val="none"/>
                <w:lang w:val="en-SG"/>
              </w:rPr>
              <w:t>快速生成拉曼图像及图像计算</w:t>
            </w:r>
            <w:r>
              <w:rPr>
                <w:rFonts w:hint="eastAsia"/>
                <w:color w:val="auto"/>
                <w:szCs w:val="21"/>
                <w:highlight w:val="none"/>
                <w:lang w:val="en-SG"/>
              </w:rPr>
              <w:t>，</w:t>
            </w:r>
            <w:r>
              <w:rPr>
                <w:rFonts w:hAnsi="宋体"/>
                <w:color w:val="auto"/>
                <w:szCs w:val="21"/>
                <w:highlight w:val="none"/>
                <w:lang w:val="en-SG"/>
              </w:rPr>
              <w:t>化学成分分析等各项功能；数据分析软件可任意安装在多</w:t>
            </w:r>
            <w:r>
              <w:rPr>
                <w:rFonts w:hint="eastAsia" w:hAnsi="宋体"/>
                <w:color w:val="auto"/>
                <w:szCs w:val="21"/>
                <w:highlight w:val="none"/>
                <w:lang w:val="en-SG"/>
              </w:rPr>
              <w:t>个工作站</w:t>
            </w:r>
            <w:r>
              <w:rPr>
                <w:rFonts w:hAnsi="宋体"/>
                <w:color w:val="auto"/>
                <w:szCs w:val="21"/>
                <w:highlight w:val="none"/>
                <w:lang w:val="en-SG"/>
              </w:rPr>
              <w:t>上。</w:t>
            </w:r>
          </w:p>
          <w:p>
            <w:pPr>
              <w:pStyle w:val="11"/>
              <w:spacing w:line="240" w:lineRule="auto"/>
              <w:ind w:firstLine="0" w:firstLineChars="0"/>
              <w:jc w:val="left"/>
              <w:rPr>
                <w:rFonts w:ascii="Times New Roman" w:hAnsi="宋体"/>
                <w:b/>
                <w:color w:val="auto"/>
                <w:szCs w:val="21"/>
                <w:highlight w:val="none"/>
              </w:rPr>
            </w:pPr>
            <w:r>
              <w:rPr>
                <w:rFonts w:hint="eastAsia" w:ascii="Times New Roman" w:hAnsi="宋体"/>
                <w:b/>
                <w:color w:val="auto"/>
                <w:szCs w:val="21"/>
                <w:highlight w:val="none"/>
              </w:rPr>
              <w:t>4、配置要求</w:t>
            </w:r>
          </w:p>
          <w:p>
            <w:pPr>
              <w:spacing w:line="240" w:lineRule="auto"/>
              <w:ind w:firstLine="0" w:firstLineChars="0"/>
              <w:rPr>
                <w:color w:val="auto"/>
                <w:szCs w:val="21"/>
                <w:highlight w:val="none"/>
              </w:rPr>
            </w:pPr>
            <w:r>
              <w:rPr>
                <w:rFonts w:hint="eastAsia"/>
                <w:color w:val="auto"/>
                <w:szCs w:val="21"/>
                <w:highlight w:val="none"/>
              </w:rPr>
              <w:t xml:space="preserve">4.1  </w:t>
            </w:r>
            <w:r>
              <w:rPr>
                <w:color w:val="auto"/>
                <w:szCs w:val="21"/>
                <w:highlight w:val="none"/>
              </w:rPr>
              <w:t>532nm</w:t>
            </w:r>
            <w:r>
              <w:rPr>
                <w:rFonts w:hint="eastAsia"/>
                <w:color w:val="auto"/>
                <w:szCs w:val="21"/>
                <w:highlight w:val="none"/>
              </w:rPr>
              <w:t>激光器1套，</w:t>
            </w:r>
            <w:r>
              <w:rPr>
                <w:color w:val="auto"/>
                <w:szCs w:val="21"/>
                <w:highlight w:val="none"/>
              </w:rPr>
              <w:t>75m</w:t>
            </w:r>
            <w:r>
              <w:rPr>
                <w:rFonts w:hint="eastAsia"/>
                <w:color w:val="auto"/>
                <w:szCs w:val="21"/>
                <w:highlight w:val="none"/>
              </w:rPr>
              <w:t>W；</w:t>
            </w:r>
          </w:p>
          <w:p>
            <w:pPr>
              <w:spacing w:line="240" w:lineRule="auto"/>
              <w:ind w:firstLine="0" w:firstLineChars="0"/>
              <w:rPr>
                <w:color w:val="auto"/>
                <w:szCs w:val="21"/>
                <w:highlight w:val="none"/>
              </w:rPr>
            </w:pPr>
            <w:r>
              <w:rPr>
                <w:rFonts w:hint="eastAsia"/>
                <w:color w:val="auto"/>
                <w:szCs w:val="21"/>
                <w:highlight w:val="none"/>
              </w:rPr>
              <w:t>4.2  倒置光学显微镜1套，要求包含：</w:t>
            </w:r>
          </w:p>
          <w:p>
            <w:pPr>
              <w:spacing w:line="240" w:lineRule="auto"/>
              <w:ind w:firstLine="0" w:firstLineChars="0"/>
              <w:rPr>
                <w:color w:val="auto"/>
                <w:szCs w:val="21"/>
                <w:highlight w:val="none"/>
              </w:rPr>
            </w:pPr>
            <w:r>
              <w:rPr>
                <w:rFonts w:hint="eastAsia"/>
                <w:color w:val="auto"/>
                <w:szCs w:val="21"/>
                <w:highlight w:val="none"/>
              </w:rPr>
              <w:t>4.2.1配置白光科勒照明系统；</w:t>
            </w:r>
          </w:p>
          <w:p>
            <w:pPr>
              <w:spacing w:line="240" w:lineRule="auto"/>
              <w:ind w:firstLine="0" w:firstLineChars="0"/>
              <w:rPr>
                <w:color w:val="auto"/>
                <w:szCs w:val="21"/>
                <w:highlight w:val="none"/>
              </w:rPr>
            </w:pPr>
            <w:r>
              <w:rPr>
                <w:rFonts w:hint="eastAsia"/>
                <w:color w:val="auto"/>
                <w:szCs w:val="21"/>
                <w:highlight w:val="none"/>
              </w:rPr>
              <w:t>4.2.2配置</w:t>
            </w:r>
            <w:r>
              <w:rPr>
                <w:color w:val="auto"/>
                <w:szCs w:val="21"/>
                <w:highlight w:val="none"/>
              </w:rPr>
              <w:t>XYZ</w:t>
            </w:r>
            <w:r>
              <w:rPr>
                <w:rFonts w:hint="eastAsia"/>
                <w:color w:val="auto"/>
                <w:szCs w:val="21"/>
                <w:highlight w:val="none"/>
              </w:rPr>
              <w:t>自动平台；</w:t>
            </w:r>
          </w:p>
          <w:p>
            <w:pPr>
              <w:spacing w:line="240" w:lineRule="auto"/>
              <w:ind w:firstLine="0" w:firstLineChars="0"/>
              <w:rPr>
                <w:color w:val="auto"/>
                <w:szCs w:val="21"/>
                <w:highlight w:val="none"/>
              </w:rPr>
            </w:pPr>
            <w:r>
              <w:rPr>
                <w:rFonts w:hint="eastAsia"/>
                <w:color w:val="auto"/>
                <w:szCs w:val="21"/>
                <w:highlight w:val="none"/>
              </w:rPr>
              <w:t>4.2.3配置</w:t>
            </w:r>
            <w:r>
              <w:rPr>
                <w:color w:val="auto"/>
                <w:szCs w:val="21"/>
                <w:highlight w:val="none"/>
              </w:rPr>
              <w:t>20X</w:t>
            </w:r>
            <w:r>
              <w:rPr>
                <w:rFonts w:hint="eastAsia"/>
                <w:color w:val="auto"/>
                <w:szCs w:val="21"/>
                <w:highlight w:val="none"/>
              </w:rPr>
              <w:t>和</w:t>
            </w:r>
            <w:r>
              <w:rPr>
                <w:color w:val="auto"/>
                <w:szCs w:val="21"/>
                <w:highlight w:val="none"/>
              </w:rPr>
              <w:t>60X</w:t>
            </w:r>
            <w:r>
              <w:rPr>
                <w:rFonts w:hint="eastAsia"/>
                <w:color w:val="auto"/>
                <w:szCs w:val="21"/>
                <w:highlight w:val="none"/>
              </w:rPr>
              <w:t>（NA：</w:t>
            </w:r>
            <w:r>
              <w:rPr>
                <w:color w:val="auto"/>
                <w:szCs w:val="21"/>
                <w:highlight w:val="none"/>
              </w:rPr>
              <w:t>0.8</w:t>
            </w:r>
            <w:r>
              <w:rPr>
                <w:rFonts w:hint="eastAsia"/>
                <w:color w:val="auto"/>
                <w:szCs w:val="21"/>
                <w:highlight w:val="none"/>
              </w:rPr>
              <w:t>，</w:t>
            </w:r>
            <w:r>
              <w:rPr>
                <w:color w:val="auto"/>
                <w:szCs w:val="21"/>
                <w:highlight w:val="none"/>
              </w:rPr>
              <w:t>0.3mm</w:t>
            </w:r>
            <w:r>
              <w:rPr>
                <w:rFonts w:hint="eastAsia"/>
                <w:color w:val="auto"/>
                <w:szCs w:val="21"/>
                <w:highlight w:val="none"/>
              </w:rPr>
              <w:t>）物镜，</w:t>
            </w:r>
            <w:r>
              <w:rPr>
                <w:color w:val="auto"/>
                <w:szCs w:val="21"/>
                <w:highlight w:val="none"/>
              </w:rPr>
              <w:t xml:space="preserve">100X </w:t>
            </w:r>
            <w:r>
              <w:rPr>
                <w:rFonts w:hint="eastAsia"/>
                <w:color w:val="auto"/>
                <w:szCs w:val="21"/>
                <w:highlight w:val="none"/>
              </w:rPr>
              <w:t>油镜（</w:t>
            </w:r>
            <w:r>
              <w:rPr>
                <w:color w:val="auto"/>
                <w:szCs w:val="21"/>
                <w:highlight w:val="none"/>
              </w:rPr>
              <w:t>NA</w:t>
            </w:r>
            <w:r>
              <w:rPr>
                <w:rFonts w:hint="eastAsia"/>
                <w:color w:val="auto"/>
                <w:szCs w:val="21"/>
                <w:highlight w:val="none"/>
              </w:rPr>
              <w:t>：</w:t>
            </w:r>
            <w:r>
              <w:rPr>
                <w:color w:val="auto"/>
                <w:szCs w:val="21"/>
                <w:highlight w:val="none"/>
              </w:rPr>
              <w:t>1.25</w:t>
            </w:r>
            <w:r>
              <w:rPr>
                <w:rFonts w:hint="eastAsia"/>
                <w:color w:val="auto"/>
                <w:szCs w:val="21"/>
                <w:highlight w:val="none"/>
              </w:rPr>
              <w:t>）带</w:t>
            </w:r>
            <w:r>
              <w:rPr>
                <w:rFonts w:ascii="Times New Roman" w:hAnsi="宋体"/>
                <w:color w:val="auto"/>
                <w:szCs w:val="21"/>
                <w:highlight w:val="none"/>
              </w:rPr>
              <w:t>带载玻片矫正环</w:t>
            </w:r>
            <w:r>
              <w:rPr>
                <w:rFonts w:hint="eastAsia"/>
                <w:color w:val="auto"/>
                <w:szCs w:val="21"/>
                <w:highlight w:val="none"/>
              </w:rPr>
              <w:t>；</w:t>
            </w:r>
          </w:p>
          <w:p>
            <w:pPr>
              <w:spacing w:line="240" w:lineRule="auto"/>
              <w:ind w:firstLine="0" w:firstLineChars="0"/>
              <w:rPr>
                <w:color w:val="auto"/>
                <w:szCs w:val="21"/>
                <w:highlight w:val="none"/>
              </w:rPr>
            </w:pPr>
            <w:r>
              <w:rPr>
                <w:rFonts w:hint="eastAsia"/>
                <w:color w:val="auto"/>
                <w:szCs w:val="21"/>
                <w:highlight w:val="none"/>
              </w:rPr>
              <w:t>4.2.4配置光谱仪及激光器与倒置显微镜耦合系统；</w:t>
            </w:r>
          </w:p>
          <w:p>
            <w:pPr>
              <w:spacing w:line="240" w:lineRule="auto"/>
              <w:ind w:firstLine="0" w:firstLineChars="0"/>
              <w:rPr>
                <w:color w:val="auto"/>
                <w:szCs w:val="21"/>
                <w:highlight w:val="none"/>
              </w:rPr>
            </w:pPr>
            <w:r>
              <w:rPr>
                <w:rFonts w:hint="eastAsia"/>
                <w:color w:val="auto"/>
                <w:szCs w:val="21"/>
                <w:highlight w:val="none"/>
              </w:rPr>
              <w:t>4.3光谱探测系统1套，要求包含：</w:t>
            </w:r>
          </w:p>
          <w:p>
            <w:pPr>
              <w:spacing w:line="240" w:lineRule="auto"/>
              <w:ind w:firstLine="0" w:firstLineChars="0"/>
              <w:rPr>
                <w:color w:val="auto"/>
                <w:szCs w:val="21"/>
                <w:highlight w:val="none"/>
              </w:rPr>
            </w:pPr>
            <w:r>
              <w:rPr>
                <w:rFonts w:hint="eastAsia"/>
                <w:color w:val="auto"/>
                <w:szCs w:val="21"/>
                <w:highlight w:val="none"/>
              </w:rPr>
              <w:t>4.3.1配置高灵敏度光谱仪；</w:t>
            </w:r>
          </w:p>
          <w:p>
            <w:pPr>
              <w:spacing w:line="240" w:lineRule="auto"/>
              <w:ind w:firstLine="0" w:firstLineChars="0"/>
              <w:rPr>
                <w:color w:val="auto"/>
                <w:szCs w:val="21"/>
                <w:highlight w:val="none"/>
              </w:rPr>
            </w:pPr>
            <w:r>
              <w:rPr>
                <w:rFonts w:hint="eastAsia"/>
                <w:color w:val="auto"/>
                <w:szCs w:val="21"/>
                <w:highlight w:val="none"/>
              </w:rPr>
              <w:t>4.3.2一英尺大芯片</w:t>
            </w:r>
            <w:r>
              <w:rPr>
                <w:color w:val="auto"/>
                <w:szCs w:val="21"/>
                <w:highlight w:val="none"/>
              </w:rPr>
              <w:t>CCD</w:t>
            </w:r>
            <w:r>
              <w:rPr>
                <w:rFonts w:hint="eastAsia"/>
                <w:color w:val="auto"/>
                <w:szCs w:val="21"/>
                <w:highlight w:val="none"/>
              </w:rPr>
              <w:t>探测器；</w:t>
            </w:r>
          </w:p>
          <w:p>
            <w:pPr>
              <w:spacing w:line="240" w:lineRule="auto"/>
              <w:ind w:firstLine="0" w:firstLineChars="0"/>
              <w:rPr>
                <w:color w:val="auto"/>
                <w:szCs w:val="21"/>
                <w:highlight w:val="none"/>
              </w:rPr>
            </w:pPr>
            <w:r>
              <w:rPr>
                <w:rFonts w:hint="eastAsia"/>
                <w:color w:val="auto"/>
                <w:szCs w:val="21"/>
                <w:highlight w:val="none"/>
              </w:rPr>
              <w:t>4.3.3配置拉曼滤光片及光路耦合系统；</w:t>
            </w:r>
          </w:p>
          <w:p>
            <w:pPr>
              <w:spacing w:line="240" w:lineRule="auto"/>
              <w:ind w:firstLine="0" w:firstLineChars="0"/>
              <w:rPr>
                <w:color w:val="auto"/>
                <w:szCs w:val="21"/>
                <w:highlight w:val="none"/>
              </w:rPr>
            </w:pPr>
            <w:r>
              <w:rPr>
                <w:rFonts w:hint="eastAsia"/>
                <w:color w:val="auto"/>
                <w:szCs w:val="21"/>
                <w:highlight w:val="none"/>
              </w:rPr>
              <w:t>4.4</w:t>
            </w:r>
            <w:r>
              <w:rPr>
                <w:color w:val="auto"/>
                <w:szCs w:val="21"/>
                <w:highlight w:val="none"/>
              </w:rPr>
              <w:t xml:space="preserve"> </w:t>
            </w:r>
            <w:r>
              <w:rPr>
                <w:rFonts w:hint="eastAsia"/>
                <w:color w:val="auto"/>
                <w:szCs w:val="21"/>
                <w:highlight w:val="none"/>
              </w:rPr>
              <w:t>高级数据处理软件1套；</w:t>
            </w:r>
          </w:p>
          <w:p>
            <w:pPr>
              <w:spacing w:line="240" w:lineRule="auto"/>
              <w:ind w:firstLine="0" w:firstLineChars="0"/>
              <w:rPr>
                <w:color w:val="auto"/>
                <w:szCs w:val="21"/>
                <w:highlight w:val="none"/>
              </w:rPr>
            </w:pPr>
            <w:r>
              <w:rPr>
                <w:rFonts w:hint="eastAsia"/>
                <w:color w:val="auto"/>
                <w:szCs w:val="21"/>
                <w:highlight w:val="none"/>
              </w:rPr>
              <w:t>4.5</w:t>
            </w:r>
            <w:r>
              <w:rPr>
                <w:color w:val="auto"/>
                <w:szCs w:val="21"/>
                <w:highlight w:val="none"/>
              </w:rPr>
              <w:t xml:space="preserve"> </w:t>
            </w:r>
            <w:r>
              <w:rPr>
                <w:rFonts w:hint="eastAsia"/>
                <w:color w:val="auto"/>
                <w:szCs w:val="21"/>
                <w:highlight w:val="none"/>
              </w:rPr>
              <w:t>光学平台（</w:t>
            </w:r>
            <w:r>
              <w:rPr>
                <w:color w:val="auto"/>
                <w:szCs w:val="21"/>
                <w:highlight w:val="none"/>
              </w:rPr>
              <w:t>800*800mm</w:t>
            </w:r>
            <w:r>
              <w:rPr>
                <w:rFonts w:hint="eastAsia"/>
                <w:color w:val="auto"/>
                <w:szCs w:val="21"/>
                <w:highlight w:val="none"/>
              </w:rPr>
              <w:t>）1个；</w:t>
            </w:r>
          </w:p>
          <w:p>
            <w:pPr>
              <w:spacing w:line="240" w:lineRule="auto"/>
              <w:ind w:firstLine="0" w:firstLineChars="0"/>
              <w:rPr>
                <w:rFonts w:hAnsi="宋体"/>
                <w:color w:val="auto"/>
                <w:szCs w:val="21"/>
                <w:highlight w:val="none"/>
              </w:rPr>
            </w:pPr>
            <w:r>
              <w:rPr>
                <w:rFonts w:hint="eastAsia" w:hAnsi="宋体"/>
                <w:color w:val="auto"/>
                <w:szCs w:val="21"/>
                <w:highlight w:val="none"/>
              </w:rPr>
              <w:t>4.6</w:t>
            </w:r>
            <w:r>
              <w:rPr>
                <w:rFonts w:hAnsi="宋体"/>
                <w:color w:val="auto"/>
                <w:szCs w:val="21"/>
                <w:highlight w:val="none"/>
              </w:rPr>
              <w:t xml:space="preserve"> </w:t>
            </w:r>
            <w:r>
              <w:rPr>
                <w:rFonts w:hint="eastAsia" w:hAnsi="宋体"/>
                <w:color w:val="auto"/>
                <w:szCs w:val="21"/>
                <w:highlight w:val="none"/>
              </w:rPr>
              <w:t>工作站1套（不低于以下配置:</w:t>
            </w:r>
            <w:r>
              <w:rPr>
                <w:color w:val="auto"/>
                <w:szCs w:val="21"/>
                <w:highlight w:val="none"/>
              </w:rPr>
              <w:t>4</w:t>
            </w:r>
            <w:r>
              <w:rPr>
                <w:rFonts w:hAnsi="宋体"/>
                <w:color w:val="auto"/>
                <w:szCs w:val="21"/>
                <w:highlight w:val="none"/>
              </w:rPr>
              <w:t>核酷睿处理器，</w:t>
            </w:r>
            <w:r>
              <w:rPr>
                <w:color w:val="auto"/>
                <w:szCs w:val="21"/>
                <w:highlight w:val="none"/>
              </w:rPr>
              <w:t>8GB RAM</w:t>
            </w:r>
            <w:r>
              <w:rPr>
                <w:rFonts w:hAnsi="宋体"/>
                <w:color w:val="auto"/>
                <w:szCs w:val="21"/>
                <w:highlight w:val="none"/>
              </w:rPr>
              <w:t>，</w:t>
            </w:r>
            <w:r>
              <w:rPr>
                <w:color w:val="auto"/>
                <w:szCs w:val="21"/>
                <w:highlight w:val="none"/>
              </w:rPr>
              <w:t>1000G</w:t>
            </w:r>
            <w:r>
              <w:rPr>
                <w:rFonts w:hAnsi="宋体"/>
                <w:color w:val="auto"/>
                <w:szCs w:val="21"/>
                <w:highlight w:val="none"/>
              </w:rPr>
              <w:t>硬盘，</w:t>
            </w:r>
            <w:r>
              <w:rPr>
                <w:color w:val="auto"/>
                <w:szCs w:val="21"/>
                <w:highlight w:val="none"/>
              </w:rPr>
              <w:t>Windows</w:t>
            </w:r>
            <w:r>
              <w:rPr>
                <w:rFonts w:hint="eastAsia"/>
                <w:color w:val="auto"/>
                <w:szCs w:val="21"/>
                <w:highlight w:val="none"/>
              </w:rPr>
              <w:t xml:space="preserve"> </w:t>
            </w:r>
            <w:r>
              <w:rPr>
                <w:color w:val="auto"/>
                <w:szCs w:val="21"/>
                <w:highlight w:val="none"/>
              </w:rPr>
              <w:t>7 64</w:t>
            </w:r>
            <w:r>
              <w:rPr>
                <w:rFonts w:hAnsi="宋体"/>
                <w:color w:val="auto"/>
                <w:szCs w:val="21"/>
                <w:highlight w:val="none"/>
              </w:rPr>
              <w:t>位操作系统，</w:t>
            </w:r>
            <w:r>
              <w:rPr>
                <w:color w:val="auto"/>
                <w:szCs w:val="21"/>
                <w:highlight w:val="none"/>
              </w:rPr>
              <w:t xml:space="preserve"> 27 ”LCD</w:t>
            </w:r>
            <w:r>
              <w:rPr>
                <w:rFonts w:hAnsi="宋体"/>
                <w:color w:val="auto"/>
                <w:szCs w:val="21"/>
                <w:highlight w:val="none"/>
              </w:rPr>
              <w:t>显示器</w:t>
            </w:r>
            <w:r>
              <w:rPr>
                <w:rFonts w:hint="eastAsia" w:hAnsi="宋体"/>
                <w:color w:val="auto"/>
                <w:szCs w:val="21"/>
                <w:highlight w:val="none"/>
              </w:rPr>
              <w:t>配置及以上）</w:t>
            </w:r>
          </w:p>
          <w:p>
            <w:pPr>
              <w:spacing w:line="240" w:lineRule="auto"/>
              <w:ind w:firstLine="0" w:firstLineChars="0"/>
              <w:rPr>
                <w:color w:val="auto"/>
                <w:highlight w:val="none"/>
              </w:rPr>
            </w:pPr>
            <w:r>
              <w:rPr>
                <w:rFonts w:hint="eastAsia"/>
                <w:color w:val="auto"/>
                <w:highlight w:val="none"/>
              </w:rPr>
              <w:t>4</w:t>
            </w:r>
            <w:r>
              <w:rPr>
                <w:color w:val="auto"/>
                <w:highlight w:val="none"/>
              </w:rPr>
              <w:t xml:space="preserve">.7 </w:t>
            </w:r>
            <w:r>
              <w:rPr>
                <w:rFonts w:hint="eastAsia"/>
                <w:color w:val="auto"/>
                <w:szCs w:val="21"/>
                <w:highlight w:val="none"/>
              </w:rPr>
              <w:t>质保期：二年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bl>
    <w:p>
      <w:pPr>
        <w:ind w:firstLine="480"/>
        <w:rPr>
          <w:color w:val="auto"/>
          <w:highlight w:val="none"/>
        </w:rPr>
      </w:pPr>
    </w:p>
    <w:p>
      <w:pPr>
        <w:pStyle w:val="7"/>
        <w:ind w:firstLine="422"/>
        <w:rPr>
          <w:color w:val="auto"/>
          <w:highlight w:val="none"/>
        </w:rPr>
      </w:pPr>
      <w:r>
        <w:rPr>
          <w:rFonts w:hint="eastAsia"/>
          <w:color w:val="auto"/>
          <w:highlight w:val="none"/>
        </w:rPr>
        <w:t>标项四：</w:t>
      </w:r>
      <w:r>
        <w:rPr>
          <w:rFonts w:hint="eastAsia" w:ascii="宋体" w:hAnsi="宋体" w:cs="宋体"/>
          <w:color w:val="auto"/>
          <w:kern w:val="0"/>
          <w:highlight w:val="none"/>
        </w:rPr>
        <w:t>人工智能病理辅助诊断系统等</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7"/>
              </w:numPr>
              <w:spacing w:before="120" w:beforeLines="50" w:after="120" w:afterLines="50"/>
              <w:ind w:firstLineChars="0"/>
              <w:jc w:val="center"/>
              <w:rPr>
                <w:color w:val="auto"/>
                <w:highlight w:val="none"/>
              </w:rPr>
            </w:pPr>
          </w:p>
        </w:tc>
        <w:tc>
          <w:tcPr>
            <w:tcW w:w="1409" w:type="dxa"/>
            <w:shd w:val="clear" w:color="auto" w:fill="auto"/>
            <w:vAlign w:val="center"/>
          </w:tcPr>
          <w:p>
            <w:pPr>
              <w:widowControl/>
              <w:ind w:firstLine="0" w:firstLineChars="0"/>
              <w:jc w:val="center"/>
              <w:rPr>
                <w:color w:val="auto"/>
                <w:highlight w:val="none"/>
              </w:rPr>
            </w:pPr>
            <w:r>
              <w:rPr>
                <w:rFonts w:hint="eastAsia" w:ascii="宋体" w:hAnsi="宋体"/>
                <w:b/>
                <w:bCs/>
                <w:color w:val="auto"/>
                <w:kern w:val="0"/>
                <w:highlight w:val="none"/>
              </w:rPr>
              <w:t>人工智能病理分析系统（核心产品）</w:t>
            </w:r>
          </w:p>
        </w:tc>
        <w:tc>
          <w:tcPr>
            <w:tcW w:w="5862" w:type="dxa"/>
            <w:shd w:val="clear" w:color="auto" w:fill="auto"/>
            <w:vAlign w:val="center"/>
          </w:tcPr>
          <w:p>
            <w:pPr>
              <w:widowControl/>
              <w:numPr>
                <w:ilvl w:val="0"/>
                <w:numId w:val="8"/>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数字病理切片扫描主机：</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1.1一体化、箱式数字病理切片扫描主机，集成化整机，无物镜、相机等核心原件外露；</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1.2可扫描的切片尺寸：24.5mm～26.25mm；长度: 72.0mm～80.0mm；厚度: 0.8mm～1.5mm；</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1.3  15mm × 15mm区域扫描平均时间 ≤ 40s；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1.4  单位距离扫描形变误差≤ ±5um；</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1.5  自动照明控制；</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1.6  扫描图像自动拼接；</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1.7  重量≤ 5kg。</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2.数字病理管理系统：</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2.1 支持信息列表展示；</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2.2 支持添加、编辑、删除信息</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2.3 支持扫描图像格式：tiff、jpg、bmp、png、mrxs、kif、nidp</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2.4 容量可扩展，支持海量数字化病理切片图像上传存储功能。</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 数字病理切片浏览系统：</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3.1 毫秒级图像加载速度；</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3.2 分析范围按需设置，支持高效全场图分析与自定义热区框选处理相结合；</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3.3 自定义缩放数字化病理切片图像；</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3.4 支持1：1还原扫描图像倍率，高清晰展示细胞组织特征；</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 数字病理分析系统：</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4.1含细胞检测、细胞分割、免疫组化的自动化分析相关模块；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4.2精准的基于D-Avatar引擎的病理全场图WSI细胞检测及分割功能；</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4.3针对动物病理相关科研项目定向研发的免疫组化核、浆、膜染色定量分析模块；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4.4支持标尺随机测量组织、细胞大小；</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4.5可按需显示或隐藏或者删除图像上的结果或标记，支持一键选取删除视野结果或标记；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4.6自定义生成诊断报告，报告可打印。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5.细胞检测模块：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5.2处理结果：细胞个数计数；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5.3 识别准确率：≥ 99%。</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6.细胞分割模块：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6.2处理结果：分割细胞轮廓、细胞个数计数；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6.3识别准确率：≥ 99%。</w:t>
            </w:r>
          </w:p>
          <w:p>
            <w:pPr>
              <w:widowControl/>
              <w:numPr>
                <w:ilvl w:val="0"/>
                <w:numId w:val="9"/>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免疫组化核染：</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7.1 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7.2处理结果：阳性肿瘤细胞计数、阴性肿瘤细胞计数、KI-67指数计数；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7.3识别准确率：≥ 98%。</w:t>
            </w:r>
          </w:p>
          <w:p>
            <w:pPr>
              <w:widowControl/>
              <w:numPr>
                <w:ilvl w:val="0"/>
                <w:numId w:val="9"/>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免疫组化膜染：</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8.2处理结果：肿瘤区域划分、阳性肿瘤细胞计数、阴性肿瘤细胞计数、PD-L1指数计数；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8.3识别准确率：≥ 98%。</w:t>
            </w:r>
          </w:p>
          <w:p>
            <w:pPr>
              <w:snapToGrid w:val="0"/>
              <w:spacing w:line="240" w:lineRule="atLeast"/>
              <w:ind w:firstLine="0" w:firstLineChars="0"/>
              <w:rPr>
                <w:rFonts w:ascii="Times New Roman" w:hAnsi="宋体"/>
                <w:color w:val="auto"/>
                <w:szCs w:val="21"/>
                <w:highlight w:val="none"/>
              </w:rPr>
            </w:pPr>
            <w:r>
              <w:rPr>
                <w:color w:val="auto"/>
                <w:highlight w:val="none"/>
              </w:rPr>
              <w:t>9.</w:t>
            </w:r>
            <w:r>
              <w:rPr>
                <w:rFonts w:hint="eastAsia" w:ascii="宋体" w:hAnsi="宋体"/>
                <w:color w:val="auto"/>
                <w:highlight w:val="none"/>
              </w:rPr>
              <w:t xml:space="preserve">工作站1套及打印输出设备1套 </w:t>
            </w:r>
            <w:r>
              <w:rPr>
                <w:rFonts w:ascii="宋体" w:hAnsi="宋体"/>
                <w:color w:val="auto"/>
                <w:highlight w:val="none"/>
              </w:rPr>
              <w:t>(</w:t>
            </w:r>
            <w:r>
              <w:rPr>
                <w:rFonts w:hint="eastAsia" w:ascii="Times New Roman" w:hAnsi="宋体"/>
                <w:color w:val="auto"/>
                <w:szCs w:val="21"/>
                <w:highlight w:val="none"/>
              </w:rPr>
              <w:t>配置要求</w:t>
            </w:r>
            <w:r>
              <w:rPr>
                <w:rFonts w:ascii="Times New Roman" w:hAnsi="宋体"/>
                <w:color w:val="auto"/>
                <w:szCs w:val="21"/>
                <w:highlight w:val="none"/>
              </w:rPr>
              <w:t>戴尔T7920 图形工作站台式机</w:t>
            </w:r>
            <w:r>
              <w:rPr>
                <w:rFonts w:hint="eastAsia" w:ascii="Times New Roman" w:hAnsi="宋体"/>
                <w:color w:val="auto"/>
                <w:szCs w:val="21"/>
                <w:highlight w:val="none"/>
              </w:rPr>
              <w:t>或同级别以上: CPU双至强银牌4110; 光驱DVD-RW光驱；内存：32GB DDR4 ；硬盘：512</w:t>
            </w:r>
            <w:r>
              <w:rPr>
                <w:rFonts w:ascii="Times New Roman" w:hAnsi="宋体"/>
                <w:color w:val="auto"/>
                <w:szCs w:val="21"/>
                <w:highlight w:val="none"/>
              </w:rPr>
              <w:t xml:space="preserve">GB </w:t>
            </w:r>
            <w:r>
              <w:rPr>
                <w:rFonts w:hint="eastAsia" w:ascii="Times New Roman" w:hAnsi="宋体"/>
                <w:color w:val="auto"/>
                <w:szCs w:val="21"/>
                <w:highlight w:val="none"/>
              </w:rPr>
              <w:t>SSD+</w:t>
            </w:r>
            <w:r>
              <w:rPr>
                <w:rFonts w:ascii="Times New Roman" w:hAnsi="宋体"/>
                <w:color w:val="auto"/>
                <w:szCs w:val="21"/>
                <w:highlight w:val="none"/>
              </w:rPr>
              <w:t>2</w:t>
            </w:r>
            <w:r>
              <w:rPr>
                <w:rFonts w:hint="eastAsia" w:ascii="Times New Roman" w:hAnsi="宋体"/>
                <w:color w:val="auto"/>
                <w:szCs w:val="21"/>
                <w:highlight w:val="none"/>
              </w:rPr>
              <w:t>TB；显卡：独立显卡，独立显存4G以上，Nvidia Quadro P2000及以上，27 寸LCD显示器）及打印输出设备一套）</w:t>
            </w:r>
          </w:p>
          <w:p>
            <w:pPr>
              <w:snapToGrid w:val="0"/>
              <w:spacing w:line="240" w:lineRule="atLeast"/>
              <w:ind w:firstLine="0" w:firstLineChars="0"/>
              <w:rPr>
                <w:rFonts w:ascii="宋体" w:hAnsi="宋体"/>
                <w:color w:val="auto"/>
                <w:highlight w:val="none"/>
              </w:rPr>
            </w:pPr>
            <w:r>
              <w:rPr>
                <w:rFonts w:hint="eastAsia" w:ascii="宋体" w:hAnsi="宋体"/>
                <w:color w:val="auto"/>
                <w:highlight w:val="none"/>
              </w:rPr>
              <w:t>1</w:t>
            </w:r>
            <w:r>
              <w:rPr>
                <w:rFonts w:ascii="宋体" w:hAnsi="宋体"/>
                <w:color w:val="auto"/>
                <w:highlight w:val="none"/>
              </w:rPr>
              <w:t xml:space="preserve">0. </w:t>
            </w:r>
            <w:r>
              <w:rPr>
                <w:rFonts w:hint="eastAsia" w:ascii="宋体" w:hAnsi="宋体"/>
                <w:color w:val="auto"/>
                <w:highlight w:val="none"/>
              </w:rPr>
              <w:t>外置硬盘柜（含硬盘容量≥5</w:t>
            </w:r>
            <w:r>
              <w:rPr>
                <w:rFonts w:ascii="宋体" w:hAnsi="宋体"/>
                <w:color w:val="auto"/>
                <w:highlight w:val="none"/>
              </w:rPr>
              <w:t>T</w:t>
            </w:r>
            <w:r>
              <w:rPr>
                <w:rFonts w:hint="eastAsia" w:ascii="宋体" w:hAnsi="宋体"/>
                <w:color w:val="auto"/>
                <w:highlight w:val="none"/>
              </w:rPr>
              <w:t>）</w:t>
            </w:r>
          </w:p>
          <w:p>
            <w:pPr>
              <w:snapToGrid w:val="0"/>
              <w:spacing w:line="240" w:lineRule="atLeast"/>
              <w:ind w:firstLine="0" w:firstLineChars="0"/>
              <w:rPr>
                <w:color w:val="auto"/>
                <w:highlight w:val="none"/>
              </w:rPr>
            </w:pPr>
            <w:r>
              <w:rPr>
                <w:rFonts w:hint="eastAsia" w:ascii="宋体" w:hAnsi="宋体"/>
                <w:color w:val="auto"/>
                <w:highlight w:val="none"/>
              </w:rPr>
              <w:t>1</w:t>
            </w:r>
            <w:r>
              <w:rPr>
                <w:rFonts w:ascii="宋体" w:hAnsi="宋体"/>
                <w:color w:val="auto"/>
                <w:highlight w:val="none"/>
              </w:rPr>
              <w:t xml:space="preserve">1. </w:t>
            </w:r>
            <w:r>
              <w:rPr>
                <w:rFonts w:hint="eastAsia" w:ascii="宋体" w:hAnsi="宋体"/>
                <w:color w:val="auto"/>
                <w:highlight w:val="none"/>
              </w:rPr>
              <w:t>质保期：三年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widowControl/>
              <w:ind w:firstLine="0" w:firstLineChars="0"/>
              <w:jc w:val="center"/>
              <w:rPr>
                <w:color w:val="auto"/>
                <w:szCs w:val="21"/>
                <w:highlight w:val="none"/>
              </w:rPr>
            </w:pPr>
            <w:r>
              <w:rPr>
                <w:rFonts w:ascii="Times New Roman" w:hAnsi="Times New Roman"/>
                <w:color w:val="auto"/>
                <w:kern w:val="0"/>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蛋白转印系统</w:t>
            </w:r>
          </w:p>
        </w:tc>
        <w:tc>
          <w:tcPr>
            <w:tcW w:w="5862" w:type="dxa"/>
            <w:vAlign w:val="center"/>
          </w:tcPr>
          <w:p>
            <w:pPr>
              <w:widowControl/>
              <w:numPr>
                <w:ilvl w:val="0"/>
                <w:numId w:val="10"/>
              </w:numPr>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转印通量：4块小胶或2块中型胶；2个转印盘设计，可运行2</w:t>
            </w:r>
            <w:r>
              <w:rPr>
                <w:rFonts w:hint="eastAsia" w:ascii="宋体" w:hAnsi="宋体"/>
                <w:color w:val="auto"/>
                <w:kern w:val="0"/>
                <w:szCs w:val="21"/>
                <w:highlight w:val="none"/>
              </w:rPr>
              <w:t>个。</w:t>
            </w:r>
          </w:p>
          <w:p>
            <w:pPr>
              <w:widowControl/>
              <w:numPr>
                <w:ilvl w:val="0"/>
                <w:numId w:val="10"/>
              </w:numPr>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独立的转印程序</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转印速度：3分钟内完成2块TGX小胶的转印；7分钟内完成4</w:t>
            </w:r>
            <w:r>
              <w:rPr>
                <w:rFonts w:hint="eastAsia" w:ascii="宋体" w:hAnsi="宋体"/>
                <w:color w:val="auto"/>
                <w:kern w:val="0"/>
                <w:szCs w:val="21"/>
                <w:highlight w:val="none"/>
              </w:rPr>
              <w:t>块</w:t>
            </w:r>
          </w:p>
          <w:p>
            <w:pPr>
              <w:widowControl/>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普通小胶或2块中型胶的转印</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用户界面：显示屏程序化操作，可实现在无人照看下的程序自动运行监控；有预设程序帮助指导实验设计，并可根据实际需要人为修改</w:t>
            </w:r>
          </w:p>
          <w:p>
            <w:pPr>
              <w:widowControl/>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程序并存储调用</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应用性：可兼容传统实验试剂和耗材</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使用便捷：有即用型转印耗材包，无需人工准备缓冲液和膜</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耗材对环境无害，无需废物处理成本；单次使用耗材，减少不必要的浪费</w:t>
            </w:r>
          </w:p>
          <w:p>
            <w:pPr>
              <w:pStyle w:val="2"/>
              <w:rPr>
                <w:color w:val="auto"/>
                <w:highlight w:val="none"/>
              </w:rPr>
            </w:pPr>
            <w:r>
              <w:rPr>
                <w:bCs/>
                <w:color w:val="auto"/>
                <w:szCs w:val="21"/>
                <w:highlight w:val="none"/>
              </w:rPr>
              <w:t>8.售后服务要求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旋转蒸发仪</w:t>
            </w:r>
          </w:p>
        </w:tc>
        <w:tc>
          <w:tcPr>
            <w:tcW w:w="5862" w:type="dxa"/>
            <w:vAlign w:val="center"/>
          </w:tcPr>
          <w:p>
            <w:pPr>
              <w:widowControl/>
              <w:numPr>
                <w:ilvl w:val="0"/>
                <w:numId w:val="11"/>
              </w:numPr>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加热锅设有可调安全回路，可根据需要进行独立操作，并可根据需要提供安全防护罩</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设计符合人体工程学，操作方便、安全</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马达升降， 具有安全停止功能，电源中断时，马达将蒸发瓶自动提升至加热锅以上位置</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可调升降终点识别功能，有效防止玻璃组件碰碎</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ascii="宋体" w:hAnsi="宋体" w:cs="宋体"/>
                <w:color w:val="auto"/>
                <w:kern w:val="0"/>
                <w:szCs w:val="21"/>
                <w:highlight w:val="none"/>
              </w:rPr>
              <w:t>马达转速数字显示</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ascii="Arial" w:hAnsi="Arial" w:cs="Arial"/>
                <w:color w:val="auto"/>
                <w:highlight w:val="none"/>
                <w:shd w:val="clear" w:color="auto" w:fill="FFFFFF"/>
              </w:rPr>
              <w:t>▲</w:t>
            </w:r>
            <w:r>
              <w:rPr>
                <w:rFonts w:hint="eastAsia" w:ascii="宋体" w:hAnsi="宋体" w:cs="宋体"/>
                <w:color w:val="auto"/>
                <w:kern w:val="0"/>
                <w:szCs w:val="21"/>
                <w:highlight w:val="none"/>
              </w:rPr>
              <w:t>6.</w:t>
            </w:r>
            <w:r>
              <w:rPr>
                <w:rFonts w:ascii="宋体" w:hAnsi="宋体" w:cs="宋体"/>
                <w:color w:val="auto"/>
                <w:kern w:val="0"/>
                <w:szCs w:val="21"/>
                <w:highlight w:val="none"/>
              </w:rPr>
              <w:t>间歇性的左右旋转用于粉末状样品的干燥处理</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7.</w:t>
            </w:r>
            <w:r>
              <w:rPr>
                <w:rFonts w:ascii="宋体" w:hAnsi="宋体" w:cs="宋体"/>
                <w:color w:val="auto"/>
                <w:kern w:val="0"/>
                <w:szCs w:val="21"/>
                <w:highlight w:val="none"/>
              </w:rPr>
              <w:t>电子定时功能用于定时自动操作</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8.</w:t>
            </w:r>
            <w:r>
              <w:rPr>
                <w:rFonts w:ascii="宋体" w:hAnsi="宋体" w:cs="宋体"/>
                <w:color w:val="auto"/>
                <w:kern w:val="0"/>
                <w:szCs w:val="21"/>
                <w:highlight w:val="none"/>
              </w:rPr>
              <w:t>转速范围：20</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8</w:t>
            </w:r>
            <w:r>
              <w:rPr>
                <w:rFonts w:ascii="宋体" w:hAnsi="宋体" w:cs="宋体"/>
                <w:color w:val="auto"/>
                <w:kern w:val="0"/>
                <w:szCs w:val="21"/>
                <w:highlight w:val="none"/>
              </w:rPr>
              <w:t>0 rpm</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9浴槽最大容量：≥3 L；</w:t>
            </w:r>
          </w:p>
          <w:p>
            <w:pPr>
              <w:widowControl/>
              <w:numPr>
                <w:ilvl w:val="0"/>
                <w:numId w:val="12"/>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冷凝面积：≥</w:t>
            </w:r>
            <w:r>
              <w:rPr>
                <w:rFonts w:ascii="宋体" w:hAnsi="宋体" w:cs="宋体"/>
                <w:color w:val="auto"/>
                <w:kern w:val="0"/>
                <w:szCs w:val="21"/>
                <w:highlight w:val="none"/>
              </w:rPr>
              <w:t>1</w:t>
            </w:r>
            <w:r>
              <w:rPr>
                <w:rFonts w:hint="eastAsia" w:ascii="宋体" w:hAnsi="宋体" w:cs="宋体"/>
                <w:color w:val="auto"/>
                <w:kern w:val="0"/>
                <w:szCs w:val="21"/>
                <w:highlight w:val="none"/>
              </w:rPr>
              <w:t>5</w:t>
            </w:r>
            <w:r>
              <w:rPr>
                <w:rFonts w:ascii="宋体" w:hAnsi="宋体" w:cs="宋体"/>
                <w:color w:val="auto"/>
                <w:kern w:val="0"/>
                <w:szCs w:val="21"/>
                <w:highlight w:val="none"/>
              </w:rPr>
              <w:t>00 cm²</w:t>
            </w:r>
            <w:r>
              <w:rPr>
                <w:rFonts w:hint="eastAsia" w:ascii="宋体" w:hAnsi="宋体" w:cs="宋体"/>
                <w:color w:val="auto"/>
                <w:kern w:val="0"/>
                <w:szCs w:val="21"/>
                <w:highlight w:val="none"/>
              </w:rPr>
              <w:t>；</w:t>
            </w:r>
          </w:p>
          <w:p>
            <w:pPr>
              <w:widowControl/>
              <w:numPr>
                <w:ilvl w:val="0"/>
                <w:numId w:val="12"/>
              </w:numPr>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温度控制：RT～180℃；</w:t>
            </w:r>
          </w:p>
          <w:p>
            <w:pPr>
              <w:widowControl/>
              <w:numPr>
                <w:ilvl w:val="0"/>
                <w:numId w:val="12"/>
              </w:numPr>
              <w:spacing w:line="240" w:lineRule="auto"/>
              <w:ind w:firstLine="0" w:firstLineChars="0"/>
              <w:rPr>
                <w:color w:val="auto"/>
                <w:szCs w:val="21"/>
                <w:highlight w:val="none"/>
              </w:rPr>
            </w:pPr>
            <w:r>
              <w:rPr>
                <w:rFonts w:hint="eastAsia" w:ascii="宋体" w:hAnsi="宋体" w:cs="宋体"/>
                <w:color w:val="auto"/>
                <w:kern w:val="0"/>
                <w:szCs w:val="21"/>
                <w:highlight w:val="none"/>
              </w:rPr>
              <w:t xml:space="preserve"> 配置要求：数显型旋转蒸发仪主机1台，玻璃组件1套：包含冷凝管、接收瓶、蒸发瓶，数显加热锅1台</w:t>
            </w:r>
          </w:p>
          <w:p>
            <w:pPr>
              <w:widowControl/>
              <w:tabs>
                <w:tab w:val="left" w:pos="312"/>
              </w:tabs>
              <w:spacing w:line="240" w:lineRule="auto"/>
              <w:ind w:firstLine="0" w:firstLineChars="0"/>
              <w:rPr>
                <w:color w:val="auto"/>
                <w:szCs w:val="21"/>
                <w:highlight w:val="none"/>
              </w:rPr>
            </w:pPr>
            <w:r>
              <w:rPr>
                <w:rFonts w:hint="eastAsia"/>
                <w:color w:val="auto"/>
                <w:szCs w:val="21"/>
                <w:highlight w:val="none"/>
              </w:rPr>
              <w:t>真空泵1台，循环冷却器1台。</w:t>
            </w:r>
          </w:p>
          <w:p>
            <w:pPr>
              <w:pStyle w:val="2"/>
              <w:rPr>
                <w:color w:val="auto"/>
                <w:highlight w:val="none"/>
              </w:rPr>
            </w:pPr>
            <w:r>
              <w:rPr>
                <w:rFonts w:hint="eastAsia"/>
                <w:bCs/>
                <w:color w:val="auto"/>
                <w:szCs w:val="21"/>
                <w:highlight w:val="none"/>
              </w:rPr>
              <w:t>1</w:t>
            </w:r>
            <w:r>
              <w:rPr>
                <w:bCs/>
                <w:color w:val="auto"/>
                <w:szCs w:val="21"/>
                <w:highlight w:val="none"/>
              </w:rPr>
              <w:t>3.售后服务要求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3年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恒温振荡器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1.采用微电脑控制轻触薄膜开关设定速度、温度、时间，LED显示，操作简单快捷；</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2.振荡速度：20-300rpm；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3.速度控制：无级调速；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4.温度控制：5～50℃；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5.定时控制：0～99.99h；</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6.振荡模式：水平圆周回转；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7.制冷机：进口压缩机；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8.配件：不锈钢弹簧网架（标配）</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垂直旋转混合器</w:t>
            </w:r>
          </w:p>
        </w:tc>
        <w:tc>
          <w:tcPr>
            <w:tcW w:w="5862" w:type="dxa"/>
            <w:vAlign w:val="center"/>
          </w:tcPr>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数显型转盘混匀器，可实现平稳但有效的混合；</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运行方式：旋转；</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转速范围：0～80rpm；</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定时范围：1s～5999min；</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易于拆卸的附件允许简单快速地清洁溢出样品；</w:t>
            </w:r>
          </w:p>
          <w:p>
            <w:pPr>
              <w:widowControl/>
              <w:numPr>
                <w:ilvl w:val="0"/>
                <w:numId w:val="13"/>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多种夹具可选。</w:t>
            </w:r>
          </w:p>
          <w:p>
            <w:pPr>
              <w:pStyle w:val="2"/>
              <w:rPr>
                <w:color w:val="auto"/>
                <w:highlight w:val="none"/>
              </w:rPr>
            </w:pPr>
            <w:r>
              <w:rPr>
                <w:bCs/>
                <w:color w:val="auto"/>
                <w:szCs w:val="21"/>
                <w:highlight w:val="none"/>
              </w:rPr>
              <w:t>7.售后服务要求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万分之一天平</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1.坚固的金属机架；</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加固的机身实现过载保护</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自动内部校准技术</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多种内置应用程序</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醒目的背光显示屏能够显示超大数字，让您在所有工作环境中都能轻松读取</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6.</w:t>
            </w:r>
            <w:r>
              <w:rPr>
                <w:rFonts w:ascii="宋体" w:hAnsi="宋体" w:cs="宋体"/>
                <w:color w:val="auto"/>
                <w:kern w:val="0"/>
                <w:szCs w:val="21"/>
                <w:highlight w:val="none"/>
              </w:rPr>
              <w:t>内置的时间与日期标识，确保称量、校准和校正的数据符合ISO/GLP文档的记录要求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最大称量值：</w:t>
            </w:r>
            <w:r>
              <w:rPr>
                <w:rFonts w:hint="eastAsia" w:ascii="宋体" w:hAnsi="宋体" w:cs="宋体"/>
                <w:color w:val="auto"/>
                <w:kern w:val="0"/>
                <w:szCs w:val="21"/>
                <w:highlight w:val="none"/>
              </w:rPr>
              <w:t>220g；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8.可读性：0.1mg；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9.线性误差：0.2mg；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10.稳定时间：2s；</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11.</w:t>
            </w:r>
            <w:r>
              <w:rPr>
                <w:rFonts w:ascii="宋体" w:hAnsi="宋体" w:cs="宋体"/>
                <w:color w:val="auto"/>
                <w:kern w:val="0"/>
                <w:szCs w:val="21"/>
                <w:highlight w:val="none"/>
              </w:rPr>
              <w:t>应用程序</w:t>
            </w:r>
            <w:r>
              <w:rPr>
                <w:rFonts w:hint="eastAsia" w:ascii="宋体" w:hAnsi="宋体" w:cs="宋体"/>
                <w:color w:val="auto"/>
                <w:kern w:val="0"/>
                <w:szCs w:val="21"/>
                <w:highlight w:val="none"/>
              </w:rPr>
              <w:t>：</w:t>
            </w:r>
            <w:r>
              <w:rPr>
                <w:rFonts w:ascii="宋体" w:hAnsi="宋体" w:cs="宋体"/>
                <w:color w:val="auto"/>
                <w:kern w:val="0"/>
                <w:szCs w:val="21"/>
                <w:highlight w:val="none"/>
              </w:rPr>
              <w:t>配方称量、求和称量、动态称量、计件称量、密度测定、百分比称量、检重称量、统计称量、自由因子称量</w:t>
            </w:r>
          </w:p>
          <w:p>
            <w:pPr>
              <w:pStyle w:val="2"/>
              <w:rPr>
                <w:color w:val="auto"/>
                <w:highlight w:val="none"/>
              </w:rPr>
            </w:pPr>
            <w:r>
              <w:rPr>
                <w:rFonts w:hint="eastAsia"/>
                <w:bCs/>
                <w:color w:val="auto"/>
                <w:szCs w:val="21"/>
                <w:highlight w:val="none"/>
              </w:rPr>
              <w:t>1</w:t>
            </w:r>
            <w:r>
              <w:rPr>
                <w:bCs/>
                <w:color w:val="auto"/>
                <w:szCs w:val="21"/>
                <w:highlight w:val="none"/>
              </w:rPr>
              <w:t>2.售后服务要求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旋转混合器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1.独有的可调旋转架组合；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2.多种旋转方式，从温和旋转到翻跟头式旋转；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3.可提供3种离心夹具；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4.旋转时，用手轻按旋转夹具，可实现正反旋转；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5.转速：10～40r/min；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6.定时范围：1s～999min</w:t>
            </w:r>
          </w:p>
          <w:p>
            <w:pPr>
              <w:pStyle w:val="2"/>
              <w:rPr>
                <w:color w:val="auto"/>
                <w:highlight w:val="none"/>
              </w:rPr>
            </w:pPr>
            <w:r>
              <w:rPr>
                <w:bCs/>
                <w:color w:val="auto"/>
                <w:szCs w:val="21"/>
                <w:highlight w:val="none"/>
              </w:rPr>
              <w:t>7.售后服务要求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实验室冷藏柜</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1.容量≥395L；</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2.标配6个隔架，隔架间距可调；</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3.数字温度控制显示；</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4.风冷，无霜；</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5.温度范围+2℃至+8℃可调；</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6.具有高温、低温、传感器故警、开门、断电报警等多种功能；</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7.配备门锁，防止随意开启，存储物品安全</w:t>
            </w:r>
          </w:p>
          <w:p>
            <w:pPr>
              <w:pStyle w:val="2"/>
              <w:rPr>
                <w:color w:val="auto"/>
                <w:highlight w:val="none"/>
              </w:rPr>
            </w:pPr>
            <w:r>
              <w:rPr>
                <w:rFonts w:hint="eastAsia"/>
                <w:color w:val="auto"/>
                <w:highlight w:val="none"/>
              </w:rPr>
              <w:t>8</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自动液液萃取装置</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采用标准分液漏斗，通用性、互换性强，装卸方便</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三种时间设置方式，方便不同用户使用</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操作简单方便，有时间设定记忆功能，减少重复设置的麻烦</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振荡方式：双侧垂直或倾斜上下往返振荡（0</w:t>
            </w:r>
            <w:r>
              <w:rPr>
                <w:rFonts w:hint="eastAsia" w:ascii="宋体" w:hAnsi="宋体" w:cs="宋体"/>
                <w:color w:val="auto"/>
                <w:kern w:val="0"/>
                <w:szCs w:val="21"/>
                <w:highlight w:val="none"/>
              </w:rPr>
              <w:t>～</w:t>
            </w:r>
            <w:r>
              <w:rPr>
                <w:rFonts w:ascii="宋体" w:hAnsi="宋体" w:cs="宋体"/>
                <w:color w:val="auto"/>
                <w:kern w:val="0"/>
                <w:szCs w:val="21"/>
                <w:highlight w:val="none"/>
              </w:rPr>
              <w:t>15°可调）</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振荡速度：0</w:t>
            </w:r>
            <w:r>
              <w:rPr>
                <w:rFonts w:hint="eastAsia" w:ascii="宋体" w:hAnsi="宋体" w:cs="宋体"/>
                <w:color w:val="auto"/>
                <w:kern w:val="0"/>
                <w:szCs w:val="21"/>
                <w:highlight w:val="none"/>
              </w:rPr>
              <w:t>～</w:t>
            </w:r>
            <w:r>
              <w:rPr>
                <w:rFonts w:ascii="宋体" w:hAnsi="宋体" w:cs="宋体"/>
                <w:color w:val="auto"/>
                <w:kern w:val="0"/>
                <w:szCs w:val="21"/>
                <w:highlight w:val="none"/>
              </w:rPr>
              <w:t>300/min</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萃取数量：2</w:t>
            </w:r>
            <w:r>
              <w:rPr>
                <w:rFonts w:hint="eastAsia" w:ascii="宋体" w:hAnsi="宋体" w:cs="宋体"/>
                <w:color w:val="auto"/>
                <w:kern w:val="0"/>
                <w:szCs w:val="21"/>
                <w:highlight w:val="none"/>
              </w:rPr>
              <w:t>～</w:t>
            </w:r>
            <w:r>
              <w:rPr>
                <w:rFonts w:ascii="宋体" w:hAnsi="宋体" w:cs="宋体"/>
                <w:color w:val="auto"/>
                <w:kern w:val="0"/>
                <w:szCs w:val="21"/>
                <w:highlight w:val="none"/>
              </w:rPr>
              <w:t>10个</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萃取效率：95</w:t>
            </w:r>
            <w:r>
              <w:rPr>
                <w:rFonts w:hint="eastAsia" w:ascii="宋体" w:hAnsi="宋体" w:cs="宋体"/>
                <w:color w:val="auto"/>
                <w:kern w:val="0"/>
                <w:szCs w:val="21"/>
                <w:highlight w:val="none"/>
              </w:rPr>
              <w:t>～</w:t>
            </w:r>
            <w:r>
              <w:rPr>
                <w:rFonts w:ascii="宋体" w:hAnsi="宋体" w:cs="宋体"/>
                <w:color w:val="auto"/>
                <w:kern w:val="0"/>
                <w:szCs w:val="21"/>
                <w:highlight w:val="none"/>
              </w:rPr>
              <w:t>110%</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分液漏斗规格：50</w:t>
            </w:r>
            <w:r>
              <w:rPr>
                <w:rFonts w:hint="eastAsia" w:ascii="宋体" w:hAnsi="宋体" w:cs="宋体"/>
                <w:color w:val="auto"/>
                <w:kern w:val="0"/>
                <w:szCs w:val="21"/>
                <w:highlight w:val="none"/>
              </w:rPr>
              <w:t>～</w:t>
            </w:r>
            <w:r>
              <w:rPr>
                <w:rFonts w:ascii="宋体" w:hAnsi="宋体" w:cs="宋体"/>
                <w:color w:val="auto"/>
                <w:kern w:val="0"/>
                <w:szCs w:val="21"/>
                <w:highlight w:val="none"/>
              </w:rPr>
              <w:t>2000ml</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多功能摇床</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防滑垫—避免容器滑动</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2.运行方式</w:t>
            </w:r>
            <w:r>
              <w:rPr>
                <w:rFonts w:ascii="宋体" w:hAnsi="宋体" w:cs="宋体"/>
                <w:color w:val="auto"/>
                <w:kern w:val="0"/>
                <w:szCs w:val="21"/>
                <w:highlight w:val="none"/>
              </w:rPr>
              <w:t>：</w:t>
            </w:r>
            <w:r>
              <w:rPr>
                <w:rFonts w:hint="eastAsia" w:ascii="宋体" w:hAnsi="宋体" w:cs="宋体"/>
                <w:color w:val="auto"/>
                <w:kern w:val="0"/>
                <w:szCs w:val="21"/>
                <w:highlight w:val="none"/>
              </w:rPr>
              <w:t>翻滚；</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3.速率范围:0～80 rpm；</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4.三维往复旋转模式转角: 0～15°；</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5.定时范围：1s～99h59min；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6.振荡板可堆叠</w:t>
            </w:r>
          </w:p>
          <w:p>
            <w:pPr>
              <w:pStyle w:val="2"/>
              <w:rPr>
                <w:color w:val="auto"/>
                <w:highlight w:val="none"/>
              </w:rPr>
            </w:pPr>
            <w:r>
              <w:rPr>
                <w:rFonts w:hint="eastAsia"/>
                <w:color w:val="auto"/>
                <w:highlight w:val="none"/>
              </w:rPr>
              <w:t>7</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试管旋转混合器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1.运行方式</w:t>
            </w:r>
            <w:r>
              <w:rPr>
                <w:rFonts w:ascii="宋体" w:hAnsi="宋体" w:cs="宋体"/>
                <w:color w:val="auto"/>
                <w:kern w:val="0"/>
                <w:szCs w:val="21"/>
                <w:highlight w:val="none"/>
              </w:rPr>
              <w:t>：</w:t>
            </w:r>
            <w:r>
              <w:rPr>
                <w:rFonts w:hint="eastAsia" w:ascii="宋体" w:hAnsi="宋体" w:cs="宋体"/>
                <w:color w:val="auto"/>
                <w:kern w:val="0"/>
                <w:szCs w:val="21"/>
                <w:highlight w:val="none"/>
              </w:rPr>
              <w:t>顶置式；</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2.翻转方式：水平翻转；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3.速率范围:5～80 rpm；</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4.定时范围：1s～99h59min；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5.多种夹具可选</w:t>
            </w:r>
          </w:p>
          <w:p>
            <w:pPr>
              <w:pStyle w:val="2"/>
              <w:rPr>
                <w:color w:val="auto"/>
                <w:highlight w:val="none"/>
              </w:rPr>
            </w:pPr>
            <w:r>
              <w:rPr>
                <w:bCs/>
                <w:color w:val="auto"/>
                <w:szCs w:val="21"/>
                <w:highlight w:val="none"/>
              </w:rPr>
              <w:t>6. 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凯氏定氮仪</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1. 测定范围： 0.1mg～240mg氮</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2. 样品质量：固体0.3～1g；液体2～5ml；</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3. 测试精度：相对差1%；</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4. 重复性：平行差≤0.2%；</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5. 回收率：≥99.5%；</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6. 速 度：蒸馏25 ml/min；</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7. 防溅管采用高性能耐强酸碱塑料模具一次成型</w:t>
            </w:r>
          </w:p>
          <w:p>
            <w:pPr>
              <w:pStyle w:val="2"/>
              <w:rPr>
                <w:color w:val="auto"/>
                <w:highlight w:val="none"/>
              </w:rPr>
            </w:pPr>
            <w:r>
              <w:rPr>
                <w:rFonts w:hint="eastAsia"/>
                <w:color w:val="auto"/>
                <w:highlight w:val="none"/>
              </w:rPr>
              <w:t>8</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pStyle w:val="4"/>
              <w:widowControl/>
              <w:spacing w:after="300" w:line="315" w:lineRule="atLeast"/>
              <w:rPr>
                <w:color w:val="auto"/>
                <w:sz w:val="24"/>
                <w:szCs w:val="24"/>
                <w:highlight w:val="none"/>
              </w:rPr>
            </w:pPr>
            <w:bookmarkStart w:id="30" w:name="_Toc6168"/>
            <w:r>
              <w:rPr>
                <w:b w:val="0"/>
                <w:color w:val="auto"/>
                <w:kern w:val="0"/>
                <w:sz w:val="24"/>
                <w:szCs w:val="24"/>
                <w:highlight w:val="none"/>
              </w:rPr>
              <w:t>恒温水浴</w:t>
            </w:r>
            <w:bookmarkEnd w:id="30"/>
          </w:p>
        </w:tc>
        <w:tc>
          <w:tcPr>
            <w:tcW w:w="5862" w:type="dxa"/>
            <w:vAlign w:val="center"/>
          </w:tcPr>
          <w:p>
            <w:pPr>
              <w:widowControl/>
              <w:numPr>
                <w:ilvl w:val="0"/>
                <w:numId w:val="14"/>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先进的微处理控制器技术来扩展更多功能；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2.声音报警确保您的工作安全；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3.四个温度预设值方便保存常用设置；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4.水浴配备透明的聚碳酸酯尖顶盖，各式样品架，排水管；</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5.浴槽容积：</w:t>
            </w:r>
            <w:r>
              <w:rPr>
                <w:rFonts w:ascii="宋体" w:hAnsi="宋体" w:cs="宋体"/>
                <w:color w:val="auto"/>
                <w:kern w:val="0"/>
                <w:szCs w:val="21"/>
                <w:highlight w:val="none"/>
              </w:rPr>
              <w:t>≥</w:t>
            </w:r>
            <w:r>
              <w:rPr>
                <w:rFonts w:hint="eastAsia" w:ascii="宋体" w:hAnsi="宋体" w:cs="宋体"/>
                <w:color w:val="auto"/>
                <w:kern w:val="0"/>
                <w:szCs w:val="21"/>
                <w:highlight w:val="none"/>
              </w:rPr>
              <w:t>5L；</w:t>
            </w:r>
          </w:p>
          <w:p>
            <w:pPr>
              <w:widowControl/>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6.</w:t>
            </w:r>
            <w:r>
              <w:rPr>
                <w:rFonts w:hint="eastAsia" w:ascii="宋体" w:hAnsi="宋体"/>
                <w:color w:val="auto"/>
                <w:kern w:val="0"/>
                <w:szCs w:val="21"/>
                <w:highlight w:val="none"/>
              </w:rPr>
              <w:t>温控范围：RT～200℃；</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7.温度波动：±0.1℃；</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8.温度均一性：±0.2℃</w:t>
            </w:r>
          </w:p>
          <w:p>
            <w:pPr>
              <w:pStyle w:val="2"/>
              <w:rPr>
                <w:color w:val="auto"/>
                <w:highlight w:val="none"/>
              </w:rPr>
            </w:pPr>
            <w:r>
              <w:rPr>
                <w:rFonts w:hint="eastAsia"/>
                <w:color w:val="auto"/>
                <w:highlight w:val="none"/>
              </w:rPr>
              <w:t>9</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千分之一天平</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1.坚固的金属机架；</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加固的机身实现过载保护</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内部校准技术</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内置的时间与日期标识，确保称量、校准和校正的数据符合ISO/GLP文档的记录要求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最大称量值：</w:t>
            </w:r>
            <w:r>
              <w:rPr>
                <w:rFonts w:hint="eastAsia" w:ascii="宋体" w:hAnsi="宋体" w:cs="宋体"/>
                <w:color w:val="auto"/>
                <w:kern w:val="0"/>
                <w:szCs w:val="21"/>
                <w:highlight w:val="none"/>
              </w:rPr>
              <w:t>220g；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6.可读性：0.0010g；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7.线性误差：0.0020g</w:t>
            </w:r>
          </w:p>
          <w:p>
            <w:pPr>
              <w:pStyle w:val="2"/>
              <w:rPr>
                <w:color w:val="auto"/>
                <w:highlight w:val="none"/>
              </w:rPr>
            </w:pPr>
            <w:r>
              <w:rPr>
                <w:rFonts w:hint="eastAsia"/>
                <w:color w:val="auto"/>
                <w:highlight w:val="none"/>
              </w:rPr>
              <w:t>8</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真空干燥箱</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1.工作室采用优质钢板或不锈钢板；</w:t>
            </w:r>
            <w:r>
              <w:rPr>
                <w:rFonts w:ascii="宋体" w:hAnsi="宋体" w:cs="宋体"/>
                <w:color w:val="auto"/>
                <w:kern w:val="0"/>
                <w:szCs w:val="21"/>
                <w:highlight w:val="none"/>
              </w:rPr>
              <w:br w:type="textWrapping"/>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箱门闭合松紧能调节，整体成型的硅橡胶门封圈，确保箱内高真空度</w:t>
            </w:r>
            <w:r>
              <w:rPr>
                <w:rFonts w:hint="eastAsia" w:ascii="宋体" w:hAnsi="宋体" w:cs="宋体"/>
                <w:color w:val="auto"/>
                <w:kern w:val="0"/>
                <w:szCs w:val="21"/>
                <w:highlight w:val="none"/>
              </w:rPr>
              <w:t>；</w:t>
            </w:r>
            <w:r>
              <w:rPr>
                <w:rFonts w:ascii="宋体" w:hAnsi="宋体" w:cs="宋体"/>
                <w:color w:val="auto"/>
                <w:kern w:val="0"/>
                <w:szCs w:val="21"/>
                <w:highlight w:val="none"/>
              </w:rPr>
              <w:t> </w:t>
            </w:r>
            <w:r>
              <w:rPr>
                <w:rFonts w:ascii="宋体" w:hAnsi="宋体" w:cs="宋体"/>
                <w:color w:val="auto"/>
                <w:kern w:val="0"/>
                <w:szCs w:val="21"/>
                <w:highlight w:val="none"/>
              </w:rPr>
              <w:br w:type="textWrapping"/>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微电脑智能控温仪，具有设定</w:t>
            </w:r>
            <w:r>
              <w:rPr>
                <w:rFonts w:hint="eastAsia" w:ascii="宋体" w:hAnsi="宋体" w:cs="宋体"/>
                <w:color w:val="auto"/>
                <w:kern w:val="0"/>
                <w:szCs w:val="21"/>
                <w:highlight w:val="none"/>
              </w:rPr>
              <w:t>、</w:t>
            </w:r>
            <w:r>
              <w:rPr>
                <w:rFonts w:ascii="宋体" w:hAnsi="宋体" w:cs="宋体"/>
                <w:color w:val="auto"/>
                <w:kern w:val="0"/>
                <w:szCs w:val="21"/>
                <w:highlight w:val="none"/>
              </w:rPr>
              <w:t>测定温度双数字显示和PID自整定功能，控温精确，可靠。</w:t>
            </w:r>
            <w:r>
              <w:rPr>
                <w:rFonts w:ascii="宋体" w:hAnsi="宋体" w:cs="宋体"/>
                <w:color w:val="auto"/>
                <w:kern w:val="0"/>
                <w:szCs w:val="21"/>
                <w:highlight w:val="none"/>
              </w:rPr>
              <w:br w:type="textWrapping"/>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ascii="宋体" w:hAnsi="宋体" w:cs="宋体"/>
                <w:color w:val="auto"/>
                <w:kern w:val="0"/>
                <w:szCs w:val="21"/>
                <w:highlight w:val="none"/>
              </w:rPr>
              <w:t>加热功率比例可任意调节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5.温度控制：RT+10～200℃；</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6.温度波动：±1℃</w:t>
            </w:r>
          </w:p>
          <w:p>
            <w:pPr>
              <w:pStyle w:val="2"/>
              <w:rPr>
                <w:color w:val="auto"/>
                <w:highlight w:val="none"/>
              </w:rPr>
            </w:pPr>
            <w:r>
              <w:rPr>
                <w:rFonts w:hint="eastAsia"/>
                <w:color w:val="auto"/>
                <w:highlight w:val="none"/>
              </w:rPr>
              <w:t>7</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磁力搅拌器</w:t>
            </w:r>
          </w:p>
        </w:tc>
        <w:tc>
          <w:tcPr>
            <w:tcW w:w="5862" w:type="dxa"/>
            <w:vAlign w:val="center"/>
          </w:tcPr>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安全控制型加热磁力搅拌器，适合无人操作；</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高抛光铝合金加热盘面，热传递速度快；</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随机配置PT1000温度传感器；</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搅拌点位数目：1点位；</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最大搅拌量：20L；</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速度控制：50～1500rpm；</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温度控制：RT+盘面自热～310℃；</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工作盘材质：铝合金</w:t>
            </w:r>
          </w:p>
          <w:p>
            <w:pPr>
              <w:pStyle w:val="2"/>
              <w:rPr>
                <w:color w:val="auto"/>
                <w:highlight w:val="none"/>
              </w:rPr>
            </w:pPr>
            <w:r>
              <w:rPr>
                <w:rFonts w:hint="eastAsia"/>
                <w:color w:val="auto"/>
                <w:highlight w:val="none"/>
              </w:rPr>
              <w:t>9</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超声波清洗器</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1.清洗器外壳采用优质不锈钢板制作，美观大方；</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2.清洗槽及篮子采用优质不锈钢一次冲压成形，无焊接处，防水性能更好；</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3.超声波功率转换效率高、功率强劲、清洗效果好；</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4.容量：≥10L；</w:t>
            </w:r>
          </w:p>
          <w:p>
            <w:pPr>
              <w:widowControl/>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5.定时：1</w:t>
            </w:r>
            <w:r>
              <w:rPr>
                <w:rFonts w:hint="eastAsia" w:ascii="宋体" w:hAnsi="宋体" w:cs="宋体"/>
                <w:color w:val="auto"/>
                <w:kern w:val="0"/>
                <w:szCs w:val="21"/>
                <w:highlight w:val="none"/>
              </w:rPr>
              <w:t>～999min；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6.温度控制：0～80℃</w:t>
            </w:r>
          </w:p>
          <w:p>
            <w:pPr>
              <w:widowControl/>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7.</w:t>
            </w:r>
            <w:r>
              <w:rPr>
                <w:rFonts w:hint="eastAsia" w:ascii="宋体" w:hAnsi="宋体"/>
                <w:color w:val="auto"/>
                <w:kern w:val="0"/>
                <w:szCs w:val="21"/>
                <w:highlight w:val="none"/>
              </w:rPr>
              <w:t>工作频率：40KHZ和59KHZ之间相互转换。</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8.随机配置排水管与水槽盖</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迷你离心机</w:t>
            </w:r>
          </w:p>
        </w:tc>
        <w:tc>
          <w:tcPr>
            <w:tcW w:w="5862" w:type="dxa"/>
            <w:vAlign w:val="center"/>
          </w:tcPr>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1.双锁设计，锁定更安全；</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2.最大转速/离心力：15000rpm/21380g，时间设定30s～99min；</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3.快速加速和减速，LCD直观显示离心时间和速度；</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5.双风冷设计，马达产热少，噪音小，改善实验环境；</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6.稳速后开始计时，分离时间更准确；</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7.不平衡保护功能，RPM/RCF自动快速切换；</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8.高强度生物密封转头，耐受无数次高温高压消毒，24×1.5/2.0定角转子，可配置0.5适配器；</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9.定角PCR八联管转子，适合4条八联管同时离心；</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10.运行结束后自动开盖，便于样品降温，节省操作时间</w:t>
            </w:r>
          </w:p>
          <w:p>
            <w:pPr>
              <w:pStyle w:val="2"/>
              <w:rPr>
                <w:color w:val="auto"/>
                <w:highlight w:val="none"/>
              </w:rPr>
            </w:pPr>
            <w:r>
              <w:rPr>
                <w:rFonts w:hint="eastAsia"/>
                <w:color w:val="auto"/>
                <w:highlight w:val="none"/>
              </w:rPr>
              <w:t>1</w:t>
            </w:r>
            <w:r>
              <w:rPr>
                <w:color w:val="auto"/>
                <w:highlight w:val="none"/>
              </w:rPr>
              <w:t>0.</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4</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微孔板恒温振荡器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1.LCD液晶显示；</w:t>
            </w:r>
            <w:r>
              <w:rPr>
                <w:rFonts w:hint="eastAsia" w:ascii="宋体" w:hAnsi="宋体"/>
                <w:color w:val="auto"/>
                <w:kern w:val="0"/>
                <w:szCs w:val="21"/>
                <w:highlight w:val="none"/>
              </w:rPr>
              <w:br w:type="textWrapping"/>
            </w:r>
            <w:r>
              <w:rPr>
                <w:rFonts w:hint="eastAsia" w:ascii="宋体" w:hAnsi="宋体"/>
                <w:color w:val="auto"/>
                <w:kern w:val="0"/>
                <w:szCs w:val="21"/>
                <w:highlight w:val="none"/>
              </w:rPr>
              <w:t>2.具有对微孔板进行上下加热功能；</w:t>
            </w:r>
            <w:r>
              <w:rPr>
                <w:rFonts w:hint="eastAsia" w:ascii="宋体" w:hAnsi="宋体"/>
                <w:color w:val="auto"/>
                <w:kern w:val="0"/>
                <w:szCs w:val="21"/>
                <w:highlight w:val="none"/>
              </w:rPr>
              <w:br w:type="textWrapping"/>
            </w:r>
            <w:r>
              <w:rPr>
                <w:rFonts w:hint="eastAsia" w:ascii="宋体" w:hAnsi="宋体"/>
                <w:color w:val="auto"/>
                <w:kern w:val="0"/>
                <w:szCs w:val="21"/>
                <w:highlight w:val="none"/>
              </w:rPr>
              <w:t>3.微处理器控制温度、转速和时间，温控线性好、振荡转速准确、波动小；</w:t>
            </w:r>
            <w:r>
              <w:rPr>
                <w:rFonts w:hint="eastAsia" w:ascii="宋体" w:hAnsi="宋体"/>
                <w:color w:val="auto"/>
                <w:kern w:val="0"/>
                <w:szCs w:val="21"/>
                <w:highlight w:val="none"/>
              </w:rPr>
              <w:br w:type="textWrapping"/>
            </w:r>
            <w:r>
              <w:rPr>
                <w:rFonts w:hint="eastAsia" w:ascii="宋体" w:hAnsi="宋体"/>
                <w:color w:val="auto"/>
                <w:kern w:val="0"/>
                <w:szCs w:val="21"/>
                <w:highlight w:val="none"/>
              </w:rPr>
              <w:t>4.可同时显示设置和实际温度、时间和振荡速度参数； </w:t>
            </w:r>
            <w:r>
              <w:rPr>
                <w:rFonts w:hint="eastAsia" w:ascii="宋体" w:hAnsi="宋体"/>
                <w:color w:val="auto"/>
                <w:kern w:val="0"/>
                <w:szCs w:val="21"/>
                <w:highlight w:val="none"/>
              </w:rPr>
              <w:br w:type="textWrapping"/>
            </w:r>
            <w:r>
              <w:rPr>
                <w:rFonts w:hint="eastAsia" w:ascii="宋体" w:hAnsi="宋体"/>
                <w:color w:val="auto"/>
                <w:kern w:val="0"/>
                <w:szCs w:val="21"/>
                <w:highlight w:val="none"/>
              </w:rPr>
              <w:t>5.可放4个标准酶标板和微孔板； </w:t>
            </w:r>
            <w:r>
              <w:rPr>
                <w:rFonts w:hint="eastAsia" w:ascii="宋体" w:hAnsi="宋体"/>
                <w:color w:val="auto"/>
                <w:kern w:val="0"/>
                <w:szCs w:val="21"/>
                <w:highlight w:val="none"/>
              </w:rPr>
              <w:br w:type="textWrapping"/>
            </w:r>
            <w:r>
              <w:rPr>
                <w:rFonts w:hint="eastAsia" w:ascii="宋体" w:hAnsi="宋体"/>
                <w:color w:val="auto"/>
                <w:kern w:val="0"/>
                <w:szCs w:val="21"/>
                <w:highlight w:val="none"/>
              </w:rPr>
              <w:t>6.温控范围：</w:t>
            </w:r>
            <w:r>
              <w:rPr>
                <w:rFonts w:hint="eastAsia" w:ascii="宋体" w:hAnsi="宋体" w:cs="宋体"/>
                <w:color w:val="auto"/>
                <w:kern w:val="0"/>
                <w:szCs w:val="21"/>
                <w:highlight w:val="none"/>
              </w:rPr>
              <w:t>RT+5～70℃；</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7.定时：1min～99h59min；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8.振荡转速范围：100～1500 rpm</w:t>
            </w:r>
          </w:p>
          <w:p>
            <w:pPr>
              <w:pStyle w:val="2"/>
              <w:rPr>
                <w:color w:val="auto"/>
                <w:highlight w:val="none"/>
              </w:rPr>
            </w:pPr>
            <w:r>
              <w:rPr>
                <w:rFonts w:hint="eastAsia"/>
                <w:color w:val="auto"/>
                <w:highlight w:val="none"/>
              </w:rPr>
              <w:t>9</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台式鼓风干燥箱</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1.工作室采用优质钢板或不锈钢板；</w:t>
            </w:r>
            <w:r>
              <w:rPr>
                <w:rFonts w:ascii="宋体" w:hAnsi="宋体"/>
                <w:color w:val="auto"/>
                <w:kern w:val="0"/>
                <w:szCs w:val="21"/>
                <w:highlight w:val="none"/>
              </w:rPr>
              <w:t> </w:t>
            </w:r>
            <w:r>
              <w:rPr>
                <w:rFonts w:ascii="宋体" w:hAnsi="宋体"/>
                <w:color w:val="auto"/>
                <w:kern w:val="0"/>
                <w:szCs w:val="21"/>
                <w:highlight w:val="none"/>
              </w:rPr>
              <w:br w:type="textWrapping"/>
            </w:r>
            <w:r>
              <w:rPr>
                <w:rFonts w:ascii="宋体" w:hAnsi="宋体"/>
                <w:color w:val="auto"/>
                <w:kern w:val="0"/>
                <w:szCs w:val="21"/>
                <w:highlight w:val="none"/>
              </w:rPr>
              <w:t>2</w:t>
            </w:r>
            <w:r>
              <w:rPr>
                <w:rFonts w:hint="eastAsia" w:ascii="宋体" w:hAnsi="宋体"/>
                <w:color w:val="auto"/>
                <w:kern w:val="0"/>
                <w:szCs w:val="21"/>
                <w:highlight w:val="none"/>
              </w:rPr>
              <w:t>.</w:t>
            </w:r>
            <w:r>
              <w:rPr>
                <w:rFonts w:ascii="宋体" w:hAnsi="宋体"/>
                <w:color w:val="auto"/>
                <w:kern w:val="0"/>
                <w:szCs w:val="21"/>
                <w:highlight w:val="none"/>
              </w:rPr>
              <w:t>微电脑智慧控温仪，具有设定，测定温度双数字显、定时、功率抑制和自整定功能</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3.温控范围：RT+10～200℃；</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4.定时：0～9999min；</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5.温度波动 ±1℃；</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6.工作尺寸：≥600×550×645mm</w:t>
            </w:r>
          </w:p>
          <w:p>
            <w:pPr>
              <w:pStyle w:val="2"/>
              <w:rPr>
                <w:color w:val="auto"/>
                <w:highlight w:val="none"/>
              </w:rPr>
            </w:pPr>
            <w:r>
              <w:rPr>
                <w:rFonts w:hint="eastAsia"/>
                <w:color w:val="auto"/>
                <w:highlight w:val="none"/>
              </w:rPr>
              <w:t>7</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低温紫外聚合箱</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1.箱体坚固耐用，厚度能抵抗-40℃下低温环境导致的铝合金蠕变效应；</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2.聚合箱整体美观，表面处理细腻，耐划伤；</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3.内壁表面光洁，反光效应明显，紫外光均匀分布，实现样品聚合程度的一致性要求；</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4.长方体型内腔（长×宽×高）：≥ 250mm×150mm×190mm；</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5.全金属封闭式，无紫外泄露，无UV敏感材料（如塑料，PC，PVC等），抗UV老化，经久耐用；</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6.多点均匀分布半导体UVLED发光芯片形成面光源，恒流源（IF=20mA)驱动，光源更均匀、稳定和高效</w:t>
            </w:r>
          </w:p>
          <w:p>
            <w:pPr>
              <w:pStyle w:val="2"/>
              <w:rPr>
                <w:color w:val="auto"/>
                <w:highlight w:val="none"/>
              </w:rPr>
            </w:pPr>
            <w:r>
              <w:rPr>
                <w:rFonts w:hint="eastAsia"/>
                <w:color w:val="auto"/>
                <w:highlight w:val="none"/>
              </w:rPr>
              <w:t>7</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镊子</w:t>
            </w:r>
          </w:p>
        </w:tc>
        <w:tc>
          <w:tcPr>
            <w:tcW w:w="5862" w:type="dxa"/>
            <w:vAlign w:val="center"/>
          </w:tcPr>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无磁不锈钢镊子；</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材质：</w:t>
            </w:r>
            <w:r>
              <w:rPr>
                <w:rFonts w:hint="eastAsia" w:ascii="宋体" w:hAnsi="宋体"/>
                <w:color w:val="auto"/>
                <w:kern w:val="0"/>
                <w:szCs w:val="21"/>
                <w:highlight w:val="none"/>
              </w:rPr>
              <w:t>NM-SS；</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总长度：≥105mm；</w:t>
            </w:r>
          </w:p>
          <w:p>
            <w:pPr>
              <w:widowControl/>
              <w:numPr>
                <w:ilvl w:val="0"/>
                <w:numId w:val="16"/>
              </w:numPr>
              <w:spacing w:line="240" w:lineRule="auto"/>
              <w:ind w:firstLine="0" w:firstLineChars="0"/>
              <w:rPr>
                <w:color w:val="auto"/>
                <w:szCs w:val="21"/>
                <w:highlight w:val="none"/>
              </w:rPr>
            </w:pPr>
            <w:r>
              <w:rPr>
                <w:rFonts w:hint="eastAsia" w:ascii="宋体" w:hAnsi="宋体"/>
                <w:color w:val="auto"/>
                <w:kern w:val="0"/>
                <w:szCs w:val="21"/>
                <w:highlight w:val="none"/>
              </w:rPr>
              <w:t>镊尖规格（宽×厚）：≤0.08×0.04mm。</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个</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7"/>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微珠</w:t>
            </w:r>
          </w:p>
        </w:tc>
        <w:tc>
          <w:tcPr>
            <w:tcW w:w="5862" w:type="dxa"/>
            <w:vAlign w:val="center"/>
          </w:tcPr>
          <w:p>
            <w:pPr>
              <w:widowControl/>
              <w:numPr>
                <w:ilvl w:val="0"/>
                <w:numId w:val="17"/>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用途：取代水做实验室温育试剂有助于预防污染；</w:t>
            </w:r>
          </w:p>
          <w:p>
            <w:pPr>
              <w:widowControl/>
              <w:numPr>
                <w:ilvl w:val="0"/>
                <w:numId w:val="17"/>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基本特点：惰性、反光、光滑；</w:t>
            </w:r>
          </w:p>
          <w:p>
            <w:pPr>
              <w:widowControl/>
              <w:numPr>
                <w:ilvl w:val="0"/>
                <w:numId w:val="17"/>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直径：5mm；</w:t>
            </w:r>
          </w:p>
          <w:p>
            <w:pPr>
              <w:widowControl/>
              <w:numPr>
                <w:ilvl w:val="0"/>
                <w:numId w:val="17"/>
              </w:numPr>
              <w:spacing w:line="240" w:lineRule="auto"/>
              <w:ind w:firstLine="0" w:firstLineChars="0"/>
              <w:rPr>
                <w:color w:val="auto"/>
                <w:szCs w:val="21"/>
                <w:highlight w:val="none"/>
              </w:rPr>
            </w:pPr>
            <w:r>
              <w:rPr>
                <w:rFonts w:hint="eastAsia" w:ascii="宋体" w:hAnsi="宋体"/>
                <w:color w:val="auto"/>
                <w:kern w:val="0"/>
                <w:szCs w:val="21"/>
                <w:highlight w:val="none"/>
              </w:rPr>
              <w:t>水分和气体防渗透。</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bl>
    <w:p>
      <w:pPr>
        <w:ind w:firstLine="480"/>
        <w:rPr>
          <w:color w:val="auto"/>
          <w:highlight w:val="none"/>
        </w:rPr>
      </w:pPr>
    </w:p>
    <w:p>
      <w:pPr>
        <w:pStyle w:val="7"/>
        <w:ind w:firstLine="422"/>
        <w:rPr>
          <w:color w:val="auto"/>
          <w:highlight w:val="none"/>
        </w:rPr>
      </w:pPr>
      <w:r>
        <w:rPr>
          <w:rFonts w:hint="eastAsia"/>
          <w:color w:val="auto"/>
          <w:highlight w:val="none"/>
        </w:rPr>
        <w:t>标项五：</w:t>
      </w:r>
      <w:r>
        <w:rPr>
          <w:rFonts w:hint="eastAsia" w:ascii="宋体" w:hAnsi="宋体" w:cs="宋体"/>
          <w:color w:val="auto"/>
          <w:kern w:val="0"/>
          <w:highlight w:val="none"/>
        </w:rPr>
        <w:t>色散型X射线荧光分析仪等</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色散型X射线荧光分析仪</w:t>
            </w:r>
          </w:p>
        </w:tc>
        <w:tc>
          <w:tcPr>
            <w:tcW w:w="5862" w:type="dxa"/>
            <w:shd w:val="clear" w:color="auto" w:fill="auto"/>
            <w:vAlign w:val="center"/>
          </w:tcPr>
          <w:p>
            <w:pPr>
              <w:spacing w:line="240" w:lineRule="auto"/>
              <w:ind w:firstLine="0" w:firstLineChars="0"/>
              <w:rPr>
                <w:b/>
                <w:color w:val="auto"/>
                <w:sz w:val="28"/>
                <w:szCs w:val="28"/>
                <w:highlight w:val="none"/>
              </w:rPr>
            </w:pPr>
            <w:r>
              <w:rPr>
                <w:rFonts w:hint="eastAsia"/>
                <w:color w:val="auto"/>
                <w:highlight w:val="none"/>
              </w:rPr>
              <w:t>1、</w:t>
            </w:r>
            <w:r>
              <w:rPr>
                <w:color w:val="auto"/>
                <w:highlight w:val="none"/>
              </w:rPr>
              <w:t>应用要求：</w:t>
            </w:r>
            <w:r>
              <w:rPr>
                <w:rFonts w:hint="eastAsia"/>
                <w:color w:val="auto"/>
                <w:highlight w:val="none"/>
              </w:rPr>
              <w:t>用于固体或液体（包括粉末、泥浆、薄膜、切削液、不规则样品等）的</w:t>
            </w:r>
            <w:r>
              <w:rPr>
                <w:color w:val="auto"/>
                <w:highlight w:val="none"/>
              </w:rPr>
              <w:t>定性、定量及无标样定量分析，分析元素范围为元素周期表C6—Am95之间的元素，测量含量范围ppm-100%。</w:t>
            </w:r>
          </w:p>
          <w:p>
            <w:pPr>
              <w:numPr>
                <w:ilvl w:val="0"/>
                <w:numId w:val="18"/>
              </w:numPr>
              <w:spacing w:line="240" w:lineRule="auto"/>
              <w:ind w:firstLine="0" w:firstLineChars="0"/>
              <w:rPr>
                <w:color w:val="auto"/>
                <w:highlight w:val="none"/>
              </w:rPr>
            </w:pPr>
            <w:r>
              <w:rPr>
                <w:color w:val="auto"/>
                <w:highlight w:val="none"/>
              </w:rPr>
              <w:t>X</w:t>
            </w:r>
            <w:r>
              <w:rPr>
                <w:rFonts w:hint="eastAsia"/>
                <w:color w:val="auto"/>
                <w:highlight w:val="none"/>
              </w:rPr>
              <w:t>射线管：</w:t>
            </w:r>
          </w:p>
          <w:p>
            <w:pPr>
              <w:spacing w:line="240" w:lineRule="auto"/>
              <w:ind w:firstLine="0" w:firstLineChars="0"/>
              <w:rPr>
                <w:rFonts w:hAnsi="宋体"/>
                <w:color w:val="auto"/>
                <w:szCs w:val="21"/>
                <w:highlight w:val="none"/>
              </w:rPr>
            </w:pPr>
            <w:r>
              <w:rPr>
                <w:rFonts w:hAnsi="宋体"/>
                <w:color w:val="auto"/>
                <w:szCs w:val="21"/>
                <w:highlight w:val="none"/>
              </w:rPr>
              <w:t xml:space="preserve">2.1 </w:t>
            </w:r>
            <w:r>
              <w:rPr>
                <w:rFonts w:hint="eastAsia" w:hAnsi="宋体"/>
                <w:color w:val="auto"/>
                <w:szCs w:val="21"/>
                <w:highlight w:val="none"/>
              </w:rPr>
              <w:t>靶材：</w:t>
            </w:r>
            <w:r>
              <w:rPr>
                <w:rFonts w:hAnsi="宋体"/>
                <w:color w:val="auto"/>
                <w:szCs w:val="21"/>
                <w:highlight w:val="none"/>
              </w:rPr>
              <w:t>Ag</w:t>
            </w:r>
            <w:r>
              <w:rPr>
                <w:rFonts w:hint="eastAsia" w:hAnsi="宋体"/>
                <w:color w:val="auto"/>
                <w:szCs w:val="21"/>
                <w:highlight w:val="none"/>
              </w:rPr>
              <w:t>，能更高效地激发轻元素；</w:t>
            </w:r>
          </w:p>
          <w:p>
            <w:pPr>
              <w:spacing w:line="240" w:lineRule="auto"/>
              <w:ind w:firstLine="0" w:firstLineChars="0"/>
              <w:rPr>
                <w:rFonts w:hAnsi="宋体"/>
                <w:color w:val="auto"/>
                <w:szCs w:val="21"/>
                <w:highlight w:val="none"/>
              </w:rPr>
            </w:pPr>
            <w:r>
              <w:rPr>
                <w:rFonts w:hAnsi="宋体"/>
                <w:color w:val="auto"/>
                <w:szCs w:val="21"/>
                <w:highlight w:val="none"/>
              </w:rPr>
              <w:t xml:space="preserve">2.2 </w:t>
            </w:r>
            <w:r>
              <w:rPr>
                <w:rFonts w:hint="eastAsia" w:hAnsi="宋体"/>
                <w:color w:val="auto"/>
                <w:szCs w:val="21"/>
                <w:highlight w:val="none"/>
              </w:rPr>
              <w:t>最大功率：</w:t>
            </w:r>
            <w:r>
              <w:rPr>
                <w:rFonts w:hAnsi="宋体"/>
                <w:color w:val="auto"/>
                <w:szCs w:val="21"/>
                <w:highlight w:val="none"/>
              </w:rPr>
              <w:t>50 W</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2.3 </w:t>
            </w:r>
            <w:r>
              <w:rPr>
                <w:rFonts w:hint="eastAsia" w:hAnsi="宋体"/>
                <w:color w:val="auto"/>
                <w:szCs w:val="21"/>
                <w:highlight w:val="none"/>
              </w:rPr>
              <w:t>最大激发电压：</w:t>
            </w:r>
            <w:r>
              <w:rPr>
                <w:rFonts w:hAnsi="宋体"/>
                <w:color w:val="auto"/>
                <w:szCs w:val="21"/>
                <w:highlight w:val="none"/>
              </w:rPr>
              <w:t>50 KV</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2.4</w:t>
            </w:r>
            <w:r>
              <w:rPr>
                <w:rFonts w:hint="eastAsia" w:hAnsi="宋体"/>
                <w:color w:val="auto"/>
                <w:szCs w:val="21"/>
                <w:highlight w:val="none"/>
              </w:rPr>
              <w:t>最大激发电流：</w:t>
            </w:r>
            <w:r>
              <w:rPr>
                <w:rFonts w:hAnsi="宋体"/>
                <w:color w:val="auto"/>
                <w:szCs w:val="21"/>
                <w:highlight w:val="none"/>
              </w:rPr>
              <w:t>2 mA</w:t>
            </w:r>
            <w:r>
              <w:rPr>
                <w:rFonts w:hint="eastAsia" w:hAnsi="宋体"/>
                <w:color w:val="auto"/>
                <w:szCs w:val="21"/>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2.5</w:t>
            </w:r>
            <w:r>
              <w:rPr>
                <w:rFonts w:hint="eastAsia"/>
                <w:color w:val="auto"/>
                <w:highlight w:val="none"/>
              </w:rPr>
              <w:t>滤光片位数：≥</w:t>
            </w:r>
            <w:r>
              <w:rPr>
                <w:color w:val="auto"/>
                <w:highlight w:val="none"/>
              </w:rPr>
              <w:t>9</w:t>
            </w:r>
            <w:r>
              <w:rPr>
                <w:rFonts w:hint="eastAsia"/>
                <w:color w:val="auto"/>
                <w:highlight w:val="none"/>
              </w:rPr>
              <w:t>。</w:t>
            </w:r>
          </w:p>
          <w:p>
            <w:pPr>
              <w:spacing w:line="240" w:lineRule="auto"/>
              <w:ind w:firstLine="0" w:firstLineChars="0"/>
              <w:rPr>
                <w:rFonts w:hAnsi="宋体"/>
                <w:color w:val="auto"/>
                <w:szCs w:val="21"/>
                <w:highlight w:val="none"/>
              </w:rPr>
            </w:pPr>
            <w:r>
              <w:rPr>
                <w:rFonts w:hint="eastAsia"/>
                <w:color w:val="auto"/>
                <w:highlight w:val="none"/>
              </w:rPr>
              <w:t>3、检测器：</w:t>
            </w:r>
            <w:r>
              <w:rPr>
                <w:color w:val="auto"/>
                <w:highlight w:val="none"/>
              </w:rPr>
              <w:t xml:space="preserve"> </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 xml:space="preserve">3.1 </w:t>
            </w:r>
            <w:r>
              <w:rPr>
                <w:rFonts w:hint="eastAsia" w:hAnsi="宋体"/>
                <w:color w:val="auto"/>
                <w:szCs w:val="21"/>
                <w:highlight w:val="none"/>
              </w:rPr>
              <w:t>类型：硅漂移探测器（</w:t>
            </w:r>
            <w:r>
              <w:rPr>
                <w:rFonts w:hAnsi="宋体"/>
                <w:color w:val="auto"/>
                <w:szCs w:val="21"/>
                <w:highlight w:val="none"/>
              </w:rPr>
              <w:t>SDD</w:t>
            </w:r>
            <w:r>
              <w:rPr>
                <w:rFonts w:hint="eastAsia" w:hAnsi="宋体"/>
                <w:color w:val="auto"/>
                <w:szCs w:val="21"/>
                <w:highlight w:val="none"/>
              </w:rPr>
              <w:t>），</w:t>
            </w:r>
            <w:r>
              <w:rPr>
                <w:rFonts w:hAnsi="宋体"/>
                <w:color w:val="auto"/>
                <w:szCs w:val="21"/>
                <w:highlight w:val="none"/>
              </w:rPr>
              <w:t>8K</w:t>
            </w:r>
            <w:r>
              <w:rPr>
                <w:rFonts w:hint="eastAsia" w:hAnsi="宋体"/>
                <w:color w:val="auto"/>
                <w:szCs w:val="21"/>
                <w:highlight w:val="none"/>
              </w:rPr>
              <w:t>多道处理器；</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 xml:space="preserve">3.2 </w:t>
            </w:r>
            <w:r>
              <w:rPr>
                <w:rFonts w:hint="eastAsia" w:hAnsi="宋体"/>
                <w:color w:val="auto"/>
                <w:szCs w:val="21"/>
                <w:highlight w:val="none"/>
              </w:rPr>
              <w:t>元素分析范围：</w:t>
            </w:r>
            <w:r>
              <w:rPr>
                <w:rFonts w:hAnsi="宋体"/>
                <w:color w:val="auto"/>
                <w:szCs w:val="21"/>
                <w:highlight w:val="none"/>
              </w:rPr>
              <w:t>C-Am</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 xml:space="preserve">3.3 </w:t>
            </w:r>
            <w:r>
              <w:rPr>
                <w:rFonts w:hint="eastAsia" w:hAnsi="宋体"/>
                <w:color w:val="auto"/>
                <w:szCs w:val="21"/>
                <w:highlight w:val="none"/>
              </w:rPr>
              <w:t>分辨率：优于</w:t>
            </w:r>
            <w:r>
              <w:rPr>
                <w:rFonts w:hAnsi="宋体"/>
                <w:color w:val="auto"/>
                <w:szCs w:val="21"/>
                <w:highlight w:val="none"/>
              </w:rPr>
              <w:t>135eV @ Mn Kα300Kcps</w:t>
            </w:r>
            <w:r>
              <w:rPr>
                <w:rFonts w:hint="eastAsia" w:hAnsi="宋体"/>
                <w:color w:val="auto"/>
                <w:szCs w:val="21"/>
                <w:highlight w:val="none"/>
              </w:rPr>
              <w:t>，最大输入计数率优于</w:t>
            </w:r>
            <w:r>
              <w:rPr>
                <w:rFonts w:hAnsi="宋体"/>
                <w:color w:val="auto"/>
                <w:szCs w:val="21"/>
                <w:highlight w:val="none"/>
              </w:rPr>
              <w:t>2000Kcps</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3.4 </w:t>
            </w:r>
            <w:r>
              <w:rPr>
                <w:rFonts w:hint="eastAsia" w:hAnsi="宋体"/>
                <w:color w:val="auto"/>
                <w:szCs w:val="21"/>
                <w:highlight w:val="none"/>
              </w:rPr>
              <w:t>冷却方式：电冷却，无需液氮；</w:t>
            </w:r>
          </w:p>
          <w:p>
            <w:pPr>
              <w:spacing w:line="240" w:lineRule="auto"/>
              <w:ind w:firstLine="0" w:firstLineChars="0"/>
              <w:rPr>
                <w:rFonts w:hAnsi="宋体"/>
                <w:color w:val="auto"/>
                <w:szCs w:val="21"/>
                <w:highlight w:val="none"/>
              </w:rPr>
            </w:pPr>
            <w:r>
              <w:rPr>
                <w:rFonts w:hAnsi="宋体"/>
                <w:color w:val="auto"/>
                <w:szCs w:val="21"/>
                <w:highlight w:val="none"/>
              </w:rPr>
              <w:t xml:space="preserve">3.5 </w:t>
            </w:r>
            <w:r>
              <w:rPr>
                <w:rFonts w:hint="eastAsia" w:hAnsi="宋体"/>
                <w:color w:val="auto"/>
                <w:szCs w:val="21"/>
                <w:highlight w:val="none"/>
              </w:rPr>
              <w:t>检测器保护帽：防止样品渗漏引起检测器故障；</w:t>
            </w:r>
          </w:p>
          <w:p>
            <w:pPr>
              <w:spacing w:line="240" w:lineRule="auto"/>
              <w:ind w:firstLine="0" w:firstLineChars="0"/>
              <w:rPr>
                <w:rFonts w:hAnsi="宋体"/>
                <w:color w:val="auto"/>
                <w:szCs w:val="21"/>
                <w:highlight w:val="none"/>
              </w:rPr>
            </w:pPr>
            <w:r>
              <w:rPr>
                <w:rFonts w:hint="eastAsia" w:hAnsi="宋体"/>
                <w:color w:val="auto"/>
                <w:szCs w:val="21"/>
                <w:highlight w:val="none"/>
              </w:rPr>
              <w:t>4、进样系统：</w:t>
            </w:r>
          </w:p>
          <w:p>
            <w:pPr>
              <w:spacing w:line="240" w:lineRule="auto"/>
              <w:ind w:firstLine="0" w:firstLineChars="0"/>
              <w:rPr>
                <w:rFonts w:hAnsi="宋体"/>
                <w:color w:val="auto"/>
                <w:szCs w:val="21"/>
                <w:highlight w:val="none"/>
              </w:rPr>
            </w:pPr>
            <w:r>
              <w:rPr>
                <w:rFonts w:hAnsi="宋体"/>
                <w:color w:val="auto"/>
                <w:szCs w:val="21"/>
                <w:highlight w:val="none"/>
              </w:rPr>
              <w:t xml:space="preserve">4.1 </w:t>
            </w:r>
            <w:r>
              <w:rPr>
                <w:rFonts w:hint="eastAsia" w:hAnsi="宋体"/>
                <w:color w:val="auto"/>
                <w:szCs w:val="21"/>
                <w:highlight w:val="none"/>
              </w:rPr>
              <w:t>全自动进样器，</w:t>
            </w:r>
            <w:bookmarkStart w:id="31" w:name="OLE_LINK2"/>
            <w:bookmarkStart w:id="32" w:name="OLE_LINK1"/>
            <w:r>
              <w:rPr>
                <w:rFonts w:hint="eastAsia" w:hAnsi="宋体"/>
                <w:color w:val="auto"/>
                <w:szCs w:val="21"/>
                <w:highlight w:val="none"/>
              </w:rPr>
              <w:t>进样位数</w:t>
            </w:r>
            <w:r>
              <w:rPr>
                <w:rFonts w:hAnsi="宋体"/>
                <w:color w:val="auto"/>
                <w:szCs w:val="21"/>
                <w:highlight w:val="none"/>
              </w:rPr>
              <w:t>≥20</w:t>
            </w:r>
            <w:bookmarkEnd w:id="31"/>
            <w:bookmarkEnd w:id="32"/>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4.2 </w:t>
            </w:r>
            <w:r>
              <w:rPr>
                <w:rFonts w:hint="eastAsia" w:hAnsi="宋体"/>
                <w:color w:val="auto"/>
                <w:szCs w:val="21"/>
                <w:highlight w:val="none"/>
              </w:rPr>
              <w:t>准直器：</w:t>
            </w:r>
            <w:r>
              <w:rPr>
                <w:rFonts w:hAnsi="宋体"/>
                <w:color w:val="auto"/>
                <w:szCs w:val="21"/>
                <w:highlight w:val="none"/>
              </w:rPr>
              <w:t>1mm</w:t>
            </w:r>
            <w:r>
              <w:rPr>
                <w:rFonts w:hint="eastAsia" w:hAnsi="宋体"/>
                <w:color w:val="auto"/>
                <w:szCs w:val="21"/>
                <w:highlight w:val="none"/>
              </w:rPr>
              <w:t>、</w:t>
            </w:r>
            <w:r>
              <w:rPr>
                <w:rFonts w:hAnsi="宋体"/>
                <w:color w:val="auto"/>
                <w:szCs w:val="21"/>
                <w:highlight w:val="none"/>
              </w:rPr>
              <w:t>8mm</w:t>
            </w:r>
            <w:r>
              <w:rPr>
                <w:rFonts w:hint="eastAsia" w:hAnsi="宋体"/>
                <w:color w:val="auto"/>
                <w:szCs w:val="21"/>
                <w:highlight w:val="none"/>
              </w:rPr>
              <w:t>、</w:t>
            </w:r>
            <w:r>
              <w:rPr>
                <w:rFonts w:hAnsi="宋体"/>
                <w:color w:val="auto"/>
                <w:szCs w:val="21"/>
                <w:highlight w:val="none"/>
              </w:rPr>
              <w:t>18mm</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4.3 </w:t>
            </w:r>
            <w:r>
              <w:rPr>
                <w:rFonts w:hint="eastAsia" w:hAnsi="宋体"/>
                <w:color w:val="auto"/>
                <w:szCs w:val="21"/>
                <w:highlight w:val="none"/>
              </w:rPr>
              <w:t>样品自旋功能：测量时可以选择旋转，以消除样品不均匀影响；</w:t>
            </w:r>
          </w:p>
          <w:p>
            <w:pPr>
              <w:spacing w:line="240" w:lineRule="auto"/>
              <w:ind w:firstLine="0" w:firstLineChars="0"/>
              <w:rPr>
                <w:rFonts w:hAnsi="宋体"/>
                <w:color w:val="auto"/>
                <w:szCs w:val="21"/>
                <w:highlight w:val="none"/>
              </w:rPr>
            </w:pPr>
            <w:r>
              <w:rPr>
                <w:rFonts w:hAnsi="宋体"/>
                <w:color w:val="auto"/>
                <w:szCs w:val="21"/>
                <w:highlight w:val="none"/>
              </w:rPr>
              <w:t>4.4 CMOS</w:t>
            </w:r>
            <w:r>
              <w:rPr>
                <w:rFonts w:hint="eastAsia" w:hAnsi="宋体"/>
                <w:color w:val="auto"/>
                <w:szCs w:val="21"/>
                <w:highlight w:val="none"/>
              </w:rPr>
              <w:t>摄像头：样品精确定位，存储样品图像。分辨率不低于</w:t>
            </w:r>
            <w:r>
              <w:rPr>
                <w:rFonts w:hAnsi="宋体"/>
                <w:color w:val="auto"/>
                <w:szCs w:val="21"/>
                <w:highlight w:val="none"/>
              </w:rPr>
              <w:t>1280×720</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4.5 </w:t>
            </w:r>
            <w:r>
              <w:rPr>
                <w:rFonts w:hint="eastAsia" w:hAnsi="宋体"/>
                <w:color w:val="auto"/>
                <w:szCs w:val="21"/>
                <w:highlight w:val="none"/>
              </w:rPr>
              <w:t>氦气系统：用于液体、粉末样品的测量，消除空气对荧光信号的散射作用；</w:t>
            </w:r>
          </w:p>
          <w:p>
            <w:pPr>
              <w:spacing w:line="240" w:lineRule="auto"/>
              <w:ind w:firstLine="0" w:firstLineChars="0"/>
              <w:rPr>
                <w:rFonts w:hAnsi="宋体"/>
                <w:color w:val="auto"/>
                <w:szCs w:val="21"/>
                <w:highlight w:val="none"/>
              </w:rPr>
            </w:pPr>
            <w:r>
              <w:rPr>
                <w:rFonts w:hAnsi="宋体"/>
                <w:color w:val="auto"/>
                <w:szCs w:val="21"/>
                <w:highlight w:val="none"/>
              </w:rPr>
              <w:t xml:space="preserve">4.6 </w:t>
            </w:r>
            <w:r>
              <w:rPr>
                <w:rFonts w:hint="eastAsia" w:hAnsi="宋体"/>
                <w:color w:val="auto"/>
                <w:szCs w:val="21"/>
                <w:highlight w:val="none"/>
              </w:rPr>
              <w:t>真空系统：提高固体样品轻元素信号和测试准确度；</w:t>
            </w:r>
          </w:p>
          <w:p>
            <w:pPr>
              <w:spacing w:line="240" w:lineRule="auto"/>
              <w:ind w:firstLine="0" w:firstLineChars="0"/>
              <w:rPr>
                <w:rFonts w:hAnsi="宋体"/>
                <w:color w:val="auto"/>
                <w:szCs w:val="21"/>
                <w:highlight w:val="none"/>
              </w:rPr>
            </w:pPr>
            <w:r>
              <w:rPr>
                <w:rFonts w:hint="eastAsia" w:hAnsi="宋体"/>
                <w:color w:val="auto"/>
                <w:szCs w:val="21"/>
                <w:highlight w:val="none"/>
              </w:rPr>
              <w:t>5、软件：</w:t>
            </w:r>
          </w:p>
          <w:p>
            <w:pPr>
              <w:spacing w:line="240" w:lineRule="auto"/>
              <w:ind w:firstLine="0" w:firstLineChars="0"/>
              <w:rPr>
                <w:rFonts w:hAnsi="宋体"/>
                <w:color w:val="auto"/>
                <w:szCs w:val="21"/>
                <w:highlight w:val="none"/>
              </w:rPr>
            </w:pPr>
            <w:r>
              <w:rPr>
                <w:rFonts w:hAnsi="宋体"/>
                <w:color w:val="auto"/>
                <w:szCs w:val="21"/>
                <w:highlight w:val="none"/>
              </w:rPr>
              <w:t xml:space="preserve">5.1 </w:t>
            </w:r>
            <w:r>
              <w:rPr>
                <w:rFonts w:hint="eastAsia" w:hAnsi="宋体"/>
                <w:color w:val="auto"/>
                <w:szCs w:val="21"/>
                <w:highlight w:val="none"/>
              </w:rPr>
              <w:t>必须可以监控仪器状态，有自动诊断功能；具有在线帮助功能、自动校正功能、自动判别干扰谱线功能、拥有理论</w:t>
            </w:r>
            <w:r>
              <w:rPr>
                <w:rFonts w:hAnsi="宋体"/>
                <w:color w:val="auto"/>
                <w:szCs w:val="21"/>
                <w:highlight w:val="none"/>
              </w:rPr>
              <w:t>α</w:t>
            </w:r>
            <w:r>
              <w:rPr>
                <w:rFonts w:hint="eastAsia" w:hAnsi="宋体"/>
                <w:color w:val="auto"/>
                <w:szCs w:val="21"/>
                <w:highlight w:val="none"/>
              </w:rPr>
              <w:t>系数计算功能、数据传输功能、密码管理系统、数据控制报警等软件；</w:t>
            </w:r>
          </w:p>
          <w:p>
            <w:pPr>
              <w:spacing w:line="240" w:lineRule="auto"/>
              <w:ind w:firstLine="0" w:firstLineChars="0"/>
              <w:rPr>
                <w:rFonts w:hAnsi="宋体"/>
                <w:color w:val="auto"/>
                <w:szCs w:val="21"/>
                <w:highlight w:val="none"/>
              </w:rPr>
            </w:pPr>
            <w:r>
              <w:rPr>
                <w:rFonts w:hAnsi="宋体"/>
                <w:color w:val="auto"/>
                <w:szCs w:val="21"/>
                <w:highlight w:val="none"/>
              </w:rPr>
              <w:t xml:space="preserve">5.2 </w:t>
            </w:r>
            <w:r>
              <w:rPr>
                <w:rFonts w:hint="eastAsia" w:hAnsi="宋体"/>
                <w:color w:val="auto"/>
                <w:szCs w:val="21"/>
                <w:highlight w:val="none"/>
              </w:rPr>
              <w:t>必须配置定性和定量分析软件：用于具有系列标样的情况下，标定标准曲线方式测定各元素的元素含量；</w:t>
            </w:r>
          </w:p>
          <w:p>
            <w:pPr>
              <w:spacing w:line="240" w:lineRule="auto"/>
              <w:ind w:firstLine="0" w:firstLineChars="0"/>
              <w:rPr>
                <w:rFonts w:hAnsi="宋体"/>
                <w:color w:val="auto"/>
                <w:highlight w:val="none"/>
              </w:rPr>
            </w:pPr>
            <w:r>
              <w:rPr>
                <w:rFonts w:hAnsi="宋体"/>
                <w:color w:val="auto"/>
                <w:highlight w:val="none"/>
              </w:rPr>
              <w:t xml:space="preserve">5.3 </w:t>
            </w:r>
            <w:r>
              <w:rPr>
                <w:rFonts w:hint="eastAsia" w:hAnsi="宋体"/>
                <w:color w:val="auto"/>
                <w:szCs w:val="21"/>
                <w:highlight w:val="none"/>
              </w:rPr>
              <w:t>必须</w:t>
            </w:r>
            <w:r>
              <w:rPr>
                <w:color w:val="auto"/>
                <w:highlight w:val="none"/>
              </w:rPr>
              <w:t>配置无标样定量分析软件：用于没有标样的情况下，采用光谱谱线拟合的方式测试未知样品中个元素的含量，可快速的全谱图扫描；针对关心的痕量元素进行定点单道测量，分析结果更准确；具有康谱顿散射校正功能，可以准确分析各种未知基体的样品</w:t>
            </w:r>
            <w:r>
              <w:rPr>
                <w:rFonts w:hint="eastAsia"/>
                <w:color w:val="auto"/>
                <w:highlight w:val="none"/>
              </w:rPr>
              <w:t>。</w:t>
            </w:r>
          </w:p>
          <w:p>
            <w:pPr>
              <w:spacing w:line="240" w:lineRule="auto"/>
              <w:ind w:firstLine="0" w:firstLineChars="0"/>
              <w:rPr>
                <w:rFonts w:hAnsi="宋体"/>
                <w:color w:val="auto"/>
                <w:szCs w:val="21"/>
                <w:highlight w:val="none"/>
              </w:rPr>
            </w:pPr>
            <w:r>
              <w:rPr>
                <w:rFonts w:hint="eastAsia" w:hAnsi="宋体"/>
                <w:color w:val="auto"/>
                <w:szCs w:val="21"/>
                <w:highlight w:val="none"/>
              </w:rPr>
              <w:t>6、</w:t>
            </w:r>
            <w:r>
              <w:rPr>
                <w:rFonts w:hint="eastAsia" w:ascii="宋体" w:hAnsi="宋体" w:cs="宋体"/>
                <w:color w:val="auto"/>
                <w:szCs w:val="21"/>
                <w:highlight w:val="none"/>
              </w:rPr>
              <w:t>安全</w:t>
            </w:r>
            <w:r>
              <w:rPr>
                <w:rFonts w:ascii="Arial" w:hAnsi="Arial" w:cs="Arial"/>
                <w:color w:val="auto"/>
                <w:szCs w:val="21"/>
                <w:highlight w:val="none"/>
              </w:rPr>
              <w:t>/</w:t>
            </w:r>
            <w:r>
              <w:rPr>
                <w:rFonts w:hint="eastAsia" w:ascii="宋体" w:hAnsi="宋体" w:cs="宋体"/>
                <w:color w:val="auto"/>
                <w:szCs w:val="21"/>
                <w:highlight w:val="none"/>
              </w:rPr>
              <w:t>质量保证要求：符合</w:t>
            </w:r>
            <w:r>
              <w:rPr>
                <w:rFonts w:ascii="Arial" w:hAnsi="Arial" w:cs="Arial"/>
                <w:color w:val="auto"/>
                <w:szCs w:val="21"/>
                <w:highlight w:val="none"/>
              </w:rPr>
              <w:t>ISO 9001</w:t>
            </w:r>
            <w:r>
              <w:rPr>
                <w:rFonts w:hint="eastAsia" w:ascii="宋体" w:hAnsi="宋体" w:cs="宋体"/>
                <w:color w:val="auto"/>
                <w:szCs w:val="21"/>
                <w:highlight w:val="none"/>
              </w:rPr>
              <w:t>，电器安全认证，辐射安全认证(在投标文件中提供证明资料)</w:t>
            </w:r>
            <w:r>
              <w:rPr>
                <w:rFonts w:hint="eastAsia" w:hAnsi="宋体"/>
                <w:color w:val="auto"/>
                <w:szCs w:val="21"/>
                <w:highlight w:val="none"/>
              </w:rPr>
              <w:t>。</w:t>
            </w:r>
          </w:p>
          <w:p>
            <w:pPr>
              <w:spacing w:line="240" w:lineRule="auto"/>
              <w:ind w:left="6" w:firstLine="0" w:firstLineChars="0"/>
              <w:rPr>
                <w:rFonts w:hAnsi="宋体"/>
                <w:color w:val="auto"/>
                <w:szCs w:val="21"/>
                <w:highlight w:val="none"/>
              </w:rPr>
            </w:pPr>
            <w:r>
              <w:rPr>
                <w:rFonts w:hint="eastAsia" w:hAnsi="宋体"/>
                <w:color w:val="auto"/>
                <w:szCs w:val="21"/>
                <w:highlight w:val="none"/>
              </w:rPr>
              <w:t>7</w:t>
            </w:r>
            <w:r>
              <w:rPr>
                <w:rFonts w:hAnsi="宋体"/>
                <w:color w:val="auto"/>
                <w:szCs w:val="21"/>
                <w:highlight w:val="none"/>
              </w:rPr>
              <w:t>、配套</w:t>
            </w:r>
            <w:r>
              <w:rPr>
                <w:rFonts w:hint="eastAsia" w:hAnsi="宋体"/>
                <w:color w:val="auto"/>
                <w:szCs w:val="21"/>
                <w:highlight w:val="none"/>
              </w:rPr>
              <w:t>要求：</w:t>
            </w:r>
          </w:p>
          <w:p>
            <w:pPr>
              <w:pStyle w:val="11"/>
              <w:spacing w:line="240" w:lineRule="auto"/>
              <w:ind w:firstLine="0" w:firstLineChars="0"/>
              <w:rPr>
                <w:rFonts w:hAnsi="宋体"/>
                <w:color w:val="auto"/>
                <w:highlight w:val="none"/>
              </w:rPr>
            </w:pPr>
            <w:r>
              <w:rPr>
                <w:rFonts w:hint="eastAsia"/>
                <w:color w:val="auto"/>
                <w:highlight w:val="none"/>
              </w:rPr>
              <w:t xml:space="preserve">7.1 </w:t>
            </w:r>
            <w:r>
              <w:rPr>
                <w:color w:val="auto"/>
                <w:highlight w:val="none"/>
              </w:rPr>
              <w:t>台式能量色散型</w:t>
            </w:r>
            <w:r>
              <w:rPr>
                <w:rFonts w:hAnsi="宋体"/>
                <w:color w:val="auto"/>
                <w:highlight w:val="none"/>
              </w:rPr>
              <w:t>X</w:t>
            </w:r>
            <w:r>
              <w:rPr>
                <w:color w:val="auto"/>
                <w:highlight w:val="none"/>
              </w:rPr>
              <w:t>射线荧光光谱仪</w:t>
            </w:r>
            <w:r>
              <w:rPr>
                <w:rFonts w:hAnsi="宋体"/>
                <w:color w:val="auto"/>
                <w:highlight w:val="none"/>
              </w:rPr>
              <w:t>1</w:t>
            </w:r>
            <w:r>
              <w:rPr>
                <w:color w:val="auto"/>
                <w:highlight w:val="none"/>
              </w:rPr>
              <w:t>台；</w:t>
            </w:r>
          </w:p>
          <w:p>
            <w:pPr>
              <w:pStyle w:val="11"/>
              <w:spacing w:line="240" w:lineRule="auto"/>
              <w:ind w:firstLine="0" w:firstLineChars="0"/>
              <w:rPr>
                <w:rFonts w:hAnsi="宋体"/>
                <w:color w:val="auto"/>
                <w:highlight w:val="none"/>
              </w:rPr>
            </w:pPr>
            <w:r>
              <w:rPr>
                <w:rFonts w:hint="eastAsia"/>
                <w:color w:val="auto"/>
                <w:highlight w:val="none"/>
              </w:rPr>
              <w:t xml:space="preserve">7.2 </w:t>
            </w:r>
            <w:r>
              <w:rPr>
                <w:color w:val="auto"/>
                <w:highlight w:val="none"/>
              </w:rPr>
              <w:t>全自动进样器</w:t>
            </w:r>
            <w:r>
              <w:rPr>
                <w:rFonts w:hAnsi="宋体"/>
                <w:color w:val="auto"/>
                <w:highlight w:val="none"/>
              </w:rPr>
              <w:t>1</w:t>
            </w:r>
            <w:r>
              <w:rPr>
                <w:color w:val="auto"/>
                <w:highlight w:val="none"/>
              </w:rPr>
              <w:t>套</w:t>
            </w:r>
            <w:r>
              <w:rPr>
                <w:rFonts w:hint="eastAsia"/>
                <w:color w:val="auto"/>
                <w:highlight w:val="none"/>
              </w:rPr>
              <w:t>（</w:t>
            </w:r>
            <w:r>
              <w:rPr>
                <w:rFonts w:hint="eastAsia" w:hAnsi="宋体"/>
                <w:color w:val="auto"/>
                <w:szCs w:val="21"/>
                <w:highlight w:val="none"/>
              </w:rPr>
              <w:t>进样位数</w:t>
            </w:r>
            <w:r>
              <w:rPr>
                <w:rFonts w:hAnsi="宋体"/>
                <w:color w:val="auto"/>
                <w:szCs w:val="21"/>
                <w:highlight w:val="none"/>
              </w:rPr>
              <w:t>≥20</w:t>
            </w:r>
            <w:r>
              <w:rPr>
                <w:rFonts w:hint="eastAsia"/>
                <w:color w:val="auto"/>
                <w:highlight w:val="none"/>
              </w:rPr>
              <w:t>）</w:t>
            </w:r>
            <w:r>
              <w:rPr>
                <w:color w:val="auto"/>
                <w:highlight w:val="none"/>
              </w:rPr>
              <w:t>；</w:t>
            </w:r>
          </w:p>
          <w:p>
            <w:pPr>
              <w:pStyle w:val="11"/>
              <w:spacing w:line="240" w:lineRule="auto"/>
              <w:ind w:firstLine="0" w:firstLineChars="0"/>
              <w:rPr>
                <w:rFonts w:hAnsi="宋体"/>
                <w:color w:val="auto"/>
                <w:highlight w:val="none"/>
              </w:rPr>
            </w:pPr>
            <w:r>
              <w:rPr>
                <w:rFonts w:hint="eastAsia"/>
                <w:color w:val="auto"/>
                <w:highlight w:val="none"/>
              </w:rPr>
              <w:t xml:space="preserve">7.3 </w:t>
            </w:r>
            <w:r>
              <w:rPr>
                <w:color w:val="auto"/>
                <w:highlight w:val="none"/>
              </w:rPr>
              <w:t>无标定量分析软件</w:t>
            </w:r>
            <w:r>
              <w:rPr>
                <w:rFonts w:hAnsi="宋体"/>
                <w:color w:val="auto"/>
                <w:highlight w:val="none"/>
              </w:rPr>
              <w:t>1</w:t>
            </w:r>
            <w:r>
              <w:rPr>
                <w:color w:val="auto"/>
                <w:highlight w:val="none"/>
              </w:rPr>
              <w:t>套；</w:t>
            </w:r>
          </w:p>
          <w:p>
            <w:pPr>
              <w:pStyle w:val="11"/>
              <w:spacing w:line="240" w:lineRule="auto"/>
              <w:ind w:firstLine="0" w:firstLineChars="0"/>
              <w:rPr>
                <w:rFonts w:hAnsi="宋体"/>
                <w:color w:val="auto"/>
                <w:highlight w:val="none"/>
              </w:rPr>
            </w:pPr>
            <w:r>
              <w:rPr>
                <w:rFonts w:hint="eastAsia"/>
                <w:color w:val="auto"/>
                <w:highlight w:val="none"/>
              </w:rPr>
              <w:t xml:space="preserve">7.4 </w:t>
            </w:r>
            <w:r>
              <w:rPr>
                <w:color w:val="auto"/>
                <w:highlight w:val="none"/>
              </w:rPr>
              <w:t>真空系统</w:t>
            </w:r>
            <w:r>
              <w:rPr>
                <w:rFonts w:hAnsi="宋体"/>
                <w:color w:val="auto"/>
                <w:highlight w:val="none"/>
              </w:rPr>
              <w:t>1</w:t>
            </w:r>
            <w:r>
              <w:rPr>
                <w:color w:val="auto"/>
                <w:highlight w:val="none"/>
              </w:rPr>
              <w:t>套；</w:t>
            </w:r>
          </w:p>
          <w:p>
            <w:pPr>
              <w:pStyle w:val="11"/>
              <w:spacing w:line="240" w:lineRule="auto"/>
              <w:ind w:firstLine="0" w:firstLineChars="0"/>
              <w:rPr>
                <w:rFonts w:hAnsi="宋体"/>
                <w:color w:val="auto"/>
                <w:highlight w:val="none"/>
              </w:rPr>
            </w:pPr>
            <w:r>
              <w:rPr>
                <w:rFonts w:hint="eastAsia"/>
                <w:color w:val="auto"/>
                <w:highlight w:val="none"/>
              </w:rPr>
              <w:t xml:space="preserve">7.5 </w:t>
            </w:r>
            <w:r>
              <w:rPr>
                <w:color w:val="auto"/>
                <w:highlight w:val="none"/>
              </w:rPr>
              <w:t>氦气系统</w:t>
            </w:r>
            <w:r>
              <w:rPr>
                <w:rFonts w:hAnsi="宋体"/>
                <w:color w:val="auto"/>
                <w:highlight w:val="none"/>
              </w:rPr>
              <w:t>1</w:t>
            </w:r>
            <w:r>
              <w:rPr>
                <w:color w:val="auto"/>
                <w:highlight w:val="none"/>
              </w:rPr>
              <w:t>套；</w:t>
            </w:r>
          </w:p>
          <w:p>
            <w:pPr>
              <w:pStyle w:val="11"/>
              <w:spacing w:line="240" w:lineRule="auto"/>
              <w:ind w:firstLine="0" w:firstLineChars="0"/>
              <w:rPr>
                <w:rFonts w:hAnsi="宋体"/>
                <w:color w:val="auto"/>
                <w:highlight w:val="none"/>
              </w:rPr>
            </w:pPr>
            <w:r>
              <w:rPr>
                <w:rFonts w:hint="eastAsia"/>
                <w:color w:val="auto"/>
                <w:highlight w:val="none"/>
              </w:rPr>
              <w:t xml:space="preserve">7.6 </w:t>
            </w:r>
            <w:r>
              <w:rPr>
                <w:color w:val="auto"/>
                <w:highlight w:val="none"/>
              </w:rPr>
              <w:t>样品自旋装置</w:t>
            </w:r>
            <w:r>
              <w:rPr>
                <w:rFonts w:hAnsi="宋体"/>
                <w:color w:val="auto"/>
                <w:highlight w:val="none"/>
              </w:rPr>
              <w:t>1</w:t>
            </w:r>
            <w:r>
              <w:rPr>
                <w:color w:val="auto"/>
                <w:highlight w:val="none"/>
              </w:rPr>
              <w:t>套；</w:t>
            </w:r>
          </w:p>
          <w:p>
            <w:pPr>
              <w:pStyle w:val="11"/>
              <w:spacing w:line="240" w:lineRule="auto"/>
              <w:ind w:firstLine="0" w:firstLineChars="0"/>
              <w:rPr>
                <w:rFonts w:hAnsi="宋体"/>
                <w:color w:val="auto"/>
                <w:highlight w:val="none"/>
              </w:rPr>
            </w:pPr>
            <w:r>
              <w:rPr>
                <w:rFonts w:hint="eastAsia" w:hAnsi="宋体"/>
                <w:color w:val="auto"/>
                <w:highlight w:val="none"/>
              </w:rPr>
              <w:t xml:space="preserve">7.7 </w:t>
            </w:r>
            <w:r>
              <w:rPr>
                <w:rFonts w:hAnsi="宋体"/>
                <w:color w:val="auto"/>
                <w:highlight w:val="none"/>
              </w:rPr>
              <w:t>CMOS</w:t>
            </w:r>
            <w:r>
              <w:rPr>
                <w:color w:val="auto"/>
                <w:highlight w:val="none"/>
              </w:rPr>
              <w:t>摄像头</w:t>
            </w:r>
            <w:r>
              <w:rPr>
                <w:rFonts w:hAnsi="宋体"/>
                <w:color w:val="auto"/>
                <w:highlight w:val="none"/>
              </w:rPr>
              <w:t>1</w:t>
            </w:r>
            <w:r>
              <w:rPr>
                <w:color w:val="auto"/>
                <w:highlight w:val="none"/>
              </w:rPr>
              <w:t>个；</w:t>
            </w:r>
          </w:p>
          <w:p>
            <w:pPr>
              <w:pStyle w:val="11"/>
              <w:spacing w:line="240" w:lineRule="auto"/>
              <w:ind w:firstLine="0" w:firstLineChars="0"/>
              <w:rPr>
                <w:rFonts w:hAnsi="宋体"/>
                <w:color w:val="auto"/>
                <w:highlight w:val="none"/>
              </w:rPr>
            </w:pPr>
            <w:r>
              <w:rPr>
                <w:rFonts w:hint="eastAsia"/>
                <w:color w:val="auto"/>
                <w:highlight w:val="none"/>
              </w:rPr>
              <w:t xml:space="preserve">7.8 </w:t>
            </w:r>
            <w:r>
              <w:rPr>
                <w:color w:val="auto"/>
                <w:highlight w:val="none"/>
              </w:rPr>
              <w:t>直径为</w:t>
            </w:r>
            <w:r>
              <w:rPr>
                <w:rFonts w:hAnsi="宋体"/>
                <w:color w:val="auto"/>
                <w:highlight w:val="none"/>
              </w:rPr>
              <w:t>1mm</w:t>
            </w:r>
            <w:r>
              <w:rPr>
                <w:color w:val="auto"/>
                <w:highlight w:val="none"/>
              </w:rPr>
              <w:t>、</w:t>
            </w:r>
            <w:r>
              <w:rPr>
                <w:rFonts w:hAnsi="宋体"/>
                <w:color w:val="auto"/>
                <w:highlight w:val="none"/>
              </w:rPr>
              <w:t>8mm</w:t>
            </w:r>
            <w:r>
              <w:rPr>
                <w:color w:val="auto"/>
                <w:highlight w:val="none"/>
              </w:rPr>
              <w:t>和</w:t>
            </w:r>
            <w:r>
              <w:rPr>
                <w:rFonts w:hAnsi="宋体"/>
                <w:color w:val="auto"/>
                <w:highlight w:val="none"/>
              </w:rPr>
              <w:t>18mm</w:t>
            </w:r>
            <w:r>
              <w:rPr>
                <w:color w:val="auto"/>
                <w:highlight w:val="none"/>
              </w:rPr>
              <w:t>的准直器各</w:t>
            </w:r>
            <w:r>
              <w:rPr>
                <w:rFonts w:hAnsi="宋体"/>
                <w:color w:val="auto"/>
                <w:highlight w:val="none"/>
              </w:rPr>
              <w:t>1</w:t>
            </w:r>
            <w:r>
              <w:rPr>
                <w:color w:val="auto"/>
                <w:highlight w:val="none"/>
              </w:rPr>
              <w:t>个；</w:t>
            </w:r>
          </w:p>
          <w:p>
            <w:pPr>
              <w:pStyle w:val="11"/>
              <w:spacing w:line="240" w:lineRule="auto"/>
              <w:ind w:firstLine="0" w:firstLineChars="0"/>
              <w:rPr>
                <w:rFonts w:hAnsi="宋体"/>
                <w:color w:val="auto"/>
                <w:highlight w:val="none"/>
              </w:rPr>
            </w:pPr>
            <w:r>
              <w:rPr>
                <w:rFonts w:hint="eastAsia"/>
                <w:color w:val="auto"/>
                <w:highlight w:val="none"/>
              </w:rPr>
              <w:t xml:space="preserve">7.9 </w:t>
            </w:r>
            <w:r>
              <w:rPr>
                <w:color w:val="auto"/>
                <w:highlight w:val="none"/>
              </w:rPr>
              <w:t>耗材</w:t>
            </w:r>
            <w:r>
              <w:rPr>
                <w:rFonts w:hAnsi="宋体"/>
                <w:color w:val="auto"/>
                <w:highlight w:val="none"/>
              </w:rPr>
              <w:t>1</w:t>
            </w:r>
            <w:r>
              <w:rPr>
                <w:color w:val="auto"/>
                <w:highlight w:val="none"/>
              </w:rPr>
              <w:t>套（包括液体样品杯</w:t>
            </w:r>
            <w:r>
              <w:rPr>
                <w:rFonts w:hAnsi="宋体"/>
                <w:color w:val="auto"/>
                <w:highlight w:val="none"/>
              </w:rPr>
              <w:t>500</w:t>
            </w:r>
            <w:r>
              <w:rPr>
                <w:color w:val="auto"/>
                <w:highlight w:val="none"/>
              </w:rPr>
              <w:t>个、</w:t>
            </w:r>
            <w:r>
              <w:rPr>
                <w:rFonts w:hAnsi="宋体"/>
                <w:color w:val="auto"/>
                <w:highlight w:val="none"/>
              </w:rPr>
              <w:t>6µm</w:t>
            </w:r>
            <w:r>
              <w:rPr>
                <w:color w:val="auto"/>
                <w:highlight w:val="none"/>
              </w:rPr>
              <w:t>厚</w:t>
            </w:r>
            <w:r>
              <w:rPr>
                <w:rFonts w:hAnsi="宋体"/>
                <w:color w:val="auto"/>
                <w:highlight w:val="none"/>
              </w:rPr>
              <w:t>Mylar</w:t>
            </w:r>
            <w:r>
              <w:rPr>
                <w:color w:val="auto"/>
                <w:highlight w:val="none"/>
              </w:rPr>
              <w:t>膜</w:t>
            </w:r>
            <w:r>
              <w:rPr>
                <w:rFonts w:hAnsi="宋体"/>
                <w:color w:val="auto"/>
                <w:highlight w:val="none"/>
              </w:rPr>
              <w:t>90m</w:t>
            </w:r>
            <w:r>
              <w:rPr>
                <w:color w:val="auto"/>
                <w:highlight w:val="none"/>
              </w:rPr>
              <w:t>以及</w:t>
            </w:r>
            <w:r>
              <w:rPr>
                <w:rFonts w:hAnsi="宋体"/>
                <w:color w:val="auto"/>
                <w:highlight w:val="none"/>
              </w:rPr>
              <w:t>4µm</w:t>
            </w:r>
            <w:r>
              <w:rPr>
                <w:color w:val="auto"/>
                <w:highlight w:val="none"/>
              </w:rPr>
              <w:t>厚</w:t>
            </w:r>
            <w:r>
              <w:rPr>
                <w:rFonts w:hAnsi="宋体"/>
                <w:color w:val="auto"/>
                <w:highlight w:val="none"/>
              </w:rPr>
              <w:t>Prolene</w:t>
            </w:r>
            <w:r>
              <w:rPr>
                <w:color w:val="auto"/>
                <w:highlight w:val="none"/>
              </w:rPr>
              <w:t>膜</w:t>
            </w:r>
            <w:r>
              <w:rPr>
                <w:rFonts w:hAnsi="宋体"/>
                <w:color w:val="auto"/>
                <w:highlight w:val="none"/>
              </w:rPr>
              <w:t>90m</w:t>
            </w:r>
            <w:r>
              <w:rPr>
                <w:color w:val="auto"/>
                <w:highlight w:val="none"/>
              </w:rPr>
              <w:t>）；</w:t>
            </w:r>
          </w:p>
          <w:p>
            <w:pPr>
              <w:pStyle w:val="11"/>
              <w:spacing w:line="240" w:lineRule="auto"/>
              <w:ind w:firstLine="0" w:firstLineChars="0"/>
              <w:rPr>
                <w:rFonts w:hAnsi="宋体"/>
                <w:color w:val="auto"/>
                <w:highlight w:val="none"/>
              </w:rPr>
            </w:pPr>
            <w:r>
              <w:rPr>
                <w:rFonts w:hint="eastAsia" w:hAnsi="宋体"/>
                <w:color w:val="auto"/>
                <w:highlight w:val="none"/>
              </w:rPr>
              <w:t>7.10 工作站1套</w:t>
            </w:r>
            <w:r>
              <w:rPr>
                <w:color w:val="auto"/>
                <w:highlight w:val="none"/>
              </w:rPr>
              <w:t>（</w:t>
            </w:r>
            <w:r>
              <w:rPr>
                <w:rFonts w:hint="eastAsia" w:hAnsi="宋体"/>
                <w:color w:val="auto"/>
                <w:highlight w:val="none"/>
              </w:rPr>
              <w:t>至少</w:t>
            </w:r>
            <w:r>
              <w:rPr>
                <w:rFonts w:hAnsi="宋体"/>
                <w:color w:val="auto"/>
                <w:highlight w:val="none"/>
              </w:rPr>
              <w:t>i5</w:t>
            </w:r>
            <w:r>
              <w:rPr>
                <w:rFonts w:hint="eastAsia" w:hAnsi="宋体"/>
                <w:color w:val="auto"/>
                <w:highlight w:val="none"/>
              </w:rPr>
              <w:t>处理器、</w:t>
            </w:r>
            <w:r>
              <w:rPr>
                <w:rFonts w:hAnsi="宋体"/>
                <w:color w:val="auto"/>
                <w:highlight w:val="none"/>
              </w:rPr>
              <w:t>4G</w:t>
            </w:r>
            <w:r>
              <w:rPr>
                <w:rFonts w:hint="eastAsia" w:hAnsi="宋体"/>
                <w:color w:val="auto"/>
                <w:highlight w:val="none"/>
              </w:rPr>
              <w:t>以上</w:t>
            </w:r>
            <w:r>
              <w:rPr>
                <w:rFonts w:hAnsi="宋体"/>
                <w:color w:val="auto"/>
                <w:highlight w:val="none"/>
              </w:rPr>
              <w:t>RAM</w:t>
            </w:r>
            <w:r>
              <w:rPr>
                <w:rFonts w:hint="eastAsia" w:hAnsi="宋体"/>
                <w:color w:val="auto"/>
                <w:highlight w:val="none"/>
              </w:rPr>
              <w:t>内存、</w:t>
            </w:r>
            <w:r>
              <w:rPr>
                <w:rFonts w:hAnsi="宋体"/>
                <w:color w:val="auto"/>
                <w:highlight w:val="none"/>
              </w:rPr>
              <w:t>1TB HDD</w:t>
            </w:r>
            <w:r>
              <w:rPr>
                <w:rFonts w:hint="eastAsia" w:hAnsi="宋体"/>
                <w:color w:val="auto"/>
                <w:highlight w:val="none"/>
              </w:rPr>
              <w:t>、液晶</w:t>
            </w:r>
            <w:r>
              <w:rPr>
                <w:rFonts w:hAnsi="宋体"/>
                <w:color w:val="auto"/>
                <w:highlight w:val="none"/>
              </w:rPr>
              <w:t>21”</w:t>
            </w:r>
            <w:r>
              <w:rPr>
                <w:rFonts w:hint="eastAsia" w:hAnsi="宋体"/>
                <w:color w:val="auto"/>
                <w:highlight w:val="none"/>
              </w:rPr>
              <w:t>显示器，</w:t>
            </w:r>
            <w:r>
              <w:rPr>
                <w:rFonts w:hAnsi="宋体"/>
                <w:color w:val="auto"/>
                <w:highlight w:val="none"/>
              </w:rPr>
              <w:t>Windows 7</w:t>
            </w:r>
            <w:r>
              <w:rPr>
                <w:rFonts w:hint="eastAsia" w:hAnsi="宋体"/>
                <w:color w:val="auto"/>
                <w:highlight w:val="none"/>
              </w:rPr>
              <w:t>或</w:t>
            </w:r>
            <w:r>
              <w:rPr>
                <w:rFonts w:hAnsi="宋体"/>
                <w:color w:val="auto"/>
                <w:highlight w:val="none"/>
              </w:rPr>
              <w:t>10</w:t>
            </w:r>
            <w:r>
              <w:rPr>
                <w:rFonts w:hint="eastAsia" w:hAnsi="宋体"/>
                <w:color w:val="auto"/>
                <w:highlight w:val="none"/>
              </w:rPr>
              <w:t>专业版操作系统，网卡</w:t>
            </w:r>
            <w:r>
              <w:rPr>
                <w:color w:val="auto"/>
                <w:highlight w:val="none"/>
              </w:rPr>
              <w:t>）；</w:t>
            </w:r>
          </w:p>
          <w:p>
            <w:pPr>
              <w:pStyle w:val="11"/>
              <w:spacing w:line="240" w:lineRule="auto"/>
              <w:ind w:firstLine="0" w:firstLineChars="0"/>
              <w:rPr>
                <w:color w:val="auto"/>
                <w:highlight w:val="none"/>
              </w:rPr>
            </w:pPr>
            <w:r>
              <w:rPr>
                <w:rFonts w:hint="eastAsia" w:hAnsi="宋体"/>
                <w:color w:val="auto"/>
                <w:highlight w:val="none"/>
              </w:rPr>
              <w:t xml:space="preserve">7.11 </w:t>
            </w:r>
            <w:r>
              <w:rPr>
                <w:color w:val="auto"/>
                <w:highlight w:val="none"/>
              </w:rPr>
              <w:t>自动压片机</w:t>
            </w:r>
            <w:r>
              <w:rPr>
                <w:rFonts w:hAnsi="宋体"/>
                <w:color w:val="auto"/>
                <w:highlight w:val="none"/>
              </w:rPr>
              <w:t>1</w:t>
            </w:r>
            <w:r>
              <w:rPr>
                <w:color w:val="auto"/>
                <w:highlight w:val="none"/>
              </w:rPr>
              <w:t>台</w:t>
            </w:r>
            <w:r>
              <w:rPr>
                <w:rFonts w:hint="eastAsia"/>
                <w:color w:val="auto"/>
                <w:highlight w:val="none"/>
              </w:rPr>
              <w:t>，要求如下：</w:t>
            </w:r>
          </w:p>
          <w:p>
            <w:pPr>
              <w:pStyle w:val="11"/>
              <w:spacing w:line="240" w:lineRule="auto"/>
              <w:ind w:firstLine="0" w:firstLineChars="0"/>
              <w:rPr>
                <w:rFonts w:hAnsi="宋体"/>
                <w:color w:val="auto"/>
                <w:highlight w:val="none"/>
              </w:rPr>
            </w:pPr>
            <w:r>
              <w:rPr>
                <w:rFonts w:hint="eastAsia" w:hAnsi="宋体"/>
                <w:color w:val="auto"/>
                <w:highlight w:val="none"/>
              </w:rPr>
              <w:t>7.11.1 压力范围：0—40.0吨；</w:t>
            </w:r>
          </w:p>
          <w:p>
            <w:pPr>
              <w:pStyle w:val="11"/>
              <w:spacing w:line="240" w:lineRule="auto"/>
              <w:ind w:firstLine="0" w:firstLineChars="0"/>
              <w:rPr>
                <w:rFonts w:hAnsi="宋体"/>
                <w:color w:val="auto"/>
                <w:highlight w:val="none"/>
              </w:rPr>
            </w:pPr>
            <w:r>
              <w:rPr>
                <w:rFonts w:hint="eastAsia" w:hAnsi="宋体"/>
                <w:color w:val="auto"/>
                <w:highlight w:val="none"/>
              </w:rPr>
              <w:t>7.11.2 加压过程：程序加压—程序保压—定时泄压—自动退样；</w:t>
            </w:r>
          </w:p>
          <w:p>
            <w:pPr>
              <w:pStyle w:val="11"/>
              <w:spacing w:line="240" w:lineRule="auto"/>
              <w:ind w:firstLine="0" w:firstLineChars="0"/>
              <w:rPr>
                <w:rFonts w:hAnsi="宋体"/>
                <w:color w:val="auto"/>
                <w:highlight w:val="none"/>
              </w:rPr>
            </w:pPr>
            <w:r>
              <w:rPr>
                <w:rFonts w:hint="eastAsia" w:hAnsi="宋体"/>
                <w:color w:val="auto"/>
                <w:highlight w:val="none"/>
              </w:rPr>
              <w:t>7.11.3 保压时间：0-999秒；</w:t>
            </w:r>
          </w:p>
          <w:p>
            <w:pPr>
              <w:pStyle w:val="11"/>
              <w:spacing w:line="240" w:lineRule="auto"/>
              <w:ind w:firstLine="0" w:firstLineChars="0"/>
              <w:rPr>
                <w:rFonts w:hAnsi="宋体"/>
                <w:color w:val="auto"/>
                <w:highlight w:val="none"/>
              </w:rPr>
            </w:pPr>
            <w:r>
              <w:rPr>
                <w:rFonts w:hint="eastAsia" w:hAnsi="宋体"/>
                <w:color w:val="auto"/>
                <w:highlight w:val="none"/>
              </w:rPr>
              <w:t>7.11.4 内置1套硼酸磨具；</w:t>
            </w:r>
          </w:p>
          <w:p>
            <w:pPr>
              <w:pStyle w:val="11"/>
              <w:spacing w:line="240" w:lineRule="auto"/>
              <w:ind w:firstLine="0" w:firstLineChars="0"/>
              <w:rPr>
                <w:rFonts w:hAnsi="宋体"/>
                <w:color w:val="auto"/>
                <w:highlight w:val="none"/>
              </w:rPr>
            </w:pPr>
            <w:r>
              <w:rPr>
                <w:rFonts w:hint="eastAsia" w:hAnsi="宋体"/>
                <w:color w:val="auto"/>
                <w:highlight w:val="none"/>
              </w:rPr>
              <w:t>7.11.5 样品尺寸：φ40mm；</w:t>
            </w:r>
          </w:p>
          <w:p>
            <w:pPr>
              <w:pStyle w:val="11"/>
              <w:spacing w:line="240" w:lineRule="auto"/>
              <w:ind w:firstLine="0" w:firstLineChars="0"/>
              <w:rPr>
                <w:rFonts w:hAnsi="宋体"/>
                <w:color w:val="auto"/>
                <w:highlight w:val="none"/>
              </w:rPr>
            </w:pPr>
            <w:r>
              <w:rPr>
                <w:rFonts w:hint="eastAsia" w:hAnsi="宋体"/>
                <w:color w:val="auto"/>
                <w:highlight w:val="none"/>
              </w:rPr>
              <w:t>7.11.6 压强换算：程序自动换算磨具承受压强；</w:t>
            </w:r>
          </w:p>
          <w:p>
            <w:pPr>
              <w:pStyle w:val="11"/>
              <w:spacing w:line="240" w:lineRule="auto"/>
              <w:ind w:firstLine="0" w:firstLineChars="0"/>
              <w:rPr>
                <w:rFonts w:hAnsi="宋体"/>
                <w:color w:val="auto"/>
                <w:highlight w:val="none"/>
              </w:rPr>
            </w:pPr>
            <w:r>
              <w:rPr>
                <w:rFonts w:hint="eastAsia" w:hAnsi="宋体"/>
                <w:color w:val="auto"/>
                <w:highlight w:val="none"/>
              </w:rPr>
              <w:t>7.11.7 液晶显示：4.3寸；</w:t>
            </w:r>
          </w:p>
          <w:p>
            <w:pPr>
              <w:pStyle w:val="11"/>
              <w:spacing w:line="240" w:lineRule="auto"/>
              <w:ind w:firstLine="0" w:firstLineChars="0"/>
              <w:rPr>
                <w:rFonts w:hAnsi="宋体"/>
                <w:color w:val="auto"/>
                <w:highlight w:val="none"/>
              </w:rPr>
            </w:pPr>
            <w:r>
              <w:rPr>
                <w:rFonts w:hint="eastAsia" w:hAnsi="宋体"/>
                <w:color w:val="auto"/>
                <w:highlight w:val="none"/>
              </w:rPr>
              <w:t>7.11.8 自动脱模，磨具材质高铬模具钢配合金压头。</w:t>
            </w:r>
          </w:p>
          <w:p>
            <w:pPr>
              <w:spacing w:line="240" w:lineRule="auto"/>
              <w:ind w:firstLine="0" w:firstLineChars="0"/>
              <w:rPr>
                <w:rFonts w:hAnsi="宋体"/>
                <w:bCs/>
                <w:color w:val="auto"/>
                <w:szCs w:val="21"/>
                <w:highlight w:val="none"/>
              </w:rPr>
            </w:pPr>
            <w:r>
              <w:rPr>
                <w:rFonts w:hint="eastAsia" w:hAnsi="宋体"/>
                <w:color w:val="auto"/>
                <w:highlight w:val="none"/>
              </w:rPr>
              <w:t>8、</w:t>
            </w:r>
            <w:r>
              <w:rPr>
                <w:rFonts w:hAnsi="宋体"/>
                <w:color w:val="auto"/>
                <w:szCs w:val="21"/>
                <w:highlight w:val="none"/>
              </w:rPr>
              <w:t>售后服务要求</w:t>
            </w:r>
            <w:r>
              <w:rPr>
                <w:rFonts w:hint="eastAsia" w:hAnsi="宋体"/>
                <w:color w:val="auto"/>
                <w:szCs w:val="21"/>
                <w:highlight w:val="none"/>
              </w:rPr>
              <w:t>：</w:t>
            </w:r>
            <w:r>
              <w:rPr>
                <w:rFonts w:hint="eastAsia" w:hAnsi="宋体"/>
                <w:bCs/>
                <w:color w:val="auto"/>
                <w:szCs w:val="21"/>
                <w:highlight w:val="none"/>
              </w:rPr>
              <w:t>整机</w:t>
            </w:r>
            <w:r>
              <w:rPr>
                <w:rFonts w:hAnsi="宋体"/>
                <w:bCs/>
                <w:color w:val="auto"/>
                <w:szCs w:val="21"/>
                <w:highlight w:val="none"/>
              </w:rPr>
              <w:t>保修</w:t>
            </w:r>
            <w:r>
              <w:rPr>
                <w:rFonts w:hint="eastAsia"/>
                <w:bCs/>
                <w:color w:val="auto"/>
                <w:szCs w:val="21"/>
                <w:highlight w:val="none"/>
              </w:rPr>
              <w:t>三年</w:t>
            </w:r>
            <w:r>
              <w:rPr>
                <w:rFonts w:hAnsi="宋体"/>
                <w:bCs/>
                <w:color w:val="auto"/>
                <w:szCs w:val="21"/>
                <w:highlight w:val="none"/>
              </w:rPr>
              <w:t>。</w:t>
            </w:r>
          </w:p>
          <w:p>
            <w:pPr>
              <w:pStyle w:val="2"/>
              <w:rPr>
                <w:color w:val="auto"/>
                <w:highlight w:val="none"/>
              </w:rPr>
            </w:pPr>
            <w:r>
              <w:rPr>
                <w:rFonts w:hint="eastAsia" w:ascii="Times New Roman" w:hAnsi="宋体"/>
                <w:color w:val="auto"/>
                <w:szCs w:val="21"/>
                <w:highlight w:val="none"/>
              </w:rPr>
              <w:t>（备注：自动压片机、工作站及打印输出设备采用人民币报价）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2</w:t>
            </w: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全自动固相萃取仪</w:t>
            </w:r>
          </w:p>
        </w:tc>
        <w:tc>
          <w:tcPr>
            <w:tcW w:w="5862" w:type="dxa"/>
            <w:shd w:val="clear" w:color="auto" w:fill="auto"/>
            <w:vAlign w:val="center"/>
          </w:tcPr>
          <w:p>
            <w:pPr>
              <w:spacing w:line="240" w:lineRule="auto"/>
              <w:ind w:firstLine="0" w:firstLineChars="0"/>
              <w:rPr>
                <w:bCs/>
                <w:color w:val="auto"/>
                <w:szCs w:val="21"/>
                <w:highlight w:val="none"/>
              </w:rPr>
            </w:pPr>
            <w:r>
              <w:rPr>
                <w:rFonts w:hint="eastAsia"/>
                <w:bCs/>
                <w:color w:val="auto"/>
                <w:szCs w:val="21"/>
                <w:highlight w:val="none"/>
              </w:rPr>
              <w:t>1、使用要求：用于食品、制药农药残留环境和生命科学的领域的样品提取液中有机物的萃取和净化，可以实现小体积上样的同时，兼顾大体积样品，可以满足多种样品数量的需求，可以实现从活化，淋洗，载样，收集，稀释，再生整个萃取过程，是气相、液相色谱或质谱仪器的样品前处理制备系统，能够很好的嵌入整个前处理流程，提高前处理的效率。</w:t>
            </w:r>
          </w:p>
          <w:p>
            <w:pPr>
              <w:spacing w:line="240" w:lineRule="auto"/>
              <w:ind w:firstLine="0" w:firstLineChars="0"/>
              <w:rPr>
                <w:bCs/>
                <w:color w:val="auto"/>
                <w:szCs w:val="21"/>
                <w:highlight w:val="none"/>
              </w:rPr>
            </w:pPr>
            <w:r>
              <w:rPr>
                <w:rFonts w:hint="eastAsia"/>
                <w:bCs/>
                <w:color w:val="auto"/>
                <w:szCs w:val="21"/>
                <w:highlight w:val="none"/>
              </w:rPr>
              <w:t xml:space="preserve">2、工作条件：    </w:t>
            </w:r>
          </w:p>
          <w:p>
            <w:pPr>
              <w:spacing w:line="240" w:lineRule="auto"/>
              <w:ind w:firstLine="0" w:firstLineChars="0"/>
              <w:rPr>
                <w:bCs/>
                <w:color w:val="auto"/>
                <w:szCs w:val="21"/>
                <w:highlight w:val="none"/>
              </w:rPr>
            </w:pPr>
            <w:r>
              <w:rPr>
                <w:rFonts w:hint="eastAsia"/>
                <w:bCs/>
                <w:color w:val="auto"/>
                <w:szCs w:val="21"/>
                <w:highlight w:val="none"/>
              </w:rPr>
              <w:t>2.1工作温度：15--35℃；</w:t>
            </w:r>
          </w:p>
          <w:p>
            <w:pPr>
              <w:spacing w:line="240" w:lineRule="auto"/>
              <w:ind w:firstLine="0" w:firstLineChars="0"/>
              <w:rPr>
                <w:bCs/>
                <w:color w:val="auto"/>
                <w:szCs w:val="21"/>
                <w:highlight w:val="none"/>
              </w:rPr>
            </w:pPr>
            <w:r>
              <w:rPr>
                <w:rFonts w:hint="eastAsia"/>
                <w:bCs/>
                <w:color w:val="auto"/>
                <w:szCs w:val="21"/>
                <w:highlight w:val="none"/>
              </w:rPr>
              <w:t>2.2湿度：20 - 80 %；</w:t>
            </w:r>
          </w:p>
          <w:p>
            <w:pPr>
              <w:spacing w:line="240" w:lineRule="auto"/>
              <w:ind w:firstLine="0" w:firstLineChars="0"/>
              <w:rPr>
                <w:bCs/>
                <w:color w:val="auto"/>
                <w:szCs w:val="21"/>
                <w:highlight w:val="none"/>
              </w:rPr>
            </w:pPr>
            <w:r>
              <w:rPr>
                <w:rFonts w:hint="eastAsia"/>
                <w:bCs/>
                <w:color w:val="auto"/>
                <w:szCs w:val="21"/>
                <w:highlight w:val="none"/>
              </w:rPr>
              <w:t>2.3电源：单相200-240 V, 50/60 Hz。</w:t>
            </w:r>
          </w:p>
          <w:p>
            <w:pPr>
              <w:spacing w:line="240" w:lineRule="auto"/>
              <w:ind w:firstLine="0" w:firstLineChars="0"/>
              <w:rPr>
                <w:bCs/>
                <w:color w:val="auto"/>
                <w:szCs w:val="21"/>
                <w:highlight w:val="none"/>
              </w:rPr>
            </w:pPr>
            <w:r>
              <w:rPr>
                <w:rFonts w:hint="eastAsia"/>
                <w:bCs/>
                <w:color w:val="auto"/>
                <w:szCs w:val="21"/>
                <w:highlight w:val="none"/>
              </w:rPr>
              <w:t>3、技术规格及要求：</w:t>
            </w:r>
          </w:p>
          <w:p>
            <w:pPr>
              <w:spacing w:line="240" w:lineRule="auto"/>
              <w:ind w:firstLine="0" w:firstLineChars="0"/>
              <w:rPr>
                <w:bCs/>
                <w:color w:val="auto"/>
                <w:szCs w:val="21"/>
                <w:highlight w:val="none"/>
              </w:rPr>
            </w:pPr>
            <w:r>
              <w:rPr>
                <w:rFonts w:hint="eastAsia"/>
                <w:bCs/>
                <w:color w:val="auto"/>
                <w:szCs w:val="21"/>
                <w:highlight w:val="none"/>
              </w:rPr>
              <w:t>3.1可自动完成固相萃取的全部过程（包括活化、上样、淋洗、洗脱）。整个过程都为自动化处理，无需人为干预；</w:t>
            </w:r>
          </w:p>
          <w:p>
            <w:pPr>
              <w:spacing w:line="240" w:lineRule="auto"/>
              <w:ind w:firstLine="0" w:firstLineChars="0"/>
              <w:rPr>
                <w:bCs/>
                <w:color w:val="auto"/>
                <w:szCs w:val="21"/>
                <w:highlight w:val="none"/>
              </w:rPr>
            </w:pPr>
            <w:r>
              <w:rPr>
                <w:rFonts w:ascii="Arial" w:hAnsi="Arial" w:cs="Arial"/>
                <w:color w:val="auto"/>
                <w:highlight w:val="none"/>
                <w:shd w:val="clear" w:color="auto" w:fill="FFFFFF"/>
              </w:rPr>
              <w:t>▲</w:t>
            </w:r>
            <w:r>
              <w:rPr>
                <w:rFonts w:hint="eastAsia"/>
                <w:bCs/>
                <w:color w:val="auto"/>
                <w:szCs w:val="21"/>
                <w:highlight w:val="none"/>
              </w:rPr>
              <w:t>3.2模块化设计：仪器分为控制模块和萃取模块，萃取模块后期可扩展。萃取通道：≥ 2通道，可同时自动处理≥12个样品，实现2通道的同时活化、同时上样、同时洗脱，最大限度的提高工作效率；</w:t>
            </w:r>
          </w:p>
          <w:p>
            <w:pPr>
              <w:spacing w:line="240" w:lineRule="auto"/>
              <w:ind w:firstLine="0" w:firstLineChars="0"/>
              <w:rPr>
                <w:bCs/>
                <w:color w:val="auto"/>
                <w:szCs w:val="21"/>
                <w:highlight w:val="none"/>
              </w:rPr>
            </w:pPr>
            <w:r>
              <w:rPr>
                <w:rFonts w:hint="eastAsia"/>
                <w:bCs/>
                <w:color w:val="auto"/>
                <w:szCs w:val="21"/>
                <w:highlight w:val="none"/>
              </w:rPr>
              <w:t>3.3连续处理样品能力：可连续自动化处理12个样品。整个处过程完全达到全自动化要求，适合大批量、多批次样品的全自动化萃取处；</w:t>
            </w:r>
          </w:p>
          <w:p>
            <w:pPr>
              <w:spacing w:line="240" w:lineRule="auto"/>
              <w:ind w:firstLine="0" w:firstLineChars="0"/>
              <w:rPr>
                <w:bCs/>
                <w:color w:val="auto"/>
                <w:szCs w:val="21"/>
                <w:highlight w:val="none"/>
              </w:rPr>
            </w:pPr>
            <w:r>
              <w:rPr>
                <w:rFonts w:ascii="Arial" w:hAnsi="Arial" w:cs="Arial"/>
                <w:color w:val="auto"/>
                <w:highlight w:val="none"/>
                <w:shd w:val="clear" w:color="auto" w:fill="FFFFFF"/>
              </w:rPr>
              <w:t>▲</w:t>
            </w:r>
            <w:r>
              <w:rPr>
                <w:rFonts w:hint="eastAsia"/>
                <w:bCs/>
                <w:color w:val="auto"/>
                <w:szCs w:val="21"/>
                <w:highlight w:val="none"/>
              </w:rPr>
              <w:t>3.4采用无阀计量泵，连续输送样品和溶剂，兼容气体输送，可耐受一定颗粒性溶剂，防止因溶剂或样品不干净引起的泵或单向阀的磨损、堵塞；</w:t>
            </w:r>
          </w:p>
          <w:p>
            <w:pPr>
              <w:spacing w:line="240" w:lineRule="auto"/>
              <w:ind w:firstLine="0" w:firstLineChars="0"/>
              <w:rPr>
                <w:bCs/>
                <w:color w:val="auto"/>
                <w:szCs w:val="21"/>
                <w:highlight w:val="none"/>
              </w:rPr>
            </w:pPr>
            <w:r>
              <w:rPr>
                <w:rFonts w:hint="eastAsia"/>
                <w:bCs/>
                <w:color w:val="auto"/>
                <w:szCs w:val="21"/>
                <w:highlight w:val="none"/>
              </w:rPr>
              <w:t>3.5萃取柱规格：1ml、3ml、6ml、12ml；</w:t>
            </w:r>
          </w:p>
          <w:p>
            <w:pPr>
              <w:spacing w:line="240" w:lineRule="auto"/>
              <w:ind w:firstLine="0" w:firstLineChars="0"/>
              <w:rPr>
                <w:bCs/>
                <w:color w:val="auto"/>
                <w:szCs w:val="21"/>
                <w:highlight w:val="none"/>
              </w:rPr>
            </w:pPr>
            <w:r>
              <w:rPr>
                <w:rFonts w:hint="eastAsia"/>
                <w:bCs/>
                <w:color w:val="auto"/>
                <w:szCs w:val="21"/>
                <w:highlight w:val="none"/>
              </w:rPr>
              <w:t>3.6溶剂通道：每个萃取模块都有5个溶剂通道；</w:t>
            </w:r>
          </w:p>
          <w:p>
            <w:pPr>
              <w:spacing w:line="240" w:lineRule="auto"/>
              <w:ind w:firstLine="0" w:firstLineChars="0"/>
              <w:rPr>
                <w:bCs/>
                <w:color w:val="auto"/>
                <w:szCs w:val="21"/>
                <w:highlight w:val="none"/>
              </w:rPr>
            </w:pPr>
            <w:r>
              <w:rPr>
                <w:rFonts w:ascii="Arial" w:hAnsi="Arial" w:cs="Arial"/>
                <w:color w:val="auto"/>
                <w:highlight w:val="none"/>
                <w:shd w:val="clear" w:color="auto" w:fill="FFFFFF"/>
              </w:rPr>
              <w:t>▲</w:t>
            </w:r>
            <w:r>
              <w:rPr>
                <w:rFonts w:hint="eastAsia"/>
                <w:bCs/>
                <w:color w:val="auto"/>
                <w:szCs w:val="21"/>
                <w:highlight w:val="none"/>
              </w:rPr>
              <w:t>3.7样品储存：样品储存在内置筛板的专用样品管中，所有样品管须整体密封，防止样品挥发造成交叉污染；</w:t>
            </w:r>
          </w:p>
          <w:p>
            <w:pPr>
              <w:spacing w:line="240" w:lineRule="auto"/>
              <w:ind w:firstLine="0" w:firstLineChars="0"/>
              <w:rPr>
                <w:bCs/>
                <w:color w:val="auto"/>
                <w:szCs w:val="21"/>
                <w:highlight w:val="none"/>
              </w:rPr>
            </w:pPr>
            <w:r>
              <w:rPr>
                <w:rFonts w:hint="eastAsia"/>
                <w:bCs/>
                <w:color w:val="auto"/>
                <w:szCs w:val="21"/>
                <w:highlight w:val="none"/>
              </w:rPr>
              <w:t>3.8上样方式：采用正压气体直接连续上样，节省时间，样品管中内置筛板，过滤样品，同批次样品与样品之间没有任何公共管路和阀，保证零交叉污染；</w:t>
            </w:r>
          </w:p>
          <w:p>
            <w:pPr>
              <w:spacing w:line="240" w:lineRule="auto"/>
              <w:ind w:firstLine="0" w:firstLineChars="0"/>
              <w:rPr>
                <w:bCs/>
                <w:color w:val="auto"/>
                <w:szCs w:val="21"/>
                <w:highlight w:val="none"/>
              </w:rPr>
            </w:pPr>
            <w:r>
              <w:rPr>
                <w:rFonts w:hint="eastAsia"/>
                <w:bCs/>
                <w:color w:val="auto"/>
                <w:szCs w:val="21"/>
                <w:highlight w:val="none"/>
              </w:rPr>
              <w:t>3.9萃取柱密封方式：采用O型圈边缘密封，按键式密封板自动感应密封；样品管中内置筛板防止样品过脏堵塞萃取柱，后续溶剂可对样品管路进行淋洗，减少样品残留；</w:t>
            </w:r>
          </w:p>
          <w:p>
            <w:pPr>
              <w:spacing w:line="240" w:lineRule="auto"/>
              <w:ind w:firstLine="0" w:firstLineChars="0"/>
              <w:rPr>
                <w:bCs/>
                <w:color w:val="auto"/>
                <w:szCs w:val="21"/>
                <w:highlight w:val="none"/>
              </w:rPr>
            </w:pPr>
            <w:r>
              <w:rPr>
                <w:rFonts w:hint="eastAsia"/>
                <w:bCs/>
                <w:color w:val="auto"/>
                <w:szCs w:val="21"/>
                <w:highlight w:val="none"/>
              </w:rPr>
              <w:t>3.10收集系统内部有负压排空废气装置，避免在收集样品时由于溶剂挥发造成的交叉污染；</w:t>
            </w:r>
          </w:p>
          <w:p>
            <w:pPr>
              <w:spacing w:line="240" w:lineRule="auto"/>
              <w:ind w:firstLine="0" w:firstLineChars="0"/>
              <w:rPr>
                <w:bCs/>
                <w:color w:val="auto"/>
                <w:szCs w:val="21"/>
                <w:highlight w:val="none"/>
              </w:rPr>
            </w:pPr>
            <w:r>
              <w:rPr>
                <w:rFonts w:hint="eastAsia"/>
                <w:bCs/>
                <w:color w:val="auto"/>
                <w:szCs w:val="21"/>
                <w:highlight w:val="none"/>
              </w:rPr>
              <w:t>3.11上样体积：</w:t>
            </w:r>
            <w:r>
              <w:rPr>
                <w:bCs/>
                <w:color w:val="auto"/>
                <w:szCs w:val="21"/>
                <w:highlight w:val="none"/>
              </w:rPr>
              <w:t>0-</w:t>
            </w:r>
            <w:r>
              <w:rPr>
                <w:rFonts w:hint="eastAsia"/>
                <w:bCs/>
                <w:color w:val="auto"/>
                <w:szCs w:val="21"/>
                <w:highlight w:val="none"/>
              </w:rPr>
              <w:t>5L，无需配备任何装置和接头即可实现无限无限体积上样；</w:t>
            </w:r>
          </w:p>
          <w:p>
            <w:pPr>
              <w:spacing w:line="240" w:lineRule="auto"/>
              <w:ind w:firstLine="0" w:firstLineChars="0"/>
              <w:rPr>
                <w:bCs/>
                <w:color w:val="auto"/>
                <w:szCs w:val="21"/>
                <w:highlight w:val="none"/>
              </w:rPr>
            </w:pPr>
            <w:r>
              <w:rPr>
                <w:rFonts w:hint="eastAsia"/>
                <w:bCs/>
                <w:color w:val="auto"/>
                <w:szCs w:val="21"/>
                <w:highlight w:val="none"/>
              </w:rPr>
              <w:t>3.12实验过程中可设定清洗步骤、清洗次数和清洗体积，最大限度防止交叉污染，可实现有机废液和无机废液的分离；</w:t>
            </w:r>
          </w:p>
          <w:p>
            <w:pPr>
              <w:spacing w:line="240" w:lineRule="auto"/>
              <w:ind w:firstLine="0" w:firstLineChars="0"/>
              <w:rPr>
                <w:bCs/>
                <w:color w:val="auto"/>
                <w:szCs w:val="21"/>
                <w:highlight w:val="none"/>
              </w:rPr>
            </w:pPr>
            <w:r>
              <w:rPr>
                <w:rFonts w:hint="eastAsia"/>
                <w:bCs/>
                <w:color w:val="auto"/>
                <w:szCs w:val="21"/>
                <w:highlight w:val="none"/>
              </w:rPr>
              <w:t>3.13智能化软件：可预先储存</w:t>
            </w:r>
            <w:r>
              <w:rPr>
                <w:bCs/>
                <w:color w:val="auto"/>
                <w:szCs w:val="21"/>
                <w:highlight w:val="none"/>
              </w:rPr>
              <w:t>多</w:t>
            </w:r>
            <w:r>
              <w:rPr>
                <w:rFonts w:hint="eastAsia"/>
                <w:bCs/>
                <w:color w:val="auto"/>
                <w:szCs w:val="21"/>
                <w:highlight w:val="none"/>
              </w:rPr>
              <w:t>个方法，实时显示系统压力、流速、流量、进度，以及监控系统是否存在异常状态（漏液、超压等）；</w:t>
            </w:r>
          </w:p>
          <w:p>
            <w:pPr>
              <w:spacing w:line="240" w:lineRule="auto"/>
              <w:ind w:firstLine="0" w:firstLineChars="0"/>
              <w:rPr>
                <w:bCs/>
                <w:color w:val="auto"/>
                <w:szCs w:val="21"/>
                <w:highlight w:val="none"/>
              </w:rPr>
            </w:pPr>
            <w:r>
              <w:rPr>
                <w:rFonts w:hint="eastAsia"/>
                <w:bCs/>
                <w:color w:val="auto"/>
                <w:szCs w:val="21"/>
                <w:highlight w:val="none"/>
              </w:rPr>
              <w:t>3.14仪器采用可打开式密封门设计，防止灰尘污染系统，防止溶剂挥发散出；每个萃取通道支持根据时间或者体积设定的分步馏分收集功能，可以实现未知复杂样品的分离效果优化和摸索分离条件的功能，可实现废液的分离收集；</w:t>
            </w:r>
          </w:p>
          <w:p>
            <w:pPr>
              <w:spacing w:line="240" w:lineRule="auto"/>
              <w:ind w:firstLine="0" w:firstLineChars="0"/>
              <w:rPr>
                <w:bCs/>
                <w:color w:val="auto"/>
                <w:szCs w:val="21"/>
                <w:highlight w:val="none"/>
              </w:rPr>
            </w:pPr>
            <w:r>
              <w:rPr>
                <w:rFonts w:hint="eastAsia"/>
                <w:bCs/>
                <w:color w:val="auto"/>
                <w:szCs w:val="21"/>
                <w:highlight w:val="none"/>
              </w:rPr>
              <w:t>3.15须配置专用的内置筛板上样管，实现样品的过滤，防止样品过脏堵塞小柱。</w:t>
            </w:r>
          </w:p>
          <w:p>
            <w:pPr>
              <w:spacing w:line="240" w:lineRule="auto"/>
              <w:ind w:firstLine="0" w:firstLineChars="0"/>
              <w:rPr>
                <w:bCs/>
                <w:color w:val="auto"/>
                <w:szCs w:val="21"/>
                <w:highlight w:val="none"/>
              </w:rPr>
            </w:pPr>
            <w:r>
              <w:rPr>
                <w:rFonts w:hint="eastAsia"/>
                <w:bCs/>
                <w:color w:val="auto"/>
                <w:szCs w:val="21"/>
                <w:highlight w:val="none"/>
              </w:rPr>
              <w:t>4、配置要求：</w:t>
            </w:r>
          </w:p>
          <w:p>
            <w:pPr>
              <w:spacing w:line="240" w:lineRule="auto"/>
              <w:ind w:firstLine="0" w:firstLineChars="0"/>
              <w:rPr>
                <w:bCs/>
                <w:color w:val="auto"/>
                <w:szCs w:val="21"/>
                <w:highlight w:val="none"/>
              </w:rPr>
            </w:pPr>
            <w:r>
              <w:rPr>
                <w:rFonts w:hint="eastAsia"/>
                <w:bCs/>
                <w:color w:val="auto"/>
                <w:szCs w:val="21"/>
                <w:highlight w:val="none"/>
              </w:rPr>
              <w:t>4.1控制模块</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4.2操作软件</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4.3萃取模块</w:t>
            </w:r>
            <w:r>
              <w:rPr>
                <w:bCs/>
                <w:color w:val="auto"/>
                <w:szCs w:val="21"/>
                <w:highlight w:val="none"/>
              </w:rPr>
              <w:t>2</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4.4高精度无阀计量泵</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4.5溶剂选择阀</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4.6</w:t>
            </w:r>
            <w:r>
              <w:rPr>
                <w:bCs/>
                <w:color w:val="auto"/>
                <w:szCs w:val="21"/>
                <w:highlight w:val="none"/>
              </w:rPr>
              <w:t xml:space="preserve"> 3ml</w:t>
            </w:r>
            <w:r>
              <w:rPr>
                <w:rFonts w:hint="eastAsia"/>
                <w:bCs/>
                <w:color w:val="auto"/>
                <w:szCs w:val="21"/>
                <w:highlight w:val="none"/>
              </w:rPr>
              <w:t>萃取柱密封件</w:t>
            </w:r>
            <w:r>
              <w:rPr>
                <w:bCs/>
                <w:color w:val="auto"/>
                <w:szCs w:val="21"/>
                <w:highlight w:val="none"/>
              </w:rPr>
              <w:t>2</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 xml:space="preserve">4.7 </w:t>
            </w:r>
            <w:r>
              <w:rPr>
                <w:bCs/>
                <w:color w:val="auto"/>
                <w:szCs w:val="21"/>
                <w:highlight w:val="none"/>
              </w:rPr>
              <w:t>3ml</w:t>
            </w:r>
            <w:r>
              <w:rPr>
                <w:rFonts w:hint="eastAsia"/>
                <w:bCs/>
                <w:color w:val="auto"/>
                <w:szCs w:val="21"/>
                <w:highlight w:val="none"/>
              </w:rPr>
              <w:t>样品管密封件</w:t>
            </w:r>
            <w:r>
              <w:rPr>
                <w:bCs/>
                <w:color w:val="auto"/>
                <w:szCs w:val="21"/>
                <w:highlight w:val="none"/>
              </w:rPr>
              <w:t>2</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 xml:space="preserve">4.8 </w:t>
            </w:r>
            <w:r>
              <w:rPr>
                <w:bCs/>
                <w:color w:val="auto"/>
                <w:szCs w:val="21"/>
                <w:highlight w:val="none"/>
              </w:rPr>
              <w:t>6ml</w:t>
            </w:r>
            <w:r>
              <w:rPr>
                <w:rFonts w:hint="eastAsia"/>
                <w:bCs/>
                <w:color w:val="auto"/>
                <w:szCs w:val="21"/>
                <w:highlight w:val="none"/>
              </w:rPr>
              <w:t>萃取柱密封件</w:t>
            </w:r>
            <w:r>
              <w:rPr>
                <w:bCs/>
                <w:color w:val="auto"/>
                <w:szCs w:val="21"/>
                <w:highlight w:val="none"/>
              </w:rPr>
              <w:t>2</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 xml:space="preserve">4.9 </w:t>
            </w:r>
            <w:r>
              <w:rPr>
                <w:bCs/>
                <w:color w:val="auto"/>
                <w:szCs w:val="21"/>
                <w:highlight w:val="none"/>
              </w:rPr>
              <w:t>6ml</w:t>
            </w:r>
            <w:r>
              <w:rPr>
                <w:rFonts w:hint="eastAsia"/>
                <w:bCs/>
                <w:color w:val="auto"/>
                <w:szCs w:val="21"/>
                <w:highlight w:val="none"/>
              </w:rPr>
              <w:t>样品管密封件</w:t>
            </w:r>
            <w:r>
              <w:rPr>
                <w:bCs/>
                <w:color w:val="auto"/>
                <w:szCs w:val="21"/>
                <w:highlight w:val="none"/>
              </w:rPr>
              <w:t>1</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4.10收集试管架</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4.11溶剂管路</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4.12工具包1套；</w:t>
            </w:r>
          </w:p>
          <w:p>
            <w:pPr>
              <w:spacing w:line="240" w:lineRule="auto"/>
              <w:ind w:firstLine="0" w:firstLineChars="0"/>
              <w:rPr>
                <w:bCs/>
                <w:color w:val="auto"/>
                <w:szCs w:val="21"/>
                <w:highlight w:val="none"/>
              </w:rPr>
            </w:pPr>
            <w:r>
              <w:rPr>
                <w:rFonts w:hint="eastAsia"/>
                <w:bCs/>
                <w:color w:val="auto"/>
                <w:szCs w:val="21"/>
                <w:highlight w:val="none"/>
              </w:rPr>
              <w:t>4.13备用管路、接头</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5、其他：生产厂家具备ISO9001质量管理体系认证证书和ISO14001环境管理体系认证；</w:t>
            </w:r>
          </w:p>
          <w:p>
            <w:pPr>
              <w:spacing w:line="240" w:lineRule="auto"/>
              <w:ind w:firstLine="0" w:firstLineChars="0"/>
              <w:rPr>
                <w:color w:val="auto"/>
                <w:szCs w:val="21"/>
                <w:highlight w:val="none"/>
              </w:rPr>
            </w:pPr>
            <w:r>
              <w:rPr>
                <w:rFonts w:hint="eastAsia"/>
                <w:bCs/>
                <w:color w:val="auto"/>
                <w:szCs w:val="21"/>
                <w:highlight w:val="none"/>
              </w:rPr>
              <w:t>6、</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r>
              <w:rPr>
                <w:bCs/>
                <w:color w:val="auto"/>
                <w:szCs w:val="21"/>
                <w:highlight w:val="none"/>
              </w:rPr>
              <w:t>。</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自动提取装置超声提取仪</w:t>
            </w:r>
          </w:p>
        </w:tc>
        <w:tc>
          <w:tcPr>
            <w:tcW w:w="5862" w:type="dxa"/>
            <w:shd w:val="clear" w:color="auto" w:fill="auto"/>
            <w:vAlign w:val="center"/>
          </w:tcPr>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1、双头型，有效容积： 200~2000ml * 2；</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2、超声功率：100～2000W * 2(可连续调节，液晶显示）；</w:t>
            </w:r>
          </w:p>
          <w:p>
            <w:pPr>
              <w:spacing w:line="240" w:lineRule="auto"/>
              <w:ind w:firstLine="0" w:firstLineChars="0"/>
              <w:rPr>
                <w:rFonts w:hAnsi="宋体"/>
                <w:color w:val="auto"/>
                <w:szCs w:val="21"/>
                <w:highlight w:val="none"/>
              </w:rPr>
            </w:pPr>
            <w:r>
              <w:rPr>
                <w:rFonts w:hint="eastAsia" w:hAnsi="宋体"/>
                <w:color w:val="auto"/>
                <w:szCs w:val="21"/>
                <w:highlight w:val="none"/>
              </w:rPr>
              <w:t>3、超声频率： 19-23；</w:t>
            </w:r>
          </w:p>
          <w:p>
            <w:pPr>
              <w:spacing w:line="240" w:lineRule="auto"/>
              <w:ind w:firstLine="0" w:firstLineChars="0"/>
              <w:rPr>
                <w:rFonts w:hAnsi="宋体"/>
                <w:color w:val="auto"/>
                <w:szCs w:val="21"/>
                <w:highlight w:val="none"/>
              </w:rPr>
            </w:pPr>
            <w:r>
              <w:rPr>
                <w:rFonts w:hint="eastAsia" w:hAnsi="宋体"/>
                <w:color w:val="auto"/>
                <w:szCs w:val="21"/>
                <w:highlight w:val="none"/>
              </w:rPr>
              <w:t>4、频率跟踪： 窄幅自动跟踪+波段选择；</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5、温度控制范围： -5～99℃（可任意设置）；</w:t>
            </w:r>
          </w:p>
          <w:p>
            <w:pPr>
              <w:spacing w:line="240" w:lineRule="auto"/>
              <w:ind w:firstLine="0" w:firstLineChars="0"/>
              <w:rPr>
                <w:rFonts w:hAnsi="宋体"/>
                <w:color w:val="auto"/>
                <w:szCs w:val="21"/>
                <w:highlight w:val="none"/>
              </w:rPr>
            </w:pPr>
            <w:r>
              <w:rPr>
                <w:rFonts w:hint="eastAsia" w:hAnsi="宋体"/>
                <w:color w:val="auto"/>
                <w:szCs w:val="21"/>
                <w:highlight w:val="none"/>
              </w:rPr>
              <w:t>6、温控方式： 压缩机制冷，电加热；</w:t>
            </w:r>
          </w:p>
          <w:p>
            <w:pPr>
              <w:spacing w:line="240" w:lineRule="auto"/>
              <w:ind w:firstLine="0" w:firstLineChars="0"/>
              <w:rPr>
                <w:rFonts w:hAnsi="宋体"/>
                <w:color w:val="auto"/>
                <w:szCs w:val="21"/>
                <w:highlight w:val="none"/>
              </w:rPr>
            </w:pPr>
            <w:r>
              <w:rPr>
                <w:rFonts w:hint="eastAsia" w:hAnsi="宋体"/>
                <w:color w:val="auto"/>
                <w:szCs w:val="21"/>
                <w:highlight w:val="none"/>
              </w:rPr>
              <w:t>7、提取杯： 夹套式锥形高硼硅玻璃或不锈钢（多通道循环提取）；</w:t>
            </w:r>
          </w:p>
          <w:p>
            <w:pPr>
              <w:spacing w:line="240" w:lineRule="auto"/>
              <w:ind w:firstLine="0" w:firstLineChars="0"/>
              <w:rPr>
                <w:rFonts w:hAnsi="宋体"/>
                <w:color w:val="auto"/>
                <w:szCs w:val="21"/>
                <w:highlight w:val="none"/>
              </w:rPr>
            </w:pPr>
            <w:r>
              <w:rPr>
                <w:rFonts w:hint="eastAsia" w:hAnsi="宋体"/>
                <w:color w:val="auto"/>
                <w:szCs w:val="21"/>
                <w:highlight w:val="none"/>
              </w:rPr>
              <w:t>8、定时功能： 有；</w:t>
            </w:r>
          </w:p>
          <w:p>
            <w:pPr>
              <w:spacing w:line="240" w:lineRule="auto"/>
              <w:ind w:firstLine="0" w:firstLineChars="0"/>
              <w:rPr>
                <w:rFonts w:hAnsi="宋体"/>
                <w:color w:val="auto"/>
                <w:szCs w:val="21"/>
                <w:highlight w:val="none"/>
              </w:rPr>
            </w:pPr>
            <w:r>
              <w:rPr>
                <w:rFonts w:hint="eastAsia" w:hAnsi="宋体"/>
                <w:color w:val="auto"/>
                <w:szCs w:val="21"/>
                <w:highlight w:val="none"/>
              </w:rPr>
              <w:t>9、内部照明： 有（可选择紫外消毒）；</w:t>
            </w:r>
          </w:p>
          <w:p>
            <w:pPr>
              <w:spacing w:line="240" w:lineRule="auto"/>
              <w:ind w:firstLine="0" w:firstLineChars="0"/>
              <w:rPr>
                <w:rFonts w:hAnsi="宋体"/>
                <w:color w:val="auto"/>
                <w:szCs w:val="21"/>
                <w:highlight w:val="none"/>
              </w:rPr>
            </w:pPr>
            <w:r>
              <w:rPr>
                <w:rFonts w:hint="eastAsia" w:hAnsi="宋体"/>
                <w:color w:val="auto"/>
                <w:szCs w:val="21"/>
                <w:highlight w:val="none"/>
              </w:rPr>
              <w:t>10、适用介质： 挥发性或非挥发性；</w:t>
            </w:r>
          </w:p>
          <w:p>
            <w:pPr>
              <w:spacing w:line="240" w:lineRule="auto"/>
              <w:ind w:firstLine="0" w:firstLineChars="0"/>
              <w:rPr>
                <w:rFonts w:hAnsi="宋体"/>
                <w:color w:val="auto"/>
                <w:szCs w:val="21"/>
                <w:highlight w:val="none"/>
              </w:rPr>
            </w:pPr>
            <w:r>
              <w:rPr>
                <w:rFonts w:hint="eastAsia" w:hAnsi="宋体"/>
                <w:color w:val="auto"/>
                <w:szCs w:val="21"/>
                <w:highlight w:val="none"/>
              </w:rPr>
              <w:t>11、配置要求：多用途恒温超声波提取机1台；低温提取槽1台；硅胶管 5 米，锥形夹套不锈钢提取杯 1 个（或者石英反应瓶含通气1个），升降装置 1 个，变幅杆1个。</w:t>
            </w:r>
          </w:p>
          <w:p>
            <w:pPr>
              <w:pStyle w:val="2"/>
              <w:rPr>
                <w:color w:val="auto"/>
                <w:highlight w:val="none"/>
              </w:rPr>
            </w:pPr>
            <w:r>
              <w:rPr>
                <w:rFonts w:hint="eastAsia"/>
                <w:bCs/>
                <w:color w:val="auto"/>
                <w:szCs w:val="21"/>
                <w:highlight w:val="none"/>
              </w:rPr>
              <w:t>1</w:t>
            </w:r>
            <w:r>
              <w:rPr>
                <w:bCs/>
                <w:color w:val="auto"/>
                <w:szCs w:val="21"/>
                <w:highlight w:val="none"/>
              </w:rPr>
              <w:t>2.售后服务要求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bl>
    <w:p>
      <w:pPr>
        <w:ind w:firstLine="480"/>
        <w:rPr>
          <w:color w:val="auto"/>
          <w:highlight w:val="none"/>
        </w:rPr>
      </w:pPr>
    </w:p>
    <w:p>
      <w:pPr>
        <w:pStyle w:val="7"/>
        <w:ind w:firstLine="422"/>
        <w:rPr>
          <w:color w:val="auto"/>
          <w:highlight w:val="none"/>
        </w:rPr>
      </w:pPr>
      <w:r>
        <w:rPr>
          <w:rFonts w:hint="eastAsia"/>
          <w:color w:val="auto"/>
          <w:highlight w:val="none"/>
        </w:rPr>
        <w:t>标项六：原子吸收光谱仪</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原子吸收光谱仪</w:t>
            </w:r>
          </w:p>
        </w:tc>
        <w:tc>
          <w:tcPr>
            <w:tcW w:w="5862" w:type="dxa"/>
            <w:shd w:val="clear" w:color="auto" w:fill="auto"/>
            <w:vAlign w:val="center"/>
          </w:tcPr>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 测光系统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1.1 测定波长范围：185~900nm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1.2 单色器：象差校正型 Czerny-Turner 装置 </w:t>
            </w:r>
          </w:p>
          <w:p>
            <w:pPr>
              <w:spacing w:line="240" w:lineRule="auto"/>
              <w:ind w:firstLine="0" w:firstLineChars="0"/>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 xml:space="preserve">.3 光栅刻线条数：1800条/mm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1.4 带宽：0.2，0.7，1.3，2.0 nm （4 档自动切换）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1.5 光度测定方法：火焰光学双光束；石墨炉电子双光束 </w:t>
            </w:r>
          </w:p>
          <w:p>
            <w:pPr>
              <w:spacing w:line="240" w:lineRule="auto"/>
              <w:ind w:firstLine="0" w:firstLineChars="0"/>
              <w:jc w:val="left"/>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 xml:space="preserve">1.6 原子化器切换方式：火焰、石墨炉由马达驱动，简单快速全自动切换定位 </w:t>
            </w:r>
          </w:p>
          <w:p>
            <w:pPr>
              <w:spacing w:line="240" w:lineRule="auto"/>
              <w:ind w:firstLine="0" w:firstLineChars="0"/>
              <w:jc w:val="left"/>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 xml:space="preserve">1.7 背景校正：火焰炉和石墨炉都可以采用高速自吸收与高速氘灯法进行背景校正高速自吸收（BGC-SR），自吸收频率不低于100Hz；高速氘灯法 （BGC-D2），氘灯频率不低于800Hz。空心阴极灯频率不低于500Hz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1.8 灯座数：6 灯插座，2 灯同时点亮 （1 预热）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1.9 点灯方式：发射，NON-BGC，BGC-SR，BGC- D2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1.10 基线稳定性：0.01Abs/30min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 火焰炉规格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2.1 燃烧器单元类型：气冷预混合型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2.2 燃烧器头：10 cm钛制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2.3 雾化器：Pt-Ir 毛细管，特氟隆喷嘴，陶瓷撞击球（可用于氢氟酸）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2.4 雾化室：经过特殊处理的聚丙烯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2.5 位置调节：前后上下位置自动调节自动搜索最优燃烧器高度.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2.6 角度调节: 0-90度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2.7 灵敏度: 2ppm Cu的吸光度大于0.2Abs; Cu的检出限：小于0.01PPm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 石墨炉规格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3.1 加热温度范围：室温～2800°C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3.2 加热控制 加热控制法：干燥：电流控制方法（带温度自动校正功能）；灰化/原子化：光学温度控制方法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3.3 加热参数设置：最大升温速率：2000°C/秒；最多20 段；加热方式：斜坡/阶梯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3.4 内部气体流量：0～1.5 L/min,气体控制精度能够达到0.05L/min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3.5 灵敏度：Pb的检出限：0.05ppb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 自动进样器 </w:t>
            </w:r>
          </w:p>
          <w:p>
            <w:pPr>
              <w:spacing w:line="240" w:lineRule="auto"/>
              <w:ind w:firstLine="0" w:firstLineChars="0"/>
              <w:jc w:val="left"/>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 xml:space="preserve">4.1 一机两用，能同时满足火焰和石墨炉的需要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4.2 最大样品个数：试剂用8个  样品60个(都可以随机编排)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4.3 喷管清洗：溶剂排出方式（石墨炉测定时） 溶剂吸引方式（火焰测定时）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4.4 采样功能：稀释功能  试剂添加功能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4.5 注射器：250 μL</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4.6 进样量：2~90 μL</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4.7 重现性：1% R.S.D(20μL时)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4.8 交叉污染： 0.0001以下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4.9 可混合液体数： 工作曲线法：最多5液体</w:t>
            </w:r>
          </w:p>
          <w:p>
            <w:pPr>
              <w:spacing w:line="240" w:lineRule="auto"/>
              <w:ind w:firstLine="439" w:firstLineChars="183"/>
              <w:jc w:val="left"/>
              <w:rPr>
                <w:rFonts w:hAnsi="宋体"/>
                <w:color w:val="auto"/>
                <w:szCs w:val="21"/>
                <w:highlight w:val="none"/>
              </w:rPr>
            </w:pPr>
            <w:r>
              <w:rPr>
                <w:rFonts w:hint="eastAsia" w:hAnsi="宋体"/>
                <w:color w:val="auto"/>
                <w:szCs w:val="21"/>
                <w:highlight w:val="none"/>
              </w:rPr>
              <w:t xml:space="preserve">标准加入法：最多6液体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4.10 自动稀释再测定：根据工作曲线对未知样品的结果进行判断。能够外延法时，根据进入工作曲线的范围自动计算稀释倍数进行稀释。不能外延法时，稀释倍数一律为10倍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 数据处理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5.1 参数设置：Wizard 法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5.2 测定方式：火焰连续法，火焰微量进样法，石墨炉法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5.3 浓度转换方式：校准曲线（可选择 1次，2次，3次函数；标准加入法/简化标准加入法 （1次函数）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5.4 重复测定：最多20 次重复显示平均值，标准偏差 （SD）和相对标准偏差 （RSD）根据标准偏差(SD)和相对标准偏差（RSD）值自动排除异常值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5.5 基线校正：采用峰高和峰面积的偏移量校正方法，自动校正基线的漂移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 氢化物发生器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6.1 测定模式：流动注射型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6.2 样品吸液速率：0~7ml/min，可调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6.3 原子化器：原子化加热吸收池（空气乙炔火焰加热）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6.4 检出限：砷As  0.3ppb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 基本配置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6.1 原子吸收/火焰发射光谱仪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6.2 石墨炉系统         </w:t>
            </w:r>
            <w:r>
              <w:rPr>
                <w:rFonts w:hAnsi="宋体"/>
                <w:color w:val="auto"/>
                <w:szCs w:val="21"/>
                <w:highlight w:val="none"/>
              </w:rPr>
              <w:t xml:space="preserve">  </w:t>
            </w:r>
            <w:r>
              <w:rPr>
                <w:rFonts w:hint="eastAsia" w:hAnsi="宋体"/>
                <w:color w:val="auto"/>
                <w:szCs w:val="21"/>
                <w:highlight w:val="none"/>
              </w:rPr>
              <w:t xml:space="preserve">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6.3 火焰/石墨一体式自动进样器   </w:t>
            </w:r>
            <w:r>
              <w:rPr>
                <w:rFonts w:hAnsi="宋体"/>
                <w:color w:val="auto"/>
                <w:szCs w:val="21"/>
                <w:highlight w:val="none"/>
              </w:rPr>
              <w:t xml:space="preserve"> </w:t>
            </w:r>
            <w:r>
              <w:rPr>
                <w:rFonts w:hint="eastAsia" w:hAnsi="宋体"/>
                <w:color w:val="auto"/>
                <w:szCs w:val="21"/>
                <w:highlight w:val="none"/>
              </w:rPr>
              <w:t xml:space="preserve">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6.4 原厂中文操作软件        1套</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6.5 氢化物发生器          </w:t>
            </w:r>
            <w:r>
              <w:rPr>
                <w:rFonts w:hAnsi="宋体"/>
                <w:color w:val="auto"/>
                <w:szCs w:val="21"/>
                <w:highlight w:val="none"/>
              </w:rPr>
              <w:t xml:space="preserve"> </w:t>
            </w:r>
            <w:r>
              <w:rPr>
                <w:rFonts w:hint="eastAsia" w:hAnsi="宋体"/>
                <w:color w:val="auto"/>
                <w:szCs w:val="21"/>
                <w:highlight w:val="none"/>
              </w:rPr>
              <w:t xml:space="preserve">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6.6 空心阴极灯           20支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6.7 进口石墨管    </w:t>
            </w:r>
            <w:r>
              <w:rPr>
                <w:rFonts w:hAnsi="宋体"/>
                <w:color w:val="auto"/>
                <w:szCs w:val="21"/>
                <w:highlight w:val="none"/>
              </w:rPr>
              <w:t xml:space="preserve">              </w:t>
            </w:r>
            <w:r>
              <w:rPr>
                <w:rFonts w:hint="eastAsia" w:hAnsi="宋体"/>
                <w:color w:val="auto"/>
                <w:szCs w:val="21"/>
                <w:highlight w:val="none"/>
              </w:rPr>
              <w:t xml:space="preserve">40支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6.8 火焰炉用空气压缩机装置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6.9 石墨炉用冷却循环水装置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6.10 工作站一套（</w:t>
            </w:r>
            <w:r>
              <w:rPr>
                <w:rFonts w:hAnsi="宋体"/>
                <w:color w:val="auto"/>
                <w:szCs w:val="21"/>
                <w:highlight w:val="none"/>
              </w:rPr>
              <w:t>CPU i5</w:t>
            </w:r>
            <w:r>
              <w:rPr>
                <w:rFonts w:hint="eastAsia" w:hAnsi="宋体"/>
                <w:color w:val="auto"/>
                <w:szCs w:val="21"/>
                <w:highlight w:val="none"/>
              </w:rPr>
              <w:t>及以上，内存</w:t>
            </w:r>
            <w:r>
              <w:rPr>
                <w:rFonts w:hAnsi="宋体"/>
                <w:color w:val="auto"/>
                <w:szCs w:val="21"/>
                <w:highlight w:val="none"/>
              </w:rPr>
              <w:t>8</w:t>
            </w:r>
            <w:r>
              <w:rPr>
                <w:rFonts w:hint="eastAsia" w:hAnsi="宋体"/>
                <w:color w:val="auto"/>
                <w:szCs w:val="21"/>
                <w:highlight w:val="none"/>
              </w:rPr>
              <w:t xml:space="preserve">G以上，硬盘 </w:t>
            </w:r>
            <w:r>
              <w:rPr>
                <w:rFonts w:hAnsi="宋体"/>
                <w:color w:val="auto"/>
                <w:szCs w:val="21"/>
                <w:highlight w:val="none"/>
              </w:rPr>
              <w:t>256 SSD+1T</w:t>
            </w:r>
            <w:r>
              <w:rPr>
                <w:rFonts w:hint="eastAsia" w:hAnsi="宋体"/>
                <w:color w:val="auto"/>
                <w:szCs w:val="21"/>
                <w:highlight w:val="none"/>
              </w:rPr>
              <w:t>机械硬盘；DVD</w:t>
            </w:r>
            <w:r>
              <w:rPr>
                <w:rFonts w:hAnsi="宋体"/>
                <w:color w:val="auto"/>
                <w:szCs w:val="21"/>
                <w:highlight w:val="none"/>
              </w:rPr>
              <w:t>-RW</w:t>
            </w:r>
            <w:r>
              <w:rPr>
                <w:rFonts w:hint="eastAsia" w:hAnsi="宋体"/>
                <w:color w:val="auto"/>
                <w:szCs w:val="21"/>
                <w:highlight w:val="none"/>
              </w:rPr>
              <w:t>光驱；2</w:t>
            </w:r>
            <w:r>
              <w:rPr>
                <w:rFonts w:hAnsi="宋体"/>
                <w:color w:val="auto"/>
                <w:szCs w:val="21"/>
                <w:highlight w:val="none"/>
              </w:rPr>
              <w:t>1.5</w:t>
            </w:r>
            <w:r>
              <w:rPr>
                <w:rFonts w:hint="eastAsia" w:hAnsi="宋体"/>
                <w:color w:val="auto"/>
                <w:szCs w:val="21"/>
                <w:highlight w:val="none"/>
              </w:rPr>
              <w:t xml:space="preserve">寸）1套+打印输出设备 </w:t>
            </w:r>
          </w:p>
          <w:p>
            <w:pPr>
              <w:pStyle w:val="2"/>
              <w:rPr>
                <w:color w:val="auto"/>
                <w:highlight w:val="none"/>
              </w:rPr>
            </w:pPr>
            <w:r>
              <w:rPr>
                <w:rFonts w:hint="eastAsia"/>
                <w:color w:val="auto"/>
                <w:highlight w:val="none"/>
              </w:rPr>
              <w:t>6</w:t>
            </w:r>
            <w:r>
              <w:rPr>
                <w:color w:val="auto"/>
                <w:highlight w:val="none"/>
              </w:rPr>
              <w:t xml:space="preserve">.11 </w:t>
            </w:r>
            <w:r>
              <w:rPr>
                <w:rFonts w:hint="eastAsia" w:ascii="宋体" w:hAnsi="宋体" w:eastAsia="宋体"/>
                <w:color w:val="auto"/>
                <w:highlight w:val="none"/>
              </w:rPr>
              <w:t>配套赶酸附件</w:t>
            </w:r>
          </w:p>
          <w:p>
            <w:pPr>
              <w:pStyle w:val="2"/>
              <w:rPr>
                <w:rFonts w:ascii="宋体" w:hAnsi="宋体" w:eastAsia="宋体"/>
                <w:color w:val="auto"/>
                <w:highlight w:val="none"/>
              </w:rPr>
            </w:pPr>
            <w:r>
              <w:rPr>
                <w:rFonts w:hint="eastAsia"/>
                <w:color w:val="auto"/>
                <w:highlight w:val="none"/>
              </w:rPr>
              <w:t>7</w:t>
            </w:r>
            <w:r>
              <w:rPr>
                <w:color w:val="auto"/>
                <w:highlight w:val="none"/>
              </w:rPr>
              <w:t xml:space="preserve">. </w:t>
            </w:r>
            <w:r>
              <w:rPr>
                <w:rFonts w:hint="eastAsia" w:ascii="宋体" w:hAnsi="宋体" w:eastAsia="宋体"/>
                <w:color w:val="auto"/>
                <w:highlight w:val="none"/>
              </w:rPr>
              <w:t>质保三年</w:t>
            </w:r>
          </w:p>
          <w:p>
            <w:pPr>
              <w:pStyle w:val="2"/>
              <w:rPr>
                <w:color w:val="auto"/>
                <w:highlight w:val="none"/>
              </w:rPr>
            </w:pPr>
            <w:r>
              <w:rPr>
                <w:rFonts w:hint="eastAsia" w:ascii="Times New Roman" w:hAnsi="宋体"/>
                <w:color w:val="auto"/>
                <w:szCs w:val="21"/>
                <w:highlight w:val="none"/>
              </w:rPr>
              <w:t>（备注：工作站及打印输出设备人民币报价）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bl>
    <w:p>
      <w:pPr>
        <w:ind w:firstLine="480"/>
        <w:rPr>
          <w:color w:val="auto"/>
          <w:highlight w:val="none"/>
        </w:rPr>
      </w:pPr>
    </w:p>
    <w:p>
      <w:pPr>
        <w:pStyle w:val="7"/>
        <w:ind w:firstLine="422"/>
        <w:rPr>
          <w:color w:val="auto"/>
          <w:highlight w:val="none"/>
        </w:rPr>
      </w:pPr>
      <w:r>
        <w:rPr>
          <w:rFonts w:hint="eastAsia"/>
          <w:color w:val="auto"/>
          <w:highlight w:val="none"/>
        </w:rPr>
        <w:t>标项七：</w:t>
      </w:r>
      <w:r>
        <w:rPr>
          <w:rFonts w:hint="eastAsia" w:ascii="宋体" w:hAnsi="宋体" w:cs="宋体"/>
          <w:color w:val="auto"/>
          <w:kern w:val="0"/>
          <w:highlight w:val="none"/>
        </w:rPr>
        <w:t>半薄全自动切片机等</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kern w:val="0"/>
                <w:highlight w:val="none"/>
              </w:rPr>
              <w:t>半薄全自动切片机（核心产品）</w:t>
            </w:r>
          </w:p>
        </w:tc>
        <w:tc>
          <w:tcPr>
            <w:tcW w:w="5862" w:type="dxa"/>
            <w:shd w:val="clear" w:color="auto" w:fill="auto"/>
            <w:vAlign w:val="center"/>
          </w:tcPr>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1</w:t>
            </w:r>
            <w:r>
              <w:rPr>
                <w:rFonts w:hint="eastAsia"/>
                <w:color w:val="auto"/>
                <w:highlight w:val="none"/>
              </w:rPr>
              <w:t>、</w:t>
            </w:r>
            <w:r>
              <w:rPr>
                <w:rFonts w:hAnsi="宋体"/>
                <w:color w:val="auto"/>
                <w:highlight w:val="none"/>
              </w:rPr>
              <w:t>有</w:t>
            </w:r>
            <w:r>
              <w:rPr>
                <w:color w:val="auto"/>
                <w:highlight w:val="none"/>
              </w:rPr>
              <w:t>0</w:t>
            </w:r>
            <w:r>
              <w:rPr>
                <w:rFonts w:hAnsi="宋体"/>
                <w:color w:val="auto"/>
                <w:highlight w:val="none"/>
              </w:rPr>
              <w:t>位指示的精准定位系统，可电动进样和电动切片，切片厚度</w:t>
            </w:r>
            <w:r>
              <w:rPr>
                <w:color w:val="auto"/>
                <w:highlight w:val="none"/>
              </w:rPr>
              <w:t>0.25-100</w:t>
            </w:r>
            <w:r>
              <w:rPr>
                <w:rFonts w:hAnsi="宋体"/>
                <w:color w:val="auto"/>
                <w:highlight w:val="none"/>
              </w:rPr>
              <w:t>微米，系统配置石蜡切片用一次性刀片刀架和一次性刀片</w:t>
            </w:r>
            <w:r>
              <w:rPr>
                <w:rFonts w:hint="eastAsia" w:hAnsi="宋体"/>
                <w:color w:val="auto"/>
                <w:highlight w:val="none"/>
              </w:rPr>
              <w:t>；</w:t>
            </w:r>
          </w:p>
          <w:p>
            <w:pPr>
              <w:spacing w:line="240" w:lineRule="auto"/>
              <w:ind w:firstLine="0" w:firstLineChars="0"/>
              <w:rPr>
                <w:color w:val="auto"/>
                <w:highlight w:val="none"/>
              </w:rPr>
            </w:pPr>
            <w:r>
              <w:rPr>
                <w:color w:val="auto"/>
                <w:highlight w:val="none"/>
              </w:rPr>
              <w:t>2</w:t>
            </w:r>
            <w:r>
              <w:rPr>
                <w:rFonts w:hint="eastAsia"/>
                <w:color w:val="auto"/>
                <w:highlight w:val="none"/>
              </w:rPr>
              <w:t>、</w:t>
            </w:r>
            <w:r>
              <w:rPr>
                <w:rFonts w:hAnsi="宋体"/>
                <w:color w:val="auto"/>
                <w:highlight w:val="none"/>
              </w:rPr>
              <w:t>结构紧凑，符合人体工程学设计，有手动、半自动、全自动三种切片模式</w:t>
            </w:r>
            <w:r>
              <w:rPr>
                <w:rFonts w:hint="eastAsia" w:hAnsi="宋体"/>
                <w:color w:val="auto"/>
                <w:highlight w:val="none"/>
              </w:rPr>
              <w:t>；</w:t>
            </w:r>
          </w:p>
          <w:p>
            <w:pPr>
              <w:spacing w:line="240" w:lineRule="auto"/>
              <w:ind w:firstLine="0" w:firstLineChars="0"/>
              <w:rPr>
                <w:color w:val="auto"/>
                <w:highlight w:val="none"/>
              </w:rPr>
            </w:pPr>
            <w:r>
              <w:rPr>
                <w:color w:val="auto"/>
                <w:highlight w:val="none"/>
              </w:rPr>
              <w:t>3</w:t>
            </w:r>
            <w:r>
              <w:rPr>
                <w:rFonts w:hint="eastAsia"/>
                <w:color w:val="auto"/>
                <w:highlight w:val="none"/>
              </w:rPr>
              <w:t>、</w:t>
            </w:r>
            <w:r>
              <w:rPr>
                <w:rFonts w:hAnsi="宋体"/>
                <w:color w:val="auto"/>
                <w:highlight w:val="none"/>
              </w:rPr>
              <w:t>有切片厚度总计和切片计数显示功能</w:t>
            </w:r>
            <w:r>
              <w:rPr>
                <w:rFonts w:hint="eastAsia" w:hAnsi="宋体"/>
                <w:color w:val="auto"/>
                <w:highlight w:val="none"/>
              </w:rPr>
              <w:t>；</w:t>
            </w:r>
          </w:p>
          <w:p>
            <w:pPr>
              <w:spacing w:line="240" w:lineRule="auto"/>
              <w:ind w:firstLine="0" w:firstLineChars="0"/>
              <w:rPr>
                <w:color w:val="auto"/>
                <w:highlight w:val="none"/>
              </w:rPr>
            </w:pPr>
            <w:r>
              <w:rPr>
                <w:color w:val="auto"/>
                <w:highlight w:val="none"/>
              </w:rPr>
              <w:t>4</w:t>
            </w:r>
            <w:r>
              <w:rPr>
                <w:rFonts w:hint="eastAsia"/>
                <w:color w:val="auto"/>
                <w:highlight w:val="none"/>
              </w:rPr>
              <w:t>、</w:t>
            </w:r>
            <w:r>
              <w:rPr>
                <w:rFonts w:hAnsi="宋体"/>
                <w:color w:val="auto"/>
                <w:highlight w:val="none"/>
              </w:rPr>
              <w:t>修块和切片模式可灵活转换</w:t>
            </w:r>
            <w:r>
              <w:rPr>
                <w:rFonts w:hint="eastAsia" w:hAnsi="宋体"/>
                <w:color w:val="auto"/>
                <w:highlight w:val="none"/>
              </w:rPr>
              <w:t>；</w:t>
            </w:r>
          </w:p>
          <w:p>
            <w:pPr>
              <w:spacing w:line="240" w:lineRule="auto"/>
              <w:ind w:firstLine="0" w:firstLineChars="0"/>
              <w:rPr>
                <w:color w:val="auto"/>
                <w:highlight w:val="none"/>
              </w:rPr>
            </w:pPr>
            <w:r>
              <w:rPr>
                <w:color w:val="auto"/>
                <w:highlight w:val="none"/>
              </w:rPr>
              <w:t>5</w:t>
            </w:r>
            <w:r>
              <w:rPr>
                <w:rFonts w:hint="eastAsia"/>
                <w:color w:val="auto"/>
                <w:highlight w:val="none"/>
              </w:rPr>
              <w:t>、</w:t>
            </w:r>
            <w:r>
              <w:rPr>
                <w:rFonts w:hAnsi="宋体"/>
                <w:color w:val="auto"/>
                <w:highlight w:val="none"/>
              </w:rPr>
              <w:t>两种电动粗进速度，由于是样本进样</w:t>
            </w:r>
            <w:r>
              <w:rPr>
                <w:rFonts w:hint="eastAsia"/>
                <w:color w:val="auto"/>
                <w:highlight w:val="none"/>
              </w:rPr>
              <w:t>，</w:t>
            </w:r>
            <w:r>
              <w:rPr>
                <w:rFonts w:hAnsi="宋体"/>
                <w:color w:val="auto"/>
                <w:highlight w:val="none"/>
              </w:rPr>
              <w:t>无震动切片最优化</w:t>
            </w:r>
            <w:r>
              <w:rPr>
                <w:rFonts w:hint="eastAsia"/>
                <w:color w:val="auto"/>
                <w:highlight w:val="none"/>
              </w:rPr>
              <w:t>；</w:t>
            </w:r>
          </w:p>
          <w:p>
            <w:pPr>
              <w:spacing w:line="240" w:lineRule="auto"/>
              <w:ind w:firstLine="0" w:firstLineChars="0"/>
              <w:rPr>
                <w:color w:val="auto"/>
                <w:highlight w:val="none"/>
              </w:rPr>
            </w:pPr>
            <w:r>
              <w:rPr>
                <w:color w:val="auto"/>
                <w:highlight w:val="none"/>
              </w:rPr>
              <w:t>6</w:t>
            </w:r>
            <w:r>
              <w:rPr>
                <w:rFonts w:hint="eastAsia"/>
                <w:color w:val="auto"/>
                <w:highlight w:val="none"/>
              </w:rPr>
              <w:t>、</w:t>
            </w:r>
            <w:r>
              <w:rPr>
                <w:rFonts w:hAnsi="宋体"/>
                <w:color w:val="auto"/>
                <w:highlight w:val="none"/>
              </w:rPr>
              <w:t>全自动切片，</w:t>
            </w:r>
            <w:r>
              <w:rPr>
                <w:color w:val="auto"/>
                <w:highlight w:val="none"/>
              </w:rPr>
              <w:t>2</w:t>
            </w:r>
            <w:r>
              <w:rPr>
                <w:rFonts w:hAnsi="宋体"/>
                <w:color w:val="auto"/>
                <w:highlight w:val="none"/>
              </w:rPr>
              <w:t>种模式：单一切片和连续切片</w:t>
            </w:r>
            <w:r>
              <w:rPr>
                <w:color w:val="auto"/>
                <w:highlight w:val="none"/>
              </w:rPr>
              <w:t> </w:t>
            </w:r>
            <w:r>
              <w:rPr>
                <w:rFonts w:hint="eastAsia"/>
                <w:color w:val="auto"/>
                <w:highlight w:val="none"/>
              </w:rPr>
              <w:t>；</w:t>
            </w:r>
          </w:p>
          <w:p>
            <w:pPr>
              <w:spacing w:line="240" w:lineRule="auto"/>
              <w:ind w:firstLine="0" w:firstLineChars="0"/>
              <w:rPr>
                <w:color w:val="auto"/>
                <w:highlight w:val="none"/>
              </w:rPr>
            </w:pPr>
            <w:r>
              <w:rPr>
                <w:color w:val="auto"/>
                <w:highlight w:val="none"/>
              </w:rPr>
              <w:t>7</w:t>
            </w:r>
            <w:r>
              <w:rPr>
                <w:rFonts w:hint="eastAsia"/>
                <w:color w:val="auto"/>
                <w:highlight w:val="none"/>
              </w:rPr>
              <w:t>、</w:t>
            </w:r>
            <w:r>
              <w:rPr>
                <w:rFonts w:hAnsi="宋体"/>
                <w:color w:val="auto"/>
                <w:highlight w:val="none"/>
              </w:rPr>
              <w:t>切片和修块程序</w:t>
            </w:r>
            <w:r>
              <w:rPr>
                <w:rFonts w:hint="eastAsia" w:hAnsi="宋体"/>
                <w:color w:val="auto"/>
                <w:highlight w:val="none"/>
              </w:rPr>
              <w:t>；</w:t>
            </w:r>
          </w:p>
          <w:p>
            <w:pPr>
              <w:spacing w:line="240" w:lineRule="auto"/>
              <w:ind w:firstLine="0" w:firstLineChars="0"/>
              <w:rPr>
                <w:color w:val="auto"/>
                <w:highlight w:val="none"/>
              </w:rPr>
            </w:pPr>
            <w:r>
              <w:rPr>
                <w:color w:val="auto"/>
                <w:highlight w:val="none"/>
              </w:rPr>
              <w:t>8</w:t>
            </w:r>
            <w:r>
              <w:rPr>
                <w:rFonts w:hint="eastAsia"/>
                <w:color w:val="auto"/>
                <w:highlight w:val="none"/>
              </w:rPr>
              <w:t>、</w:t>
            </w:r>
            <w:r>
              <w:rPr>
                <w:rFonts w:hAnsi="宋体"/>
                <w:color w:val="auto"/>
                <w:highlight w:val="none"/>
              </w:rPr>
              <w:t>独立的控制板</w:t>
            </w:r>
            <w:r>
              <w:rPr>
                <w:rFonts w:hint="eastAsia"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9</w:t>
            </w:r>
            <w:r>
              <w:rPr>
                <w:rFonts w:hint="eastAsia"/>
                <w:color w:val="auto"/>
                <w:highlight w:val="none"/>
              </w:rPr>
              <w:t>、</w:t>
            </w:r>
            <w:r>
              <w:rPr>
                <w:color w:val="auto"/>
                <w:highlight w:val="none"/>
              </w:rPr>
              <w:t>LED</w:t>
            </w:r>
            <w:r>
              <w:rPr>
                <w:rFonts w:hAnsi="宋体"/>
                <w:color w:val="auto"/>
                <w:highlight w:val="none"/>
              </w:rPr>
              <w:t>显示切片数</w:t>
            </w:r>
            <w:r>
              <w:rPr>
                <w:rFonts w:hint="eastAsia"/>
                <w:color w:val="auto"/>
                <w:highlight w:val="none"/>
              </w:rPr>
              <w:t>、</w:t>
            </w:r>
            <w:r>
              <w:rPr>
                <w:rFonts w:hAnsi="宋体"/>
                <w:color w:val="auto"/>
                <w:highlight w:val="none"/>
              </w:rPr>
              <w:t>切片厚度</w:t>
            </w:r>
            <w:r>
              <w:rPr>
                <w:rFonts w:hint="eastAsia"/>
                <w:color w:val="auto"/>
                <w:highlight w:val="none"/>
              </w:rPr>
              <w:t>、</w:t>
            </w:r>
            <w:r>
              <w:rPr>
                <w:rFonts w:hAnsi="宋体"/>
                <w:color w:val="auto"/>
                <w:highlight w:val="none"/>
              </w:rPr>
              <w:t>切片厚度总计</w:t>
            </w:r>
            <w:r>
              <w:rPr>
                <w:rFonts w:hint="eastAsia" w:hAnsi="宋体"/>
                <w:color w:val="auto"/>
                <w:highlight w:val="none"/>
              </w:rPr>
              <w:t>，</w:t>
            </w:r>
            <w:r>
              <w:rPr>
                <w:rFonts w:hAnsi="宋体"/>
                <w:color w:val="auto"/>
                <w:highlight w:val="none"/>
              </w:rPr>
              <w:t>速度指示</w:t>
            </w:r>
            <w:r>
              <w:rPr>
                <w:rFonts w:hint="eastAsia" w:hAnsi="宋体"/>
                <w:color w:val="auto"/>
                <w:highlight w:val="none"/>
              </w:rPr>
              <w:t>；</w:t>
            </w:r>
          </w:p>
          <w:p>
            <w:pPr>
              <w:spacing w:line="240" w:lineRule="auto"/>
              <w:ind w:firstLine="0" w:firstLineChars="0"/>
              <w:rPr>
                <w:color w:val="auto"/>
                <w:highlight w:val="none"/>
              </w:rPr>
            </w:pPr>
            <w:r>
              <w:rPr>
                <w:color w:val="auto"/>
                <w:highlight w:val="none"/>
              </w:rPr>
              <w:t>10</w:t>
            </w:r>
            <w:r>
              <w:rPr>
                <w:rFonts w:hint="eastAsia"/>
                <w:color w:val="auto"/>
                <w:highlight w:val="none"/>
              </w:rPr>
              <w:t>、</w:t>
            </w:r>
            <w:r>
              <w:rPr>
                <w:rFonts w:hAnsi="宋体"/>
                <w:color w:val="auto"/>
                <w:highlight w:val="none"/>
              </w:rPr>
              <w:t>程序化的样本回缩</w:t>
            </w:r>
            <w:r>
              <w:rPr>
                <w:rFonts w:hint="eastAsia" w:hAnsi="宋体"/>
                <w:color w:val="auto"/>
                <w:highlight w:val="none"/>
              </w:rPr>
              <w:t>；</w:t>
            </w:r>
          </w:p>
          <w:p>
            <w:pPr>
              <w:spacing w:line="240" w:lineRule="auto"/>
              <w:ind w:firstLine="0" w:firstLineChars="0"/>
              <w:rPr>
                <w:color w:val="auto"/>
                <w:highlight w:val="none"/>
              </w:rPr>
            </w:pPr>
            <w:r>
              <w:rPr>
                <w:color w:val="auto"/>
                <w:highlight w:val="none"/>
              </w:rPr>
              <w:t>11</w:t>
            </w:r>
            <w:r>
              <w:rPr>
                <w:rFonts w:hint="eastAsia"/>
                <w:color w:val="auto"/>
                <w:highlight w:val="none"/>
              </w:rPr>
              <w:t>、</w:t>
            </w:r>
            <w:r>
              <w:rPr>
                <w:rFonts w:hAnsi="宋体"/>
                <w:color w:val="auto"/>
                <w:highlight w:val="none"/>
              </w:rPr>
              <w:t>无需维护的交叉轴承设计</w:t>
            </w:r>
            <w:r>
              <w:rPr>
                <w:rFonts w:hint="eastAsia" w:hAnsi="宋体"/>
                <w:color w:val="auto"/>
                <w:highlight w:val="none"/>
              </w:rPr>
              <w:t>；</w:t>
            </w:r>
          </w:p>
          <w:p>
            <w:pPr>
              <w:spacing w:line="240" w:lineRule="auto"/>
              <w:ind w:firstLine="0" w:firstLineChars="0"/>
              <w:rPr>
                <w:color w:val="auto"/>
                <w:highlight w:val="none"/>
              </w:rPr>
            </w:pPr>
            <w:r>
              <w:rPr>
                <w:color w:val="auto"/>
                <w:highlight w:val="none"/>
              </w:rPr>
              <w:t>12</w:t>
            </w:r>
            <w:r>
              <w:rPr>
                <w:rFonts w:hint="eastAsia"/>
                <w:color w:val="auto"/>
                <w:highlight w:val="none"/>
              </w:rPr>
              <w:t>、</w:t>
            </w:r>
            <w:r>
              <w:rPr>
                <w:rFonts w:hAnsi="宋体"/>
                <w:color w:val="auto"/>
                <w:highlight w:val="none"/>
              </w:rPr>
              <w:t>单手操作的样本夹</w:t>
            </w:r>
            <w:r>
              <w:rPr>
                <w:rFonts w:hint="eastAsia" w:hAnsi="宋体"/>
                <w:color w:val="auto"/>
                <w:highlight w:val="none"/>
              </w:rPr>
              <w:t>；</w:t>
            </w:r>
          </w:p>
          <w:p>
            <w:pPr>
              <w:spacing w:line="240" w:lineRule="auto"/>
              <w:ind w:firstLine="0" w:firstLineChars="0"/>
              <w:rPr>
                <w:color w:val="auto"/>
                <w:highlight w:val="none"/>
              </w:rPr>
            </w:pPr>
            <w:r>
              <w:rPr>
                <w:color w:val="auto"/>
                <w:highlight w:val="none"/>
              </w:rPr>
              <w:t>13</w:t>
            </w:r>
            <w:r>
              <w:rPr>
                <w:rFonts w:hint="eastAsia"/>
                <w:color w:val="auto"/>
                <w:highlight w:val="none"/>
              </w:rPr>
              <w:t>、</w:t>
            </w:r>
            <w:r>
              <w:rPr>
                <w:rFonts w:hAnsi="宋体"/>
                <w:color w:val="auto"/>
                <w:highlight w:val="none"/>
              </w:rPr>
              <w:t>全新的刀架设计，内置红色护手</w:t>
            </w:r>
            <w:r>
              <w:rPr>
                <w:rFonts w:hint="eastAsia" w:hAnsi="宋体"/>
                <w:color w:val="auto"/>
                <w:highlight w:val="none"/>
              </w:rPr>
              <w:t>；</w:t>
            </w:r>
          </w:p>
          <w:p>
            <w:pPr>
              <w:spacing w:line="240" w:lineRule="auto"/>
              <w:ind w:firstLine="0" w:firstLineChars="0"/>
              <w:rPr>
                <w:color w:val="auto"/>
                <w:highlight w:val="none"/>
              </w:rPr>
            </w:pPr>
            <w:r>
              <w:rPr>
                <w:color w:val="auto"/>
                <w:highlight w:val="none"/>
              </w:rPr>
              <w:t>14</w:t>
            </w:r>
            <w:r>
              <w:rPr>
                <w:rFonts w:hint="eastAsia"/>
                <w:color w:val="auto"/>
                <w:highlight w:val="none"/>
              </w:rPr>
              <w:t>、</w:t>
            </w:r>
            <w:r>
              <w:rPr>
                <w:rFonts w:hAnsi="宋体"/>
                <w:color w:val="auto"/>
                <w:highlight w:val="none"/>
              </w:rPr>
              <w:t>机器整体表现出安全概念</w:t>
            </w:r>
            <w:r>
              <w:rPr>
                <w:rFonts w:hint="eastAsia" w:hAnsi="宋体"/>
                <w:color w:val="auto"/>
                <w:highlight w:val="none"/>
              </w:rPr>
              <w:t>；</w:t>
            </w:r>
          </w:p>
          <w:p>
            <w:pPr>
              <w:spacing w:line="240" w:lineRule="auto"/>
              <w:ind w:firstLine="0" w:firstLineChars="0"/>
              <w:rPr>
                <w:color w:val="auto"/>
                <w:highlight w:val="none"/>
              </w:rPr>
            </w:pPr>
            <w:r>
              <w:rPr>
                <w:color w:val="auto"/>
                <w:highlight w:val="none"/>
              </w:rPr>
              <w:t>15</w:t>
            </w:r>
            <w:r>
              <w:rPr>
                <w:rFonts w:hint="eastAsia"/>
                <w:color w:val="auto"/>
                <w:highlight w:val="none"/>
              </w:rPr>
              <w:t>、</w:t>
            </w:r>
            <w:r>
              <w:rPr>
                <w:rFonts w:hAnsi="宋体"/>
                <w:color w:val="auto"/>
                <w:highlight w:val="none"/>
              </w:rPr>
              <w:t>符合人体工程学设计的手轮，平滑手轮，内置锁定系统</w:t>
            </w:r>
            <w:r>
              <w:rPr>
                <w:rFonts w:hint="eastAsia" w:hAnsi="宋体"/>
                <w:color w:val="auto"/>
                <w:highlight w:val="none"/>
              </w:rPr>
              <w:t>；</w:t>
            </w:r>
            <w:r>
              <w:rPr>
                <w:color w:val="auto"/>
                <w:highlight w:val="none"/>
              </w:rPr>
              <w:br w:type="textWrapping"/>
            </w:r>
            <w:r>
              <w:rPr>
                <w:color w:val="auto"/>
                <w:highlight w:val="none"/>
              </w:rPr>
              <w:t>16</w:t>
            </w:r>
            <w:r>
              <w:rPr>
                <w:rFonts w:hint="eastAsia"/>
                <w:color w:val="auto"/>
                <w:highlight w:val="none"/>
              </w:rPr>
              <w:t>、</w:t>
            </w:r>
            <w:r>
              <w:rPr>
                <w:rFonts w:hAnsi="宋体"/>
                <w:color w:val="auto"/>
                <w:highlight w:val="none"/>
              </w:rPr>
              <w:t>主机连接控制器电子显示及控制各种参数</w:t>
            </w:r>
            <w:r>
              <w:rPr>
                <w:rFonts w:hint="eastAsia" w:hAnsi="宋体"/>
                <w:color w:val="auto"/>
                <w:highlight w:val="none"/>
              </w:rPr>
              <w:t>；</w:t>
            </w:r>
            <w:r>
              <w:rPr>
                <w:color w:val="auto"/>
                <w:highlight w:val="none"/>
              </w:rPr>
              <w:br w:type="textWrapping"/>
            </w:r>
            <w:r>
              <w:rPr>
                <w:color w:val="auto"/>
                <w:highlight w:val="none"/>
              </w:rPr>
              <w:t>1</w:t>
            </w:r>
            <w:r>
              <w:rPr>
                <w:rFonts w:hint="eastAsia"/>
                <w:color w:val="auto"/>
                <w:highlight w:val="none"/>
              </w:rPr>
              <w:t>7、</w:t>
            </w:r>
            <w:r>
              <w:rPr>
                <w:rFonts w:hAnsi="宋体"/>
                <w:color w:val="auto"/>
                <w:highlight w:val="none"/>
              </w:rPr>
              <w:t>宽大的磁力废物槽</w:t>
            </w:r>
            <w:r>
              <w:rPr>
                <w:rFonts w:hint="eastAsia" w:hAnsi="宋体"/>
                <w:color w:val="auto"/>
                <w:highlight w:val="none"/>
              </w:rPr>
              <w:t>；</w:t>
            </w:r>
            <w:r>
              <w:rPr>
                <w:color w:val="auto"/>
                <w:highlight w:val="none"/>
              </w:rPr>
              <w:br w:type="textWrapping"/>
            </w:r>
            <w:r>
              <w:rPr>
                <w:color w:val="auto"/>
                <w:highlight w:val="none"/>
              </w:rPr>
              <w:t>18</w:t>
            </w:r>
            <w:r>
              <w:rPr>
                <w:rFonts w:hint="eastAsia"/>
                <w:color w:val="auto"/>
                <w:highlight w:val="none"/>
              </w:rPr>
              <w:t>、</w:t>
            </w:r>
            <w:r>
              <w:rPr>
                <w:rFonts w:hAnsi="宋体"/>
                <w:color w:val="auto"/>
                <w:highlight w:val="none"/>
              </w:rPr>
              <w:t>防水按键式的自动控制器</w:t>
            </w:r>
            <w:r>
              <w:rPr>
                <w:rFonts w:hint="eastAsia" w:hAnsi="宋体"/>
                <w:color w:val="auto"/>
                <w:highlight w:val="none"/>
              </w:rPr>
              <w:t>；</w:t>
            </w:r>
            <w:r>
              <w:rPr>
                <w:color w:val="auto"/>
                <w:highlight w:val="none"/>
              </w:rPr>
              <w:br w:type="textWrapping"/>
            </w:r>
            <w:r>
              <w:rPr>
                <w:rFonts w:ascii="Arial" w:hAnsi="Arial" w:cs="Arial"/>
                <w:color w:val="auto"/>
                <w:highlight w:val="none"/>
                <w:shd w:val="clear" w:color="auto" w:fill="FFFFFF"/>
              </w:rPr>
              <w:t>▲</w:t>
            </w:r>
            <w:r>
              <w:rPr>
                <w:color w:val="auto"/>
                <w:highlight w:val="none"/>
              </w:rPr>
              <w:t>19</w:t>
            </w:r>
            <w:r>
              <w:rPr>
                <w:rFonts w:hint="eastAsia"/>
                <w:color w:val="auto"/>
                <w:highlight w:val="none"/>
              </w:rPr>
              <w:t>、</w:t>
            </w:r>
            <w:r>
              <w:rPr>
                <w:rFonts w:hAnsi="宋体"/>
                <w:color w:val="auto"/>
                <w:highlight w:val="none"/>
              </w:rPr>
              <w:t>切片厚度：</w:t>
            </w:r>
            <w:r>
              <w:rPr>
                <w:color w:val="auto"/>
                <w:highlight w:val="none"/>
              </w:rPr>
              <w:t>0.25-100mm </w:t>
            </w:r>
            <w:r>
              <w:rPr>
                <w:rFonts w:hint="eastAsia"/>
                <w:color w:val="auto"/>
                <w:highlight w:val="none"/>
              </w:rPr>
              <w:t>；</w:t>
            </w:r>
            <w:r>
              <w:rPr>
                <w:rFonts w:hAnsi="宋体"/>
                <w:color w:val="auto"/>
                <w:highlight w:val="none"/>
              </w:rPr>
              <w:t>修块厚度设定：</w:t>
            </w:r>
            <w:r>
              <w:rPr>
                <w:color w:val="auto"/>
                <w:highlight w:val="none"/>
              </w:rPr>
              <w:t>0</w:t>
            </w:r>
            <w:r>
              <w:rPr>
                <w:rFonts w:hAnsi="宋体"/>
                <w:color w:val="auto"/>
                <w:highlight w:val="none"/>
              </w:rPr>
              <w:t>－</w:t>
            </w:r>
            <w:r>
              <w:rPr>
                <w:color w:val="auto"/>
                <w:highlight w:val="none"/>
              </w:rPr>
              <w:t>600mm</w:t>
            </w:r>
            <w:r>
              <w:rPr>
                <w:rFonts w:hint="eastAsia"/>
                <w:color w:val="auto"/>
                <w:highlight w:val="none"/>
              </w:rPr>
              <w:t>；</w:t>
            </w:r>
          </w:p>
          <w:p>
            <w:pPr>
              <w:spacing w:line="240" w:lineRule="auto"/>
              <w:ind w:firstLine="0" w:firstLineChars="0"/>
              <w:rPr>
                <w:color w:val="auto"/>
                <w:highlight w:val="none"/>
              </w:rPr>
            </w:pPr>
            <w:r>
              <w:rPr>
                <w:color w:val="auto"/>
                <w:highlight w:val="none"/>
              </w:rPr>
              <w:t>20</w:t>
            </w:r>
            <w:r>
              <w:rPr>
                <w:rFonts w:hint="eastAsia"/>
                <w:color w:val="auto"/>
                <w:highlight w:val="none"/>
              </w:rPr>
              <w:t>、</w:t>
            </w:r>
            <w:r>
              <w:rPr>
                <w:rFonts w:hAnsi="宋体"/>
                <w:color w:val="auto"/>
                <w:highlight w:val="none"/>
              </w:rPr>
              <w:t>水平进样：</w:t>
            </w:r>
            <w:r>
              <w:rPr>
                <w:color w:val="auto"/>
                <w:highlight w:val="none"/>
              </w:rPr>
              <w:t>28mm±1mm</w:t>
            </w:r>
            <w:r>
              <w:rPr>
                <w:rFonts w:hint="eastAsia"/>
                <w:color w:val="auto"/>
                <w:highlight w:val="none"/>
              </w:rPr>
              <w:t>；</w:t>
            </w:r>
            <w:r>
              <w:rPr>
                <w:color w:val="auto"/>
                <w:highlight w:val="none"/>
              </w:rPr>
              <w:br w:type="textWrapping"/>
            </w:r>
            <w:r>
              <w:rPr>
                <w:color w:val="auto"/>
                <w:highlight w:val="none"/>
              </w:rPr>
              <w:t>21</w:t>
            </w:r>
            <w:r>
              <w:rPr>
                <w:rFonts w:hint="eastAsia"/>
                <w:color w:val="auto"/>
                <w:highlight w:val="none"/>
              </w:rPr>
              <w:t>、</w:t>
            </w:r>
            <w:r>
              <w:rPr>
                <w:rFonts w:hAnsi="宋体"/>
                <w:color w:val="auto"/>
                <w:highlight w:val="none"/>
              </w:rPr>
              <w:t>垂直移动距离：</w:t>
            </w:r>
            <w:r>
              <w:rPr>
                <w:color w:val="auto"/>
                <w:highlight w:val="none"/>
              </w:rPr>
              <w:t>70mm</w:t>
            </w:r>
            <w:r>
              <w:rPr>
                <w:rFonts w:hint="eastAsia"/>
                <w:color w:val="auto"/>
                <w:highlight w:val="none"/>
              </w:rPr>
              <w:t>；</w:t>
            </w:r>
            <w:r>
              <w:rPr>
                <w:color w:val="auto"/>
                <w:highlight w:val="none"/>
              </w:rPr>
              <w:br w:type="textWrapping"/>
            </w:r>
            <w:r>
              <w:rPr>
                <w:color w:val="auto"/>
                <w:highlight w:val="none"/>
              </w:rPr>
              <w:t>22</w:t>
            </w:r>
            <w:r>
              <w:rPr>
                <w:rFonts w:hint="eastAsia"/>
                <w:color w:val="auto"/>
                <w:highlight w:val="none"/>
              </w:rPr>
              <w:t>、</w:t>
            </w:r>
            <w:r>
              <w:rPr>
                <w:rFonts w:hAnsi="宋体"/>
                <w:color w:val="auto"/>
                <w:highlight w:val="none"/>
              </w:rPr>
              <w:t>切片模式：</w:t>
            </w:r>
            <w:r>
              <w:rPr>
                <w:color w:val="auto"/>
                <w:highlight w:val="none"/>
              </w:rPr>
              <w:t>4</w:t>
            </w:r>
            <w:r>
              <w:rPr>
                <w:rFonts w:hAnsi="宋体"/>
                <w:color w:val="auto"/>
                <w:highlight w:val="none"/>
              </w:rPr>
              <w:t>种手动切片模式</w:t>
            </w:r>
            <w:r>
              <w:rPr>
                <w:rFonts w:hint="eastAsia" w:hAnsi="宋体"/>
                <w:color w:val="auto"/>
                <w:highlight w:val="none"/>
              </w:rPr>
              <w:t>；</w:t>
            </w:r>
            <w:r>
              <w:rPr>
                <w:color w:val="auto"/>
                <w:highlight w:val="none"/>
              </w:rPr>
              <w:br w:type="textWrapping"/>
            </w:r>
            <w:r>
              <w:rPr>
                <w:rFonts w:ascii="Arial" w:hAnsi="Arial" w:cs="Arial"/>
                <w:color w:val="auto"/>
                <w:highlight w:val="none"/>
                <w:shd w:val="clear" w:color="auto" w:fill="FFFFFF"/>
              </w:rPr>
              <w:t>▲</w:t>
            </w:r>
            <w:r>
              <w:rPr>
                <w:color w:val="auto"/>
                <w:highlight w:val="none"/>
              </w:rPr>
              <w:t>24</w:t>
            </w:r>
            <w:r>
              <w:rPr>
                <w:rFonts w:hint="eastAsia"/>
                <w:color w:val="auto"/>
                <w:highlight w:val="none"/>
              </w:rPr>
              <w:t>、</w:t>
            </w:r>
            <w:r>
              <w:rPr>
                <w:rFonts w:hAnsi="宋体"/>
                <w:color w:val="auto"/>
                <w:highlight w:val="none"/>
              </w:rPr>
              <w:t>样本回缩：</w:t>
            </w:r>
            <w:r>
              <w:rPr>
                <w:color w:val="auto"/>
                <w:highlight w:val="none"/>
              </w:rPr>
              <w:t>0</w:t>
            </w:r>
            <w:r>
              <w:rPr>
                <w:rFonts w:hAnsi="宋体"/>
                <w:color w:val="auto"/>
                <w:highlight w:val="none"/>
              </w:rPr>
              <w:t>－</w:t>
            </w:r>
            <w:r>
              <w:rPr>
                <w:color w:val="auto"/>
                <w:highlight w:val="none"/>
              </w:rPr>
              <w:t>100mm</w:t>
            </w:r>
            <w:r>
              <w:rPr>
                <w:rFonts w:hAnsi="宋体"/>
                <w:color w:val="auto"/>
                <w:highlight w:val="none"/>
              </w:rPr>
              <w:t>，以</w:t>
            </w:r>
            <w:r>
              <w:rPr>
                <w:color w:val="auto"/>
                <w:highlight w:val="none"/>
              </w:rPr>
              <w:t>5mm</w:t>
            </w:r>
            <w:r>
              <w:rPr>
                <w:rFonts w:hAnsi="宋体"/>
                <w:color w:val="auto"/>
                <w:highlight w:val="none"/>
              </w:rPr>
              <w:t>递进，可关闭</w:t>
            </w:r>
            <w:r>
              <w:rPr>
                <w:rFonts w:hint="eastAsia" w:hAnsi="宋体"/>
                <w:color w:val="auto"/>
                <w:highlight w:val="none"/>
              </w:rPr>
              <w:t xml:space="preserve">； </w:t>
            </w:r>
            <w:r>
              <w:rPr>
                <w:rFonts w:hAnsi="宋体"/>
                <w:color w:val="auto"/>
                <w:highlight w:val="none"/>
              </w:rPr>
              <w:t xml:space="preserve">  电动粗进：</w:t>
            </w:r>
            <w:r>
              <w:rPr>
                <w:color w:val="auto"/>
                <w:highlight w:val="none"/>
              </w:rPr>
              <w:t>300mm/s</w:t>
            </w:r>
            <w:r>
              <w:rPr>
                <w:rFonts w:hAnsi="宋体"/>
                <w:color w:val="auto"/>
                <w:highlight w:val="none"/>
              </w:rPr>
              <w:t>和</w:t>
            </w:r>
            <w:r>
              <w:rPr>
                <w:color w:val="auto"/>
                <w:highlight w:val="none"/>
              </w:rPr>
              <w:t>900mm/s</w:t>
            </w:r>
            <w:r>
              <w:rPr>
                <w:rFonts w:hint="eastAsia"/>
                <w:color w:val="auto"/>
                <w:highlight w:val="none"/>
              </w:rPr>
              <w:t>；</w:t>
            </w:r>
          </w:p>
          <w:p>
            <w:pPr>
              <w:spacing w:line="240" w:lineRule="auto"/>
              <w:ind w:firstLine="0" w:firstLineChars="0"/>
              <w:rPr>
                <w:rFonts w:hAnsi="宋体"/>
                <w:color w:val="auto"/>
                <w:highlight w:val="none"/>
              </w:rPr>
            </w:pPr>
            <w:r>
              <w:rPr>
                <w:color w:val="auto"/>
                <w:highlight w:val="none"/>
              </w:rPr>
              <w:t>25</w:t>
            </w:r>
            <w:r>
              <w:rPr>
                <w:rFonts w:hint="eastAsia"/>
                <w:color w:val="auto"/>
                <w:highlight w:val="none"/>
              </w:rPr>
              <w:t>、</w:t>
            </w:r>
            <w:r>
              <w:rPr>
                <w:rFonts w:hAnsi="宋体"/>
                <w:color w:val="auto"/>
                <w:highlight w:val="none"/>
              </w:rPr>
              <w:t>最大样本：</w:t>
            </w:r>
            <w:r>
              <w:rPr>
                <w:color w:val="auto"/>
                <w:highlight w:val="none"/>
              </w:rPr>
              <w:t>50×60×40mm</w:t>
            </w:r>
            <w:r>
              <w:rPr>
                <w:rFonts w:hint="eastAsia"/>
                <w:color w:val="auto"/>
                <w:highlight w:val="none"/>
              </w:rPr>
              <w:t>；</w:t>
            </w:r>
            <w:r>
              <w:rPr>
                <w:color w:val="auto"/>
                <w:highlight w:val="none"/>
              </w:rPr>
              <w:br w:type="textWrapping"/>
            </w:r>
            <w:r>
              <w:rPr>
                <w:color w:val="auto"/>
                <w:highlight w:val="none"/>
              </w:rPr>
              <w:t>26</w:t>
            </w:r>
            <w:r>
              <w:rPr>
                <w:rFonts w:hint="eastAsia"/>
                <w:color w:val="auto"/>
                <w:highlight w:val="none"/>
              </w:rPr>
              <w:t>、</w:t>
            </w:r>
            <w:r>
              <w:rPr>
                <w:rFonts w:hAnsi="宋体"/>
                <w:color w:val="auto"/>
                <w:highlight w:val="none"/>
              </w:rPr>
              <w:t>精确样本定位：水平</w:t>
            </w:r>
            <w:r>
              <w:rPr>
                <w:color w:val="auto"/>
                <w:highlight w:val="none"/>
              </w:rPr>
              <w:t>8º</w:t>
            </w:r>
            <w:r>
              <w:rPr>
                <w:rFonts w:hAnsi="宋体"/>
                <w:color w:val="auto"/>
                <w:highlight w:val="none"/>
              </w:rPr>
              <w:t>，垂直</w:t>
            </w:r>
            <w:r>
              <w:rPr>
                <w:color w:val="auto"/>
                <w:highlight w:val="none"/>
              </w:rPr>
              <w:t>8º</w:t>
            </w:r>
            <w:r>
              <w:rPr>
                <w:rFonts w:hAnsi="宋体"/>
                <w:color w:val="auto"/>
                <w:highlight w:val="none"/>
              </w:rPr>
              <w:t>可调</w:t>
            </w:r>
            <w:r>
              <w:rPr>
                <w:rFonts w:hint="eastAsia" w:hAnsi="宋体"/>
                <w:color w:val="auto"/>
                <w:highlight w:val="none"/>
              </w:rPr>
              <w:t>；</w:t>
            </w:r>
            <w:r>
              <w:rPr>
                <w:color w:val="auto"/>
                <w:highlight w:val="none"/>
              </w:rPr>
              <w:br w:type="textWrapping"/>
            </w:r>
            <w:r>
              <w:rPr>
                <w:color w:val="auto"/>
                <w:highlight w:val="none"/>
              </w:rPr>
              <w:t>27</w:t>
            </w:r>
            <w:r>
              <w:rPr>
                <w:rFonts w:hint="eastAsia"/>
                <w:color w:val="auto"/>
                <w:highlight w:val="none"/>
              </w:rPr>
              <w:t>、</w:t>
            </w:r>
            <w:r>
              <w:rPr>
                <w:rFonts w:hAnsi="宋体"/>
                <w:color w:val="auto"/>
                <w:highlight w:val="none"/>
              </w:rPr>
              <w:t>可以升级配置半薄样品模块，钻石刀系统</w:t>
            </w:r>
            <w:r>
              <w:rPr>
                <w:rFonts w:hint="eastAsia" w:hAnsi="宋体"/>
                <w:color w:val="auto"/>
                <w:highlight w:val="none"/>
              </w:rPr>
              <w:t>。</w:t>
            </w:r>
          </w:p>
          <w:p>
            <w:pPr>
              <w:pStyle w:val="2"/>
              <w:rPr>
                <w:color w:val="auto"/>
                <w:highlight w:val="none"/>
              </w:rPr>
            </w:pPr>
            <w:r>
              <w:rPr>
                <w:rFonts w:hint="eastAsia"/>
                <w:color w:val="auto"/>
                <w:highlight w:val="none"/>
              </w:rPr>
              <w:t>2</w:t>
            </w:r>
            <w:r>
              <w:rPr>
                <w:color w:val="auto"/>
                <w:highlight w:val="none"/>
              </w:rPr>
              <w:t xml:space="preserve">8  </w:t>
            </w: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全自动切片机</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w:t>
            </w:r>
            <w:r>
              <w:rPr>
                <w:rFonts w:hAnsi="宋体"/>
                <w:color w:val="auto"/>
                <w:highlight w:val="none"/>
              </w:rPr>
              <w:t>有</w:t>
            </w:r>
            <w:r>
              <w:rPr>
                <w:color w:val="auto"/>
                <w:highlight w:val="none"/>
              </w:rPr>
              <w:t>0</w:t>
            </w:r>
            <w:r>
              <w:rPr>
                <w:rFonts w:hAnsi="宋体"/>
                <w:color w:val="auto"/>
                <w:highlight w:val="none"/>
              </w:rPr>
              <w:t>位指示的精准定位系统，可电动进样和手动切片，切片厚度</w:t>
            </w:r>
            <w:r>
              <w:rPr>
                <w:color w:val="auto"/>
                <w:highlight w:val="none"/>
              </w:rPr>
              <w:t>0.5-10</w:t>
            </w:r>
            <w:r>
              <w:rPr>
                <w:rFonts w:hint="eastAsia"/>
                <w:color w:val="auto"/>
                <w:highlight w:val="none"/>
              </w:rPr>
              <w:t>0um；</w:t>
            </w:r>
          </w:p>
          <w:p>
            <w:pPr>
              <w:spacing w:line="240" w:lineRule="auto"/>
              <w:ind w:firstLine="0" w:firstLineChars="0"/>
              <w:rPr>
                <w:color w:val="auto"/>
                <w:highlight w:val="none"/>
              </w:rPr>
            </w:pPr>
            <w:r>
              <w:rPr>
                <w:color w:val="auto"/>
                <w:highlight w:val="none"/>
              </w:rPr>
              <w:t>2</w:t>
            </w:r>
            <w:r>
              <w:rPr>
                <w:rFonts w:hint="eastAsia"/>
                <w:color w:val="auto"/>
                <w:highlight w:val="none"/>
              </w:rPr>
              <w:t>、</w:t>
            </w:r>
            <w:r>
              <w:rPr>
                <w:rFonts w:hAnsi="宋体"/>
                <w:color w:val="auto"/>
                <w:highlight w:val="none"/>
              </w:rPr>
              <w:t>系统配置石蜡切片用一性刀片刀架和一次性刀片，可配置半薄样本头</w:t>
            </w:r>
            <w:r>
              <w:rPr>
                <w:rFonts w:hint="eastAsia" w:hAnsi="宋体"/>
                <w:color w:val="auto"/>
                <w:highlight w:val="none"/>
              </w:rPr>
              <w:t>；</w:t>
            </w:r>
          </w:p>
          <w:p>
            <w:pPr>
              <w:spacing w:line="240" w:lineRule="auto"/>
              <w:ind w:firstLine="0" w:firstLineChars="0"/>
              <w:rPr>
                <w:color w:val="auto"/>
                <w:highlight w:val="none"/>
              </w:rPr>
            </w:pPr>
            <w:r>
              <w:rPr>
                <w:color w:val="auto"/>
                <w:highlight w:val="none"/>
              </w:rPr>
              <w:t>3</w:t>
            </w:r>
            <w:r>
              <w:rPr>
                <w:rFonts w:hint="eastAsia"/>
                <w:color w:val="auto"/>
                <w:highlight w:val="none"/>
              </w:rPr>
              <w:t>、</w:t>
            </w:r>
            <w:r>
              <w:rPr>
                <w:rFonts w:hAnsi="宋体"/>
                <w:color w:val="auto"/>
                <w:highlight w:val="none"/>
              </w:rPr>
              <w:t>结构紧凑，符合人体工程学设计，有四种电动切片模式</w:t>
            </w:r>
            <w:r>
              <w:rPr>
                <w:rFonts w:hint="eastAsia" w:hAnsi="宋体"/>
                <w:color w:val="auto"/>
                <w:highlight w:val="none"/>
              </w:rPr>
              <w:t>；</w:t>
            </w:r>
          </w:p>
          <w:p>
            <w:pPr>
              <w:spacing w:line="240" w:lineRule="auto"/>
              <w:ind w:firstLine="0" w:firstLineChars="0"/>
              <w:rPr>
                <w:color w:val="auto"/>
                <w:highlight w:val="none"/>
              </w:rPr>
            </w:pPr>
            <w:r>
              <w:rPr>
                <w:color w:val="auto"/>
                <w:highlight w:val="none"/>
              </w:rPr>
              <w:t>4</w:t>
            </w:r>
            <w:r>
              <w:rPr>
                <w:rFonts w:hint="eastAsia"/>
                <w:color w:val="auto"/>
                <w:highlight w:val="none"/>
              </w:rPr>
              <w:t>、</w:t>
            </w:r>
            <w:r>
              <w:rPr>
                <w:rFonts w:hAnsi="宋体"/>
                <w:color w:val="auto"/>
                <w:highlight w:val="none"/>
              </w:rPr>
              <w:t>有切片厚度总计和切片计数显示功能</w:t>
            </w:r>
            <w:r>
              <w:rPr>
                <w:rFonts w:hint="eastAsia" w:hAnsi="宋体"/>
                <w:color w:val="auto"/>
                <w:highlight w:val="none"/>
              </w:rPr>
              <w:t>；</w:t>
            </w:r>
          </w:p>
          <w:p>
            <w:pPr>
              <w:spacing w:line="240" w:lineRule="auto"/>
              <w:ind w:firstLine="0" w:firstLineChars="0"/>
              <w:rPr>
                <w:color w:val="auto"/>
                <w:highlight w:val="none"/>
              </w:rPr>
            </w:pPr>
            <w:r>
              <w:rPr>
                <w:color w:val="auto"/>
                <w:highlight w:val="none"/>
              </w:rPr>
              <w:t>5</w:t>
            </w:r>
            <w:r>
              <w:rPr>
                <w:rFonts w:hint="eastAsia"/>
                <w:color w:val="auto"/>
                <w:highlight w:val="none"/>
              </w:rPr>
              <w:t>、</w:t>
            </w:r>
            <w:r>
              <w:rPr>
                <w:rFonts w:hAnsi="宋体"/>
                <w:color w:val="auto"/>
                <w:highlight w:val="none"/>
              </w:rPr>
              <w:t>修块和切片模式可灵活转换</w:t>
            </w:r>
            <w:r>
              <w:rPr>
                <w:rFonts w:hint="eastAsia" w:hAnsi="宋体"/>
                <w:color w:val="auto"/>
                <w:highlight w:val="none"/>
              </w:rPr>
              <w:t>；</w:t>
            </w:r>
          </w:p>
          <w:p>
            <w:pPr>
              <w:spacing w:line="240" w:lineRule="auto"/>
              <w:ind w:firstLine="0" w:firstLineChars="0"/>
              <w:rPr>
                <w:color w:val="auto"/>
                <w:highlight w:val="none"/>
              </w:rPr>
            </w:pPr>
            <w:r>
              <w:rPr>
                <w:color w:val="auto"/>
                <w:highlight w:val="none"/>
              </w:rPr>
              <w:t>6</w:t>
            </w:r>
            <w:r>
              <w:rPr>
                <w:rFonts w:hint="eastAsia"/>
                <w:color w:val="auto"/>
                <w:highlight w:val="none"/>
              </w:rPr>
              <w:t>、</w:t>
            </w:r>
            <w:r>
              <w:rPr>
                <w:rFonts w:hAnsi="宋体"/>
                <w:color w:val="auto"/>
                <w:highlight w:val="none"/>
              </w:rPr>
              <w:t>两种电动粗进速度</w:t>
            </w:r>
            <w:r>
              <w:rPr>
                <w:rFonts w:hint="eastAsia" w:hAnsi="宋体"/>
                <w:color w:val="auto"/>
                <w:highlight w:val="none"/>
              </w:rPr>
              <w:t>；</w:t>
            </w:r>
          </w:p>
          <w:p>
            <w:pPr>
              <w:spacing w:line="240" w:lineRule="auto"/>
              <w:ind w:firstLine="0" w:firstLineChars="0"/>
              <w:rPr>
                <w:color w:val="auto"/>
                <w:highlight w:val="none"/>
              </w:rPr>
            </w:pPr>
            <w:r>
              <w:rPr>
                <w:color w:val="auto"/>
                <w:highlight w:val="none"/>
              </w:rPr>
              <w:t>7</w:t>
            </w:r>
            <w:r>
              <w:rPr>
                <w:rFonts w:hint="eastAsia"/>
                <w:color w:val="auto"/>
                <w:highlight w:val="none"/>
              </w:rPr>
              <w:t>、</w:t>
            </w:r>
            <w:r>
              <w:rPr>
                <w:rFonts w:hAnsi="宋体"/>
                <w:color w:val="auto"/>
                <w:highlight w:val="none"/>
              </w:rPr>
              <w:t>程序化的样本回缩</w:t>
            </w:r>
            <w:r>
              <w:rPr>
                <w:rFonts w:hint="eastAsia" w:hAnsi="宋体"/>
                <w:color w:val="auto"/>
                <w:highlight w:val="none"/>
              </w:rPr>
              <w:t>；</w:t>
            </w:r>
          </w:p>
          <w:p>
            <w:pPr>
              <w:spacing w:line="240" w:lineRule="auto"/>
              <w:ind w:firstLine="0" w:firstLineChars="0"/>
              <w:rPr>
                <w:color w:val="auto"/>
                <w:highlight w:val="none"/>
              </w:rPr>
            </w:pPr>
            <w:r>
              <w:rPr>
                <w:color w:val="auto"/>
                <w:highlight w:val="none"/>
              </w:rPr>
              <w:t>8</w:t>
            </w:r>
            <w:r>
              <w:rPr>
                <w:rFonts w:hint="eastAsia"/>
                <w:color w:val="auto"/>
                <w:highlight w:val="none"/>
              </w:rPr>
              <w:t>、</w:t>
            </w:r>
            <w:r>
              <w:rPr>
                <w:rFonts w:hAnsi="宋体"/>
                <w:color w:val="auto"/>
                <w:highlight w:val="none"/>
              </w:rPr>
              <w:t>无需维护的交叉轴承设计</w:t>
            </w:r>
            <w:r>
              <w:rPr>
                <w:rFonts w:hint="eastAsia" w:hAnsi="宋体"/>
                <w:color w:val="auto"/>
                <w:highlight w:val="none"/>
              </w:rPr>
              <w:t>；</w:t>
            </w:r>
          </w:p>
          <w:p>
            <w:pPr>
              <w:spacing w:line="240" w:lineRule="auto"/>
              <w:ind w:firstLine="0" w:firstLineChars="0"/>
              <w:rPr>
                <w:color w:val="auto"/>
                <w:highlight w:val="none"/>
              </w:rPr>
            </w:pPr>
            <w:r>
              <w:rPr>
                <w:color w:val="auto"/>
                <w:highlight w:val="none"/>
              </w:rPr>
              <w:t>9</w:t>
            </w:r>
            <w:r>
              <w:rPr>
                <w:rFonts w:hint="eastAsia"/>
                <w:color w:val="auto"/>
                <w:highlight w:val="none"/>
              </w:rPr>
              <w:t>、</w:t>
            </w:r>
            <w:r>
              <w:rPr>
                <w:rFonts w:hAnsi="宋体"/>
                <w:color w:val="auto"/>
                <w:highlight w:val="none"/>
              </w:rPr>
              <w:t>单手操作的样本夹</w:t>
            </w:r>
            <w:r>
              <w:rPr>
                <w:rFonts w:hint="eastAsia" w:hAnsi="宋体"/>
                <w:color w:val="auto"/>
                <w:highlight w:val="none"/>
              </w:rPr>
              <w:t>；</w:t>
            </w:r>
          </w:p>
          <w:p>
            <w:pPr>
              <w:spacing w:line="240" w:lineRule="auto"/>
              <w:ind w:firstLine="0" w:firstLineChars="0"/>
              <w:rPr>
                <w:color w:val="auto"/>
                <w:highlight w:val="none"/>
              </w:rPr>
            </w:pPr>
            <w:r>
              <w:rPr>
                <w:color w:val="auto"/>
                <w:highlight w:val="none"/>
              </w:rPr>
              <w:t>10</w:t>
            </w:r>
            <w:r>
              <w:rPr>
                <w:rFonts w:hint="eastAsia"/>
                <w:color w:val="auto"/>
                <w:highlight w:val="none"/>
              </w:rPr>
              <w:t>、</w:t>
            </w:r>
            <w:r>
              <w:rPr>
                <w:rFonts w:hAnsi="宋体"/>
                <w:color w:val="auto"/>
                <w:highlight w:val="none"/>
              </w:rPr>
              <w:t>全新的刀架设计，内置红色护手</w:t>
            </w:r>
            <w:r>
              <w:rPr>
                <w:rFonts w:hint="eastAsia" w:hAnsi="宋体"/>
                <w:color w:val="auto"/>
                <w:highlight w:val="none"/>
              </w:rPr>
              <w:t>；</w:t>
            </w:r>
          </w:p>
          <w:p>
            <w:pPr>
              <w:spacing w:line="240" w:lineRule="auto"/>
              <w:ind w:firstLine="0" w:firstLineChars="0"/>
              <w:rPr>
                <w:color w:val="auto"/>
                <w:highlight w:val="none"/>
              </w:rPr>
            </w:pPr>
            <w:r>
              <w:rPr>
                <w:color w:val="auto"/>
                <w:highlight w:val="none"/>
              </w:rPr>
              <w:t>11</w:t>
            </w:r>
            <w:r>
              <w:rPr>
                <w:rFonts w:hint="eastAsia"/>
                <w:color w:val="auto"/>
                <w:highlight w:val="none"/>
              </w:rPr>
              <w:t>、</w:t>
            </w:r>
            <w:r>
              <w:rPr>
                <w:rFonts w:hAnsi="宋体"/>
                <w:color w:val="auto"/>
                <w:highlight w:val="none"/>
              </w:rPr>
              <w:t>机器整体表现出安全概念</w:t>
            </w:r>
            <w:r>
              <w:rPr>
                <w:rFonts w:hint="eastAsia" w:hAnsi="宋体"/>
                <w:color w:val="auto"/>
                <w:highlight w:val="none"/>
              </w:rPr>
              <w:t>；</w:t>
            </w:r>
          </w:p>
          <w:p>
            <w:pPr>
              <w:spacing w:line="240" w:lineRule="auto"/>
              <w:ind w:firstLine="0" w:firstLineChars="0"/>
              <w:rPr>
                <w:color w:val="auto"/>
                <w:highlight w:val="none"/>
              </w:rPr>
            </w:pPr>
            <w:r>
              <w:rPr>
                <w:color w:val="auto"/>
                <w:highlight w:val="none"/>
              </w:rPr>
              <w:t>12</w:t>
            </w:r>
            <w:r>
              <w:rPr>
                <w:rFonts w:hint="eastAsia"/>
                <w:color w:val="auto"/>
                <w:highlight w:val="none"/>
              </w:rPr>
              <w:t>、</w:t>
            </w:r>
            <w:r>
              <w:rPr>
                <w:rFonts w:hAnsi="宋体"/>
                <w:color w:val="auto"/>
                <w:highlight w:val="none"/>
              </w:rPr>
              <w:t>符合人体工程学设计的手轮，平滑手轮，内置锁定系统</w:t>
            </w:r>
            <w:r>
              <w:rPr>
                <w:rFonts w:hint="eastAsia" w:hAnsi="宋体"/>
                <w:color w:val="auto"/>
                <w:highlight w:val="none"/>
              </w:rPr>
              <w:t>；</w:t>
            </w:r>
          </w:p>
          <w:p>
            <w:pPr>
              <w:spacing w:line="240" w:lineRule="auto"/>
              <w:ind w:firstLine="0" w:firstLineChars="0"/>
              <w:rPr>
                <w:color w:val="auto"/>
                <w:highlight w:val="none"/>
              </w:rPr>
            </w:pPr>
            <w:r>
              <w:rPr>
                <w:color w:val="auto"/>
                <w:highlight w:val="none"/>
              </w:rPr>
              <w:t>13</w:t>
            </w:r>
            <w:r>
              <w:rPr>
                <w:rFonts w:hint="eastAsia"/>
                <w:color w:val="auto"/>
                <w:highlight w:val="none"/>
              </w:rPr>
              <w:t>、</w:t>
            </w:r>
            <w:r>
              <w:rPr>
                <w:rFonts w:hAnsi="宋体"/>
                <w:color w:val="auto"/>
                <w:highlight w:val="none"/>
              </w:rPr>
              <w:t>主机连接控制器电子显示及控制各种参数</w:t>
            </w:r>
            <w:r>
              <w:rPr>
                <w:rFonts w:hint="eastAsia" w:hAnsi="宋体"/>
                <w:color w:val="auto"/>
                <w:highlight w:val="none"/>
              </w:rPr>
              <w:t>；</w:t>
            </w:r>
          </w:p>
          <w:p>
            <w:pPr>
              <w:spacing w:line="240" w:lineRule="auto"/>
              <w:ind w:firstLine="0" w:firstLineChars="0"/>
              <w:rPr>
                <w:color w:val="auto"/>
                <w:highlight w:val="none"/>
              </w:rPr>
            </w:pPr>
            <w:r>
              <w:rPr>
                <w:color w:val="auto"/>
                <w:highlight w:val="none"/>
              </w:rPr>
              <w:t>14</w:t>
            </w:r>
            <w:r>
              <w:rPr>
                <w:rFonts w:hint="eastAsia"/>
                <w:color w:val="auto"/>
                <w:highlight w:val="none"/>
              </w:rPr>
              <w:t>、</w:t>
            </w:r>
            <w:r>
              <w:rPr>
                <w:rFonts w:hAnsi="宋体"/>
                <w:color w:val="auto"/>
                <w:highlight w:val="none"/>
              </w:rPr>
              <w:t>宽大的磁力废物槽</w:t>
            </w:r>
            <w:r>
              <w:rPr>
                <w:rFonts w:hint="eastAsia" w:hAnsi="宋体"/>
                <w:color w:val="auto"/>
                <w:highlight w:val="none"/>
              </w:rPr>
              <w:t>；</w:t>
            </w:r>
          </w:p>
          <w:p>
            <w:pPr>
              <w:spacing w:line="240" w:lineRule="auto"/>
              <w:ind w:firstLine="0" w:firstLineChars="0"/>
              <w:rPr>
                <w:color w:val="auto"/>
                <w:highlight w:val="none"/>
              </w:rPr>
            </w:pPr>
            <w:r>
              <w:rPr>
                <w:color w:val="auto"/>
                <w:highlight w:val="none"/>
              </w:rPr>
              <w:t>15</w:t>
            </w:r>
            <w:r>
              <w:rPr>
                <w:rFonts w:hint="eastAsia"/>
                <w:color w:val="auto"/>
                <w:highlight w:val="none"/>
              </w:rPr>
              <w:t>、</w:t>
            </w:r>
            <w:r>
              <w:rPr>
                <w:rFonts w:hAnsi="宋体"/>
                <w:color w:val="auto"/>
                <w:highlight w:val="none"/>
              </w:rPr>
              <w:t>防水按键式的自动控制器</w:t>
            </w:r>
            <w:r>
              <w:rPr>
                <w:rFonts w:hint="eastAsia" w:hAnsi="宋体"/>
                <w:color w:val="auto"/>
                <w:highlight w:val="none"/>
              </w:rPr>
              <w:t>；</w:t>
            </w:r>
          </w:p>
          <w:p>
            <w:pPr>
              <w:spacing w:line="240" w:lineRule="auto"/>
              <w:ind w:firstLine="0" w:firstLineChars="0"/>
              <w:rPr>
                <w:color w:val="auto"/>
                <w:highlight w:val="none"/>
              </w:rPr>
            </w:pPr>
            <w:r>
              <w:rPr>
                <w:rFonts w:hint="eastAsia" w:ascii="宋体" w:hAnsi="宋体" w:cs="宋体"/>
                <w:color w:val="auto"/>
                <w:highlight w:val="none"/>
              </w:rPr>
              <w:t>▲</w:t>
            </w:r>
            <w:r>
              <w:rPr>
                <w:color w:val="auto"/>
                <w:highlight w:val="none"/>
              </w:rPr>
              <w:t>16</w:t>
            </w:r>
            <w:r>
              <w:rPr>
                <w:rFonts w:hint="eastAsia"/>
                <w:color w:val="auto"/>
                <w:highlight w:val="none"/>
              </w:rPr>
              <w:t>、</w:t>
            </w:r>
            <w:r>
              <w:rPr>
                <w:rFonts w:hAnsi="宋体"/>
                <w:color w:val="auto"/>
                <w:highlight w:val="none"/>
              </w:rPr>
              <w:t>切片厚度：</w:t>
            </w:r>
            <w:r>
              <w:rPr>
                <w:color w:val="auto"/>
                <w:highlight w:val="none"/>
              </w:rPr>
              <w:t xml:space="preserve">0.5-100mm </w:t>
            </w:r>
            <w:r>
              <w:rPr>
                <w:rFonts w:hAnsi="宋体"/>
                <w:color w:val="auto"/>
                <w:highlight w:val="none"/>
              </w:rPr>
              <w:t>（</w:t>
            </w:r>
            <w:r>
              <w:rPr>
                <w:color w:val="auto"/>
                <w:highlight w:val="none"/>
              </w:rPr>
              <w:t>0.5-5mm</w:t>
            </w:r>
            <w:r>
              <w:rPr>
                <w:rFonts w:hAnsi="宋体"/>
                <w:color w:val="auto"/>
                <w:highlight w:val="none"/>
              </w:rPr>
              <w:t>以</w:t>
            </w:r>
            <w:r>
              <w:rPr>
                <w:color w:val="auto"/>
                <w:highlight w:val="none"/>
              </w:rPr>
              <w:t>0.5mm</w:t>
            </w:r>
            <w:r>
              <w:rPr>
                <w:rFonts w:hAnsi="宋体"/>
                <w:color w:val="auto"/>
                <w:highlight w:val="none"/>
              </w:rPr>
              <w:t>递进，</w:t>
            </w:r>
            <w:r>
              <w:rPr>
                <w:color w:val="auto"/>
                <w:highlight w:val="none"/>
              </w:rPr>
              <w:t>5</w:t>
            </w:r>
            <w:r>
              <w:rPr>
                <w:rFonts w:hAnsi="宋体"/>
                <w:color w:val="auto"/>
                <w:highlight w:val="none"/>
              </w:rPr>
              <w:t>－</w:t>
            </w:r>
            <w:r>
              <w:rPr>
                <w:color w:val="auto"/>
                <w:highlight w:val="none"/>
              </w:rPr>
              <w:t>20mm</w:t>
            </w:r>
            <w:r>
              <w:rPr>
                <w:rFonts w:hAnsi="宋体"/>
                <w:color w:val="auto"/>
                <w:highlight w:val="none"/>
              </w:rPr>
              <w:t>以</w:t>
            </w:r>
            <w:r>
              <w:rPr>
                <w:color w:val="auto"/>
                <w:highlight w:val="none"/>
              </w:rPr>
              <w:t>1mm</w:t>
            </w:r>
            <w:r>
              <w:rPr>
                <w:rFonts w:hAnsi="宋体"/>
                <w:color w:val="auto"/>
                <w:highlight w:val="none"/>
              </w:rPr>
              <w:t>递进，</w:t>
            </w:r>
            <w:r>
              <w:rPr>
                <w:color w:val="auto"/>
                <w:highlight w:val="none"/>
              </w:rPr>
              <w:t>20</w:t>
            </w:r>
            <w:r>
              <w:rPr>
                <w:rFonts w:hAnsi="宋体"/>
                <w:color w:val="auto"/>
                <w:highlight w:val="none"/>
              </w:rPr>
              <w:t>－</w:t>
            </w:r>
            <w:r>
              <w:rPr>
                <w:color w:val="auto"/>
                <w:highlight w:val="none"/>
              </w:rPr>
              <w:t>60mm</w:t>
            </w:r>
            <w:r>
              <w:rPr>
                <w:rFonts w:hAnsi="宋体"/>
                <w:color w:val="auto"/>
                <w:highlight w:val="none"/>
              </w:rPr>
              <w:t>以</w:t>
            </w:r>
            <w:r>
              <w:rPr>
                <w:color w:val="auto"/>
                <w:highlight w:val="none"/>
              </w:rPr>
              <w:t>5mm</w:t>
            </w:r>
            <w:r>
              <w:rPr>
                <w:rFonts w:hAnsi="宋体"/>
                <w:color w:val="auto"/>
                <w:highlight w:val="none"/>
              </w:rPr>
              <w:t>递进，</w:t>
            </w:r>
            <w:r>
              <w:rPr>
                <w:color w:val="auto"/>
                <w:highlight w:val="none"/>
              </w:rPr>
              <w:t>60</w:t>
            </w:r>
            <w:r>
              <w:rPr>
                <w:rFonts w:hAnsi="宋体"/>
                <w:color w:val="auto"/>
                <w:highlight w:val="none"/>
              </w:rPr>
              <w:t>－</w:t>
            </w:r>
            <w:r>
              <w:rPr>
                <w:color w:val="auto"/>
                <w:highlight w:val="none"/>
              </w:rPr>
              <w:t>100mm</w:t>
            </w:r>
            <w:r>
              <w:rPr>
                <w:rFonts w:hAnsi="宋体"/>
                <w:color w:val="auto"/>
                <w:highlight w:val="none"/>
              </w:rPr>
              <w:t>以</w:t>
            </w:r>
            <w:r>
              <w:rPr>
                <w:color w:val="auto"/>
                <w:highlight w:val="none"/>
              </w:rPr>
              <w:t>10mm</w:t>
            </w:r>
            <w:r>
              <w:rPr>
                <w:rFonts w:hAnsi="宋体"/>
                <w:color w:val="auto"/>
                <w:highlight w:val="none"/>
              </w:rPr>
              <w:t>递进）</w:t>
            </w:r>
            <w:r>
              <w:rPr>
                <w:rFonts w:hint="eastAsia" w:hAnsi="宋体"/>
                <w:color w:val="auto"/>
                <w:highlight w:val="none"/>
              </w:rPr>
              <w:t>；</w:t>
            </w:r>
          </w:p>
          <w:p>
            <w:pPr>
              <w:spacing w:line="240" w:lineRule="auto"/>
              <w:ind w:firstLine="0" w:firstLineChars="0"/>
              <w:rPr>
                <w:color w:val="auto"/>
                <w:highlight w:val="none"/>
              </w:rPr>
            </w:pPr>
            <w:r>
              <w:rPr>
                <w:rFonts w:hint="eastAsia" w:ascii="宋体" w:hAnsi="宋体" w:cs="宋体"/>
                <w:color w:val="auto"/>
                <w:highlight w:val="none"/>
              </w:rPr>
              <w:t>▲</w:t>
            </w:r>
            <w:r>
              <w:rPr>
                <w:color w:val="auto"/>
                <w:highlight w:val="none"/>
              </w:rPr>
              <w:t>17</w:t>
            </w:r>
            <w:r>
              <w:rPr>
                <w:rFonts w:hint="eastAsia"/>
                <w:color w:val="auto"/>
                <w:highlight w:val="none"/>
              </w:rPr>
              <w:t>、</w:t>
            </w:r>
            <w:r>
              <w:rPr>
                <w:rFonts w:hAnsi="宋体"/>
                <w:color w:val="auto"/>
                <w:highlight w:val="none"/>
              </w:rPr>
              <w:t>修块厚度设定：</w:t>
            </w:r>
            <w:r>
              <w:rPr>
                <w:color w:val="auto"/>
                <w:highlight w:val="none"/>
              </w:rPr>
              <w:t>1</w:t>
            </w:r>
            <w:r>
              <w:rPr>
                <w:rFonts w:hAnsi="宋体"/>
                <w:color w:val="auto"/>
                <w:highlight w:val="none"/>
              </w:rPr>
              <w:t>－</w:t>
            </w:r>
            <w:r>
              <w:rPr>
                <w:color w:val="auto"/>
                <w:highlight w:val="none"/>
              </w:rPr>
              <w:t>600mm</w:t>
            </w:r>
            <w:r>
              <w:rPr>
                <w:rFonts w:hAnsi="宋体"/>
                <w:color w:val="auto"/>
                <w:highlight w:val="none"/>
              </w:rPr>
              <w:t>（</w:t>
            </w:r>
            <w:r>
              <w:rPr>
                <w:color w:val="auto"/>
                <w:highlight w:val="none"/>
              </w:rPr>
              <w:t>1</w:t>
            </w:r>
            <w:r>
              <w:rPr>
                <w:rFonts w:hAnsi="宋体"/>
                <w:color w:val="auto"/>
                <w:highlight w:val="none"/>
              </w:rPr>
              <w:t>－</w:t>
            </w:r>
            <w:r>
              <w:rPr>
                <w:color w:val="auto"/>
                <w:highlight w:val="none"/>
              </w:rPr>
              <w:t>10mm</w:t>
            </w:r>
            <w:r>
              <w:rPr>
                <w:rFonts w:hAnsi="宋体"/>
                <w:color w:val="auto"/>
                <w:highlight w:val="none"/>
              </w:rPr>
              <w:t>以</w:t>
            </w:r>
            <w:r>
              <w:rPr>
                <w:color w:val="auto"/>
                <w:highlight w:val="none"/>
              </w:rPr>
              <w:t>1mm</w:t>
            </w:r>
            <w:r>
              <w:rPr>
                <w:rFonts w:hAnsi="宋体"/>
                <w:color w:val="auto"/>
                <w:highlight w:val="none"/>
              </w:rPr>
              <w:t>递进，</w:t>
            </w:r>
            <w:r>
              <w:rPr>
                <w:color w:val="auto"/>
                <w:highlight w:val="none"/>
              </w:rPr>
              <w:t>10</w:t>
            </w:r>
            <w:r>
              <w:rPr>
                <w:rFonts w:hAnsi="宋体"/>
                <w:color w:val="auto"/>
                <w:highlight w:val="none"/>
              </w:rPr>
              <w:t>－</w:t>
            </w:r>
            <w:r>
              <w:rPr>
                <w:color w:val="auto"/>
                <w:highlight w:val="none"/>
              </w:rPr>
              <w:t>20mm</w:t>
            </w:r>
            <w:r>
              <w:rPr>
                <w:rFonts w:hAnsi="宋体"/>
                <w:color w:val="auto"/>
                <w:highlight w:val="none"/>
              </w:rPr>
              <w:t>以</w:t>
            </w:r>
            <w:r>
              <w:rPr>
                <w:color w:val="auto"/>
                <w:highlight w:val="none"/>
              </w:rPr>
              <w:t>2mm</w:t>
            </w:r>
            <w:r>
              <w:rPr>
                <w:rFonts w:hAnsi="宋体"/>
                <w:color w:val="auto"/>
                <w:highlight w:val="none"/>
              </w:rPr>
              <w:t>递进，</w:t>
            </w:r>
            <w:r>
              <w:rPr>
                <w:color w:val="auto"/>
                <w:highlight w:val="none"/>
              </w:rPr>
              <w:t>20</w:t>
            </w:r>
            <w:r>
              <w:rPr>
                <w:rFonts w:hAnsi="宋体"/>
                <w:color w:val="auto"/>
                <w:highlight w:val="none"/>
              </w:rPr>
              <w:t>－</w:t>
            </w:r>
            <w:r>
              <w:rPr>
                <w:color w:val="auto"/>
                <w:highlight w:val="none"/>
              </w:rPr>
              <w:t>50mm</w:t>
            </w:r>
            <w:r>
              <w:rPr>
                <w:rFonts w:hAnsi="宋体"/>
                <w:color w:val="auto"/>
                <w:highlight w:val="none"/>
              </w:rPr>
              <w:t>以</w:t>
            </w:r>
            <w:r>
              <w:rPr>
                <w:color w:val="auto"/>
                <w:highlight w:val="none"/>
              </w:rPr>
              <w:t>5mm</w:t>
            </w:r>
            <w:r>
              <w:rPr>
                <w:rFonts w:hAnsi="宋体"/>
                <w:color w:val="auto"/>
                <w:highlight w:val="none"/>
              </w:rPr>
              <w:t>递进，</w:t>
            </w:r>
            <w:r>
              <w:rPr>
                <w:color w:val="auto"/>
                <w:highlight w:val="none"/>
              </w:rPr>
              <w:t>50</w:t>
            </w:r>
            <w:r>
              <w:rPr>
                <w:rFonts w:hAnsi="宋体"/>
                <w:color w:val="auto"/>
                <w:highlight w:val="none"/>
              </w:rPr>
              <w:t>－</w:t>
            </w:r>
            <w:r>
              <w:rPr>
                <w:color w:val="auto"/>
                <w:highlight w:val="none"/>
              </w:rPr>
              <w:t>100mm</w:t>
            </w:r>
            <w:r>
              <w:rPr>
                <w:rFonts w:hAnsi="宋体"/>
                <w:color w:val="auto"/>
                <w:highlight w:val="none"/>
              </w:rPr>
              <w:t>以</w:t>
            </w:r>
            <w:r>
              <w:rPr>
                <w:color w:val="auto"/>
                <w:highlight w:val="none"/>
              </w:rPr>
              <w:t>10mm</w:t>
            </w:r>
            <w:r>
              <w:rPr>
                <w:rFonts w:hAnsi="宋体"/>
                <w:color w:val="auto"/>
                <w:highlight w:val="none"/>
              </w:rPr>
              <w:t>递进，</w:t>
            </w:r>
            <w:r>
              <w:rPr>
                <w:color w:val="auto"/>
                <w:highlight w:val="none"/>
              </w:rPr>
              <w:t>100</w:t>
            </w:r>
            <w:r>
              <w:rPr>
                <w:rFonts w:hAnsi="宋体"/>
                <w:color w:val="auto"/>
                <w:highlight w:val="none"/>
              </w:rPr>
              <w:t>－</w:t>
            </w:r>
            <w:r>
              <w:rPr>
                <w:color w:val="auto"/>
                <w:highlight w:val="none"/>
              </w:rPr>
              <w:t>600mm</w:t>
            </w:r>
            <w:r>
              <w:rPr>
                <w:rFonts w:hAnsi="宋体"/>
                <w:color w:val="auto"/>
                <w:highlight w:val="none"/>
              </w:rPr>
              <w:t>以</w:t>
            </w:r>
            <w:r>
              <w:rPr>
                <w:color w:val="auto"/>
                <w:highlight w:val="none"/>
              </w:rPr>
              <w:t>50mm</w:t>
            </w:r>
            <w:r>
              <w:rPr>
                <w:rFonts w:hAnsi="宋体"/>
                <w:color w:val="auto"/>
                <w:highlight w:val="none"/>
              </w:rPr>
              <w:t>递进）</w:t>
            </w:r>
            <w:r>
              <w:rPr>
                <w:rFonts w:hint="eastAsia" w:hAnsi="宋体"/>
                <w:color w:val="auto"/>
                <w:highlight w:val="none"/>
              </w:rPr>
              <w:t>；</w:t>
            </w:r>
          </w:p>
          <w:p>
            <w:pPr>
              <w:spacing w:line="240" w:lineRule="auto"/>
              <w:ind w:firstLine="0" w:firstLineChars="0"/>
              <w:rPr>
                <w:color w:val="auto"/>
                <w:highlight w:val="none"/>
              </w:rPr>
            </w:pPr>
            <w:r>
              <w:rPr>
                <w:rFonts w:hint="eastAsia"/>
                <w:color w:val="auto"/>
                <w:highlight w:val="none"/>
              </w:rPr>
              <w:t>▲</w:t>
            </w:r>
            <w:r>
              <w:rPr>
                <w:color w:val="auto"/>
                <w:highlight w:val="none"/>
              </w:rPr>
              <w:t>18</w:t>
            </w:r>
            <w:r>
              <w:rPr>
                <w:rFonts w:hint="eastAsia"/>
                <w:color w:val="auto"/>
                <w:highlight w:val="none"/>
              </w:rPr>
              <w:t>、</w:t>
            </w:r>
            <w:r>
              <w:rPr>
                <w:rFonts w:hAnsi="宋体"/>
                <w:color w:val="auto"/>
                <w:highlight w:val="none"/>
              </w:rPr>
              <w:t>水平进样：</w:t>
            </w:r>
            <w:r>
              <w:rPr>
                <w:color w:val="auto"/>
                <w:highlight w:val="none"/>
              </w:rPr>
              <w:t>28mm±1mm</w:t>
            </w:r>
            <w:r>
              <w:rPr>
                <w:rFonts w:hint="eastAsia"/>
                <w:color w:val="auto"/>
                <w:highlight w:val="none"/>
              </w:rPr>
              <w:t>；</w:t>
            </w:r>
          </w:p>
          <w:p>
            <w:pPr>
              <w:spacing w:line="240" w:lineRule="auto"/>
              <w:ind w:firstLine="0" w:firstLineChars="0"/>
              <w:rPr>
                <w:color w:val="auto"/>
                <w:highlight w:val="none"/>
              </w:rPr>
            </w:pPr>
            <w:r>
              <w:rPr>
                <w:color w:val="auto"/>
                <w:highlight w:val="none"/>
              </w:rPr>
              <w:t>19</w:t>
            </w:r>
            <w:r>
              <w:rPr>
                <w:rFonts w:hint="eastAsia"/>
                <w:color w:val="auto"/>
                <w:highlight w:val="none"/>
              </w:rPr>
              <w:t>、</w:t>
            </w:r>
            <w:r>
              <w:rPr>
                <w:rFonts w:hAnsi="宋体"/>
                <w:color w:val="auto"/>
                <w:highlight w:val="none"/>
              </w:rPr>
              <w:t>垂直移动距离：</w:t>
            </w:r>
            <w:r>
              <w:rPr>
                <w:color w:val="auto"/>
                <w:highlight w:val="none"/>
              </w:rPr>
              <w:t>70mm</w:t>
            </w:r>
            <w:r>
              <w:rPr>
                <w:rFonts w:hint="eastAsia"/>
                <w:color w:val="auto"/>
                <w:highlight w:val="none"/>
              </w:rPr>
              <w:t>；</w:t>
            </w:r>
          </w:p>
          <w:p>
            <w:pPr>
              <w:spacing w:line="240" w:lineRule="auto"/>
              <w:ind w:firstLine="0" w:firstLineChars="0"/>
              <w:rPr>
                <w:color w:val="auto"/>
                <w:highlight w:val="none"/>
              </w:rPr>
            </w:pPr>
            <w:r>
              <w:rPr>
                <w:color w:val="auto"/>
                <w:highlight w:val="none"/>
              </w:rPr>
              <w:t>20</w:t>
            </w:r>
            <w:r>
              <w:rPr>
                <w:rFonts w:hint="eastAsia"/>
                <w:color w:val="auto"/>
                <w:highlight w:val="none"/>
              </w:rPr>
              <w:t>、</w:t>
            </w:r>
            <w:r>
              <w:rPr>
                <w:rFonts w:hAnsi="宋体"/>
                <w:color w:val="auto"/>
                <w:highlight w:val="none"/>
              </w:rPr>
              <w:t>切片模式：</w:t>
            </w:r>
            <w:r>
              <w:rPr>
                <w:color w:val="auto"/>
                <w:highlight w:val="none"/>
              </w:rPr>
              <w:t>4</w:t>
            </w:r>
            <w:r>
              <w:rPr>
                <w:rFonts w:hAnsi="宋体"/>
                <w:color w:val="auto"/>
                <w:highlight w:val="none"/>
              </w:rPr>
              <w:t>种切片模式</w:t>
            </w:r>
            <w:r>
              <w:rPr>
                <w:rFonts w:hint="eastAsia" w:hAnsi="宋体"/>
                <w:color w:val="auto"/>
                <w:highlight w:val="none"/>
              </w:rPr>
              <w:t>；</w:t>
            </w:r>
          </w:p>
          <w:p>
            <w:pPr>
              <w:spacing w:line="240" w:lineRule="auto"/>
              <w:ind w:firstLine="0" w:firstLineChars="0"/>
              <w:rPr>
                <w:color w:val="auto"/>
                <w:highlight w:val="none"/>
              </w:rPr>
            </w:pPr>
            <w:r>
              <w:rPr>
                <w:rFonts w:hint="eastAsia" w:ascii="宋体" w:hAnsi="宋体" w:cs="宋体"/>
                <w:color w:val="auto"/>
                <w:highlight w:val="none"/>
              </w:rPr>
              <w:t>▲</w:t>
            </w:r>
            <w:r>
              <w:rPr>
                <w:color w:val="auto"/>
                <w:highlight w:val="none"/>
              </w:rPr>
              <w:t>21</w:t>
            </w:r>
            <w:r>
              <w:rPr>
                <w:rFonts w:hint="eastAsia"/>
                <w:color w:val="auto"/>
                <w:highlight w:val="none"/>
              </w:rPr>
              <w:t>、</w:t>
            </w:r>
            <w:r>
              <w:rPr>
                <w:rFonts w:hAnsi="宋体"/>
                <w:color w:val="auto"/>
                <w:highlight w:val="none"/>
              </w:rPr>
              <w:t>样本回缩：</w:t>
            </w:r>
            <w:r>
              <w:rPr>
                <w:color w:val="auto"/>
                <w:highlight w:val="none"/>
              </w:rPr>
              <w:t>5</w:t>
            </w:r>
            <w:r>
              <w:rPr>
                <w:rFonts w:hAnsi="宋体"/>
                <w:color w:val="auto"/>
                <w:highlight w:val="none"/>
              </w:rPr>
              <w:t>－</w:t>
            </w:r>
            <w:r>
              <w:rPr>
                <w:color w:val="auto"/>
                <w:highlight w:val="none"/>
              </w:rPr>
              <w:t>100mm</w:t>
            </w:r>
            <w:r>
              <w:rPr>
                <w:rFonts w:hAnsi="宋体"/>
                <w:color w:val="auto"/>
                <w:highlight w:val="none"/>
              </w:rPr>
              <w:t>，以</w:t>
            </w:r>
            <w:r>
              <w:rPr>
                <w:color w:val="auto"/>
                <w:highlight w:val="none"/>
              </w:rPr>
              <w:t>5mm</w:t>
            </w:r>
            <w:r>
              <w:rPr>
                <w:rFonts w:hAnsi="宋体"/>
                <w:color w:val="auto"/>
                <w:highlight w:val="none"/>
              </w:rPr>
              <w:t>递进，可关闭</w:t>
            </w:r>
            <w:r>
              <w:rPr>
                <w:rFonts w:hint="eastAsia" w:hAnsi="宋体"/>
                <w:color w:val="auto"/>
                <w:highlight w:val="none"/>
              </w:rPr>
              <w:t>；</w:t>
            </w:r>
          </w:p>
          <w:p>
            <w:pPr>
              <w:spacing w:line="240" w:lineRule="auto"/>
              <w:ind w:firstLine="720" w:firstLineChars="300"/>
              <w:rPr>
                <w:color w:val="auto"/>
                <w:highlight w:val="none"/>
              </w:rPr>
            </w:pPr>
            <w:r>
              <w:rPr>
                <w:rFonts w:hAnsi="宋体"/>
                <w:color w:val="auto"/>
                <w:highlight w:val="none"/>
              </w:rPr>
              <w:t>电动粗进：</w:t>
            </w:r>
            <w:r>
              <w:rPr>
                <w:color w:val="auto"/>
                <w:highlight w:val="none"/>
              </w:rPr>
              <w:t>300mm/s</w:t>
            </w:r>
            <w:r>
              <w:rPr>
                <w:rFonts w:hAnsi="宋体"/>
                <w:color w:val="auto"/>
                <w:highlight w:val="none"/>
              </w:rPr>
              <w:t>和</w:t>
            </w:r>
            <w:r>
              <w:rPr>
                <w:color w:val="auto"/>
                <w:highlight w:val="none"/>
              </w:rPr>
              <w:t>900mm/s</w:t>
            </w:r>
            <w:r>
              <w:rPr>
                <w:rFonts w:hint="eastAsia"/>
                <w:color w:val="auto"/>
                <w:highlight w:val="none"/>
              </w:rPr>
              <w:t>；</w:t>
            </w:r>
          </w:p>
          <w:p>
            <w:pPr>
              <w:spacing w:line="240" w:lineRule="auto"/>
              <w:ind w:firstLine="0" w:firstLineChars="0"/>
              <w:rPr>
                <w:color w:val="auto"/>
                <w:highlight w:val="none"/>
              </w:rPr>
            </w:pPr>
            <w:r>
              <w:rPr>
                <w:color w:val="auto"/>
                <w:highlight w:val="none"/>
              </w:rPr>
              <w:t>22</w:t>
            </w:r>
            <w:r>
              <w:rPr>
                <w:rFonts w:hint="eastAsia"/>
                <w:color w:val="auto"/>
                <w:highlight w:val="none"/>
              </w:rPr>
              <w:t>、</w:t>
            </w:r>
            <w:r>
              <w:rPr>
                <w:rFonts w:hAnsi="宋体"/>
                <w:color w:val="auto"/>
                <w:highlight w:val="none"/>
              </w:rPr>
              <w:t>最大样本：</w:t>
            </w:r>
            <w:r>
              <w:rPr>
                <w:color w:val="auto"/>
                <w:highlight w:val="none"/>
              </w:rPr>
              <w:t>50×60×40mm</w:t>
            </w:r>
            <w:r>
              <w:rPr>
                <w:rFonts w:hint="eastAsia"/>
                <w:color w:val="auto"/>
                <w:highlight w:val="none"/>
              </w:rPr>
              <w:t>；</w:t>
            </w:r>
          </w:p>
          <w:p>
            <w:pPr>
              <w:spacing w:line="240" w:lineRule="auto"/>
              <w:ind w:firstLine="0" w:firstLineChars="0"/>
              <w:rPr>
                <w:color w:val="auto"/>
                <w:highlight w:val="none"/>
              </w:rPr>
            </w:pPr>
            <w:r>
              <w:rPr>
                <w:color w:val="auto"/>
                <w:highlight w:val="none"/>
              </w:rPr>
              <w:t>23</w:t>
            </w:r>
            <w:r>
              <w:rPr>
                <w:rFonts w:hint="eastAsia"/>
                <w:color w:val="auto"/>
                <w:highlight w:val="none"/>
              </w:rPr>
              <w:t>、</w:t>
            </w:r>
            <w:r>
              <w:rPr>
                <w:rFonts w:hAnsi="宋体"/>
                <w:color w:val="auto"/>
                <w:highlight w:val="none"/>
              </w:rPr>
              <w:t>精确样本定位：水平</w:t>
            </w:r>
            <w:r>
              <w:rPr>
                <w:color w:val="auto"/>
                <w:highlight w:val="none"/>
              </w:rPr>
              <w:t>8º</w:t>
            </w:r>
            <w:r>
              <w:rPr>
                <w:rFonts w:hAnsi="宋体"/>
                <w:color w:val="auto"/>
                <w:highlight w:val="none"/>
              </w:rPr>
              <w:t>，垂直</w:t>
            </w:r>
            <w:r>
              <w:rPr>
                <w:color w:val="auto"/>
                <w:highlight w:val="none"/>
              </w:rPr>
              <w:t>8º</w:t>
            </w:r>
            <w:r>
              <w:rPr>
                <w:rFonts w:hAnsi="宋体"/>
                <w:color w:val="auto"/>
                <w:highlight w:val="none"/>
              </w:rPr>
              <w:t>可调</w:t>
            </w:r>
            <w:r>
              <w:rPr>
                <w:rFonts w:hint="eastAsia" w:hAnsi="宋体"/>
                <w:color w:val="auto"/>
                <w:highlight w:val="none"/>
              </w:rPr>
              <w:t>；</w:t>
            </w:r>
          </w:p>
          <w:p>
            <w:pPr>
              <w:spacing w:line="240" w:lineRule="auto"/>
              <w:ind w:firstLine="0" w:firstLineChars="0"/>
              <w:rPr>
                <w:color w:val="auto"/>
                <w:highlight w:val="none"/>
              </w:rPr>
            </w:pPr>
            <w:r>
              <w:rPr>
                <w:color w:val="auto"/>
                <w:highlight w:val="none"/>
              </w:rPr>
              <w:t>24</w:t>
            </w:r>
            <w:r>
              <w:rPr>
                <w:rFonts w:hint="eastAsia"/>
                <w:color w:val="auto"/>
                <w:highlight w:val="none"/>
              </w:rPr>
              <w:t>、</w:t>
            </w:r>
            <w:r>
              <w:rPr>
                <w:rFonts w:hAnsi="宋体"/>
                <w:color w:val="auto"/>
                <w:highlight w:val="none"/>
              </w:rPr>
              <w:t>电动切片：随切片速度不同而变化，可以关闭功能</w:t>
            </w:r>
            <w:r>
              <w:rPr>
                <w:rFonts w:hint="eastAsia" w:hAnsi="宋体"/>
                <w:color w:val="auto"/>
                <w:highlight w:val="none"/>
              </w:rPr>
              <w:t>；</w:t>
            </w:r>
          </w:p>
          <w:p>
            <w:pPr>
              <w:spacing w:line="240" w:lineRule="auto"/>
              <w:ind w:firstLine="0" w:firstLineChars="0"/>
              <w:rPr>
                <w:color w:val="auto"/>
                <w:highlight w:val="none"/>
              </w:rPr>
            </w:pPr>
            <w:r>
              <w:rPr>
                <w:color w:val="auto"/>
                <w:highlight w:val="none"/>
              </w:rPr>
              <w:t>25</w:t>
            </w:r>
            <w:r>
              <w:rPr>
                <w:rFonts w:hint="eastAsia"/>
                <w:color w:val="auto"/>
                <w:highlight w:val="none"/>
              </w:rPr>
              <w:t>、</w:t>
            </w:r>
            <w:r>
              <w:rPr>
                <w:rFonts w:hAnsi="宋体"/>
                <w:color w:val="auto"/>
                <w:highlight w:val="none"/>
              </w:rPr>
              <w:t>切片速度：</w:t>
            </w:r>
            <w:r>
              <w:rPr>
                <w:color w:val="auto"/>
                <w:highlight w:val="none"/>
              </w:rPr>
              <w:t>0.5-420mm/s</w:t>
            </w:r>
            <w:r>
              <w:rPr>
                <w:rFonts w:hint="eastAsia"/>
                <w:color w:val="auto"/>
                <w:highlight w:val="none"/>
              </w:rPr>
              <w:t>。</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包埋机</w:t>
            </w:r>
          </w:p>
        </w:tc>
        <w:tc>
          <w:tcPr>
            <w:tcW w:w="5862" w:type="dxa"/>
            <w:shd w:val="clear" w:color="auto" w:fill="auto"/>
            <w:vAlign w:val="center"/>
          </w:tcPr>
          <w:p>
            <w:pPr>
              <w:spacing w:line="240" w:lineRule="auto"/>
              <w:ind w:firstLine="0" w:firstLineChars="0"/>
              <w:rPr>
                <w:color w:val="auto"/>
                <w:highlight w:val="none"/>
              </w:rPr>
            </w:pPr>
            <w:r>
              <w:rPr>
                <w:color w:val="auto"/>
                <w:highlight w:val="none"/>
              </w:rPr>
              <w:t>1</w:t>
            </w:r>
            <w:r>
              <w:rPr>
                <w:rFonts w:hAnsi="宋体"/>
                <w:color w:val="auto"/>
                <w:highlight w:val="none"/>
              </w:rPr>
              <w:t>、石蜡出口控制夹可旋转，高度可调</w:t>
            </w:r>
            <w:r>
              <w:rPr>
                <w:rFonts w:hint="eastAsia" w:hAnsi="宋体"/>
                <w:color w:val="auto"/>
                <w:highlight w:val="none"/>
              </w:rPr>
              <w:t>；</w:t>
            </w:r>
          </w:p>
          <w:p>
            <w:pPr>
              <w:spacing w:line="240" w:lineRule="auto"/>
              <w:ind w:firstLine="0" w:firstLineChars="0"/>
              <w:rPr>
                <w:color w:val="auto"/>
                <w:highlight w:val="none"/>
              </w:rPr>
            </w:pPr>
            <w:r>
              <w:rPr>
                <w:color w:val="auto"/>
                <w:highlight w:val="none"/>
              </w:rPr>
              <w:t>2</w:t>
            </w:r>
            <w:r>
              <w:rPr>
                <w:rFonts w:hAnsi="宋体"/>
                <w:color w:val="auto"/>
                <w:highlight w:val="none"/>
              </w:rPr>
              <w:t>、石蜡流出手控，也可包埋夹推动控制夹</w:t>
            </w:r>
            <w:r>
              <w:rPr>
                <w:rFonts w:hint="eastAsia" w:hAnsi="宋体"/>
                <w:color w:val="auto"/>
                <w:highlight w:val="none"/>
              </w:rPr>
              <w:t>；</w:t>
            </w:r>
          </w:p>
          <w:p>
            <w:pPr>
              <w:spacing w:line="240" w:lineRule="auto"/>
              <w:ind w:firstLine="0" w:firstLineChars="0"/>
              <w:rPr>
                <w:color w:val="auto"/>
                <w:highlight w:val="none"/>
              </w:rPr>
            </w:pPr>
            <w:r>
              <w:rPr>
                <w:color w:val="auto"/>
                <w:highlight w:val="none"/>
              </w:rPr>
              <w:t>3</w:t>
            </w:r>
            <w:r>
              <w:rPr>
                <w:rFonts w:hAnsi="宋体"/>
                <w:color w:val="auto"/>
                <w:highlight w:val="none"/>
              </w:rPr>
              <w:t>、旋钮精确调节石蜡的流量</w:t>
            </w:r>
            <w:r>
              <w:rPr>
                <w:rFonts w:hint="eastAsia" w:hAnsi="宋体"/>
                <w:color w:val="auto"/>
                <w:highlight w:val="none"/>
              </w:rPr>
              <w:t>；</w:t>
            </w:r>
          </w:p>
          <w:p>
            <w:pPr>
              <w:tabs>
                <w:tab w:val="left" w:pos="-180"/>
                <w:tab w:val="left" w:pos="180"/>
              </w:tabs>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4</w:t>
            </w:r>
            <w:r>
              <w:rPr>
                <w:rFonts w:hAnsi="宋体"/>
                <w:color w:val="auto"/>
                <w:highlight w:val="none"/>
              </w:rPr>
              <w:t>、宽大的工作台面可供预热超过</w:t>
            </w:r>
            <w:r>
              <w:rPr>
                <w:color w:val="auto"/>
                <w:highlight w:val="none"/>
              </w:rPr>
              <w:t>20</w:t>
            </w:r>
            <w:r>
              <w:rPr>
                <w:rFonts w:hAnsi="宋体"/>
                <w:color w:val="auto"/>
                <w:highlight w:val="none"/>
              </w:rPr>
              <w:t>个包埋盒模子</w:t>
            </w:r>
            <w:r>
              <w:rPr>
                <w:rFonts w:hint="eastAsia" w:hAnsi="宋体"/>
                <w:color w:val="auto"/>
                <w:highlight w:val="none"/>
              </w:rPr>
              <w:t>；</w:t>
            </w:r>
          </w:p>
          <w:p>
            <w:pPr>
              <w:spacing w:line="240" w:lineRule="auto"/>
              <w:ind w:firstLine="0" w:firstLineChars="0"/>
              <w:rPr>
                <w:color w:val="auto"/>
                <w:highlight w:val="none"/>
              </w:rPr>
            </w:pPr>
            <w:r>
              <w:rPr>
                <w:color w:val="auto"/>
                <w:highlight w:val="none"/>
              </w:rPr>
              <w:t>5</w:t>
            </w:r>
            <w:r>
              <w:rPr>
                <w:rFonts w:hAnsi="宋体"/>
                <w:color w:val="auto"/>
                <w:highlight w:val="none"/>
              </w:rPr>
              <w:t>、</w:t>
            </w:r>
            <w:r>
              <w:rPr>
                <w:color w:val="auto"/>
                <w:highlight w:val="none"/>
              </w:rPr>
              <w:t>2</w:t>
            </w:r>
            <w:r>
              <w:rPr>
                <w:rFonts w:hAnsi="宋体"/>
                <w:color w:val="auto"/>
                <w:highlight w:val="none"/>
              </w:rPr>
              <w:t>个预热的废蜡槽可拆卸</w:t>
            </w:r>
            <w:r>
              <w:rPr>
                <w:rFonts w:hint="eastAsia"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6</w:t>
            </w:r>
            <w:r>
              <w:rPr>
                <w:rFonts w:hAnsi="宋体"/>
                <w:color w:val="auto"/>
                <w:highlight w:val="none"/>
              </w:rPr>
              <w:t>、石蜡槽，工作台面与内置预热槽的温度范围是：</w:t>
            </w:r>
            <w:r>
              <w:rPr>
                <w:color w:val="auto"/>
                <w:highlight w:val="none"/>
              </w:rPr>
              <w:t>50</w:t>
            </w:r>
            <w:r>
              <w:rPr>
                <w:rFonts w:ascii="宋体" w:hAnsi="宋体"/>
                <w:color w:val="auto"/>
                <w:highlight w:val="none"/>
              </w:rPr>
              <w:t>℃</w:t>
            </w:r>
            <w:r>
              <w:rPr>
                <w:color w:val="auto"/>
                <w:highlight w:val="none"/>
              </w:rPr>
              <w:t>-75</w:t>
            </w:r>
            <w:r>
              <w:rPr>
                <w:rFonts w:ascii="宋体" w:hAnsi="宋体"/>
                <w:color w:val="auto"/>
                <w:highlight w:val="none"/>
              </w:rPr>
              <w:t>℃</w:t>
            </w:r>
            <w:r>
              <w:rPr>
                <w:rFonts w:hAnsi="宋体"/>
                <w:color w:val="auto"/>
                <w:highlight w:val="none"/>
              </w:rPr>
              <w:t>，调节精度</w:t>
            </w:r>
            <w:r>
              <w:rPr>
                <w:color w:val="auto"/>
                <w:highlight w:val="none"/>
              </w:rPr>
              <w:t>1</w:t>
            </w:r>
            <w:r>
              <w:rPr>
                <w:rFonts w:ascii="宋体" w:hAnsi="宋体"/>
                <w:color w:val="auto"/>
                <w:highlight w:val="none"/>
              </w:rPr>
              <w:t>℃</w:t>
            </w:r>
            <w:r>
              <w:rPr>
                <w:rFonts w:hint="eastAsia" w:ascii="宋体"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7</w:t>
            </w:r>
            <w:r>
              <w:rPr>
                <w:rFonts w:hAnsi="宋体"/>
                <w:color w:val="auto"/>
                <w:highlight w:val="none"/>
              </w:rPr>
              <w:t>、热台温度范围：</w:t>
            </w:r>
            <w:r>
              <w:rPr>
                <w:color w:val="auto"/>
                <w:highlight w:val="none"/>
              </w:rPr>
              <w:t>50</w:t>
            </w:r>
            <w:r>
              <w:rPr>
                <w:rFonts w:ascii="宋体" w:hAnsi="宋体"/>
                <w:color w:val="auto"/>
                <w:highlight w:val="none"/>
              </w:rPr>
              <w:t>℃</w:t>
            </w:r>
            <w:r>
              <w:rPr>
                <w:color w:val="auto"/>
                <w:highlight w:val="none"/>
              </w:rPr>
              <w:t>-75</w:t>
            </w:r>
            <w:r>
              <w:rPr>
                <w:rFonts w:ascii="宋体" w:hAnsi="宋体"/>
                <w:color w:val="auto"/>
                <w:highlight w:val="none"/>
              </w:rPr>
              <w:t>℃</w:t>
            </w:r>
            <w:r>
              <w:rPr>
                <w:rFonts w:hAnsi="宋体"/>
                <w:color w:val="auto"/>
                <w:highlight w:val="none"/>
              </w:rPr>
              <w:t>，调节精度</w:t>
            </w:r>
            <w:r>
              <w:rPr>
                <w:color w:val="auto"/>
                <w:highlight w:val="none"/>
              </w:rPr>
              <w:t>1</w:t>
            </w:r>
            <w:r>
              <w:rPr>
                <w:rFonts w:ascii="宋体" w:hAnsi="宋体"/>
                <w:color w:val="auto"/>
                <w:highlight w:val="none"/>
              </w:rPr>
              <w:t>℃</w:t>
            </w:r>
            <w:r>
              <w:rPr>
                <w:rFonts w:hint="eastAsia" w:ascii="宋体" w:hAnsi="宋体"/>
                <w:color w:val="auto"/>
                <w:highlight w:val="none"/>
              </w:rPr>
              <w:t>；</w:t>
            </w:r>
          </w:p>
          <w:p>
            <w:pPr>
              <w:spacing w:line="240" w:lineRule="auto"/>
              <w:ind w:firstLine="0" w:firstLineChars="0"/>
              <w:rPr>
                <w:color w:val="auto"/>
                <w:highlight w:val="none"/>
              </w:rPr>
            </w:pPr>
            <w:r>
              <w:rPr>
                <w:color w:val="auto"/>
                <w:highlight w:val="none"/>
              </w:rPr>
              <w:t>8</w:t>
            </w:r>
            <w:r>
              <w:rPr>
                <w:rFonts w:hAnsi="宋体"/>
                <w:color w:val="auto"/>
                <w:highlight w:val="none"/>
              </w:rPr>
              <w:t>、</w:t>
            </w:r>
            <w:r>
              <w:rPr>
                <w:color w:val="auto"/>
                <w:highlight w:val="none"/>
              </w:rPr>
              <w:t>LED</w:t>
            </w:r>
            <w:r>
              <w:rPr>
                <w:rFonts w:hAnsi="宋体"/>
                <w:color w:val="auto"/>
                <w:highlight w:val="none"/>
              </w:rPr>
              <w:t>照明系统</w:t>
            </w:r>
            <w:r>
              <w:rPr>
                <w:rFonts w:hint="eastAsia" w:hAnsi="宋体"/>
                <w:color w:val="auto"/>
                <w:highlight w:val="none"/>
              </w:rPr>
              <w:t>；</w:t>
            </w:r>
          </w:p>
          <w:p>
            <w:pPr>
              <w:spacing w:line="240" w:lineRule="auto"/>
              <w:ind w:firstLine="0" w:firstLineChars="0"/>
              <w:rPr>
                <w:color w:val="auto"/>
                <w:highlight w:val="none"/>
              </w:rPr>
            </w:pPr>
            <w:r>
              <w:rPr>
                <w:color w:val="auto"/>
                <w:highlight w:val="none"/>
              </w:rPr>
              <w:t>9</w:t>
            </w:r>
            <w:r>
              <w:rPr>
                <w:rFonts w:hAnsi="宋体"/>
                <w:color w:val="auto"/>
                <w:highlight w:val="none"/>
              </w:rPr>
              <w:t>、</w:t>
            </w:r>
            <w:r>
              <w:rPr>
                <w:color w:val="auto"/>
                <w:highlight w:val="none"/>
              </w:rPr>
              <w:t>5.7</w:t>
            </w:r>
            <w:r>
              <w:rPr>
                <w:rFonts w:hAnsi="宋体"/>
                <w:color w:val="auto"/>
                <w:highlight w:val="none"/>
              </w:rPr>
              <w:t>寸</w:t>
            </w:r>
            <w:r>
              <w:rPr>
                <w:color w:val="auto"/>
                <w:highlight w:val="none"/>
              </w:rPr>
              <w:t>LCD</w:t>
            </w:r>
            <w:r>
              <w:rPr>
                <w:rFonts w:hAnsi="宋体"/>
                <w:color w:val="auto"/>
                <w:highlight w:val="none"/>
              </w:rPr>
              <w:t>触摸屏，无子菜单设计，所有信息一目了然，支持戴手套操作</w:t>
            </w:r>
            <w:r>
              <w:rPr>
                <w:rFonts w:hint="eastAsia" w:hAnsi="宋体"/>
                <w:color w:val="auto"/>
                <w:highlight w:val="none"/>
              </w:rPr>
              <w:t>；</w:t>
            </w:r>
          </w:p>
          <w:p>
            <w:pPr>
              <w:spacing w:line="240" w:lineRule="auto"/>
              <w:ind w:firstLine="0" w:firstLineChars="0"/>
              <w:rPr>
                <w:color w:val="auto"/>
                <w:highlight w:val="none"/>
              </w:rPr>
            </w:pPr>
            <w:r>
              <w:rPr>
                <w:color w:val="auto"/>
                <w:highlight w:val="none"/>
              </w:rPr>
              <w:t>10、石蜡槽≥4升</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1</w:t>
            </w:r>
            <w:r>
              <w:rPr>
                <w:color w:val="auto"/>
                <w:highlight w:val="none"/>
              </w:rPr>
              <w:t>1、包埋模子与预热槽可随意互换，并可拆卸，方便清理</w:t>
            </w:r>
            <w:r>
              <w:rPr>
                <w:rFonts w:hint="eastAsia"/>
                <w:color w:val="auto"/>
                <w:highlight w:val="none"/>
              </w:rPr>
              <w:t>；</w:t>
            </w:r>
          </w:p>
          <w:p>
            <w:pPr>
              <w:spacing w:line="240" w:lineRule="auto"/>
              <w:ind w:firstLine="0" w:firstLineChars="0"/>
              <w:rPr>
                <w:color w:val="auto"/>
                <w:highlight w:val="none"/>
              </w:rPr>
            </w:pPr>
            <w:r>
              <w:rPr>
                <w:color w:val="auto"/>
                <w:highlight w:val="none"/>
              </w:rPr>
              <w:t>12、全新的排蜡系统（8个排蜡孔）避免石蜡在工作台面上聚集，方便清理</w:t>
            </w:r>
            <w:r>
              <w:rPr>
                <w:rFonts w:hint="eastAsia"/>
                <w:color w:val="auto"/>
                <w:highlight w:val="none"/>
              </w:rPr>
              <w:t>；</w:t>
            </w:r>
          </w:p>
          <w:p>
            <w:pPr>
              <w:spacing w:line="240" w:lineRule="auto"/>
              <w:ind w:firstLine="0" w:firstLineChars="0"/>
              <w:rPr>
                <w:color w:val="auto"/>
                <w:highlight w:val="none"/>
              </w:rPr>
            </w:pPr>
            <w:r>
              <w:rPr>
                <w:color w:val="auto"/>
                <w:highlight w:val="none"/>
              </w:rPr>
              <w:t>13、镊子孔设计</w:t>
            </w:r>
            <w:r>
              <w:rPr>
                <w:rFonts w:hint="eastAsia"/>
                <w:color w:val="auto"/>
                <w:highlight w:val="none"/>
              </w:rPr>
              <w:t>：</w:t>
            </w:r>
            <w:r>
              <w:rPr>
                <w:color w:val="auto"/>
                <w:highlight w:val="none"/>
              </w:rPr>
              <w:t>支持弯头镊子和修蜡刀</w:t>
            </w:r>
            <w:r>
              <w:rPr>
                <w:rFonts w:hint="eastAsia"/>
                <w:color w:val="auto"/>
                <w:highlight w:val="none"/>
              </w:rPr>
              <w:t>；</w:t>
            </w:r>
          </w:p>
          <w:p>
            <w:pPr>
              <w:spacing w:line="240" w:lineRule="auto"/>
              <w:ind w:firstLine="0" w:firstLineChars="0"/>
              <w:rPr>
                <w:color w:val="auto"/>
                <w:highlight w:val="none"/>
              </w:rPr>
            </w:pPr>
            <w:r>
              <w:rPr>
                <w:color w:val="auto"/>
                <w:highlight w:val="none"/>
              </w:rPr>
              <w:t>14、加热镊子左右都方便取出</w:t>
            </w:r>
            <w:r>
              <w:rPr>
                <w:rFonts w:hint="eastAsia"/>
                <w:color w:val="auto"/>
                <w:highlight w:val="none"/>
              </w:rPr>
              <w:t>；</w:t>
            </w:r>
          </w:p>
          <w:p>
            <w:pPr>
              <w:spacing w:line="240" w:lineRule="auto"/>
              <w:ind w:firstLine="0" w:firstLineChars="0"/>
              <w:rPr>
                <w:color w:val="auto"/>
                <w:highlight w:val="none"/>
              </w:rPr>
            </w:pPr>
            <w:r>
              <w:rPr>
                <w:color w:val="auto"/>
                <w:highlight w:val="none"/>
              </w:rPr>
              <w:t>15、全新设计的速冷点，面积大、功率高</w:t>
            </w:r>
            <w:r>
              <w:rPr>
                <w:rFonts w:hint="eastAsia"/>
                <w:color w:val="auto"/>
                <w:highlight w:val="none"/>
              </w:rPr>
              <w:t>；</w:t>
            </w:r>
          </w:p>
          <w:p>
            <w:pPr>
              <w:spacing w:line="240" w:lineRule="auto"/>
              <w:ind w:firstLine="0" w:firstLineChars="0"/>
              <w:rPr>
                <w:color w:val="auto"/>
                <w:highlight w:val="none"/>
              </w:rPr>
            </w:pPr>
            <w:r>
              <w:rPr>
                <w:color w:val="auto"/>
                <w:highlight w:val="none"/>
              </w:rPr>
              <w:t>16</w:t>
            </w:r>
            <w:r>
              <w:rPr>
                <w:rFonts w:hAnsi="宋体"/>
                <w:color w:val="auto"/>
                <w:highlight w:val="none"/>
              </w:rPr>
              <w:t>、预热槽和冷台在同一水平线上</w:t>
            </w:r>
            <w:r>
              <w:rPr>
                <w:rFonts w:hint="eastAsia" w:hAnsi="宋体"/>
                <w:color w:val="auto"/>
                <w:highlight w:val="none"/>
              </w:rPr>
              <w:t>；</w:t>
            </w:r>
          </w:p>
          <w:p>
            <w:pPr>
              <w:spacing w:line="240" w:lineRule="auto"/>
              <w:ind w:firstLine="0" w:firstLineChars="0"/>
              <w:rPr>
                <w:color w:val="auto"/>
                <w:highlight w:val="none"/>
              </w:rPr>
            </w:pPr>
            <w:r>
              <w:rPr>
                <w:color w:val="auto"/>
                <w:highlight w:val="none"/>
              </w:rPr>
              <w:t>17</w:t>
            </w:r>
            <w:r>
              <w:rPr>
                <w:rFonts w:hAnsi="宋体"/>
                <w:color w:val="auto"/>
                <w:highlight w:val="none"/>
              </w:rPr>
              <w:t>、全金属外壳（蜡缸、出蜡口、预热槽等），可用二甲苯或环保除蜡剂清洁</w:t>
            </w:r>
            <w:r>
              <w:rPr>
                <w:rFonts w:hint="eastAsia" w:hAnsi="宋体"/>
                <w:color w:val="auto"/>
                <w:highlight w:val="none"/>
              </w:rPr>
              <w:t>；</w:t>
            </w:r>
          </w:p>
          <w:p>
            <w:pPr>
              <w:spacing w:line="240" w:lineRule="auto"/>
              <w:ind w:firstLine="0" w:firstLineChars="0"/>
              <w:rPr>
                <w:color w:val="auto"/>
                <w:highlight w:val="none"/>
              </w:rPr>
            </w:pPr>
            <w:r>
              <w:rPr>
                <w:color w:val="auto"/>
                <w:highlight w:val="none"/>
              </w:rPr>
              <w:t>18</w:t>
            </w:r>
            <w:r>
              <w:rPr>
                <w:rFonts w:hAnsi="宋体"/>
                <w:color w:val="auto"/>
                <w:highlight w:val="none"/>
              </w:rPr>
              <w:t>、全新设计的刮蜡器，方便清洁导蜡槽等细小部位</w:t>
            </w:r>
            <w:r>
              <w:rPr>
                <w:rFonts w:hint="eastAsia" w:hAnsi="宋体"/>
                <w:color w:val="auto"/>
                <w:highlight w:val="none"/>
              </w:rPr>
              <w:t>；</w:t>
            </w:r>
          </w:p>
          <w:p>
            <w:pPr>
              <w:spacing w:line="240" w:lineRule="auto"/>
              <w:ind w:firstLine="0" w:firstLineChars="0"/>
              <w:rPr>
                <w:color w:val="auto"/>
                <w:highlight w:val="none"/>
              </w:rPr>
            </w:pPr>
            <w:r>
              <w:rPr>
                <w:color w:val="auto"/>
                <w:highlight w:val="none"/>
              </w:rPr>
              <w:t>19</w:t>
            </w:r>
            <w:r>
              <w:rPr>
                <w:rFonts w:hAnsi="宋体"/>
                <w:color w:val="auto"/>
                <w:highlight w:val="none"/>
              </w:rPr>
              <w:t>、全新设计的人体工学扶手高度</w:t>
            </w:r>
            <w:r>
              <w:rPr>
                <w:color w:val="auto"/>
                <w:highlight w:val="none"/>
              </w:rPr>
              <w:t>&gt;14mm</w:t>
            </w:r>
            <w:r>
              <w:rPr>
                <w:rFonts w:hAnsi="宋体"/>
                <w:color w:val="auto"/>
                <w:highlight w:val="none"/>
              </w:rPr>
              <w:t>，宽度</w:t>
            </w:r>
            <w:r>
              <w:rPr>
                <w:color w:val="auto"/>
                <w:highlight w:val="none"/>
              </w:rPr>
              <w:t>&gt;47mm</w:t>
            </w:r>
            <w:r>
              <w:rPr>
                <w:rFonts w:hAnsi="宋体"/>
                <w:color w:val="auto"/>
                <w:highlight w:val="none"/>
              </w:rPr>
              <w:t>，使操作更稳定舒适</w:t>
            </w:r>
            <w:r>
              <w:rPr>
                <w:rFonts w:hint="eastAsia" w:hAnsi="宋体"/>
                <w:color w:val="auto"/>
                <w:highlight w:val="none"/>
              </w:rPr>
              <w:t>；</w:t>
            </w:r>
          </w:p>
          <w:p>
            <w:pPr>
              <w:spacing w:line="240" w:lineRule="auto"/>
              <w:ind w:firstLine="0" w:firstLineChars="0"/>
              <w:rPr>
                <w:color w:val="auto"/>
                <w:highlight w:val="none"/>
              </w:rPr>
            </w:pPr>
            <w:r>
              <w:rPr>
                <w:color w:val="auto"/>
                <w:highlight w:val="none"/>
              </w:rPr>
              <w:t>20</w:t>
            </w:r>
            <w:r>
              <w:rPr>
                <w:rFonts w:hAnsi="宋体"/>
                <w:color w:val="auto"/>
                <w:highlight w:val="none"/>
              </w:rPr>
              <w:t>、平整的蜡缸顶部方便置物</w:t>
            </w:r>
            <w:r>
              <w:rPr>
                <w:rFonts w:hint="eastAsia"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21</w:t>
            </w:r>
            <w:r>
              <w:rPr>
                <w:rFonts w:hAnsi="宋体"/>
                <w:color w:val="auto"/>
                <w:highlight w:val="none"/>
              </w:rPr>
              <w:t>、冷台具有环境温度自适应功能，可在</w:t>
            </w:r>
            <w:r>
              <w:rPr>
                <w:color w:val="auto"/>
                <w:highlight w:val="none"/>
              </w:rPr>
              <w:t>20</w:t>
            </w:r>
            <w:r>
              <w:rPr>
                <w:rFonts w:ascii="宋体" w:hAnsi="宋体"/>
                <w:color w:val="auto"/>
                <w:highlight w:val="none"/>
              </w:rPr>
              <w:t>℃</w:t>
            </w:r>
            <w:r>
              <w:rPr>
                <w:rFonts w:hAnsi="宋体"/>
                <w:color w:val="auto"/>
                <w:highlight w:val="none"/>
              </w:rPr>
              <w:t>至</w:t>
            </w:r>
            <w:r>
              <w:rPr>
                <w:color w:val="auto"/>
                <w:highlight w:val="none"/>
              </w:rPr>
              <w:t>30</w:t>
            </w:r>
            <w:r>
              <w:rPr>
                <w:rFonts w:ascii="宋体" w:hAnsi="宋体"/>
                <w:color w:val="auto"/>
                <w:highlight w:val="none"/>
              </w:rPr>
              <w:t>℃</w:t>
            </w:r>
            <w:r>
              <w:rPr>
                <w:rFonts w:hAnsi="宋体"/>
                <w:color w:val="auto"/>
                <w:highlight w:val="none"/>
              </w:rPr>
              <w:t>环境下保持</w:t>
            </w:r>
            <w:r>
              <w:rPr>
                <w:color w:val="auto"/>
                <w:highlight w:val="none"/>
              </w:rPr>
              <w:t>-6</w:t>
            </w:r>
            <w:r>
              <w:rPr>
                <w:rFonts w:ascii="宋体" w:hAnsi="宋体"/>
                <w:color w:val="auto"/>
                <w:highlight w:val="none"/>
              </w:rPr>
              <w:t>℃</w:t>
            </w:r>
            <w:r>
              <w:rPr>
                <w:rFonts w:hAnsi="宋体"/>
                <w:color w:val="auto"/>
                <w:highlight w:val="none"/>
              </w:rPr>
              <w:t>的最佳制冷温度。并可在最长</w:t>
            </w:r>
            <w:r>
              <w:rPr>
                <w:color w:val="auto"/>
                <w:highlight w:val="none"/>
              </w:rPr>
              <w:t>30</w:t>
            </w:r>
            <w:r>
              <w:rPr>
                <w:rFonts w:hAnsi="宋体"/>
                <w:color w:val="auto"/>
                <w:highlight w:val="none"/>
              </w:rPr>
              <w:t>分钟内冷却</w:t>
            </w:r>
            <w:r>
              <w:rPr>
                <w:color w:val="auto"/>
                <w:highlight w:val="none"/>
              </w:rPr>
              <w:t>60</w:t>
            </w:r>
            <w:r>
              <w:rPr>
                <w:rFonts w:hAnsi="宋体"/>
                <w:color w:val="auto"/>
                <w:highlight w:val="none"/>
              </w:rPr>
              <w:t>个包埋盒模子</w:t>
            </w:r>
            <w:r>
              <w:rPr>
                <w:rFonts w:hint="eastAsia" w:hAnsi="宋体"/>
                <w:color w:val="auto"/>
                <w:highlight w:val="none"/>
              </w:rPr>
              <w:t>；</w:t>
            </w:r>
          </w:p>
          <w:p>
            <w:pPr>
              <w:spacing w:line="240" w:lineRule="auto"/>
              <w:ind w:firstLine="0" w:firstLineChars="0"/>
              <w:rPr>
                <w:rFonts w:hAnsi="宋体"/>
                <w:color w:val="auto"/>
                <w:highlight w:val="none"/>
              </w:rPr>
            </w:pPr>
            <w:r>
              <w:rPr>
                <w:color w:val="auto"/>
                <w:highlight w:val="none"/>
              </w:rPr>
              <w:t>22</w:t>
            </w:r>
            <w:r>
              <w:rPr>
                <w:rFonts w:hAnsi="宋体"/>
                <w:color w:val="auto"/>
                <w:highlight w:val="none"/>
              </w:rPr>
              <w:t>、全新设计的可折叠式放大镜，易于调节和收纳</w:t>
            </w:r>
            <w:r>
              <w:rPr>
                <w:rFonts w:hint="eastAsia" w:hAnsi="宋体"/>
                <w:color w:val="auto"/>
                <w:highlight w:val="none"/>
              </w:rPr>
              <w:t>。</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普通显微镜</w:t>
            </w:r>
          </w:p>
        </w:tc>
        <w:tc>
          <w:tcPr>
            <w:tcW w:w="5862" w:type="dxa"/>
            <w:shd w:val="clear" w:color="auto" w:fill="auto"/>
            <w:vAlign w:val="center"/>
          </w:tcPr>
          <w:p>
            <w:pPr>
              <w:spacing w:line="240" w:lineRule="auto"/>
              <w:ind w:firstLine="0" w:firstLineChars="0"/>
              <w:rPr>
                <w:color w:val="auto"/>
                <w:highlight w:val="none"/>
              </w:rPr>
            </w:pPr>
            <w:r>
              <w:rPr>
                <w:color w:val="auto"/>
                <w:highlight w:val="none"/>
              </w:rPr>
              <w:t>1</w:t>
            </w:r>
            <w:r>
              <w:rPr>
                <w:rFonts w:hint="eastAsia"/>
                <w:color w:val="auto"/>
                <w:highlight w:val="none"/>
              </w:rPr>
              <w:t>、系统采用</w:t>
            </w:r>
            <w:r>
              <w:rPr>
                <w:color w:val="auto"/>
                <w:highlight w:val="none"/>
              </w:rPr>
              <w:t>HC</w:t>
            </w:r>
            <w:r>
              <w:rPr>
                <w:rFonts w:hint="eastAsia"/>
                <w:color w:val="auto"/>
                <w:highlight w:val="none"/>
              </w:rPr>
              <w:t>无限远光学设计；</w:t>
            </w:r>
          </w:p>
          <w:p>
            <w:pPr>
              <w:spacing w:line="240" w:lineRule="auto"/>
              <w:ind w:firstLine="0" w:firstLineChars="0"/>
              <w:rPr>
                <w:color w:val="auto"/>
                <w:highlight w:val="none"/>
              </w:rPr>
            </w:pPr>
            <w:r>
              <w:rPr>
                <w:color w:val="auto"/>
                <w:highlight w:val="none"/>
              </w:rPr>
              <w:t>2</w:t>
            </w:r>
            <w:r>
              <w:rPr>
                <w:rFonts w:hint="eastAsia"/>
                <w:color w:val="auto"/>
                <w:highlight w:val="none"/>
              </w:rPr>
              <w:t>、调焦系统设有限位装置，可防止载物台下滑及保护物镜。最小调焦精度</w:t>
            </w:r>
            <w:r>
              <w:rPr>
                <w:color w:val="auto"/>
                <w:highlight w:val="none"/>
              </w:rPr>
              <w:t>1</w:t>
            </w:r>
            <w:r>
              <w:rPr>
                <w:rFonts w:hint="eastAsia"/>
                <w:color w:val="auto"/>
                <w:highlight w:val="none"/>
              </w:rPr>
              <w:t>微米，主机机身采用热补偿设计，保证长时间观测对焦面的精准；</w:t>
            </w:r>
          </w:p>
          <w:p>
            <w:pPr>
              <w:spacing w:line="240" w:lineRule="auto"/>
              <w:ind w:firstLine="0" w:firstLineChars="0"/>
              <w:rPr>
                <w:color w:val="auto"/>
                <w:highlight w:val="none"/>
              </w:rPr>
            </w:pPr>
            <w:r>
              <w:rPr>
                <w:color w:val="auto"/>
                <w:highlight w:val="none"/>
              </w:rPr>
              <w:t>3</w:t>
            </w:r>
            <w:r>
              <w:rPr>
                <w:rFonts w:hint="eastAsia"/>
                <w:color w:val="auto"/>
                <w:highlight w:val="none"/>
              </w:rPr>
              <w:t>、主机采用</w:t>
            </w:r>
            <w:r>
              <w:rPr>
                <w:color w:val="auto"/>
                <w:highlight w:val="none"/>
              </w:rPr>
              <w:t>LED</w:t>
            </w:r>
            <w:r>
              <w:rPr>
                <w:rFonts w:hint="eastAsia"/>
                <w:color w:val="auto"/>
                <w:highlight w:val="none"/>
              </w:rPr>
              <w:t>或卤素灯照明，近似于日光的明亮照明和恒定色温，</w:t>
            </w:r>
            <w:r>
              <w:rPr>
                <w:color w:val="auto"/>
                <w:highlight w:val="none"/>
              </w:rPr>
              <w:t>LED</w:t>
            </w:r>
            <w:r>
              <w:rPr>
                <w:rFonts w:hint="eastAsia"/>
                <w:color w:val="auto"/>
                <w:highlight w:val="none"/>
              </w:rPr>
              <w:t>寿命不小于</w:t>
            </w:r>
            <w:r>
              <w:rPr>
                <w:color w:val="auto"/>
                <w:highlight w:val="none"/>
              </w:rPr>
              <w:t>10</w:t>
            </w:r>
            <w:r>
              <w:rPr>
                <w:rFonts w:hint="eastAsia"/>
                <w:color w:val="auto"/>
                <w:highlight w:val="none"/>
              </w:rPr>
              <w:t>万小时；</w:t>
            </w:r>
          </w:p>
          <w:p>
            <w:pPr>
              <w:spacing w:line="240" w:lineRule="auto"/>
              <w:ind w:firstLine="0" w:firstLineChars="0"/>
              <w:rPr>
                <w:color w:val="auto"/>
                <w:highlight w:val="none"/>
              </w:rPr>
            </w:pPr>
            <w:r>
              <w:rPr>
                <w:color w:val="auto"/>
                <w:highlight w:val="none"/>
              </w:rPr>
              <w:t>4</w:t>
            </w:r>
            <w:r>
              <w:rPr>
                <w:rFonts w:hint="eastAsia"/>
                <w:color w:val="auto"/>
                <w:highlight w:val="none"/>
              </w:rPr>
              <w:t>、三目照相镜筒，可外接</w:t>
            </w:r>
            <w:r>
              <w:rPr>
                <w:color w:val="auto"/>
                <w:highlight w:val="none"/>
              </w:rPr>
              <w:t>CCD</w:t>
            </w:r>
            <w:r>
              <w:rPr>
                <w:rFonts w:hint="eastAsia"/>
                <w:color w:val="auto"/>
                <w:highlight w:val="none"/>
              </w:rPr>
              <w:t>摄像系统或照相系统</w:t>
            </w:r>
            <w:r>
              <w:rPr>
                <w:color w:val="auto"/>
                <w:highlight w:val="none"/>
              </w:rPr>
              <w:t xml:space="preserve"> </w:t>
            </w:r>
            <w:r>
              <w:rPr>
                <w:rFonts w:hint="eastAsia"/>
                <w:color w:val="auto"/>
                <w:highlight w:val="none"/>
              </w:rPr>
              <w:t>；</w:t>
            </w:r>
          </w:p>
          <w:p>
            <w:pPr>
              <w:spacing w:line="240" w:lineRule="auto"/>
              <w:ind w:firstLine="0" w:firstLineChars="0"/>
              <w:rPr>
                <w:color w:val="auto"/>
                <w:highlight w:val="none"/>
              </w:rPr>
            </w:pPr>
            <w:r>
              <w:rPr>
                <w:color w:val="auto"/>
                <w:highlight w:val="none"/>
              </w:rPr>
              <w:t>5</w:t>
            </w:r>
            <w:r>
              <w:rPr>
                <w:rFonts w:hint="eastAsia"/>
                <w:color w:val="auto"/>
                <w:highlight w:val="none"/>
              </w:rPr>
              <w:t>、新一代高反差平场消色差物镜：</w:t>
            </w:r>
            <w:r>
              <w:rPr>
                <w:color w:val="auto"/>
                <w:highlight w:val="none"/>
              </w:rPr>
              <w:tab/>
            </w:r>
            <w:r>
              <w:rPr>
                <w:color w:val="auto"/>
                <w:highlight w:val="none"/>
              </w:rPr>
              <w:t>4x</w:t>
            </w:r>
            <w:r>
              <w:rPr>
                <w:rFonts w:hint="eastAsia"/>
                <w:color w:val="auto"/>
                <w:highlight w:val="none"/>
              </w:rPr>
              <w:t>，</w:t>
            </w:r>
            <w:r>
              <w:rPr>
                <w:color w:val="auto"/>
                <w:highlight w:val="none"/>
              </w:rPr>
              <w:t>10x</w:t>
            </w:r>
            <w:r>
              <w:rPr>
                <w:rFonts w:hint="eastAsia"/>
                <w:color w:val="auto"/>
                <w:highlight w:val="none"/>
              </w:rPr>
              <w:t>，</w:t>
            </w:r>
            <w:r>
              <w:rPr>
                <w:color w:val="auto"/>
                <w:highlight w:val="none"/>
              </w:rPr>
              <w:t>20x</w:t>
            </w:r>
            <w:r>
              <w:rPr>
                <w:rFonts w:hint="eastAsia"/>
                <w:color w:val="auto"/>
                <w:highlight w:val="none"/>
              </w:rPr>
              <w:t>，</w:t>
            </w:r>
            <w:r>
              <w:rPr>
                <w:color w:val="auto"/>
                <w:highlight w:val="none"/>
              </w:rPr>
              <w:t>40x</w:t>
            </w:r>
            <w:r>
              <w:rPr>
                <w:rFonts w:hint="eastAsia"/>
                <w:color w:val="auto"/>
                <w:highlight w:val="none"/>
              </w:rPr>
              <w:t>，</w:t>
            </w:r>
            <w:r>
              <w:rPr>
                <w:color w:val="auto"/>
                <w:highlight w:val="none"/>
              </w:rPr>
              <w:t xml:space="preserve">100X </w:t>
            </w:r>
            <w:r>
              <w:rPr>
                <w:rFonts w:hint="eastAsia"/>
                <w:color w:val="auto"/>
                <w:highlight w:val="none"/>
              </w:rPr>
              <w:t>；</w:t>
            </w:r>
          </w:p>
          <w:p>
            <w:pPr>
              <w:spacing w:line="240" w:lineRule="auto"/>
              <w:ind w:firstLine="0" w:firstLineChars="0"/>
              <w:rPr>
                <w:color w:val="auto"/>
                <w:highlight w:val="none"/>
              </w:rPr>
            </w:pPr>
            <w:r>
              <w:rPr>
                <w:color w:val="auto"/>
                <w:highlight w:val="none"/>
              </w:rPr>
              <w:t>6</w:t>
            </w:r>
            <w:r>
              <w:rPr>
                <w:rFonts w:hint="eastAsia"/>
                <w:color w:val="auto"/>
                <w:highlight w:val="none"/>
              </w:rPr>
              <w:t>、目镜：</w:t>
            </w:r>
            <w:r>
              <w:rPr>
                <w:color w:val="auto"/>
                <w:highlight w:val="none"/>
              </w:rPr>
              <w:t>10x</w:t>
            </w:r>
            <w:r>
              <w:rPr>
                <w:rFonts w:hint="eastAsia"/>
                <w:color w:val="auto"/>
                <w:highlight w:val="none"/>
              </w:rPr>
              <w:t>，宽视野，屈光度可调；</w:t>
            </w:r>
          </w:p>
          <w:p>
            <w:pPr>
              <w:spacing w:line="240" w:lineRule="auto"/>
              <w:ind w:firstLine="0" w:firstLineChars="0"/>
              <w:rPr>
                <w:color w:val="auto"/>
                <w:highlight w:val="none"/>
              </w:rPr>
            </w:pPr>
            <w:r>
              <w:rPr>
                <w:color w:val="auto"/>
                <w:highlight w:val="none"/>
              </w:rPr>
              <w:t>7</w:t>
            </w:r>
            <w:r>
              <w:rPr>
                <w:rFonts w:hint="eastAsia"/>
                <w:color w:val="auto"/>
                <w:highlight w:val="none"/>
              </w:rPr>
              <w:t>、万用相差聚光镜；</w:t>
            </w:r>
          </w:p>
          <w:p>
            <w:pPr>
              <w:spacing w:line="240" w:lineRule="auto"/>
              <w:ind w:firstLine="0" w:firstLineChars="0"/>
              <w:rPr>
                <w:color w:val="auto"/>
                <w:highlight w:val="none"/>
              </w:rPr>
            </w:pPr>
            <w:r>
              <w:rPr>
                <w:color w:val="auto"/>
                <w:highlight w:val="none"/>
              </w:rPr>
              <w:t>8</w:t>
            </w:r>
            <w:r>
              <w:rPr>
                <w:rFonts w:hint="eastAsia"/>
                <w:color w:val="auto"/>
                <w:highlight w:val="none"/>
              </w:rPr>
              <w:t>、设有粗，中，细三档调焦系统；</w:t>
            </w:r>
          </w:p>
          <w:p>
            <w:pPr>
              <w:spacing w:line="240" w:lineRule="auto"/>
              <w:ind w:firstLine="0" w:firstLineChars="0"/>
              <w:rPr>
                <w:color w:val="auto"/>
                <w:highlight w:val="none"/>
              </w:rPr>
            </w:pPr>
            <w:r>
              <w:rPr>
                <w:color w:val="auto"/>
                <w:highlight w:val="none"/>
              </w:rPr>
              <w:t>9</w:t>
            </w:r>
            <w:r>
              <w:rPr>
                <w:rFonts w:hint="eastAsia"/>
                <w:color w:val="auto"/>
                <w:highlight w:val="none"/>
              </w:rPr>
              <w:t>、可左右互换以及高度可调的聚焦旋钮；</w:t>
            </w:r>
          </w:p>
          <w:p>
            <w:pPr>
              <w:spacing w:line="240" w:lineRule="auto"/>
              <w:ind w:firstLine="0" w:firstLineChars="0"/>
              <w:rPr>
                <w:color w:val="auto"/>
                <w:highlight w:val="none"/>
              </w:rPr>
            </w:pPr>
            <w:r>
              <w:rPr>
                <w:color w:val="auto"/>
                <w:highlight w:val="none"/>
              </w:rPr>
              <w:t>10</w:t>
            </w:r>
            <w:r>
              <w:rPr>
                <w:rFonts w:hint="eastAsia"/>
                <w:color w:val="auto"/>
                <w:highlight w:val="none"/>
              </w:rPr>
              <w:t>、</w:t>
            </w:r>
            <w:r>
              <w:rPr>
                <w:color w:val="auto"/>
                <w:highlight w:val="none"/>
              </w:rPr>
              <w:t>15</w:t>
            </w:r>
            <w:r>
              <w:rPr>
                <w:rFonts w:hint="eastAsia"/>
                <w:color w:val="auto"/>
                <w:highlight w:val="none"/>
              </w:rPr>
              <w:t>度角人体工程学设计目镜筒；</w:t>
            </w:r>
          </w:p>
          <w:p>
            <w:pPr>
              <w:spacing w:line="240" w:lineRule="auto"/>
              <w:ind w:firstLine="0" w:firstLineChars="0"/>
              <w:rPr>
                <w:color w:val="auto"/>
                <w:highlight w:val="none"/>
              </w:rPr>
            </w:pPr>
            <w:r>
              <w:rPr>
                <w:color w:val="auto"/>
                <w:highlight w:val="none"/>
              </w:rPr>
              <w:t>11</w:t>
            </w:r>
            <w:r>
              <w:rPr>
                <w:rFonts w:hint="eastAsia"/>
                <w:color w:val="auto"/>
                <w:highlight w:val="none"/>
              </w:rPr>
              <w:t>、无疲劳对称操作，载物台调节和调焦可快速互换；</w:t>
            </w:r>
          </w:p>
          <w:p>
            <w:pPr>
              <w:spacing w:line="240" w:lineRule="auto"/>
              <w:ind w:firstLine="0" w:firstLineChars="0"/>
              <w:rPr>
                <w:color w:val="auto"/>
                <w:highlight w:val="none"/>
              </w:rPr>
            </w:pPr>
            <w:r>
              <w:rPr>
                <w:color w:val="auto"/>
                <w:highlight w:val="none"/>
              </w:rPr>
              <w:t>12</w:t>
            </w:r>
            <w:r>
              <w:rPr>
                <w:rFonts w:hint="eastAsia"/>
                <w:color w:val="auto"/>
                <w:highlight w:val="none"/>
              </w:rPr>
              <w:t>、单手操作式样品夹，可同时进行聚焦和载物台控制；</w:t>
            </w:r>
          </w:p>
          <w:p>
            <w:pPr>
              <w:spacing w:line="240" w:lineRule="auto"/>
              <w:ind w:firstLine="0" w:firstLineChars="0"/>
              <w:rPr>
                <w:color w:val="auto"/>
                <w:highlight w:val="none"/>
              </w:rPr>
            </w:pPr>
            <w:r>
              <w:rPr>
                <w:color w:val="auto"/>
                <w:highlight w:val="none"/>
              </w:rPr>
              <w:t>13</w:t>
            </w:r>
            <w:r>
              <w:rPr>
                <w:rFonts w:hint="eastAsia"/>
                <w:color w:val="auto"/>
                <w:highlight w:val="none"/>
              </w:rPr>
              <w:t>、彩色标记孔径光栏。</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2</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管外超声波破碎仪</w:t>
            </w:r>
          </w:p>
          <w:p>
            <w:pPr>
              <w:pStyle w:val="2"/>
              <w:rPr>
                <w:rFonts w:ascii="宋体" w:hAnsi="宋体" w:eastAsia="宋体" w:cs="宋体"/>
                <w:color w:val="auto"/>
                <w:highlight w:val="none"/>
              </w:rPr>
            </w:pP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1、净输出功率/频率：500W/20KHz；</w:t>
            </w:r>
          </w:p>
          <w:p>
            <w:pPr>
              <w:spacing w:line="240" w:lineRule="auto"/>
              <w:ind w:firstLine="0" w:firstLineChars="0"/>
              <w:rPr>
                <w:rFonts w:hAnsi="宋体"/>
                <w:color w:val="auto"/>
                <w:highlight w:val="none"/>
              </w:rPr>
            </w:pPr>
            <w:r>
              <w:rPr>
                <w:rFonts w:hint="eastAsia" w:hAnsi="宋体"/>
                <w:color w:val="auto"/>
                <w:highlight w:val="none"/>
              </w:rPr>
              <w:t>2、定时装置：1秒到10小时；</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3、脉冲激发装置1-59秒可调；</w:t>
            </w:r>
          </w:p>
          <w:p>
            <w:pPr>
              <w:spacing w:line="240" w:lineRule="auto"/>
              <w:ind w:firstLine="0" w:firstLineChars="0"/>
              <w:rPr>
                <w:rFonts w:hAnsi="宋体"/>
                <w:color w:val="auto"/>
                <w:highlight w:val="none"/>
              </w:rPr>
            </w:pPr>
            <w:r>
              <w:rPr>
                <w:rFonts w:hint="eastAsia" w:hAnsi="宋体"/>
                <w:color w:val="auto"/>
                <w:highlight w:val="none"/>
              </w:rPr>
              <w:t>4、变频器规格：直径63.5mm/长度183mm/重量900g/缆线长度1.8m；</w:t>
            </w:r>
          </w:p>
          <w:p>
            <w:pPr>
              <w:spacing w:line="240" w:lineRule="auto"/>
              <w:ind w:firstLine="0" w:firstLineChars="0"/>
              <w:rPr>
                <w:rFonts w:hAnsi="宋体"/>
                <w:color w:val="auto"/>
                <w:highlight w:val="none"/>
              </w:rPr>
            </w:pPr>
            <w:r>
              <w:rPr>
                <w:rFonts w:hint="eastAsia" w:hAnsi="宋体"/>
                <w:color w:val="auto"/>
                <w:highlight w:val="none"/>
              </w:rPr>
              <w:t>5、数字式显示功率，可变功率输出控制；</w:t>
            </w:r>
          </w:p>
          <w:p>
            <w:pPr>
              <w:spacing w:line="240" w:lineRule="auto"/>
              <w:ind w:firstLine="0" w:firstLineChars="0"/>
              <w:rPr>
                <w:rFonts w:hAnsi="宋体"/>
                <w:color w:val="auto"/>
                <w:highlight w:val="none"/>
              </w:rPr>
            </w:pPr>
            <w:r>
              <w:rPr>
                <w:rFonts w:hint="eastAsia" w:hAnsi="宋体"/>
                <w:color w:val="auto"/>
                <w:highlight w:val="none"/>
              </w:rPr>
              <w:t>6、配置要求：主机1台，Φ13mm探头1个，Φ2mm探头1个，隔音箱1台。</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流式细胞分析软件</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 用途：流式实验软件分析；</w:t>
            </w:r>
          </w:p>
          <w:p>
            <w:pPr>
              <w:spacing w:line="240" w:lineRule="auto"/>
              <w:ind w:firstLine="0" w:firstLineChars="0"/>
              <w:rPr>
                <w:rFonts w:hAnsi="宋体"/>
                <w:color w:val="auto"/>
                <w:highlight w:val="none"/>
              </w:rPr>
            </w:pPr>
            <w:r>
              <w:rPr>
                <w:rFonts w:hint="eastAsia"/>
                <w:color w:val="auto"/>
                <w:highlight w:val="none"/>
              </w:rPr>
              <w:t>2、 规格：可用于细胞周期分析、稀有细胞分析、多数据多参数数据分析、数据批量分析和导出。</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样品破碎仪</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w:t>
            </w:r>
            <w:r>
              <w:rPr>
                <w:color w:val="auto"/>
                <w:highlight w:val="none"/>
              </w:rPr>
              <w:t>用途：</w:t>
            </w:r>
            <w:r>
              <w:rPr>
                <w:rFonts w:hint="eastAsia"/>
                <w:color w:val="auto"/>
                <w:highlight w:val="none"/>
              </w:rPr>
              <w:t>可用于</w:t>
            </w:r>
            <w:r>
              <w:rPr>
                <w:color w:val="auto"/>
                <w:highlight w:val="none"/>
              </w:rPr>
              <w:t>人类和动物组织</w:t>
            </w:r>
            <w:r>
              <w:rPr>
                <w:rFonts w:hint="eastAsia"/>
                <w:color w:val="auto"/>
                <w:highlight w:val="none"/>
              </w:rPr>
              <w:t>、</w:t>
            </w:r>
            <w:r>
              <w:rPr>
                <w:color w:val="auto"/>
                <w:highlight w:val="none"/>
              </w:rPr>
              <w:t>细胞</w:t>
            </w:r>
            <w:r>
              <w:rPr>
                <w:rFonts w:hint="eastAsia"/>
                <w:color w:val="auto"/>
                <w:highlight w:val="none"/>
              </w:rPr>
              <w:t>的</w:t>
            </w:r>
            <w:r>
              <w:rPr>
                <w:color w:val="auto"/>
                <w:highlight w:val="none"/>
              </w:rPr>
              <w:t>全自动破碎</w:t>
            </w:r>
            <w:r>
              <w:rPr>
                <w:rFonts w:hint="eastAsia"/>
                <w:color w:val="auto"/>
                <w:highlight w:val="none"/>
              </w:rPr>
              <w:t>；</w:t>
            </w:r>
            <w:r>
              <w:rPr>
                <w:color w:val="auto"/>
                <w:highlight w:val="none"/>
              </w:rPr>
              <w:t>各种植物样品的全自动破碎</w:t>
            </w:r>
            <w:r>
              <w:rPr>
                <w:rFonts w:hint="eastAsia"/>
                <w:color w:val="auto"/>
                <w:highlight w:val="none"/>
              </w:rPr>
              <w:t>；</w:t>
            </w:r>
            <w:r>
              <w:rPr>
                <w:color w:val="auto"/>
                <w:highlight w:val="none"/>
              </w:rPr>
              <w:t>细菌、酵母及单细胞动物等样品的全自动破碎</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2、</w:t>
            </w:r>
            <w:r>
              <w:rPr>
                <w:color w:val="auto"/>
                <w:highlight w:val="none"/>
              </w:rPr>
              <w:t>通量：12个样品/轮</w:t>
            </w:r>
            <w:r>
              <w:rPr>
                <w:rFonts w:hint="eastAsia"/>
                <w:color w:val="auto"/>
                <w:highlight w:val="none"/>
              </w:rPr>
              <w:t>；</w:t>
            </w:r>
          </w:p>
          <w:p>
            <w:pPr>
              <w:spacing w:line="240" w:lineRule="auto"/>
              <w:ind w:firstLine="0" w:firstLineChars="0"/>
              <w:jc w:val="left"/>
              <w:rPr>
                <w:color w:val="auto"/>
                <w:highlight w:val="none"/>
              </w:rPr>
            </w:pPr>
            <w:r>
              <w:rPr>
                <w:rFonts w:hint="eastAsia"/>
                <w:color w:val="auto"/>
                <w:highlight w:val="none"/>
              </w:rPr>
              <w:t>3、</w:t>
            </w:r>
            <w:r>
              <w:rPr>
                <w:color w:val="auto"/>
                <w:highlight w:val="none"/>
              </w:rPr>
              <w:t xml:space="preserve">频率：15–50 Hz (900–3000次震动/分钟)，以 1 Hz递进 </w:t>
            </w:r>
            <w:r>
              <w:rPr>
                <w:rFonts w:hint="eastAsia"/>
                <w:color w:val="auto"/>
                <w:highlight w:val="none"/>
              </w:rPr>
              <w:t>；</w:t>
            </w:r>
          </w:p>
          <w:p>
            <w:pPr>
              <w:spacing w:line="240" w:lineRule="auto"/>
              <w:ind w:firstLine="0" w:firstLineChars="0"/>
              <w:rPr>
                <w:color w:val="auto"/>
                <w:highlight w:val="none"/>
              </w:rPr>
            </w:pPr>
            <w:r>
              <w:rPr>
                <w:color w:val="auto"/>
                <w:highlight w:val="none"/>
              </w:rPr>
              <w:t>▲</w:t>
            </w:r>
            <w:r>
              <w:rPr>
                <w:rFonts w:hint="eastAsia"/>
                <w:color w:val="auto"/>
                <w:highlight w:val="none"/>
              </w:rPr>
              <w:t>4、</w:t>
            </w:r>
            <w:r>
              <w:rPr>
                <w:color w:val="auto"/>
                <w:highlight w:val="none"/>
              </w:rPr>
              <w:t>震荡时间：</w:t>
            </w:r>
            <w:r>
              <w:rPr>
                <w:rFonts w:hint="eastAsia"/>
                <w:color w:val="auto"/>
                <w:highlight w:val="none"/>
              </w:rPr>
              <w:t>≥</w:t>
            </w:r>
            <w:r>
              <w:rPr>
                <w:color w:val="auto"/>
                <w:highlight w:val="none"/>
              </w:rPr>
              <w:t>119min</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5、</w:t>
            </w:r>
            <w:r>
              <w:rPr>
                <w:color w:val="auto"/>
                <w:highlight w:val="none"/>
              </w:rPr>
              <w:t>噪音指数≤85 dB(A)</w:t>
            </w:r>
            <w:r>
              <w:rPr>
                <w:rFonts w:hint="eastAsia"/>
                <w:color w:val="auto"/>
                <w:highlight w:val="none"/>
              </w:rPr>
              <w:t>；</w:t>
            </w:r>
          </w:p>
          <w:p>
            <w:pPr>
              <w:spacing w:line="240" w:lineRule="auto"/>
              <w:ind w:firstLine="0" w:firstLineChars="0"/>
              <w:rPr>
                <w:color w:val="auto"/>
                <w:highlight w:val="none"/>
              </w:rPr>
            </w:pPr>
            <w:r>
              <w:rPr>
                <w:color w:val="auto"/>
                <w:highlight w:val="none"/>
              </w:rPr>
              <w:t>▲</w:t>
            </w:r>
            <w:r>
              <w:rPr>
                <w:rFonts w:hint="eastAsia"/>
                <w:color w:val="auto"/>
                <w:highlight w:val="none"/>
              </w:rPr>
              <w:t>6、</w:t>
            </w:r>
            <w:r>
              <w:rPr>
                <w:color w:val="auto"/>
                <w:highlight w:val="none"/>
              </w:rPr>
              <w:t>提供1×12的适配器（可放入-80℃预冷）</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7、</w:t>
            </w:r>
            <w:r>
              <w:rPr>
                <w:color w:val="auto"/>
                <w:highlight w:val="none"/>
              </w:rPr>
              <w:t>可配置3mm, 5mm或7mm的研磨珠，所有配件均为进口产品</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8、</w:t>
            </w:r>
            <w:r>
              <w:rPr>
                <w:color w:val="auto"/>
                <w:highlight w:val="none"/>
              </w:rPr>
              <w:t>可提供Bead Dispenser分配研磨珠</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9、</w:t>
            </w:r>
            <w:r>
              <w:rPr>
                <w:color w:val="auto"/>
                <w:highlight w:val="none"/>
              </w:rPr>
              <w:t>提供处理动物组织，植物组织，细菌，酵母的标准操作流程</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10、可</w:t>
            </w:r>
            <w:r>
              <w:rPr>
                <w:color w:val="auto"/>
                <w:highlight w:val="none"/>
              </w:rPr>
              <w:t>提供原厂优化试剂盒进行样品前处理</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11、</w:t>
            </w:r>
            <w:r>
              <w:rPr>
                <w:color w:val="auto"/>
                <w:highlight w:val="none"/>
              </w:rPr>
              <w:t>配置</w:t>
            </w:r>
            <w:r>
              <w:rPr>
                <w:rFonts w:hint="eastAsia"/>
                <w:color w:val="auto"/>
                <w:highlight w:val="none"/>
              </w:rPr>
              <w:t>要求</w:t>
            </w:r>
            <w:r>
              <w:rPr>
                <w:color w:val="auto"/>
                <w:highlight w:val="none"/>
              </w:rPr>
              <w:t>：主机</w:t>
            </w:r>
            <w:r>
              <w:rPr>
                <w:rFonts w:hint="eastAsia"/>
                <w:color w:val="auto"/>
                <w:highlight w:val="none"/>
              </w:rPr>
              <w:t>1</w:t>
            </w:r>
            <w:r>
              <w:rPr>
                <w:color w:val="auto"/>
                <w:highlight w:val="none"/>
              </w:rPr>
              <w:t>台</w:t>
            </w:r>
            <w:r>
              <w:rPr>
                <w:rFonts w:hint="eastAsia"/>
                <w:color w:val="auto"/>
                <w:highlight w:val="none"/>
              </w:rPr>
              <w:t>；</w:t>
            </w:r>
            <w:r>
              <w:rPr>
                <w:color w:val="auto"/>
                <w:highlight w:val="none"/>
              </w:rPr>
              <w:t xml:space="preserve"> Adapter Set 1×12适配器</w:t>
            </w:r>
            <w:r>
              <w:rPr>
                <w:rFonts w:hint="eastAsia"/>
                <w:color w:val="auto"/>
                <w:highlight w:val="none"/>
              </w:rPr>
              <w:t>1套；5mm的研磨珠200颗。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离心机（细胞房）</w:t>
            </w:r>
          </w:p>
        </w:tc>
        <w:tc>
          <w:tcPr>
            <w:tcW w:w="5862" w:type="dxa"/>
            <w:shd w:val="clear" w:color="auto" w:fill="auto"/>
            <w:vAlign w:val="center"/>
          </w:tcPr>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1、最大相对离心力（</w:t>
            </w:r>
            <w:r>
              <w:rPr>
                <w:rFonts w:hAnsi="宋体"/>
                <w:color w:val="auto"/>
                <w:highlight w:val="none"/>
              </w:rPr>
              <w:t>rcf</w:t>
            </w:r>
            <w:r>
              <w:rPr>
                <w:rFonts w:hint="eastAsia" w:hAnsi="宋体"/>
                <w:color w:val="auto"/>
                <w:highlight w:val="none"/>
              </w:rPr>
              <w:t>）：</w:t>
            </w:r>
            <w:r>
              <w:rPr>
                <w:rFonts w:hAnsi="宋体"/>
                <w:color w:val="auto"/>
                <w:highlight w:val="none"/>
              </w:rPr>
              <w:t xml:space="preserve"> 1.5 ml</w:t>
            </w:r>
            <w:r>
              <w:rPr>
                <w:rFonts w:hint="eastAsia" w:hAnsi="宋体"/>
                <w:color w:val="auto"/>
                <w:highlight w:val="none"/>
              </w:rPr>
              <w:t>固定角转：</w:t>
            </w:r>
            <w:r>
              <w:rPr>
                <w:rFonts w:hAnsi="宋体"/>
                <w:color w:val="auto"/>
                <w:highlight w:val="none"/>
              </w:rPr>
              <w:t>20800</w:t>
            </w:r>
            <w:r>
              <w:rPr>
                <w:rFonts w:hint="eastAsia" w:hAnsi="宋体"/>
                <w:color w:val="auto"/>
                <w:highlight w:val="none"/>
              </w:rPr>
              <w:t>×</w:t>
            </w:r>
            <w:r>
              <w:rPr>
                <w:rFonts w:hAnsi="宋体"/>
                <w:color w:val="auto"/>
                <w:highlight w:val="none"/>
              </w:rPr>
              <w:t>g</w:t>
            </w:r>
            <w:r>
              <w:rPr>
                <w:rFonts w:hint="eastAsia" w:hAnsi="宋体"/>
                <w:color w:val="auto"/>
                <w:highlight w:val="none"/>
              </w:rPr>
              <w:t>（</w:t>
            </w:r>
            <w:r>
              <w:rPr>
                <w:rFonts w:hAnsi="宋体"/>
                <w:color w:val="auto"/>
                <w:highlight w:val="none"/>
              </w:rPr>
              <w:t>14000rpm</w:t>
            </w:r>
            <w:r>
              <w:rPr>
                <w:rFonts w:hint="eastAsia" w:hAnsi="宋体"/>
                <w:color w:val="auto"/>
                <w:highlight w:val="none"/>
              </w:rPr>
              <w:t>），</w:t>
            </w:r>
            <w:r>
              <w:rPr>
                <w:rFonts w:hAnsi="宋体"/>
                <w:color w:val="auto"/>
                <w:highlight w:val="none"/>
              </w:rPr>
              <w:t xml:space="preserve">                                         5 ml</w:t>
            </w:r>
            <w:r>
              <w:rPr>
                <w:rFonts w:hint="eastAsia" w:hAnsi="宋体"/>
                <w:color w:val="auto"/>
                <w:highlight w:val="none"/>
              </w:rPr>
              <w:t>固定角转：</w:t>
            </w:r>
            <w:r>
              <w:rPr>
                <w:rFonts w:hAnsi="宋体"/>
                <w:color w:val="auto"/>
                <w:highlight w:val="none"/>
              </w:rPr>
              <w:t>20913</w:t>
            </w:r>
            <w:r>
              <w:rPr>
                <w:rFonts w:hint="eastAsia" w:hAnsi="宋体"/>
                <w:color w:val="auto"/>
                <w:highlight w:val="none"/>
              </w:rPr>
              <w:t>×</w:t>
            </w:r>
            <w:r>
              <w:rPr>
                <w:rFonts w:hAnsi="宋体"/>
                <w:color w:val="auto"/>
                <w:highlight w:val="none"/>
              </w:rPr>
              <w:t>g</w:t>
            </w:r>
            <w:r>
              <w:rPr>
                <w:rFonts w:hint="eastAsia" w:hAnsi="宋体"/>
                <w:color w:val="auto"/>
                <w:highlight w:val="none"/>
              </w:rPr>
              <w:t>（</w:t>
            </w:r>
            <w:r>
              <w:rPr>
                <w:rFonts w:hAnsi="宋体"/>
                <w:color w:val="auto"/>
                <w:highlight w:val="none"/>
              </w:rPr>
              <w:t>14000 rpm</w:t>
            </w:r>
            <w:r>
              <w:rPr>
                <w:rFonts w:hint="eastAsia" w:hAnsi="宋体"/>
                <w:color w:val="auto"/>
                <w:highlight w:val="none"/>
              </w:rPr>
              <w:t>）；</w:t>
            </w:r>
            <w:r>
              <w:rPr>
                <w:rFonts w:hAnsi="宋体"/>
                <w:color w:val="auto"/>
                <w:highlight w:val="none"/>
              </w:rPr>
              <w:t xml:space="preserve">50 ml </w:t>
            </w:r>
            <w:r>
              <w:rPr>
                <w:rFonts w:hint="eastAsia" w:hAnsi="宋体"/>
                <w:color w:val="auto"/>
                <w:highlight w:val="none"/>
              </w:rPr>
              <w:t>固定角转：</w:t>
            </w:r>
            <w:r>
              <w:rPr>
                <w:rFonts w:hAnsi="宋体"/>
                <w:color w:val="auto"/>
                <w:highlight w:val="none"/>
              </w:rPr>
              <w:t>16,639 x g (11,000 rpm)</w:t>
            </w:r>
            <w:r>
              <w:rPr>
                <w:rFonts w:hint="eastAsia" w:hAnsi="宋体"/>
                <w:color w:val="auto"/>
                <w:highlight w:val="none"/>
              </w:rPr>
              <w:t>；水平转子：</w:t>
            </w:r>
            <w:r>
              <w:rPr>
                <w:rFonts w:hAnsi="宋体"/>
                <w:color w:val="auto"/>
                <w:highlight w:val="none"/>
              </w:rPr>
              <w:t xml:space="preserve">4,500 </w:t>
            </w:r>
            <w:r>
              <w:rPr>
                <w:rFonts w:hint="eastAsia" w:hAnsi="宋体"/>
                <w:color w:val="auto"/>
                <w:highlight w:val="none"/>
              </w:rPr>
              <w:t>×</w:t>
            </w:r>
            <w:r>
              <w:rPr>
                <w:rFonts w:hAnsi="宋体"/>
                <w:color w:val="auto"/>
                <w:highlight w:val="none"/>
              </w:rPr>
              <w:t xml:space="preserve"> g</w:t>
            </w:r>
            <w:r>
              <w:rPr>
                <w:rFonts w:hint="eastAsia" w:hAnsi="宋体"/>
                <w:color w:val="auto"/>
                <w:highlight w:val="none"/>
              </w:rPr>
              <w:t>（</w:t>
            </w:r>
            <w:r>
              <w:rPr>
                <w:rFonts w:hAnsi="宋体"/>
                <w:color w:val="auto"/>
                <w:highlight w:val="none"/>
              </w:rPr>
              <w:t>5,000 rpm</w:t>
            </w:r>
            <w:r>
              <w:rPr>
                <w:rFonts w:hint="eastAsia" w:hAnsi="宋体"/>
                <w:color w:val="auto"/>
                <w:highlight w:val="none"/>
              </w:rPr>
              <w:t>）；工作板转子：</w:t>
            </w:r>
            <w:r>
              <w:rPr>
                <w:rFonts w:hAnsi="宋体"/>
                <w:color w:val="auto"/>
                <w:highlight w:val="none"/>
              </w:rPr>
              <w:t xml:space="preserve">2,250 </w:t>
            </w:r>
            <w:r>
              <w:rPr>
                <w:rFonts w:hint="eastAsia" w:hAnsi="宋体"/>
                <w:color w:val="auto"/>
                <w:highlight w:val="none"/>
              </w:rPr>
              <w:t>×</w:t>
            </w:r>
            <w:r>
              <w:rPr>
                <w:rFonts w:hAnsi="宋体"/>
                <w:color w:val="auto"/>
                <w:highlight w:val="none"/>
              </w:rPr>
              <w:t xml:space="preserve"> g</w:t>
            </w:r>
            <w:r>
              <w:rPr>
                <w:rFonts w:hint="eastAsia" w:hAnsi="宋体"/>
                <w:color w:val="auto"/>
                <w:highlight w:val="none"/>
              </w:rPr>
              <w:t>（</w:t>
            </w:r>
            <w:r>
              <w:rPr>
                <w:rFonts w:hAnsi="宋体"/>
                <w:color w:val="auto"/>
                <w:highlight w:val="none"/>
              </w:rPr>
              <w:t>3,700 rpm</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2、转速</w:t>
            </w:r>
            <w:r>
              <w:rPr>
                <w:rFonts w:hAnsi="宋体"/>
                <w:color w:val="auto"/>
                <w:highlight w:val="none"/>
              </w:rPr>
              <w:t>/</w:t>
            </w:r>
            <w:r>
              <w:rPr>
                <w:rFonts w:hint="eastAsia" w:hAnsi="宋体"/>
                <w:color w:val="auto"/>
                <w:highlight w:val="none"/>
              </w:rPr>
              <w:t>离心力：</w:t>
            </w:r>
            <w:r>
              <w:rPr>
                <w:rFonts w:hAnsi="宋体"/>
                <w:color w:val="auto"/>
                <w:highlight w:val="none"/>
              </w:rPr>
              <w:t>200</w:t>
            </w:r>
            <w:r>
              <w:rPr>
                <w:rFonts w:hint="eastAsia" w:hAnsi="宋体"/>
                <w:color w:val="auto"/>
                <w:highlight w:val="none"/>
              </w:rPr>
              <w:t>-</w:t>
            </w:r>
            <w:r>
              <w:rPr>
                <w:rFonts w:hAnsi="宋体"/>
                <w:color w:val="auto"/>
                <w:highlight w:val="none"/>
              </w:rPr>
              <w:t>5000 rpm</w:t>
            </w:r>
            <w:r>
              <w:rPr>
                <w:rFonts w:hint="eastAsia" w:hAnsi="宋体"/>
                <w:color w:val="auto"/>
                <w:highlight w:val="none"/>
              </w:rPr>
              <w:t>，</w:t>
            </w:r>
            <w:r>
              <w:rPr>
                <w:rFonts w:hAnsi="宋体"/>
                <w:color w:val="auto"/>
                <w:highlight w:val="none"/>
              </w:rPr>
              <w:t>10 rpm</w:t>
            </w:r>
            <w:r>
              <w:rPr>
                <w:rFonts w:hint="eastAsia" w:hAnsi="宋体"/>
                <w:color w:val="auto"/>
                <w:highlight w:val="none"/>
              </w:rPr>
              <w:t>递增，</w:t>
            </w:r>
            <w:r>
              <w:rPr>
                <w:rFonts w:hAnsi="宋体"/>
                <w:color w:val="auto"/>
                <w:highlight w:val="none"/>
              </w:rPr>
              <w:t>5000-14000 rpm</w:t>
            </w:r>
            <w:r>
              <w:rPr>
                <w:rFonts w:hint="eastAsia" w:hAnsi="宋体"/>
                <w:color w:val="auto"/>
                <w:highlight w:val="none"/>
              </w:rPr>
              <w:t>，</w:t>
            </w:r>
            <w:r>
              <w:rPr>
                <w:rFonts w:hAnsi="宋体"/>
                <w:color w:val="auto"/>
                <w:highlight w:val="none"/>
              </w:rPr>
              <w:t>100 rpm</w:t>
            </w:r>
            <w:r>
              <w:rPr>
                <w:rFonts w:hint="eastAsia" w:hAnsi="宋体"/>
                <w:color w:val="auto"/>
                <w:highlight w:val="none"/>
              </w:rPr>
              <w:t>递增；</w:t>
            </w:r>
            <w:r>
              <w:rPr>
                <w:rFonts w:hAnsi="宋体"/>
                <w:color w:val="auto"/>
                <w:highlight w:val="none"/>
              </w:rPr>
              <w:t>10</w:t>
            </w:r>
            <w:r>
              <w:rPr>
                <w:rFonts w:hint="eastAsia" w:hAnsi="宋体"/>
                <w:color w:val="auto"/>
                <w:highlight w:val="none"/>
              </w:rPr>
              <w:t>-</w:t>
            </w:r>
            <w:r>
              <w:rPr>
                <w:rFonts w:hAnsi="宋体"/>
                <w:color w:val="auto"/>
                <w:highlight w:val="none"/>
              </w:rPr>
              <w:t xml:space="preserve">3000 x g, 10 x g </w:t>
            </w:r>
            <w:r>
              <w:rPr>
                <w:rFonts w:hint="eastAsia" w:hAnsi="宋体"/>
                <w:color w:val="auto"/>
                <w:highlight w:val="none"/>
              </w:rPr>
              <w:t>递增；</w:t>
            </w:r>
            <w:r>
              <w:rPr>
                <w:rFonts w:hAnsi="宋体"/>
                <w:color w:val="auto"/>
                <w:highlight w:val="none"/>
              </w:rPr>
              <w:t>3000 - 20913 x g</w:t>
            </w:r>
            <w:r>
              <w:rPr>
                <w:rFonts w:hint="eastAsia" w:hAnsi="宋体"/>
                <w:color w:val="auto"/>
                <w:highlight w:val="none"/>
              </w:rPr>
              <w:t>，</w:t>
            </w:r>
            <w:r>
              <w:rPr>
                <w:rFonts w:hAnsi="宋体"/>
                <w:color w:val="auto"/>
                <w:highlight w:val="none"/>
              </w:rPr>
              <w:t>100 x g</w:t>
            </w:r>
            <w:r>
              <w:rPr>
                <w:rFonts w:hint="eastAsia" w:hAnsi="宋体"/>
                <w:color w:val="auto"/>
                <w:highlight w:val="none"/>
              </w:rPr>
              <w:t>递增；</w:t>
            </w:r>
          </w:p>
          <w:p>
            <w:pPr>
              <w:spacing w:line="240" w:lineRule="auto"/>
              <w:ind w:firstLine="0" w:firstLineChars="0"/>
              <w:jc w:val="left"/>
              <w:rPr>
                <w:rFonts w:hAnsi="宋体"/>
                <w:color w:val="auto"/>
                <w:highlight w:val="none"/>
              </w:rPr>
            </w:pPr>
            <w:r>
              <w:rPr>
                <w:rFonts w:hint="eastAsia" w:hAnsi="宋体"/>
                <w:color w:val="auto"/>
                <w:highlight w:val="none"/>
              </w:rPr>
              <w:t>3、离心时间：</w:t>
            </w:r>
            <w:r>
              <w:rPr>
                <w:rFonts w:hAnsi="宋体"/>
                <w:color w:val="auto"/>
                <w:highlight w:val="none"/>
              </w:rPr>
              <w:t xml:space="preserve">1 min </w:t>
            </w:r>
            <w:r>
              <w:rPr>
                <w:rFonts w:hint="eastAsia" w:hAnsi="宋体"/>
                <w:color w:val="auto"/>
                <w:highlight w:val="none"/>
              </w:rPr>
              <w:t>‐</w:t>
            </w:r>
            <w:r>
              <w:rPr>
                <w:rFonts w:hAnsi="宋体"/>
                <w:color w:val="auto"/>
                <w:highlight w:val="none"/>
              </w:rPr>
              <w:t xml:space="preserve"> 99 min</w:t>
            </w:r>
            <w:r>
              <w:rPr>
                <w:rFonts w:hint="eastAsia" w:hAnsi="宋体"/>
                <w:color w:val="auto"/>
                <w:highlight w:val="none"/>
              </w:rPr>
              <w:t>，</w:t>
            </w:r>
            <w:r>
              <w:rPr>
                <w:rFonts w:hAnsi="宋体"/>
                <w:color w:val="auto"/>
                <w:highlight w:val="none"/>
              </w:rPr>
              <w:t xml:space="preserve">1 min </w:t>
            </w:r>
            <w:r>
              <w:rPr>
                <w:rFonts w:hint="eastAsia" w:hAnsi="宋体"/>
                <w:color w:val="auto"/>
                <w:highlight w:val="none"/>
              </w:rPr>
              <w:t>递增；</w:t>
            </w:r>
          </w:p>
          <w:p>
            <w:pPr>
              <w:spacing w:line="240" w:lineRule="auto"/>
              <w:ind w:firstLine="0" w:firstLineChars="0"/>
              <w:jc w:val="left"/>
              <w:rPr>
                <w:rFonts w:hAnsi="宋体"/>
                <w:color w:val="auto"/>
                <w:highlight w:val="none"/>
              </w:rPr>
            </w:pPr>
            <w:r>
              <w:rPr>
                <w:rFonts w:hint="eastAsia" w:hAnsi="宋体"/>
                <w:color w:val="auto"/>
                <w:highlight w:val="none"/>
              </w:rPr>
              <w:t>4、最大转子容量：</w:t>
            </w:r>
            <w:r>
              <w:rPr>
                <w:rFonts w:hAnsi="宋体"/>
                <w:color w:val="auto"/>
                <w:highlight w:val="none"/>
              </w:rPr>
              <w:t xml:space="preserve"> 4 </w:t>
            </w:r>
            <w:r>
              <w:rPr>
                <w:rFonts w:hint="eastAsia" w:hAnsi="宋体"/>
                <w:color w:val="auto"/>
                <w:highlight w:val="none"/>
              </w:rPr>
              <w:t>×</w:t>
            </w:r>
            <w:r>
              <w:rPr>
                <w:rFonts w:hAnsi="宋体"/>
                <w:color w:val="auto"/>
                <w:highlight w:val="none"/>
              </w:rPr>
              <w:t xml:space="preserve"> 250 mL </w:t>
            </w:r>
            <w:r>
              <w:rPr>
                <w:rFonts w:hint="eastAsia" w:hAnsi="宋体"/>
                <w:color w:val="auto"/>
                <w:highlight w:val="none"/>
              </w:rPr>
              <w:t>离心管；</w:t>
            </w:r>
          </w:p>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5、噪音水平：</w:t>
            </w:r>
            <w:r>
              <w:rPr>
                <w:rFonts w:hAnsi="宋体"/>
                <w:color w:val="auto"/>
                <w:highlight w:val="none"/>
              </w:rPr>
              <w:t>54 dB(A)</w:t>
            </w:r>
            <w:r>
              <w:rPr>
                <w:rFonts w:hint="eastAsia" w:hAnsi="宋体"/>
                <w:color w:val="auto"/>
                <w:highlight w:val="none"/>
              </w:rPr>
              <w:t>（角转），</w:t>
            </w:r>
            <w:r>
              <w:rPr>
                <w:rFonts w:hAnsi="宋体"/>
                <w:color w:val="auto"/>
                <w:highlight w:val="none"/>
              </w:rPr>
              <w:t>58 dBa</w:t>
            </w:r>
            <w:r>
              <w:rPr>
                <w:rFonts w:hint="eastAsia" w:hAnsi="宋体"/>
                <w:color w:val="auto"/>
                <w:highlight w:val="none"/>
              </w:rPr>
              <w:t>（水平）；</w:t>
            </w:r>
          </w:p>
          <w:p>
            <w:pPr>
              <w:spacing w:line="240" w:lineRule="auto"/>
              <w:ind w:firstLine="0" w:firstLineChars="0"/>
              <w:jc w:val="left"/>
              <w:rPr>
                <w:rFonts w:hAnsi="宋体"/>
                <w:color w:val="auto"/>
                <w:highlight w:val="none"/>
              </w:rPr>
            </w:pPr>
            <w:r>
              <w:rPr>
                <w:rFonts w:hint="eastAsia" w:hAnsi="宋体"/>
                <w:color w:val="auto"/>
                <w:highlight w:val="none"/>
              </w:rPr>
              <w:t>6、最大容量：</w:t>
            </w:r>
            <w:r>
              <w:rPr>
                <w:rFonts w:hAnsi="宋体"/>
                <w:color w:val="auto"/>
                <w:highlight w:val="none"/>
              </w:rPr>
              <w:t xml:space="preserve">4 </w:t>
            </w:r>
            <w:r>
              <w:rPr>
                <w:rFonts w:hint="eastAsia" w:hAnsi="宋体"/>
                <w:color w:val="auto"/>
                <w:highlight w:val="none"/>
              </w:rPr>
              <w:t>×</w:t>
            </w:r>
            <w:r>
              <w:rPr>
                <w:rFonts w:hAnsi="宋体"/>
                <w:color w:val="auto"/>
                <w:highlight w:val="none"/>
              </w:rPr>
              <w:t xml:space="preserve"> 250 mL </w:t>
            </w:r>
            <w:r>
              <w:rPr>
                <w:rFonts w:hint="eastAsia" w:hAnsi="宋体"/>
                <w:color w:val="auto"/>
                <w:highlight w:val="none"/>
              </w:rPr>
              <w:t>（水平转子），</w:t>
            </w:r>
            <w:r>
              <w:rPr>
                <w:rFonts w:hAnsi="宋体"/>
                <w:color w:val="auto"/>
                <w:highlight w:val="none"/>
              </w:rPr>
              <w:t xml:space="preserve">6 </w:t>
            </w:r>
            <w:r>
              <w:rPr>
                <w:rFonts w:hint="eastAsia" w:hAnsi="宋体"/>
                <w:color w:val="auto"/>
                <w:highlight w:val="none"/>
              </w:rPr>
              <w:t>×</w:t>
            </w:r>
            <w:r>
              <w:rPr>
                <w:rFonts w:hAnsi="宋体"/>
                <w:color w:val="auto"/>
                <w:highlight w:val="none"/>
              </w:rPr>
              <w:t xml:space="preserve"> 85 mL</w:t>
            </w:r>
            <w:r>
              <w:rPr>
                <w:rFonts w:hint="eastAsia" w:hAnsi="宋体"/>
                <w:color w:val="auto"/>
                <w:highlight w:val="none"/>
              </w:rPr>
              <w:t>、</w:t>
            </w:r>
            <w:r>
              <w:rPr>
                <w:rFonts w:hAnsi="宋体"/>
                <w:color w:val="auto"/>
                <w:highlight w:val="none"/>
              </w:rPr>
              <w:t xml:space="preserve">48 </w:t>
            </w:r>
            <w:r>
              <w:rPr>
                <w:rFonts w:hint="eastAsia" w:hAnsi="宋体"/>
                <w:color w:val="auto"/>
                <w:highlight w:val="none"/>
              </w:rPr>
              <w:t>×</w:t>
            </w:r>
            <w:r>
              <w:rPr>
                <w:rFonts w:hAnsi="宋体"/>
                <w:color w:val="auto"/>
                <w:highlight w:val="none"/>
              </w:rPr>
              <w:t xml:space="preserve"> 1.5 /2.0 mL</w:t>
            </w:r>
            <w:r>
              <w:rPr>
                <w:rFonts w:hint="eastAsia" w:hAnsi="宋体"/>
                <w:color w:val="auto"/>
                <w:highlight w:val="none"/>
              </w:rPr>
              <w:t>、</w:t>
            </w:r>
            <w:r>
              <w:rPr>
                <w:rFonts w:hAnsi="宋体"/>
                <w:color w:val="auto"/>
                <w:highlight w:val="none"/>
              </w:rPr>
              <w:t xml:space="preserve">20 </w:t>
            </w:r>
            <w:r>
              <w:rPr>
                <w:rFonts w:hint="eastAsia" w:hAnsi="宋体"/>
                <w:color w:val="auto"/>
                <w:highlight w:val="none"/>
              </w:rPr>
              <w:t>×</w:t>
            </w:r>
            <w:r>
              <w:rPr>
                <w:rFonts w:hAnsi="宋体"/>
                <w:color w:val="auto"/>
                <w:highlight w:val="none"/>
              </w:rPr>
              <w:t xml:space="preserve"> 5 mL Eppendorf Safe-Lock </w:t>
            </w:r>
            <w:r>
              <w:rPr>
                <w:rFonts w:hint="eastAsia" w:hAnsi="宋体"/>
                <w:color w:val="auto"/>
                <w:highlight w:val="none"/>
              </w:rPr>
              <w:t>管、</w:t>
            </w:r>
            <w:r>
              <w:rPr>
                <w:rFonts w:hAnsi="宋体"/>
                <w:color w:val="auto"/>
                <w:highlight w:val="none"/>
              </w:rPr>
              <w:t xml:space="preserve">48 </w:t>
            </w:r>
            <w:r>
              <w:rPr>
                <w:rFonts w:hint="eastAsia" w:hAnsi="宋体"/>
                <w:color w:val="auto"/>
                <w:highlight w:val="none"/>
              </w:rPr>
              <w:t>×</w:t>
            </w:r>
            <w:r>
              <w:rPr>
                <w:rFonts w:hAnsi="宋体"/>
                <w:color w:val="auto"/>
                <w:highlight w:val="none"/>
              </w:rPr>
              <w:t xml:space="preserve"> 15 mL </w:t>
            </w:r>
            <w:r>
              <w:rPr>
                <w:rFonts w:hint="eastAsia" w:hAnsi="宋体"/>
                <w:color w:val="auto"/>
                <w:highlight w:val="none"/>
              </w:rPr>
              <w:t>玻璃管（</w:t>
            </w:r>
            <w:r>
              <w:rPr>
                <w:rFonts w:hAnsi="宋体"/>
                <w:color w:val="auto"/>
                <w:highlight w:val="none"/>
              </w:rPr>
              <w:t xml:space="preserve"> </w:t>
            </w:r>
            <w:r>
              <w:rPr>
                <w:rFonts w:hint="eastAsia" w:hAnsi="宋体"/>
                <w:color w:val="auto"/>
                <w:highlight w:val="none"/>
              </w:rPr>
              <w:t>固定角转），</w:t>
            </w:r>
            <w:r>
              <w:rPr>
                <w:rFonts w:hAnsi="宋体"/>
                <w:color w:val="auto"/>
                <w:highlight w:val="none"/>
              </w:rPr>
              <w:t xml:space="preserve">10 </w:t>
            </w:r>
            <w:r>
              <w:rPr>
                <w:rFonts w:hint="eastAsia" w:hAnsi="宋体"/>
                <w:color w:val="auto"/>
                <w:highlight w:val="none"/>
              </w:rPr>
              <w:t>×</w:t>
            </w:r>
            <w:r>
              <w:rPr>
                <w:rFonts w:hAnsi="宋体"/>
                <w:color w:val="auto"/>
                <w:highlight w:val="none"/>
              </w:rPr>
              <w:t xml:space="preserve"> MTP</w:t>
            </w:r>
            <w:r>
              <w:rPr>
                <w:rFonts w:hint="eastAsia" w:hAnsi="宋体"/>
                <w:color w:val="auto"/>
                <w:highlight w:val="none"/>
              </w:rPr>
              <w:t>（工作板转子）；</w:t>
            </w:r>
          </w:p>
          <w:p>
            <w:pPr>
              <w:spacing w:line="240" w:lineRule="auto"/>
              <w:ind w:firstLine="0" w:firstLineChars="0"/>
              <w:jc w:val="left"/>
              <w:rPr>
                <w:rFonts w:hAnsi="宋体"/>
                <w:color w:val="auto"/>
                <w:highlight w:val="none"/>
              </w:rPr>
            </w:pPr>
            <w:r>
              <w:rPr>
                <w:rFonts w:hint="eastAsia" w:hAnsi="宋体"/>
                <w:color w:val="auto"/>
                <w:highlight w:val="none"/>
              </w:rPr>
              <w:t>7、具备自动识别转子、限速控制和转子失衡控制等功能，确保离心安全；</w:t>
            </w:r>
          </w:p>
          <w:p>
            <w:pPr>
              <w:spacing w:line="240" w:lineRule="auto"/>
              <w:ind w:firstLine="0" w:firstLineChars="0"/>
              <w:jc w:val="left"/>
              <w:rPr>
                <w:rFonts w:hAnsi="宋体"/>
                <w:color w:val="auto"/>
                <w:highlight w:val="none"/>
              </w:rPr>
            </w:pPr>
            <w:r>
              <w:rPr>
                <w:rFonts w:hint="eastAsia" w:hAnsi="宋体"/>
                <w:color w:val="auto"/>
                <w:highlight w:val="none"/>
              </w:rPr>
              <w:t>8</w:t>
            </w:r>
            <w:r>
              <w:rPr>
                <w:rFonts w:hAnsi="宋体"/>
                <w:color w:val="auto"/>
                <w:highlight w:val="none"/>
              </w:rPr>
              <w:t xml:space="preserve"> </w:t>
            </w:r>
            <w:r>
              <w:rPr>
                <w:rFonts w:hint="eastAsia" w:hAnsi="宋体"/>
                <w:color w:val="auto"/>
                <w:highlight w:val="none"/>
              </w:rPr>
              <w:t>可选择程序记忆功能，最多存储</w:t>
            </w:r>
            <w:r>
              <w:rPr>
                <w:rFonts w:hAnsi="宋体"/>
                <w:color w:val="auto"/>
                <w:highlight w:val="none"/>
              </w:rPr>
              <w:t xml:space="preserve">35 </w:t>
            </w:r>
            <w:r>
              <w:rPr>
                <w:rFonts w:hint="eastAsia" w:hAnsi="宋体"/>
                <w:color w:val="auto"/>
                <w:highlight w:val="none"/>
              </w:rPr>
              <w:t>个用户程序；</w:t>
            </w:r>
          </w:p>
          <w:p>
            <w:pPr>
              <w:spacing w:line="240" w:lineRule="auto"/>
              <w:ind w:firstLine="0" w:firstLineChars="0"/>
              <w:jc w:val="left"/>
              <w:rPr>
                <w:rFonts w:hAnsi="宋体"/>
                <w:color w:val="auto"/>
                <w:highlight w:val="none"/>
              </w:rPr>
            </w:pPr>
            <w:r>
              <w:rPr>
                <w:rFonts w:hint="eastAsia" w:hAnsi="宋体"/>
                <w:color w:val="auto"/>
                <w:highlight w:val="none"/>
              </w:rPr>
              <w:t>9、快速锁定转子盖，可以快速、可靠地锁紧转子盖；</w:t>
            </w:r>
          </w:p>
          <w:p>
            <w:pPr>
              <w:spacing w:line="240" w:lineRule="auto"/>
              <w:ind w:firstLine="0" w:firstLineChars="0"/>
              <w:jc w:val="left"/>
              <w:rPr>
                <w:rFonts w:hAnsi="宋体"/>
                <w:color w:val="auto"/>
                <w:highlight w:val="none"/>
              </w:rPr>
            </w:pPr>
            <w:r>
              <w:rPr>
                <w:rFonts w:hint="eastAsia" w:hAnsi="宋体"/>
                <w:color w:val="auto"/>
                <w:highlight w:val="none"/>
              </w:rPr>
              <w:t>10、转子使用寿命可高达</w:t>
            </w:r>
            <w:r>
              <w:rPr>
                <w:rFonts w:hAnsi="宋体"/>
                <w:color w:val="auto"/>
                <w:highlight w:val="none"/>
              </w:rPr>
              <w:t xml:space="preserve">100000 </w:t>
            </w:r>
            <w:r>
              <w:rPr>
                <w:rFonts w:hint="eastAsia" w:hAnsi="宋体"/>
                <w:color w:val="auto"/>
                <w:highlight w:val="none"/>
              </w:rPr>
              <w:t>次；</w:t>
            </w:r>
          </w:p>
          <w:p>
            <w:pPr>
              <w:spacing w:line="240" w:lineRule="auto"/>
              <w:ind w:firstLine="0" w:firstLineChars="0"/>
              <w:jc w:val="left"/>
              <w:rPr>
                <w:rFonts w:hAnsi="宋体"/>
                <w:color w:val="auto"/>
                <w:highlight w:val="none"/>
              </w:rPr>
            </w:pPr>
            <w:r>
              <w:rPr>
                <w:rFonts w:hint="eastAsia" w:hAnsi="宋体"/>
                <w:color w:val="auto"/>
                <w:highlight w:val="none"/>
              </w:rPr>
              <w:t>11、铝合金材质转子，导热性好，保护温度敏感性样品；</w:t>
            </w:r>
          </w:p>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12、具有</w:t>
            </w:r>
            <w:r>
              <w:rPr>
                <w:rFonts w:hAnsi="宋体"/>
                <w:color w:val="auto"/>
                <w:highlight w:val="none"/>
              </w:rPr>
              <w:t>5 ml Ep</w:t>
            </w:r>
            <w:r>
              <w:rPr>
                <w:rFonts w:hint="eastAsia" w:hAnsi="宋体"/>
                <w:color w:val="auto"/>
                <w:highlight w:val="none"/>
              </w:rPr>
              <w:t>固定角转，离心力不小于</w:t>
            </w:r>
            <w:r>
              <w:rPr>
                <w:rFonts w:hAnsi="宋体"/>
                <w:color w:val="auto"/>
                <w:highlight w:val="none"/>
              </w:rPr>
              <w:t xml:space="preserve">20913 </w:t>
            </w:r>
            <w:r>
              <w:rPr>
                <w:rFonts w:hint="eastAsia" w:hAnsi="宋体"/>
                <w:color w:val="auto"/>
                <w:highlight w:val="none"/>
              </w:rPr>
              <w:t>×</w:t>
            </w:r>
            <w:r>
              <w:rPr>
                <w:rFonts w:hAnsi="宋体"/>
                <w:color w:val="auto"/>
                <w:highlight w:val="none"/>
              </w:rPr>
              <w:t xml:space="preserve"> g</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13、工作板转子，最大承载高度不小于</w:t>
            </w:r>
            <w:r>
              <w:rPr>
                <w:rFonts w:hAnsi="宋体"/>
                <w:color w:val="auto"/>
                <w:highlight w:val="none"/>
              </w:rPr>
              <w:t>89 mm</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14、软加速</w:t>
            </w:r>
            <w:r>
              <w:rPr>
                <w:rFonts w:hAnsi="宋体"/>
                <w:color w:val="auto"/>
                <w:highlight w:val="none"/>
              </w:rPr>
              <w:t xml:space="preserve">/ </w:t>
            </w:r>
            <w:r>
              <w:rPr>
                <w:rFonts w:hint="eastAsia" w:hAnsi="宋体"/>
                <w:color w:val="auto"/>
                <w:highlight w:val="none"/>
              </w:rPr>
              <w:t>减速功能，可选</w:t>
            </w:r>
            <w:r>
              <w:rPr>
                <w:rFonts w:hAnsi="宋体"/>
                <w:color w:val="auto"/>
                <w:highlight w:val="none"/>
              </w:rPr>
              <w:t xml:space="preserve">10 </w:t>
            </w:r>
            <w:r>
              <w:rPr>
                <w:rFonts w:hint="eastAsia" w:hAnsi="宋体"/>
                <w:color w:val="auto"/>
                <w:highlight w:val="none"/>
              </w:rPr>
              <w:t>个加速档和</w:t>
            </w:r>
            <w:r>
              <w:rPr>
                <w:rFonts w:hAnsi="宋体"/>
                <w:color w:val="auto"/>
                <w:highlight w:val="none"/>
              </w:rPr>
              <w:t xml:space="preserve">10 </w:t>
            </w:r>
            <w:r>
              <w:rPr>
                <w:rFonts w:hint="eastAsia" w:hAnsi="宋体"/>
                <w:color w:val="auto"/>
                <w:highlight w:val="none"/>
              </w:rPr>
              <w:t>个刹车档，保护敏感样品，防止样品重悬；</w:t>
            </w:r>
          </w:p>
          <w:p>
            <w:pPr>
              <w:spacing w:line="240" w:lineRule="auto"/>
              <w:ind w:firstLine="0" w:firstLineChars="0"/>
              <w:jc w:val="left"/>
              <w:rPr>
                <w:rFonts w:hAnsi="宋体"/>
                <w:color w:val="auto"/>
                <w:highlight w:val="none"/>
              </w:rPr>
            </w:pPr>
            <w:r>
              <w:rPr>
                <w:rFonts w:hint="eastAsia" w:hAnsi="宋体"/>
                <w:color w:val="auto"/>
                <w:highlight w:val="none"/>
              </w:rPr>
              <w:t>15、所有转子、转子盖、吊篮、吊篮盖和适配器均可高温高压灭菌（</w:t>
            </w:r>
            <w:r>
              <w:rPr>
                <w:rFonts w:hAnsi="宋体"/>
                <w:color w:val="auto"/>
                <w:highlight w:val="none"/>
              </w:rPr>
              <w:t xml:space="preserve">121 </w:t>
            </w:r>
            <w:r>
              <w:rPr>
                <w:rFonts w:hint="eastAsia" w:hAnsi="宋体"/>
                <w:color w:val="auto"/>
                <w:highlight w:val="none"/>
              </w:rPr>
              <w:t>°</w:t>
            </w:r>
            <w:r>
              <w:rPr>
                <w:rFonts w:hAnsi="宋体"/>
                <w:color w:val="auto"/>
                <w:highlight w:val="none"/>
              </w:rPr>
              <w:t>C</w:t>
            </w:r>
            <w:r>
              <w:rPr>
                <w:rFonts w:hint="eastAsia" w:hAnsi="宋体"/>
                <w:color w:val="auto"/>
                <w:highlight w:val="none"/>
              </w:rPr>
              <w:t>，</w:t>
            </w:r>
            <w:r>
              <w:rPr>
                <w:rFonts w:hAnsi="宋体"/>
                <w:color w:val="auto"/>
                <w:highlight w:val="none"/>
              </w:rPr>
              <w:t xml:space="preserve">20 </w:t>
            </w:r>
            <w:r>
              <w:rPr>
                <w:rFonts w:hint="eastAsia" w:hAnsi="宋体"/>
                <w:color w:val="auto"/>
                <w:highlight w:val="none"/>
              </w:rPr>
              <w:t>分钟）；</w:t>
            </w:r>
          </w:p>
          <w:p>
            <w:pPr>
              <w:spacing w:line="240" w:lineRule="auto"/>
              <w:ind w:firstLine="0" w:firstLineChars="0"/>
              <w:jc w:val="left"/>
              <w:rPr>
                <w:rFonts w:hAnsi="宋体"/>
                <w:color w:val="auto"/>
                <w:highlight w:val="none"/>
              </w:rPr>
            </w:pPr>
            <w:r>
              <w:rPr>
                <w:rFonts w:hint="eastAsia" w:hAnsi="宋体"/>
                <w:color w:val="auto"/>
                <w:highlight w:val="none"/>
              </w:rPr>
              <w:t>16、定速计时功能，达到预定转速后才开始倒计时，提高离心重复性；</w:t>
            </w:r>
          </w:p>
          <w:p>
            <w:pPr>
              <w:spacing w:line="240" w:lineRule="auto"/>
              <w:ind w:firstLine="0" w:firstLineChars="0"/>
              <w:jc w:val="left"/>
              <w:rPr>
                <w:rFonts w:hAnsi="宋体"/>
                <w:color w:val="auto"/>
                <w:highlight w:val="none"/>
              </w:rPr>
            </w:pPr>
            <w:r>
              <w:rPr>
                <w:rFonts w:hint="eastAsia" w:hAnsi="宋体"/>
                <w:color w:val="auto"/>
                <w:highlight w:val="none"/>
              </w:rPr>
              <w:t>17、</w:t>
            </w:r>
            <w:r>
              <w:rPr>
                <w:rFonts w:hAnsi="宋体"/>
                <w:color w:val="auto"/>
                <w:highlight w:val="none"/>
              </w:rPr>
              <w:t xml:space="preserve"> CE </w:t>
            </w:r>
            <w:r>
              <w:rPr>
                <w:rFonts w:hint="eastAsia" w:hAnsi="宋体"/>
                <w:color w:val="auto"/>
                <w:highlight w:val="none"/>
              </w:rPr>
              <w:t>认证，</w:t>
            </w:r>
            <w:r>
              <w:rPr>
                <w:rFonts w:hAnsi="宋体"/>
                <w:color w:val="auto"/>
                <w:highlight w:val="none"/>
              </w:rPr>
              <w:t xml:space="preserve">CFDA </w:t>
            </w:r>
            <w:r>
              <w:rPr>
                <w:rFonts w:hint="eastAsia" w:hAnsi="宋体"/>
                <w:color w:val="auto"/>
                <w:highlight w:val="none"/>
              </w:rPr>
              <w:t>认证，产品符合</w:t>
            </w:r>
            <w:r>
              <w:rPr>
                <w:rFonts w:hAnsi="宋体"/>
                <w:color w:val="auto"/>
                <w:highlight w:val="none"/>
              </w:rPr>
              <w:t xml:space="preserve"> IVD</w:t>
            </w:r>
            <w:r>
              <w:rPr>
                <w:rFonts w:hint="eastAsia" w:hAnsi="宋体"/>
                <w:color w:val="auto"/>
                <w:highlight w:val="none"/>
              </w:rPr>
              <w:t>（</w:t>
            </w:r>
            <w:r>
              <w:rPr>
                <w:rFonts w:hAnsi="宋体"/>
                <w:color w:val="auto"/>
                <w:highlight w:val="none"/>
              </w:rPr>
              <w:t xml:space="preserve">98 / 79 / EG) </w:t>
            </w:r>
            <w:r>
              <w:rPr>
                <w:rFonts w:hint="eastAsia" w:hAnsi="宋体"/>
                <w:color w:val="auto"/>
                <w:highlight w:val="none"/>
              </w:rPr>
              <w:t>欧洲标准；</w:t>
            </w:r>
          </w:p>
          <w:p>
            <w:pPr>
              <w:spacing w:line="240" w:lineRule="auto"/>
              <w:ind w:firstLine="0" w:firstLineChars="0"/>
              <w:jc w:val="left"/>
              <w:rPr>
                <w:rFonts w:hAnsi="宋体"/>
                <w:color w:val="auto"/>
                <w:highlight w:val="none"/>
              </w:rPr>
            </w:pPr>
            <w:r>
              <w:rPr>
                <w:rFonts w:hint="eastAsia" w:hAnsi="宋体"/>
                <w:color w:val="auto"/>
                <w:highlight w:val="none"/>
              </w:rPr>
              <w:t>18、具有气密性转子盖，转子气密性经由英国</w:t>
            </w:r>
            <w:r>
              <w:rPr>
                <w:rFonts w:hAnsi="宋体"/>
                <w:color w:val="auto"/>
                <w:highlight w:val="none"/>
              </w:rPr>
              <w:t>Proton Down</w:t>
            </w:r>
            <w:r>
              <w:rPr>
                <w:rFonts w:hint="eastAsia" w:hAnsi="宋体"/>
                <w:color w:val="auto"/>
                <w:highlight w:val="none"/>
              </w:rPr>
              <w:t>的应用微生物研究中心（</w:t>
            </w:r>
            <w:r>
              <w:rPr>
                <w:rFonts w:hAnsi="宋体"/>
                <w:color w:val="auto"/>
                <w:highlight w:val="none"/>
              </w:rPr>
              <w:t>CAMR</w:t>
            </w:r>
            <w:r>
              <w:rPr>
                <w:rFonts w:hint="eastAsia" w:hAnsi="宋体"/>
                <w:color w:val="auto"/>
                <w:highlight w:val="none"/>
              </w:rPr>
              <w:t>）测试并认证，可高温高压灭菌；</w:t>
            </w:r>
          </w:p>
          <w:p>
            <w:pPr>
              <w:spacing w:line="240" w:lineRule="auto"/>
              <w:ind w:firstLine="0" w:firstLineChars="0"/>
              <w:jc w:val="left"/>
              <w:rPr>
                <w:rFonts w:hAnsi="宋体"/>
                <w:color w:val="auto"/>
                <w:highlight w:val="none"/>
              </w:rPr>
            </w:pPr>
            <w:r>
              <w:rPr>
                <w:rFonts w:hint="eastAsia" w:hAnsi="宋体"/>
                <w:color w:val="auto"/>
                <w:highlight w:val="none"/>
              </w:rPr>
              <w:t>19、温度范围：</w:t>
            </w:r>
            <w:r>
              <w:rPr>
                <w:rFonts w:hAnsi="宋体"/>
                <w:color w:val="auto"/>
                <w:highlight w:val="none"/>
              </w:rPr>
              <w:t xml:space="preserve">-9 </w:t>
            </w:r>
            <w:r>
              <w:rPr>
                <w:rFonts w:hint="eastAsia" w:hAnsi="宋体"/>
                <w:color w:val="auto"/>
                <w:highlight w:val="none"/>
              </w:rPr>
              <w:t>°</w:t>
            </w:r>
            <w:r>
              <w:rPr>
                <w:rFonts w:hAnsi="宋体"/>
                <w:color w:val="auto"/>
                <w:highlight w:val="none"/>
              </w:rPr>
              <w:t xml:space="preserve">C </w:t>
            </w:r>
            <w:r>
              <w:rPr>
                <w:rFonts w:hint="eastAsia" w:hAnsi="宋体"/>
                <w:color w:val="auto"/>
                <w:highlight w:val="none"/>
              </w:rPr>
              <w:t>至</w:t>
            </w:r>
            <w:r>
              <w:rPr>
                <w:rFonts w:hAnsi="宋体"/>
                <w:color w:val="auto"/>
                <w:highlight w:val="none"/>
              </w:rPr>
              <w:t xml:space="preserve">40 </w:t>
            </w:r>
            <w:r>
              <w:rPr>
                <w:rFonts w:hint="eastAsia" w:hAnsi="宋体"/>
                <w:color w:val="auto"/>
                <w:highlight w:val="none"/>
              </w:rPr>
              <w:t>°</w:t>
            </w:r>
            <w:r>
              <w:rPr>
                <w:rFonts w:hAnsi="宋体"/>
                <w:color w:val="auto"/>
                <w:highlight w:val="none"/>
              </w:rPr>
              <w:t>C</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20、</w:t>
            </w:r>
            <w:r>
              <w:rPr>
                <w:rFonts w:hAnsi="宋体"/>
                <w:color w:val="auto"/>
                <w:highlight w:val="none"/>
              </w:rPr>
              <w:t xml:space="preserve">FastTemp </w:t>
            </w:r>
            <w:r>
              <w:rPr>
                <w:rFonts w:hint="eastAsia" w:hAnsi="宋体"/>
                <w:color w:val="auto"/>
                <w:highlight w:val="none"/>
              </w:rPr>
              <w:t>快速制冷功能，只需</w:t>
            </w:r>
            <w:r>
              <w:rPr>
                <w:rFonts w:hAnsi="宋体"/>
                <w:color w:val="auto"/>
                <w:highlight w:val="none"/>
              </w:rPr>
              <w:t xml:space="preserve">15 </w:t>
            </w:r>
            <w:r>
              <w:rPr>
                <w:rFonts w:hint="eastAsia" w:hAnsi="宋体"/>
                <w:color w:val="auto"/>
                <w:highlight w:val="none"/>
              </w:rPr>
              <w:t>分钟即可预冷腔体；</w:t>
            </w:r>
          </w:p>
          <w:p>
            <w:pPr>
              <w:spacing w:line="240" w:lineRule="auto"/>
              <w:ind w:firstLine="0" w:firstLineChars="0"/>
              <w:jc w:val="left"/>
              <w:rPr>
                <w:rFonts w:hAnsi="宋体"/>
                <w:color w:val="auto"/>
                <w:highlight w:val="none"/>
              </w:rPr>
            </w:pPr>
            <w:r>
              <w:rPr>
                <w:rFonts w:hint="eastAsia" w:hAnsi="宋体"/>
                <w:color w:val="auto"/>
                <w:highlight w:val="none"/>
              </w:rPr>
              <w:t>21、待机冷却功能，离心机盖关闭的状态下保持设定温度</w:t>
            </w:r>
            <w:r>
              <w:rPr>
                <w:rFonts w:hAnsi="宋体"/>
                <w:color w:val="auto"/>
                <w:highlight w:val="none"/>
              </w:rPr>
              <w:t xml:space="preserve"> </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22、转子在最高转速下，仍可以保持</w:t>
            </w:r>
            <w:r>
              <w:rPr>
                <w:rFonts w:hAnsi="宋体"/>
                <w:color w:val="auto"/>
                <w:highlight w:val="none"/>
              </w:rPr>
              <w:t>4</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23、</w:t>
            </w:r>
            <w:r>
              <w:rPr>
                <w:rFonts w:hAnsi="宋体"/>
                <w:color w:val="auto"/>
                <w:highlight w:val="none"/>
              </w:rPr>
              <w:t xml:space="preserve">ECO </w:t>
            </w:r>
            <w:r>
              <w:rPr>
                <w:rFonts w:hint="eastAsia" w:hAnsi="宋体"/>
                <w:color w:val="auto"/>
                <w:highlight w:val="none"/>
              </w:rPr>
              <w:t>自动待机功能，</w:t>
            </w:r>
            <w:r>
              <w:rPr>
                <w:rFonts w:hAnsi="宋体"/>
                <w:color w:val="auto"/>
                <w:highlight w:val="none"/>
              </w:rPr>
              <w:t xml:space="preserve">8 </w:t>
            </w:r>
            <w:r>
              <w:rPr>
                <w:rFonts w:hint="eastAsia" w:hAnsi="宋体"/>
                <w:color w:val="auto"/>
                <w:highlight w:val="none"/>
              </w:rPr>
              <w:t>小时不使用后自动待机，节约能耗，延长压缩机使用寿命；</w:t>
            </w:r>
          </w:p>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24、内置冷凝水槽，避免水珠积聚，防止腐蚀；</w:t>
            </w:r>
          </w:p>
          <w:p>
            <w:pPr>
              <w:spacing w:line="240" w:lineRule="auto"/>
              <w:ind w:firstLine="0" w:firstLineChars="0"/>
              <w:jc w:val="left"/>
              <w:rPr>
                <w:rFonts w:hAnsi="宋体"/>
                <w:color w:val="auto"/>
                <w:highlight w:val="none"/>
              </w:rPr>
            </w:pPr>
            <w:r>
              <w:rPr>
                <w:rFonts w:hint="eastAsia" w:hAnsi="宋体"/>
                <w:color w:val="auto"/>
                <w:highlight w:val="none"/>
              </w:rPr>
              <w:t>25、动态压缩机控制技术，优化制冷性能；</w:t>
            </w:r>
          </w:p>
          <w:p>
            <w:pPr>
              <w:spacing w:line="240" w:lineRule="auto"/>
              <w:ind w:firstLine="0" w:firstLineChars="0"/>
              <w:jc w:val="left"/>
              <w:rPr>
                <w:rFonts w:hAnsi="宋体"/>
                <w:color w:val="auto"/>
                <w:highlight w:val="none"/>
              </w:rPr>
            </w:pPr>
            <w:r>
              <w:rPr>
                <w:rFonts w:hint="eastAsia" w:hAnsi="宋体"/>
                <w:color w:val="auto"/>
                <w:highlight w:val="none"/>
              </w:rPr>
              <w:t>26、配置要求：主机1台；4*250ml水平转子1套；15ml适配器1套；50ml适配器1套。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十万分之一天平</w:t>
            </w:r>
          </w:p>
        </w:tc>
        <w:tc>
          <w:tcPr>
            <w:tcW w:w="5862" w:type="dxa"/>
            <w:shd w:val="clear" w:color="auto" w:fill="auto"/>
            <w:vAlign w:val="center"/>
          </w:tcPr>
          <w:p>
            <w:pPr>
              <w:spacing w:line="240" w:lineRule="auto"/>
              <w:ind w:firstLine="0" w:firstLineChars="0"/>
              <w:rPr>
                <w:rFonts w:hAnsi="宋体"/>
                <w:color w:val="auto"/>
                <w:highlight w:val="none"/>
              </w:rPr>
            </w:pPr>
            <w:r>
              <w:rPr>
                <w:rFonts w:hint="eastAsia" w:hAnsi="宋体"/>
                <w:color w:val="auto"/>
                <w:highlight w:val="none"/>
              </w:rPr>
              <w:t>1、</w:t>
            </w:r>
            <w:r>
              <w:rPr>
                <w:rFonts w:hAnsi="宋体"/>
                <w:color w:val="auto"/>
                <w:highlight w:val="none"/>
              </w:rPr>
              <w:t>最大秤量</w:t>
            </w:r>
            <w:r>
              <w:rPr>
                <w:rFonts w:hint="eastAsia" w:hAnsi="宋体"/>
                <w:color w:val="auto"/>
                <w:highlight w:val="none"/>
              </w:rPr>
              <w:t>：</w:t>
            </w:r>
            <w:r>
              <w:rPr>
                <w:rFonts w:hAnsi="宋体"/>
                <w:color w:val="auto"/>
                <w:highlight w:val="none"/>
              </w:rPr>
              <w:t>220 g/81 g</w:t>
            </w:r>
            <w:r>
              <w:rPr>
                <w:rFonts w:hint="eastAsia" w:hAnsi="宋体"/>
                <w:color w:val="auto"/>
                <w:highlight w:val="none"/>
              </w:rPr>
              <w:t>，</w:t>
            </w:r>
            <w:r>
              <w:rPr>
                <w:rFonts w:hAnsi="宋体"/>
                <w:color w:val="auto"/>
                <w:highlight w:val="none"/>
              </w:rPr>
              <w:t>可读性</w:t>
            </w:r>
            <w:r>
              <w:rPr>
                <w:rFonts w:hint="eastAsia" w:hAnsi="宋体"/>
                <w:color w:val="auto"/>
                <w:highlight w:val="none"/>
              </w:rPr>
              <w:t>：</w:t>
            </w:r>
            <w:r>
              <w:rPr>
                <w:rFonts w:hAnsi="宋体"/>
                <w:color w:val="auto"/>
                <w:highlight w:val="none"/>
              </w:rPr>
              <w:t>0.1 mg/0.01 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2、</w:t>
            </w:r>
            <w:r>
              <w:rPr>
                <w:rFonts w:hAnsi="宋体"/>
                <w:color w:val="auto"/>
                <w:highlight w:val="none"/>
              </w:rPr>
              <w:t>重复性测试载荷</w:t>
            </w:r>
            <w:r>
              <w:rPr>
                <w:rFonts w:hint="eastAsia" w:hAnsi="宋体"/>
                <w:color w:val="auto"/>
                <w:highlight w:val="none"/>
              </w:rPr>
              <w:t>：≤</w:t>
            </w:r>
            <w:r>
              <w:rPr>
                <w:rFonts w:hAnsi="宋体"/>
                <w:color w:val="auto"/>
                <w:highlight w:val="none"/>
              </w:rPr>
              <w:t xml:space="preserve">0.02 mg (10 g) </w:t>
            </w:r>
            <w:r>
              <w:rPr>
                <w:rFonts w:hint="eastAsia" w:hAnsi="宋体"/>
                <w:color w:val="auto"/>
                <w:highlight w:val="none"/>
              </w:rPr>
              <w:t>，</w:t>
            </w:r>
            <w:r>
              <w:rPr>
                <w:rFonts w:hAnsi="宋体"/>
                <w:color w:val="auto"/>
                <w:highlight w:val="none"/>
              </w:rPr>
              <w:t>重复性（典型值）</w:t>
            </w:r>
            <w:r>
              <w:rPr>
                <w:rFonts w:hint="eastAsia" w:hAnsi="宋体"/>
                <w:color w:val="auto"/>
                <w:highlight w:val="none"/>
              </w:rPr>
              <w:t>≤</w:t>
            </w:r>
            <w:r>
              <w:rPr>
                <w:rFonts w:hAnsi="宋体"/>
                <w:color w:val="auto"/>
                <w:highlight w:val="none"/>
              </w:rPr>
              <w:t>0.01 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▲3、</w:t>
            </w:r>
            <w:r>
              <w:rPr>
                <w:rFonts w:hAnsi="宋体"/>
                <w:color w:val="auto"/>
                <w:highlight w:val="none"/>
              </w:rPr>
              <w:t>最小称量值（USP, 0.1%，典型值)</w:t>
            </w:r>
            <w:r>
              <w:rPr>
                <w:rFonts w:hint="eastAsia" w:hAnsi="宋体"/>
                <w:color w:val="auto"/>
                <w:highlight w:val="none"/>
              </w:rPr>
              <w:t>：</w:t>
            </w:r>
            <w:r>
              <w:rPr>
                <w:rFonts w:hAnsi="宋体"/>
                <w:color w:val="auto"/>
                <w:highlight w:val="none"/>
              </w:rPr>
              <w:t xml:space="preserve"> 20 mg</w:t>
            </w:r>
            <w:r>
              <w:rPr>
                <w:rFonts w:hint="eastAsia" w:hAnsi="宋体"/>
                <w:color w:val="auto"/>
                <w:highlight w:val="none"/>
              </w:rPr>
              <w:t>，</w:t>
            </w:r>
            <w:r>
              <w:rPr>
                <w:rFonts w:hAnsi="宋体"/>
                <w:color w:val="auto"/>
                <w:highlight w:val="none"/>
              </w:rPr>
              <w:t>最小称量值</w:t>
            </w:r>
            <w:r>
              <w:rPr>
                <w:rFonts w:hint="eastAsia" w:hAnsi="宋体"/>
                <w:color w:val="auto"/>
                <w:highlight w:val="none"/>
              </w:rPr>
              <w:t>（</w:t>
            </w:r>
            <w:r>
              <w:rPr>
                <w:rFonts w:hAnsi="宋体"/>
                <w:color w:val="auto"/>
                <w:highlight w:val="none"/>
              </w:rPr>
              <w:t>5%</w:t>
            </w:r>
            <w:r>
              <w:rPr>
                <w:rFonts w:hint="eastAsia" w:hAnsi="宋体"/>
                <w:color w:val="auto"/>
                <w:highlight w:val="none"/>
              </w:rPr>
              <w:t>载荷）：</w:t>
            </w:r>
            <w:r>
              <w:rPr>
                <w:rFonts w:hAnsi="宋体"/>
                <w:color w:val="auto"/>
                <w:highlight w:val="none"/>
              </w:rPr>
              <w:t>2mg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4、</w:t>
            </w:r>
            <w:r>
              <w:rPr>
                <w:rFonts w:hAnsi="宋体"/>
                <w:color w:val="auto"/>
                <w:highlight w:val="none"/>
              </w:rPr>
              <w:t>线性误差（</w:t>
            </w:r>
            <w:r>
              <w:rPr>
                <w:rFonts w:hint="eastAsia" w:hAnsi="宋体"/>
                <w:color w:val="auto"/>
                <w:highlight w:val="none"/>
              </w:rPr>
              <w:t>极限</w:t>
            </w:r>
            <w:r>
              <w:rPr>
                <w:rFonts w:hAnsi="宋体"/>
                <w:color w:val="auto"/>
                <w:highlight w:val="none"/>
              </w:rPr>
              <w:t>值）</w:t>
            </w:r>
            <w:r>
              <w:rPr>
                <w:rFonts w:hint="eastAsia" w:hAnsi="宋体"/>
                <w:color w:val="auto"/>
                <w:highlight w:val="none"/>
              </w:rPr>
              <w:t>≤</w:t>
            </w:r>
            <w:r>
              <w:rPr>
                <w:rFonts w:hAnsi="宋体"/>
                <w:color w:val="auto"/>
                <w:highlight w:val="none"/>
              </w:rPr>
              <w:t>±0.2 mg</w:t>
            </w:r>
            <w:r>
              <w:rPr>
                <w:rFonts w:hint="eastAsia" w:hAnsi="宋体"/>
                <w:color w:val="auto"/>
                <w:highlight w:val="none"/>
              </w:rPr>
              <w:t>，</w:t>
            </w:r>
            <w:r>
              <w:rPr>
                <w:rFonts w:hAnsi="宋体"/>
                <w:color w:val="auto"/>
                <w:highlight w:val="none"/>
              </w:rPr>
              <w:t>线性误差（</w:t>
            </w:r>
            <w:r>
              <w:rPr>
                <w:rFonts w:hint="eastAsia" w:hAnsi="宋体"/>
                <w:color w:val="auto"/>
                <w:highlight w:val="none"/>
              </w:rPr>
              <w:t>典型</w:t>
            </w:r>
            <w:r>
              <w:rPr>
                <w:rFonts w:hAnsi="宋体"/>
                <w:color w:val="auto"/>
                <w:highlight w:val="none"/>
              </w:rPr>
              <w:t>值）</w:t>
            </w:r>
            <w:r>
              <w:rPr>
                <w:rFonts w:hint="eastAsia" w:hAnsi="宋体"/>
                <w:color w:val="auto"/>
                <w:highlight w:val="none"/>
              </w:rPr>
              <w:t>≤</w:t>
            </w:r>
            <w:r>
              <w:rPr>
                <w:rFonts w:hAnsi="宋体"/>
                <w:color w:val="auto"/>
                <w:highlight w:val="none"/>
              </w:rPr>
              <w:t>±0.</w:t>
            </w:r>
            <w:r>
              <w:rPr>
                <w:rFonts w:hint="eastAsia" w:hAnsi="宋体"/>
                <w:color w:val="auto"/>
                <w:highlight w:val="none"/>
              </w:rPr>
              <w:t>06</w:t>
            </w:r>
            <w:r>
              <w:rPr>
                <w:rFonts w:hAnsi="宋体"/>
                <w:color w:val="auto"/>
                <w:highlight w:val="none"/>
              </w:rPr>
              <w:t>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4、</w:t>
            </w:r>
            <w:r>
              <w:rPr>
                <w:rFonts w:hAnsi="宋体"/>
                <w:color w:val="auto"/>
                <w:highlight w:val="none"/>
              </w:rPr>
              <w:t>稳定时间</w:t>
            </w:r>
            <w:r>
              <w:rPr>
                <w:rFonts w:hint="eastAsia" w:hAnsi="宋体"/>
                <w:color w:val="auto"/>
                <w:highlight w:val="none"/>
              </w:rPr>
              <w:t>：≤</w:t>
            </w:r>
            <w:r>
              <w:rPr>
                <w:rFonts w:hAnsi="宋体"/>
                <w:color w:val="auto"/>
                <w:highlight w:val="none"/>
              </w:rPr>
              <w:t>1.5 s</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▲5、</w:t>
            </w:r>
            <w:r>
              <w:rPr>
                <w:rFonts w:hAnsi="宋体"/>
                <w:color w:val="auto"/>
                <w:highlight w:val="none"/>
              </w:rPr>
              <w:t>高精度、高分辨率后置式传感器</w:t>
            </w:r>
            <w:r>
              <w:rPr>
                <w:rFonts w:hint="eastAsia" w:hAnsi="宋体"/>
                <w:color w:val="auto"/>
                <w:highlight w:val="none"/>
              </w:rPr>
              <w:t>，</w:t>
            </w:r>
            <w:r>
              <w:rPr>
                <w:rFonts w:hAnsi="宋体"/>
                <w:color w:val="auto"/>
                <w:highlight w:val="none"/>
              </w:rPr>
              <w:t>proFACT</w:t>
            </w:r>
            <w:r>
              <w:rPr>
                <w:rFonts w:hint="eastAsia" w:hAnsi="宋体"/>
                <w:color w:val="auto"/>
                <w:highlight w:val="none"/>
              </w:rPr>
              <w:t>专业级全自动校准技术，一体式去静电装置；</w:t>
            </w:r>
          </w:p>
          <w:p>
            <w:pPr>
              <w:spacing w:line="240" w:lineRule="auto"/>
              <w:ind w:firstLine="0" w:firstLineChars="0"/>
              <w:rPr>
                <w:rFonts w:hAnsi="宋体"/>
                <w:color w:val="auto"/>
                <w:highlight w:val="none"/>
              </w:rPr>
            </w:pPr>
            <w:r>
              <w:rPr>
                <w:rFonts w:hint="eastAsia" w:hAnsi="宋体"/>
                <w:color w:val="auto"/>
                <w:highlight w:val="none"/>
              </w:rPr>
              <w:t>▲6、彩色触摸屏（可使用手套操作），</w:t>
            </w:r>
            <w:r>
              <w:rPr>
                <w:rFonts w:hAnsi="宋体"/>
                <w:color w:val="auto"/>
                <w:highlight w:val="none"/>
              </w:rPr>
              <w:t>电动防风门</w:t>
            </w:r>
            <w:r>
              <w:rPr>
                <w:rFonts w:hint="eastAsia" w:hAnsi="宋体"/>
                <w:color w:val="auto"/>
                <w:highlight w:val="none"/>
              </w:rPr>
              <w:t>，且</w:t>
            </w:r>
            <w:r>
              <w:rPr>
                <w:rFonts w:hAnsi="宋体"/>
                <w:color w:val="auto"/>
                <w:highlight w:val="none"/>
              </w:rPr>
              <w:t>可设为自动打开到各种不同的角度</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7、水平控制：采用图像指导的水平警告；</w:t>
            </w:r>
          </w:p>
          <w:p>
            <w:pPr>
              <w:spacing w:line="240" w:lineRule="auto"/>
              <w:ind w:firstLine="0" w:firstLineChars="0"/>
              <w:rPr>
                <w:rFonts w:hAnsi="宋体"/>
                <w:color w:val="auto"/>
                <w:highlight w:val="none"/>
              </w:rPr>
            </w:pPr>
            <w:r>
              <w:rPr>
                <w:rFonts w:hint="eastAsia" w:hAnsi="宋体"/>
                <w:color w:val="auto"/>
                <w:highlight w:val="none"/>
              </w:rPr>
              <w:t>8、多个接口便于轻松连接和数据导出：</w:t>
            </w:r>
            <w:r>
              <w:rPr>
                <w:rFonts w:hAnsi="宋体"/>
                <w:color w:val="auto"/>
                <w:highlight w:val="none"/>
              </w:rPr>
              <w:t xml:space="preserve">4 </w:t>
            </w:r>
            <w:r>
              <w:rPr>
                <w:rFonts w:hint="eastAsia" w:hAnsi="宋体"/>
                <w:color w:val="auto"/>
                <w:highlight w:val="none"/>
              </w:rPr>
              <w:t>×</w:t>
            </w:r>
            <w:r>
              <w:rPr>
                <w:rFonts w:hAnsi="宋体"/>
                <w:color w:val="auto"/>
                <w:highlight w:val="none"/>
              </w:rPr>
              <w:t xml:space="preserve"> USB</w:t>
            </w:r>
            <w:r>
              <w:rPr>
                <w:rFonts w:hint="eastAsia" w:hAnsi="宋体"/>
                <w:color w:val="auto"/>
                <w:highlight w:val="none"/>
              </w:rPr>
              <w:t>，</w:t>
            </w:r>
            <w:r>
              <w:rPr>
                <w:rFonts w:hAnsi="宋体"/>
                <w:color w:val="auto"/>
                <w:highlight w:val="none"/>
              </w:rPr>
              <w:t xml:space="preserve">1 </w:t>
            </w:r>
            <w:r>
              <w:rPr>
                <w:rFonts w:hint="eastAsia" w:hAnsi="宋体"/>
                <w:color w:val="auto"/>
                <w:highlight w:val="none"/>
              </w:rPr>
              <w:t>×</w:t>
            </w:r>
            <w:r>
              <w:rPr>
                <w:rFonts w:hAnsi="宋体"/>
                <w:color w:val="auto"/>
                <w:highlight w:val="none"/>
              </w:rPr>
              <w:t xml:space="preserve"> LAN</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9、配置要求：主机1台；</w:t>
            </w:r>
            <w:r>
              <w:rPr>
                <w:rFonts w:hAnsi="宋体"/>
                <w:color w:val="auto"/>
                <w:highlight w:val="none"/>
              </w:rPr>
              <w:t>ErgoClip</w:t>
            </w:r>
            <w:r>
              <w:rPr>
                <w:rFonts w:hint="eastAsia" w:hAnsi="宋体"/>
                <w:color w:val="auto"/>
                <w:highlight w:val="none"/>
              </w:rPr>
              <w:t>小型易巧称量篮1套；</w:t>
            </w:r>
            <w:r>
              <w:rPr>
                <w:rFonts w:hAnsi="宋体"/>
                <w:color w:val="auto"/>
                <w:highlight w:val="none"/>
              </w:rPr>
              <w:t>SmartPrep</w:t>
            </w:r>
            <w:r>
              <w:rPr>
                <w:rFonts w:hint="eastAsia" w:hAnsi="宋体"/>
                <w:color w:val="auto"/>
                <w:highlight w:val="none"/>
              </w:rPr>
              <w:t>称量漏斗1套；LabX软件1套；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超低温冰箱</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1、温度范围（室温30℃时）：-50℃至-86℃；</w:t>
            </w:r>
          </w:p>
          <w:p>
            <w:pPr>
              <w:spacing w:line="240" w:lineRule="auto"/>
              <w:ind w:firstLine="0" w:firstLineChars="0"/>
              <w:rPr>
                <w:color w:val="auto"/>
                <w:highlight w:val="none"/>
              </w:rPr>
            </w:pPr>
            <w:r>
              <w:rPr>
                <w:rFonts w:hint="eastAsia"/>
                <w:color w:val="auto"/>
                <w:highlight w:val="none"/>
              </w:rPr>
              <w:t>▲2、有效容积：≥519L；</w:t>
            </w:r>
          </w:p>
          <w:p>
            <w:pPr>
              <w:spacing w:line="240" w:lineRule="auto"/>
              <w:ind w:firstLine="0" w:firstLineChars="0"/>
              <w:rPr>
                <w:color w:val="auto"/>
                <w:highlight w:val="none"/>
              </w:rPr>
            </w:pPr>
            <w:r>
              <w:rPr>
                <w:rFonts w:hint="eastAsia"/>
                <w:color w:val="auto"/>
                <w:highlight w:val="none"/>
              </w:rPr>
              <w:t>3、箱体高度：＜2米；</w:t>
            </w:r>
          </w:p>
          <w:p>
            <w:pPr>
              <w:spacing w:line="240" w:lineRule="auto"/>
              <w:ind w:firstLine="0" w:firstLineChars="0"/>
              <w:rPr>
                <w:color w:val="auto"/>
                <w:highlight w:val="none"/>
              </w:rPr>
            </w:pPr>
            <w:r>
              <w:rPr>
                <w:rFonts w:hint="eastAsia" w:hAnsi="宋体"/>
                <w:color w:val="auto"/>
                <w:highlight w:val="none"/>
              </w:rPr>
              <w:t>▲</w:t>
            </w:r>
            <w:r>
              <w:rPr>
                <w:rFonts w:hint="eastAsia"/>
                <w:color w:val="auto"/>
                <w:highlight w:val="none"/>
              </w:rPr>
              <w:t>4、占地面积：＜0.67平方米，箱体壁厚：≤7cm，降低用低面积要求；</w:t>
            </w:r>
          </w:p>
          <w:p>
            <w:pPr>
              <w:spacing w:line="240" w:lineRule="auto"/>
              <w:ind w:firstLine="0" w:firstLineChars="0"/>
              <w:rPr>
                <w:color w:val="auto"/>
                <w:highlight w:val="none"/>
              </w:rPr>
            </w:pPr>
            <w:r>
              <w:rPr>
                <w:rFonts w:hint="eastAsia"/>
                <w:color w:val="auto"/>
                <w:highlight w:val="none"/>
              </w:rPr>
              <w:t>5、内外表面：烤漆聚丙烯镀层钢板；</w:t>
            </w:r>
          </w:p>
          <w:p>
            <w:pPr>
              <w:spacing w:line="240" w:lineRule="auto"/>
              <w:ind w:firstLine="0" w:firstLineChars="0"/>
              <w:rPr>
                <w:color w:val="auto"/>
                <w:highlight w:val="none"/>
              </w:rPr>
            </w:pPr>
            <w:r>
              <w:rPr>
                <w:rFonts w:hint="eastAsia"/>
                <w:color w:val="auto"/>
                <w:highlight w:val="none"/>
              </w:rPr>
              <w:t>6、箱体隔热材料：采用多层独立的真空隔热板包覆无氟硬聚安酯发泡密闭隔热层；</w:t>
            </w:r>
          </w:p>
          <w:p>
            <w:pPr>
              <w:spacing w:line="240" w:lineRule="auto"/>
              <w:ind w:firstLine="0" w:firstLineChars="0"/>
              <w:rPr>
                <w:color w:val="auto"/>
                <w:highlight w:val="none"/>
              </w:rPr>
            </w:pPr>
            <w:r>
              <w:rPr>
                <w:rFonts w:hint="eastAsia"/>
                <w:color w:val="auto"/>
                <w:highlight w:val="none"/>
              </w:rPr>
              <w:t>▲7、压缩机：2个独立压缩机组的级联式循环方式；</w:t>
            </w:r>
          </w:p>
          <w:p>
            <w:pPr>
              <w:spacing w:line="240" w:lineRule="auto"/>
              <w:ind w:firstLine="0" w:firstLineChars="0"/>
              <w:rPr>
                <w:color w:val="auto"/>
                <w:highlight w:val="none"/>
              </w:rPr>
            </w:pPr>
            <w:r>
              <w:rPr>
                <w:rFonts w:hint="eastAsia"/>
                <w:color w:val="auto"/>
                <w:highlight w:val="none"/>
              </w:rPr>
              <w:t>8、外门：1个，带一个防滑可单手操作的大把手；</w:t>
            </w:r>
          </w:p>
          <w:p>
            <w:pPr>
              <w:spacing w:line="240" w:lineRule="auto"/>
              <w:ind w:firstLine="0" w:firstLineChars="0"/>
              <w:rPr>
                <w:color w:val="auto"/>
                <w:highlight w:val="none"/>
              </w:rPr>
            </w:pPr>
            <w:r>
              <w:rPr>
                <w:rFonts w:hint="eastAsia"/>
                <w:color w:val="auto"/>
                <w:highlight w:val="none"/>
              </w:rPr>
              <w:t>9、内门：2个独立不锈钢框架内门，高强度ABS板材配合无氟发泡隔热材料；</w:t>
            </w:r>
          </w:p>
          <w:p>
            <w:pPr>
              <w:spacing w:line="240" w:lineRule="auto"/>
              <w:ind w:firstLine="0" w:firstLineChars="0"/>
              <w:rPr>
                <w:color w:val="auto"/>
                <w:highlight w:val="none"/>
              </w:rPr>
            </w:pPr>
            <w:r>
              <w:rPr>
                <w:rFonts w:hint="eastAsia"/>
                <w:color w:val="auto"/>
                <w:highlight w:val="none"/>
              </w:rPr>
              <w:t>10、密封垫圈：分别配合内门和外门的2个独立的压缩式垫圈，外加外门的一个磁性门垫圈，完全隔绝空气对流，减少门上结霜；</w:t>
            </w:r>
          </w:p>
          <w:p>
            <w:pPr>
              <w:spacing w:line="240" w:lineRule="auto"/>
              <w:ind w:firstLine="0" w:firstLineChars="0"/>
              <w:rPr>
                <w:color w:val="auto"/>
                <w:highlight w:val="none"/>
              </w:rPr>
            </w:pPr>
            <w:r>
              <w:rPr>
                <w:rFonts w:hint="eastAsia"/>
                <w:color w:val="auto"/>
                <w:highlight w:val="none"/>
              </w:rPr>
              <w:t>11、搁架：3个独立可调节的不锈钢搁板；</w:t>
            </w:r>
          </w:p>
          <w:p>
            <w:pPr>
              <w:spacing w:line="240" w:lineRule="auto"/>
              <w:ind w:firstLine="0" w:firstLineChars="0"/>
              <w:rPr>
                <w:color w:val="auto"/>
                <w:highlight w:val="none"/>
              </w:rPr>
            </w:pPr>
            <w:r>
              <w:rPr>
                <w:rFonts w:hint="eastAsia"/>
                <w:color w:val="auto"/>
                <w:highlight w:val="none"/>
              </w:rPr>
              <w:t>12、脚轮：4个(其中2个可调节高度)；</w:t>
            </w:r>
          </w:p>
          <w:p>
            <w:pPr>
              <w:spacing w:line="240" w:lineRule="auto"/>
              <w:ind w:firstLine="0" w:firstLineChars="0"/>
              <w:rPr>
                <w:color w:val="auto"/>
                <w:highlight w:val="none"/>
              </w:rPr>
            </w:pPr>
            <w:r>
              <w:rPr>
                <w:rFonts w:hint="eastAsia"/>
                <w:color w:val="auto"/>
                <w:highlight w:val="none"/>
              </w:rPr>
              <w:t>13、检测孔：2个(后板上端1个，底板右侧1个，直径17mm)；</w:t>
            </w:r>
          </w:p>
          <w:p>
            <w:pPr>
              <w:spacing w:line="240" w:lineRule="auto"/>
              <w:ind w:firstLine="0" w:firstLineChars="0"/>
              <w:rPr>
                <w:color w:val="auto"/>
                <w:highlight w:val="none"/>
              </w:rPr>
            </w:pPr>
            <w:r>
              <w:rPr>
                <w:rFonts w:hint="eastAsia"/>
                <w:color w:val="auto"/>
                <w:highlight w:val="none"/>
              </w:rPr>
              <w:t>14、降噪装置：细玻璃纤维吸音装置；单独隔离的冷冻机组；冷凝器风扇降噪设计；所有制冷组件的防振缓冲安装方式；</w:t>
            </w:r>
          </w:p>
          <w:p>
            <w:pPr>
              <w:spacing w:line="240" w:lineRule="auto"/>
              <w:ind w:firstLine="0" w:firstLineChars="0"/>
              <w:rPr>
                <w:color w:val="auto"/>
                <w:highlight w:val="none"/>
              </w:rPr>
            </w:pPr>
            <w:r>
              <w:rPr>
                <w:rFonts w:hint="eastAsia"/>
                <w:color w:val="auto"/>
                <w:highlight w:val="none"/>
              </w:rPr>
              <w:t>15、功率：≤1100W；</w:t>
            </w:r>
          </w:p>
          <w:p>
            <w:pPr>
              <w:spacing w:line="240" w:lineRule="auto"/>
              <w:ind w:firstLine="0" w:firstLineChars="0"/>
              <w:rPr>
                <w:color w:val="auto"/>
                <w:highlight w:val="none"/>
              </w:rPr>
            </w:pPr>
            <w:r>
              <w:rPr>
                <w:rFonts w:hint="eastAsia"/>
                <w:color w:val="auto"/>
                <w:highlight w:val="none"/>
              </w:rPr>
              <w:t>16、开机延时：断电恢复后2-15分钟开机可选；</w:t>
            </w:r>
          </w:p>
          <w:p>
            <w:pPr>
              <w:spacing w:line="240" w:lineRule="auto"/>
              <w:ind w:firstLine="0" w:firstLineChars="0"/>
              <w:rPr>
                <w:color w:val="auto"/>
                <w:highlight w:val="none"/>
              </w:rPr>
            </w:pPr>
            <w:r>
              <w:rPr>
                <w:rFonts w:hint="eastAsia"/>
                <w:color w:val="auto"/>
                <w:highlight w:val="none"/>
              </w:rPr>
              <w:t>17、过滤网警报：有；</w:t>
            </w:r>
          </w:p>
          <w:p>
            <w:pPr>
              <w:spacing w:line="240" w:lineRule="auto"/>
              <w:ind w:firstLine="0" w:firstLineChars="0"/>
              <w:rPr>
                <w:color w:val="auto"/>
                <w:highlight w:val="none"/>
              </w:rPr>
            </w:pPr>
            <w:r>
              <w:rPr>
                <w:rFonts w:hint="eastAsia"/>
                <w:color w:val="auto"/>
                <w:highlight w:val="none"/>
              </w:rPr>
              <w:t>18、可清洗进气过滤网：有；</w:t>
            </w:r>
          </w:p>
          <w:p>
            <w:pPr>
              <w:spacing w:line="240" w:lineRule="auto"/>
              <w:ind w:firstLine="0" w:firstLineChars="0"/>
              <w:rPr>
                <w:color w:val="auto"/>
                <w:highlight w:val="none"/>
              </w:rPr>
            </w:pPr>
            <w:r>
              <w:rPr>
                <w:rFonts w:hint="eastAsia"/>
                <w:color w:val="auto"/>
                <w:highlight w:val="none"/>
              </w:rPr>
              <w:t>19、故障预警按钮：STATUS按钮，可在故障发生之前报警提示，例如环境温度过高，电源发生不稳时,压缩机工作效率降低时；</w:t>
            </w:r>
          </w:p>
          <w:p>
            <w:pPr>
              <w:spacing w:line="240" w:lineRule="auto"/>
              <w:ind w:firstLine="0" w:firstLineChars="0"/>
              <w:rPr>
                <w:color w:val="auto"/>
                <w:highlight w:val="none"/>
              </w:rPr>
            </w:pPr>
            <w:r>
              <w:rPr>
                <w:rFonts w:hint="eastAsia"/>
                <w:color w:val="auto"/>
                <w:highlight w:val="none"/>
              </w:rPr>
              <w:t>20、配置：超低温冰箱主机1台，除冰铲1个，不锈钢搁板3个；</w:t>
            </w:r>
          </w:p>
          <w:p>
            <w:pPr>
              <w:spacing w:line="240" w:lineRule="auto"/>
              <w:ind w:firstLine="0" w:firstLineChars="0"/>
              <w:rPr>
                <w:rFonts w:hAnsi="宋体"/>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三年,压缩机五年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2</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高速冷冻微量离心机</w:t>
            </w: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1、最大相对离心力（</w:t>
            </w:r>
            <w:r>
              <w:rPr>
                <w:rFonts w:hAnsi="宋体"/>
                <w:color w:val="auto"/>
                <w:highlight w:val="none"/>
              </w:rPr>
              <w:t>rcf</w:t>
            </w:r>
            <w:r>
              <w:rPr>
                <w:rFonts w:hint="eastAsia" w:hAnsi="宋体"/>
                <w:color w:val="auto"/>
                <w:highlight w:val="none"/>
              </w:rPr>
              <w:t>）：</w:t>
            </w:r>
            <w:r>
              <w:rPr>
                <w:rFonts w:hAnsi="宋体"/>
                <w:color w:val="auto"/>
                <w:highlight w:val="none"/>
              </w:rPr>
              <w:t xml:space="preserve"> 21130</w:t>
            </w:r>
            <w:r>
              <w:rPr>
                <w:rFonts w:hint="eastAsia" w:hAnsi="宋体"/>
                <w:color w:val="auto"/>
                <w:highlight w:val="none"/>
              </w:rPr>
              <w:t>×</w:t>
            </w:r>
            <w:r>
              <w:rPr>
                <w:rFonts w:hAnsi="宋体"/>
                <w:color w:val="auto"/>
                <w:highlight w:val="none"/>
              </w:rPr>
              <w:t>g</w:t>
            </w:r>
            <w:r>
              <w:rPr>
                <w:rFonts w:hint="eastAsia" w:hAnsi="宋体"/>
                <w:color w:val="auto"/>
                <w:highlight w:val="none"/>
              </w:rPr>
              <w:t>（</w:t>
            </w:r>
            <w:r>
              <w:rPr>
                <w:rFonts w:hAnsi="宋体"/>
                <w:color w:val="auto"/>
                <w:highlight w:val="none"/>
              </w:rPr>
              <w:t>15,000 rpm</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2、转速</w:t>
            </w:r>
            <w:r>
              <w:rPr>
                <w:rFonts w:hAnsi="宋体"/>
                <w:color w:val="auto"/>
                <w:highlight w:val="none"/>
              </w:rPr>
              <w:t>/</w:t>
            </w:r>
            <w:r>
              <w:rPr>
                <w:rFonts w:hint="eastAsia" w:hAnsi="宋体"/>
                <w:color w:val="auto"/>
                <w:highlight w:val="none"/>
              </w:rPr>
              <w:t>离心力：</w:t>
            </w:r>
            <w:r>
              <w:rPr>
                <w:rFonts w:hAnsi="宋体"/>
                <w:color w:val="auto"/>
                <w:highlight w:val="none"/>
              </w:rPr>
              <w:t>100</w:t>
            </w:r>
            <w:r>
              <w:rPr>
                <w:rFonts w:hint="eastAsia" w:hAnsi="宋体"/>
                <w:color w:val="auto"/>
                <w:highlight w:val="none"/>
              </w:rPr>
              <w:t>‐</w:t>
            </w:r>
            <w:r>
              <w:rPr>
                <w:rFonts w:hAnsi="宋体"/>
                <w:color w:val="auto"/>
                <w:highlight w:val="none"/>
              </w:rPr>
              <w:t>15,000 rpm</w:t>
            </w:r>
            <w:r>
              <w:rPr>
                <w:rFonts w:hint="eastAsia" w:hAnsi="宋体"/>
                <w:color w:val="auto"/>
                <w:highlight w:val="none"/>
              </w:rPr>
              <w:t>，</w:t>
            </w:r>
            <w:r>
              <w:rPr>
                <w:rFonts w:hAnsi="宋体"/>
                <w:color w:val="auto"/>
                <w:highlight w:val="none"/>
              </w:rPr>
              <w:t xml:space="preserve">50 rpm </w:t>
            </w:r>
            <w:r>
              <w:rPr>
                <w:rFonts w:hint="eastAsia" w:hAnsi="宋体"/>
                <w:color w:val="auto"/>
                <w:highlight w:val="none"/>
              </w:rPr>
              <w:t>递增，</w:t>
            </w:r>
            <w:r>
              <w:rPr>
                <w:rFonts w:hAnsi="宋体"/>
                <w:color w:val="auto"/>
                <w:highlight w:val="none"/>
              </w:rPr>
              <w:t xml:space="preserve"> 1 x g</w:t>
            </w:r>
            <w:r>
              <w:rPr>
                <w:rFonts w:hint="eastAsia" w:hAnsi="宋体"/>
                <w:color w:val="auto"/>
                <w:highlight w:val="none"/>
              </w:rPr>
              <w:t>；</w:t>
            </w:r>
            <w:r>
              <w:rPr>
                <w:rFonts w:hAnsi="宋体"/>
                <w:color w:val="auto"/>
                <w:highlight w:val="none"/>
              </w:rPr>
              <w:t xml:space="preserve">50 </w:t>
            </w:r>
            <w:r>
              <w:rPr>
                <w:rFonts w:hint="eastAsia" w:hAnsi="宋体"/>
                <w:color w:val="auto"/>
                <w:highlight w:val="none"/>
              </w:rPr>
              <w:t>‐</w:t>
            </w:r>
            <w:r>
              <w:rPr>
                <w:rFonts w:hAnsi="宋体"/>
                <w:color w:val="auto"/>
                <w:highlight w:val="none"/>
              </w:rPr>
              <w:t xml:space="preserve"> 21,100 x g, 50 x g </w:t>
            </w:r>
            <w:r>
              <w:rPr>
                <w:rFonts w:hint="eastAsia" w:hAnsi="宋体"/>
                <w:color w:val="auto"/>
                <w:highlight w:val="none"/>
              </w:rPr>
              <w:t>递增；</w:t>
            </w:r>
            <w:r>
              <w:rPr>
                <w:rFonts w:hAnsi="宋体"/>
                <w:color w:val="auto"/>
                <w:highlight w:val="none"/>
              </w:rPr>
              <w:t>21,130 x 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3、离心时间：</w:t>
            </w:r>
            <w:r>
              <w:rPr>
                <w:rFonts w:hAnsi="宋体"/>
                <w:color w:val="auto"/>
                <w:highlight w:val="none"/>
              </w:rPr>
              <w:t>30 s</w:t>
            </w:r>
            <w:r>
              <w:rPr>
                <w:rFonts w:hint="eastAsia" w:hAnsi="宋体"/>
                <w:color w:val="auto"/>
                <w:highlight w:val="none"/>
              </w:rPr>
              <w:t>-</w:t>
            </w:r>
            <w:r>
              <w:rPr>
                <w:rFonts w:hAnsi="宋体"/>
                <w:color w:val="auto"/>
                <w:highlight w:val="none"/>
              </w:rPr>
              <w:t>10 min</w:t>
            </w:r>
            <w:r>
              <w:rPr>
                <w:rFonts w:hint="eastAsia" w:hAnsi="宋体"/>
                <w:color w:val="auto"/>
                <w:highlight w:val="none"/>
              </w:rPr>
              <w:t>，</w:t>
            </w:r>
            <w:r>
              <w:rPr>
                <w:rFonts w:hAnsi="宋体"/>
                <w:color w:val="auto"/>
                <w:highlight w:val="none"/>
              </w:rPr>
              <w:t xml:space="preserve">30 s </w:t>
            </w:r>
            <w:r>
              <w:rPr>
                <w:rFonts w:hint="eastAsia" w:hAnsi="宋体"/>
                <w:color w:val="auto"/>
                <w:highlight w:val="none"/>
              </w:rPr>
              <w:t>递增；</w:t>
            </w:r>
            <w:r>
              <w:rPr>
                <w:rFonts w:hAnsi="宋体"/>
                <w:color w:val="auto"/>
                <w:highlight w:val="none"/>
              </w:rPr>
              <w:t>10 min</w:t>
            </w:r>
            <w:r>
              <w:rPr>
                <w:rFonts w:hint="eastAsia" w:hAnsi="宋体"/>
                <w:color w:val="auto"/>
                <w:highlight w:val="none"/>
              </w:rPr>
              <w:t>-</w:t>
            </w:r>
            <w:r>
              <w:rPr>
                <w:rFonts w:hAnsi="宋体"/>
                <w:color w:val="auto"/>
                <w:highlight w:val="none"/>
              </w:rPr>
              <w:t>9 h 59 min</w:t>
            </w:r>
            <w:r>
              <w:rPr>
                <w:rFonts w:hint="eastAsia" w:hAnsi="宋体"/>
                <w:color w:val="auto"/>
                <w:highlight w:val="none"/>
              </w:rPr>
              <w:t>，</w:t>
            </w:r>
            <w:r>
              <w:rPr>
                <w:rFonts w:hAnsi="宋体"/>
                <w:color w:val="auto"/>
                <w:highlight w:val="none"/>
              </w:rPr>
              <w:t xml:space="preserve">1 min </w:t>
            </w:r>
            <w:r>
              <w:rPr>
                <w:rFonts w:hint="eastAsia" w:hAnsi="宋体"/>
                <w:color w:val="auto"/>
                <w:highlight w:val="none"/>
              </w:rPr>
              <w:t>递增；连续离心；</w:t>
            </w:r>
          </w:p>
          <w:p>
            <w:pPr>
              <w:spacing w:line="240" w:lineRule="auto"/>
              <w:ind w:firstLine="0" w:firstLineChars="0"/>
              <w:rPr>
                <w:rFonts w:hAnsi="宋体"/>
                <w:color w:val="auto"/>
                <w:highlight w:val="none"/>
              </w:rPr>
            </w:pPr>
            <w:r>
              <w:rPr>
                <w:rFonts w:hint="eastAsia" w:hAnsi="宋体"/>
                <w:color w:val="auto"/>
                <w:highlight w:val="none"/>
              </w:rPr>
              <w:t>4、最大转子容量</w:t>
            </w:r>
            <w:r>
              <w:rPr>
                <w:rFonts w:hAnsi="宋体"/>
                <w:color w:val="auto"/>
                <w:highlight w:val="none"/>
              </w:rPr>
              <w:t xml:space="preserve"> 24 </w:t>
            </w:r>
            <w:r>
              <w:rPr>
                <w:rFonts w:hint="eastAsia" w:hAnsi="宋体"/>
                <w:color w:val="auto"/>
                <w:highlight w:val="none"/>
              </w:rPr>
              <w:t>×</w:t>
            </w:r>
            <w:r>
              <w:rPr>
                <w:rFonts w:hAnsi="宋体"/>
                <w:color w:val="auto"/>
                <w:highlight w:val="none"/>
              </w:rPr>
              <w:t xml:space="preserve"> 1.5/2.0 mL </w:t>
            </w:r>
            <w:r>
              <w:rPr>
                <w:rFonts w:hint="eastAsia" w:hAnsi="宋体"/>
                <w:color w:val="auto"/>
                <w:highlight w:val="none"/>
              </w:rPr>
              <w:t>离心管；</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5、噪音水平：</w:t>
            </w:r>
            <w:r>
              <w:rPr>
                <w:rFonts w:hAnsi="宋体"/>
                <w:color w:val="auto"/>
                <w:highlight w:val="none"/>
              </w:rPr>
              <w:t>54 dB(A)</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6、从零加速至最高转速的时间：≤</w:t>
            </w:r>
            <w:r>
              <w:rPr>
                <w:rFonts w:hAnsi="宋体"/>
                <w:color w:val="auto"/>
                <w:highlight w:val="none"/>
              </w:rPr>
              <w:t xml:space="preserve">15 </w:t>
            </w:r>
            <w:r>
              <w:rPr>
                <w:rFonts w:hint="eastAsia" w:hAnsi="宋体"/>
                <w:color w:val="auto"/>
                <w:highlight w:val="none"/>
              </w:rPr>
              <w:t>秒，从最高转速降速至零的时间：≤</w:t>
            </w:r>
            <w:r>
              <w:rPr>
                <w:rFonts w:hAnsi="宋体"/>
                <w:color w:val="auto"/>
                <w:highlight w:val="none"/>
              </w:rPr>
              <w:t xml:space="preserve">16 </w:t>
            </w:r>
            <w:r>
              <w:rPr>
                <w:rFonts w:hint="eastAsia" w:hAnsi="宋体"/>
                <w:color w:val="auto"/>
                <w:highlight w:val="none"/>
              </w:rPr>
              <w:t>秒；</w:t>
            </w:r>
          </w:p>
          <w:p>
            <w:pPr>
              <w:spacing w:line="240" w:lineRule="auto"/>
              <w:ind w:firstLine="0" w:firstLineChars="0"/>
              <w:rPr>
                <w:rFonts w:hAnsi="宋体"/>
                <w:color w:val="auto"/>
                <w:highlight w:val="none"/>
              </w:rPr>
            </w:pPr>
            <w:r>
              <w:rPr>
                <w:rFonts w:hint="eastAsia" w:hAnsi="宋体"/>
                <w:color w:val="auto"/>
                <w:highlight w:val="none"/>
              </w:rPr>
              <w:t>7、离心计时：</w:t>
            </w:r>
            <w:r>
              <w:rPr>
                <w:rFonts w:hAnsi="宋体"/>
                <w:color w:val="auto"/>
                <w:highlight w:val="none"/>
              </w:rPr>
              <w:t xml:space="preserve">30 </w:t>
            </w:r>
            <w:r>
              <w:rPr>
                <w:rFonts w:hint="eastAsia" w:hAnsi="宋体"/>
                <w:color w:val="auto"/>
                <w:highlight w:val="none"/>
              </w:rPr>
              <w:t>秒</w:t>
            </w:r>
            <w:r>
              <w:rPr>
                <w:rFonts w:hAnsi="宋体"/>
                <w:color w:val="auto"/>
                <w:highlight w:val="none"/>
              </w:rPr>
              <w:t xml:space="preserve">- 9 </w:t>
            </w:r>
            <w:r>
              <w:rPr>
                <w:rFonts w:hint="eastAsia" w:hAnsi="宋体"/>
                <w:color w:val="auto"/>
                <w:highlight w:val="none"/>
              </w:rPr>
              <w:t>小时</w:t>
            </w:r>
            <w:r>
              <w:rPr>
                <w:rFonts w:hAnsi="宋体"/>
                <w:color w:val="auto"/>
                <w:highlight w:val="none"/>
              </w:rPr>
              <w:t xml:space="preserve">59 </w:t>
            </w:r>
            <w:r>
              <w:rPr>
                <w:rFonts w:hint="eastAsia" w:hAnsi="宋体"/>
                <w:color w:val="auto"/>
                <w:highlight w:val="none"/>
              </w:rPr>
              <w:t>分钟，可连续离心；</w:t>
            </w:r>
          </w:p>
          <w:p>
            <w:pPr>
              <w:spacing w:line="240" w:lineRule="auto"/>
              <w:ind w:firstLine="0" w:firstLineChars="0"/>
              <w:rPr>
                <w:rFonts w:hAnsi="宋体"/>
                <w:color w:val="auto"/>
                <w:highlight w:val="none"/>
              </w:rPr>
            </w:pPr>
            <w:r>
              <w:rPr>
                <w:rFonts w:hint="eastAsia" w:hAnsi="宋体"/>
                <w:color w:val="auto"/>
                <w:highlight w:val="none"/>
              </w:rPr>
              <w:t>8、离心机盖设计确保静音操作，即使不盖转子盖离心也非常安静；</w:t>
            </w:r>
          </w:p>
          <w:p>
            <w:pPr>
              <w:spacing w:line="240" w:lineRule="auto"/>
              <w:ind w:firstLine="0" w:firstLineChars="0"/>
              <w:rPr>
                <w:rFonts w:hAnsi="宋体"/>
                <w:color w:val="auto"/>
                <w:highlight w:val="none"/>
              </w:rPr>
            </w:pPr>
            <w:r>
              <w:rPr>
                <w:rFonts w:hint="eastAsia" w:hAnsi="宋体"/>
                <w:color w:val="auto"/>
                <w:highlight w:val="none"/>
              </w:rPr>
              <w:t>9、软刹车功能，防止重悬，保护敏感样品；</w:t>
            </w:r>
          </w:p>
          <w:p>
            <w:pPr>
              <w:spacing w:line="240" w:lineRule="auto"/>
              <w:ind w:firstLine="0" w:firstLineChars="0"/>
              <w:rPr>
                <w:rFonts w:hAnsi="宋体"/>
                <w:color w:val="auto"/>
                <w:highlight w:val="none"/>
              </w:rPr>
            </w:pPr>
            <w:r>
              <w:rPr>
                <w:rFonts w:hint="eastAsia" w:hAnsi="宋体"/>
                <w:color w:val="auto"/>
                <w:highlight w:val="none"/>
              </w:rPr>
              <w:t>10、铝合金材质转子；</w:t>
            </w:r>
          </w:p>
          <w:p>
            <w:pPr>
              <w:spacing w:line="240" w:lineRule="auto"/>
              <w:ind w:firstLine="0" w:firstLineChars="0"/>
              <w:rPr>
                <w:rFonts w:hAnsi="宋体"/>
                <w:color w:val="auto"/>
                <w:highlight w:val="none"/>
              </w:rPr>
            </w:pPr>
            <w:r>
              <w:rPr>
                <w:rFonts w:hint="eastAsia" w:hAnsi="宋体"/>
                <w:color w:val="auto"/>
                <w:highlight w:val="none"/>
              </w:rPr>
              <w:t>11、瞬时离心按键，便于快速离心；</w:t>
            </w:r>
          </w:p>
          <w:p>
            <w:pPr>
              <w:spacing w:line="240" w:lineRule="auto"/>
              <w:ind w:firstLine="0" w:firstLineChars="0"/>
              <w:rPr>
                <w:rFonts w:hAnsi="宋体"/>
                <w:color w:val="auto"/>
                <w:highlight w:val="none"/>
              </w:rPr>
            </w:pPr>
            <w:r>
              <w:rPr>
                <w:rFonts w:hint="eastAsia" w:hAnsi="宋体"/>
                <w:color w:val="auto"/>
                <w:highlight w:val="none"/>
              </w:rPr>
              <w:t>12、</w:t>
            </w:r>
            <w:r>
              <w:rPr>
                <w:rFonts w:hAnsi="宋体"/>
                <w:color w:val="auto"/>
                <w:highlight w:val="none"/>
              </w:rPr>
              <w:t>rpm</w:t>
            </w:r>
            <w:r>
              <w:rPr>
                <w:rFonts w:hint="eastAsia" w:hAnsi="宋体"/>
                <w:color w:val="auto"/>
                <w:highlight w:val="none"/>
              </w:rPr>
              <w:t>（转速）</w:t>
            </w:r>
            <w:r>
              <w:rPr>
                <w:rFonts w:hAnsi="宋体"/>
                <w:color w:val="auto"/>
                <w:highlight w:val="none"/>
              </w:rPr>
              <w:t>/ rcf</w:t>
            </w:r>
            <w:r>
              <w:rPr>
                <w:rFonts w:hint="eastAsia" w:hAnsi="宋体"/>
                <w:color w:val="auto"/>
                <w:highlight w:val="none"/>
              </w:rPr>
              <w:t>（相对离心力）转换按键；</w:t>
            </w:r>
          </w:p>
          <w:p>
            <w:pPr>
              <w:spacing w:line="240" w:lineRule="auto"/>
              <w:ind w:firstLine="0" w:firstLineChars="0"/>
              <w:rPr>
                <w:rFonts w:hAnsi="宋体"/>
                <w:color w:val="auto"/>
                <w:highlight w:val="none"/>
              </w:rPr>
            </w:pPr>
            <w:r>
              <w:rPr>
                <w:rFonts w:hint="eastAsia" w:hAnsi="宋体"/>
                <w:color w:val="auto"/>
                <w:highlight w:val="none"/>
              </w:rPr>
              <w:t>13、离心机结束后离心机盖自动打开防止样品过热，便于取放样品；</w:t>
            </w:r>
          </w:p>
          <w:p>
            <w:pPr>
              <w:spacing w:line="240" w:lineRule="auto"/>
              <w:ind w:firstLine="0" w:firstLineChars="0"/>
              <w:rPr>
                <w:rFonts w:hAnsi="宋体"/>
                <w:color w:val="auto"/>
                <w:highlight w:val="none"/>
              </w:rPr>
            </w:pPr>
            <w:r>
              <w:rPr>
                <w:rFonts w:hint="eastAsia" w:hAnsi="宋体"/>
                <w:color w:val="auto"/>
                <w:highlight w:val="none"/>
              </w:rPr>
              <w:t>14、定速计时功能，可在达到预定转速后再倒计时确保离心效果；</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15、具有气密性转子盖，转子气密性经由英国</w:t>
            </w:r>
            <w:r>
              <w:rPr>
                <w:rFonts w:hAnsi="宋体"/>
                <w:color w:val="auto"/>
                <w:highlight w:val="none"/>
              </w:rPr>
              <w:t>Proton Down</w:t>
            </w:r>
            <w:r>
              <w:rPr>
                <w:rFonts w:hint="eastAsia" w:hAnsi="宋体"/>
                <w:color w:val="auto"/>
                <w:highlight w:val="none"/>
              </w:rPr>
              <w:t>的应用微生物研究中心（</w:t>
            </w:r>
            <w:r>
              <w:rPr>
                <w:rFonts w:hAnsi="宋体"/>
                <w:color w:val="auto"/>
                <w:highlight w:val="none"/>
              </w:rPr>
              <w:t>CAMR</w:t>
            </w:r>
            <w:r>
              <w:rPr>
                <w:rFonts w:hint="eastAsia" w:hAnsi="宋体"/>
                <w:color w:val="auto"/>
                <w:highlight w:val="none"/>
              </w:rPr>
              <w:t>）测试并认证，可高温高压灭菌；</w:t>
            </w:r>
          </w:p>
          <w:p>
            <w:pPr>
              <w:spacing w:line="240" w:lineRule="auto"/>
              <w:ind w:firstLine="0" w:firstLineChars="0"/>
              <w:rPr>
                <w:rFonts w:hAnsi="宋体"/>
                <w:color w:val="auto"/>
                <w:highlight w:val="none"/>
              </w:rPr>
            </w:pPr>
            <w:r>
              <w:rPr>
                <w:rFonts w:hint="eastAsia" w:hAnsi="宋体"/>
                <w:color w:val="auto"/>
                <w:highlight w:val="none"/>
              </w:rPr>
              <w:t>16、温控范围：</w:t>
            </w:r>
            <w:r>
              <w:rPr>
                <w:rFonts w:hAnsi="宋体"/>
                <w:color w:val="auto"/>
                <w:highlight w:val="none"/>
              </w:rPr>
              <w:t xml:space="preserve">-10 </w:t>
            </w:r>
            <w:r>
              <w:rPr>
                <w:rFonts w:hint="eastAsia" w:hAnsi="宋体"/>
                <w:color w:val="auto"/>
                <w:highlight w:val="none"/>
              </w:rPr>
              <w:t>°</w:t>
            </w:r>
            <w:r>
              <w:rPr>
                <w:rFonts w:hAnsi="宋体"/>
                <w:color w:val="auto"/>
                <w:highlight w:val="none"/>
              </w:rPr>
              <w:t xml:space="preserve">C </w:t>
            </w:r>
            <w:r>
              <w:rPr>
                <w:rFonts w:hint="eastAsia" w:hAnsi="宋体"/>
                <w:color w:val="auto"/>
                <w:highlight w:val="none"/>
              </w:rPr>
              <w:t>至</w:t>
            </w:r>
            <w:r>
              <w:rPr>
                <w:rFonts w:hAnsi="宋体"/>
                <w:color w:val="auto"/>
                <w:highlight w:val="none"/>
              </w:rPr>
              <w:t xml:space="preserve"> 40</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17、快速预冷功能，从室温（</w:t>
            </w:r>
            <w:r>
              <w:rPr>
                <w:rFonts w:hAnsi="宋体"/>
                <w:color w:val="auto"/>
                <w:highlight w:val="none"/>
              </w:rPr>
              <w:t>21</w:t>
            </w:r>
            <w:r>
              <w:rPr>
                <w:rFonts w:hint="eastAsia" w:hAnsi="宋体"/>
                <w:color w:val="auto"/>
                <w:highlight w:val="none"/>
              </w:rPr>
              <w:t>℃）降至4℃仅需</w:t>
            </w:r>
            <w:r>
              <w:rPr>
                <w:rFonts w:hAnsi="宋体"/>
                <w:color w:val="auto"/>
                <w:highlight w:val="none"/>
              </w:rPr>
              <w:t xml:space="preserve">8 </w:t>
            </w:r>
            <w:r>
              <w:rPr>
                <w:rFonts w:hint="eastAsia" w:hAnsi="宋体"/>
                <w:color w:val="auto"/>
                <w:highlight w:val="none"/>
              </w:rPr>
              <w:t>分钟；</w:t>
            </w:r>
          </w:p>
          <w:p>
            <w:pPr>
              <w:spacing w:line="240" w:lineRule="auto"/>
              <w:ind w:firstLine="0" w:firstLineChars="0"/>
              <w:rPr>
                <w:rFonts w:hAnsi="宋体"/>
                <w:color w:val="auto"/>
                <w:highlight w:val="none"/>
              </w:rPr>
            </w:pPr>
            <w:r>
              <w:rPr>
                <w:rFonts w:hint="eastAsia" w:hAnsi="宋体"/>
                <w:color w:val="auto"/>
                <w:highlight w:val="none"/>
              </w:rPr>
              <w:t>18、动态压缩机控制技术提供</w:t>
            </w:r>
            <w:r>
              <w:rPr>
                <w:rFonts w:hAnsi="宋体"/>
                <w:color w:val="auto"/>
                <w:highlight w:val="none"/>
              </w:rPr>
              <w:t xml:space="preserve"> ECO </w:t>
            </w:r>
            <w:r>
              <w:rPr>
                <w:rFonts w:hint="eastAsia" w:hAnsi="宋体"/>
                <w:color w:val="auto"/>
                <w:highlight w:val="none"/>
              </w:rPr>
              <w:t>自动待机功能，优化制冷性能，延长压缩机使用寿命；</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19、冷凝水槽防止离心机腔体内冷凝水积聚，防止腐蚀；</w:t>
            </w:r>
          </w:p>
          <w:p>
            <w:pPr>
              <w:spacing w:line="240" w:lineRule="auto"/>
              <w:ind w:firstLine="0" w:firstLineChars="0"/>
              <w:rPr>
                <w:rFonts w:hAnsi="宋体"/>
                <w:color w:val="auto"/>
                <w:highlight w:val="none"/>
              </w:rPr>
            </w:pPr>
            <w:r>
              <w:rPr>
                <w:rFonts w:hint="eastAsia" w:hAnsi="宋体"/>
                <w:color w:val="auto"/>
                <w:highlight w:val="none"/>
              </w:rPr>
              <w:t>20、不使用离心功能且离心机盖关闭时，可以进行持续制冷</w:t>
            </w:r>
            <w:r>
              <w:rPr>
                <w:rFonts w:hAnsi="宋体"/>
                <w:color w:val="auto"/>
                <w:highlight w:val="none"/>
              </w:rPr>
              <w:t xml:space="preserve">, </w:t>
            </w:r>
            <w:r>
              <w:rPr>
                <w:rFonts w:hint="eastAsia" w:hAnsi="宋体"/>
                <w:color w:val="auto"/>
                <w:highlight w:val="none"/>
              </w:rPr>
              <w:t>确保温度恒定；</w:t>
            </w:r>
          </w:p>
          <w:p>
            <w:pPr>
              <w:spacing w:line="240" w:lineRule="auto"/>
              <w:ind w:firstLine="0" w:firstLineChars="0"/>
              <w:rPr>
                <w:rFonts w:hAnsi="宋体"/>
                <w:color w:val="auto"/>
                <w:highlight w:val="none"/>
              </w:rPr>
            </w:pPr>
            <w:r>
              <w:rPr>
                <w:rFonts w:hint="eastAsia" w:hAnsi="宋体"/>
                <w:color w:val="auto"/>
                <w:highlight w:val="none"/>
              </w:rPr>
              <w:t>21、每台配置要求：主机1台；24*1.5/2ml转子1套。</w:t>
            </w:r>
          </w:p>
          <w:p>
            <w:pPr>
              <w:spacing w:line="240" w:lineRule="auto"/>
              <w:ind w:firstLine="0" w:firstLineChars="0"/>
              <w:rPr>
                <w:rFonts w:hAnsi="宋体"/>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2</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高速离心机</w:t>
            </w: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1、最大相对离心力（</w:t>
            </w:r>
            <w:r>
              <w:rPr>
                <w:rFonts w:hAnsi="宋体"/>
                <w:color w:val="auto"/>
                <w:highlight w:val="none"/>
              </w:rPr>
              <w:t>rcf</w:t>
            </w:r>
            <w:r>
              <w:rPr>
                <w:rFonts w:hint="eastAsia" w:hAnsi="宋体"/>
                <w:color w:val="auto"/>
                <w:highlight w:val="none"/>
              </w:rPr>
              <w:t>）：</w:t>
            </w:r>
            <w:r>
              <w:rPr>
                <w:rFonts w:hAnsi="宋体"/>
                <w:color w:val="auto"/>
                <w:highlight w:val="none"/>
              </w:rPr>
              <w:t xml:space="preserve">21,330 × g </w:t>
            </w:r>
            <w:r>
              <w:rPr>
                <w:rFonts w:hint="eastAsia" w:hAnsi="宋体"/>
                <w:color w:val="auto"/>
                <w:highlight w:val="none"/>
              </w:rPr>
              <w:t>（</w:t>
            </w:r>
            <w:r>
              <w:rPr>
                <w:rFonts w:hAnsi="宋体"/>
                <w:color w:val="auto"/>
                <w:highlight w:val="none"/>
              </w:rPr>
              <w:t>15,060 rpm</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w:t>
            </w:r>
          </w:p>
          <w:p>
            <w:pPr>
              <w:spacing w:line="240" w:lineRule="auto"/>
              <w:ind w:right="-586" w:rightChars="-244" w:firstLine="0" w:firstLineChars="0"/>
              <w:rPr>
                <w:rFonts w:hAnsi="宋体"/>
                <w:color w:val="auto"/>
                <w:highlight w:val="none"/>
              </w:rPr>
            </w:pPr>
            <w:r>
              <w:rPr>
                <w:rFonts w:hint="eastAsia" w:hAnsi="宋体"/>
                <w:color w:val="auto"/>
                <w:highlight w:val="none"/>
              </w:rPr>
              <w:t>2、最大容量：</w:t>
            </w:r>
            <w:r>
              <w:rPr>
                <w:rFonts w:hAnsi="宋体"/>
                <w:color w:val="auto"/>
                <w:highlight w:val="none"/>
              </w:rPr>
              <w:t xml:space="preserve">24 × 1.5/2.0 mL </w:t>
            </w:r>
            <w:r>
              <w:rPr>
                <w:rFonts w:hint="eastAsia" w:hAnsi="宋体"/>
                <w:color w:val="auto"/>
                <w:highlight w:val="none"/>
              </w:rPr>
              <w:t>离心管，</w:t>
            </w:r>
            <w:r>
              <w:rPr>
                <w:rFonts w:hAnsi="宋体"/>
                <w:color w:val="auto"/>
                <w:highlight w:val="none"/>
              </w:rPr>
              <w:t xml:space="preserve">10 × 5 mL </w:t>
            </w:r>
            <w:r>
              <w:rPr>
                <w:rFonts w:hint="eastAsia" w:hAnsi="宋体"/>
                <w:color w:val="auto"/>
                <w:highlight w:val="none"/>
              </w:rPr>
              <w:t>离心管，</w:t>
            </w:r>
            <w:r>
              <w:rPr>
                <w:rFonts w:hAnsi="宋体"/>
                <w:color w:val="auto"/>
                <w:highlight w:val="none"/>
              </w:rPr>
              <w:t xml:space="preserve">96 × 0.2 mL </w:t>
            </w:r>
            <w:r>
              <w:rPr>
                <w:rFonts w:hint="eastAsia" w:hAnsi="宋体"/>
                <w:color w:val="auto"/>
                <w:highlight w:val="none"/>
              </w:rPr>
              <w:t>单管</w:t>
            </w:r>
            <w:r>
              <w:rPr>
                <w:rFonts w:hAnsi="宋体"/>
                <w:color w:val="auto"/>
                <w:highlight w:val="none"/>
              </w:rPr>
              <w:t xml:space="preserve">/12 × 8 </w:t>
            </w:r>
            <w:r>
              <w:rPr>
                <w:rFonts w:hint="eastAsia" w:hAnsi="宋体"/>
                <w:color w:val="auto"/>
                <w:highlight w:val="none"/>
              </w:rPr>
              <w:t>排管；</w:t>
            </w:r>
          </w:p>
          <w:p>
            <w:pPr>
              <w:spacing w:line="240" w:lineRule="auto"/>
              <w:ind w:firstLine="0" w:firstLineChars="0"/>
              <w:rPr>
                <w:rFonts w:hAnsi="宋体"/>
                <w:color w:val="auto"/>
                <w:highlight w:val="none"/>
              </w:rPr>
            </w:pPr>
            <w:r>
              <w:rPr>
                <w:rFonts w:hint="eastAsia" w:hAnsi="宋体"/>
                <w:color w:val="auto"/>
                <w:highlight w:val="none"/>
              </w:rPr>
              <w:t>3、离心时间：</w:t>
            </w:r>
            <w:r>
              <w:rPr>
                <w:rFonts w:hAnsi="宋体"/>
                <w:color w:val="auto"/>
                <w:highlight w:val="none"/>
              </w:rPr>
              <w:t>10 s</w:t>
            </w:r>
            <w:r>
              <w:rPr>
                <w:rFonts w:hint="eastAsia" w:hAnsi="宋体"/>
                <w:color w:val="auto"/>
                <w:highlight w:val="none"/>
              </w:rPr>
              <w:t>‐</w:t>
            </w:r>
            <w:r>
              <w:rPr>
                <w:rFonts w:hAnsi="宋体"/>
                <w:color w:val="auto"/>
                <w:highlight w:val="none"/>
              </w:rPr>
              <w:t>2 min</w:t>
            </w:r>
            <w:r>
              <w:rPr>
                <w:rFonts w:hint="eastAsia" w:hAnsi="宋体"/>
                <w:color w:val="auto"/>
                <w:highlight w:val="none"/>
              </w:rPr>
              <w:t>，可以以</w:t>
            </w:r>
            <w:r>
              <w:rPr>
                <w:rFonts w:hAnsi="宋体"/>
                <w:color w:val="auto"/>
                <w:highlight w:val="none"/>
              </w:rPr>
              <w:t xml:space="preserve">10 s </w:t>
            </w:r>
            <w:r>
              <w:rPr>
                <w:rFonts w:hint="eastAsia" w:hAnsi="宋体"/>
                <w:color w:val="auto"/>
                <w:highlight w:val="none"/>
              </w:rPr>
              <w:t>为幅度进行调整；</w:t>
            </w:r>
            <w:r>
              <w:rPr>
                <w:rFonts w:hAnsi="宋体"/>
                <w:color w:val="auto"/>
                <w:highlight w:val="none"/>
              </w:rPr>
              <w:t xml:space="preserve"> 2 min-10 min</w:t>
            </w:r>
            <w:r>
              <w:rPr>
                <w:rFonts w:hint="eastAsia" w:hAnsi="宋体"/>
                <w:color w:val="auto"/>
                <w:highlight w:val="none"/>
              </w:rPr>
              <w:t>，以</w:t>
            </w:r>
            <w:r>
              <w:rPr>
                <w:rFonts w:hAnsi="宋体"/>
                <w:color w:val="auto"/>
                <w:highlight w:val="none"/>
              </w:rPr>
              <w:t>30s</w:t>
            </w:r>
            <w:r>
              <w:rPr>
                <w:rFonts w:hint="eastAsia" w:hAnsi="宋体"/>
                <w:color w:val="auto"/>
                <w:highlight w:val="none"/>
              </w:rPr>
              <w:t>为幅度进行调整；</w:t>
            </w:r>
            <w:r>
              <w:rPr>
                <w:rFonts w:hAnsi="宋体"/>
                <w:color w:val="auto"/>
                <w:highlight w:val="none"/>
              </w:rPr>
              <w:t>10 min</w:t>
            </w:r>
            <w:r>
              <w:rPr>
                <w:rFonts w:hint="eastAsia" w:hAnsi="宋体"/>
                <w:color w:val="auto"/>
                <w:highlight w:val="none"/>
              </w:rPr>
              <w:t>‐</w:t>
            </w:r>
            <w:r>
              <w:rPr>
                <w:rFonts w:hAnsi="宋体"/>
                <w:color w:val="auto"/>
                <w:highlight w:val="none"/>
              </w:rPr>
              <w:t>9 h 59 min</w:t>
            </w:r>
            <w:r>
              <w:rPr>
                <w:rFonts w:hint="eastAsia" w:hAnsi="宋体"/>
                <w:color w:val="auto"/>
                <w:highlight w:val="none"/>
              </w:rPr>
              <w:t>，可以以</w:t>
            </w:r>
            <w:r>
              <w:rPr>
                <w:rFonts w:hAnsi="宋体"/>
                <w:color w:val="auto"/>
                <w:highlight w:val="none"/>
              </w:rPr>
              <w:t xml:space="preserve">1 min </w:t>
            </w:r>
            <w:r>
              <w:rPr>
                <w:rFonts w:hint="eastAsia" w:hAnsi="宋体"/>
                <w:color w:val="auto"/>
                <w:highlight w:val="none"/>
              </w:rPr>
              <w:t>为幅度进行调整；连续离心；</w:t>
            </w:r>
          </w:p>
          <w:p>
            <w:pPr>
              <w:spacing w:line="240" w:lineRule="auto"/>
              <w:ind w:firstLine="0" w:firstLineChars="0"/>
              <w:rPr>
                <w:rFonts w:hAnsi="宋体"/>
                <w:color w:val="auto"/>
                <w:highlight w:val="none"/>
              </w:rPr>
            </w:pPr>
            <w:r>
              <w:rPr>
                <w:rFonts w:hint="eastAsia" w:hAnsi="宋体"/>
                <w:color w:val="auto"/>
                <w:highlight w:val="none"/>
              </w:rPr>
              <w:t>4、加速时间（零至最高转速）：</w:t>
            </w:r>
            <w:r>
              <w:rPr>
                <w:rFonts w:hAnsi="宋体"/>
                <w:color w:val="auto"/>
                <w:highlight w:val="none"/>
              </w:rPr>
              <w:t>15 s</w:t>
            </w:r>
            <w:r>
              <w:rPr>
                <w:rFonts w:hint="eastAsia" w:hAnsi="宋体"/>
                <w:color w:val="auto"/>
                <w:highlight w:val="none"/>
              </w:rPr>
              <w:t>，减速时间（最高转速至零）：</w:t>
            </w:r>
            <w:r>
              <w:rPr>
                <w:rFonts w:hAnsi="宋体"/>
                <w:color w:val="auto"/>
                <w:highlight w:val="none"/>
              </w:rPr>
              <w:t>15 s</w:t>
            </w:r>
            <w:r>
              <w:rPr>
                <w:rFonts w:hint="eastAsia" w:hAnsi="宋体"/>
                <w:color w:val="auto"/>
                <w:highlight w:val="none"/>
              </w:rPr>
              <w:t>；</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5、噪音水平：</w:t>
            </w:r>
            <w:r>
              <w:rPr>
                <w:rFonts w:hAnsi="宋体"/>
                <w:color w:val="auto"/>
                <w:highlight w:val="none"/>
              </w:rPr>
              <w:t xml:space="preserve">&lt;51dB </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6、快速的加速和减速功能（</w:t>
            </w:r>
            <w:r>
              <w:rPr>
                <w:rFonts w:hAnsi="宋体"/>
                <w:color w:val="auto"/>
                <w:highlight w:val="none"/>
              </w:rPr>
              <w:t>10</w:t>
            </w:r>
            <w:r>
              <w:rPr>
                <w:rFonts w:hint="eastAsia" w:hAnsi="宋体"/>
                <w:color w:val="auto"/>
                <w:highlight w:val="none"/>
              </w:rPr>
              <w:t>档加速</w:t>
            </w:r>
            <w:r>
              <w:rPr>
                <w:rFonts w:hAnsi="宋体"/>
                <w:color w:val="auto"/>
                <w:highlight w:val="none"/>
              </w:rPr>
              <w:t>/</w:t>
            </w:r>
            <w:r>
              <w:rPr>
                <w:rFonts w:hint="eastAsia" w:hAnsi="宋体"/>
                <w:color w:val="auto"/>
                <w:highlight w:val="none"/>
              </w:rPr>
              <w:t>减速）；</w:t>
            </w:r>
          </w:p>
          <w:p>
            <w:pPr>
              <w:spacing w:line="240" w:lineRule="auto"/>
              <w:ind w:firstLine="0" w:firstLineChars="0"/>
              <w:rPr>
                <w:rFonts w:hAnsi="宋体"/>
                <w:color w:val="auto"/>
                <w:highlight w:val="none"/>
              </w:rPr>
            </w:pPr>
            <w:r>
              <w:rPr>
                <w:rFonts w:hint="eastAsia" w:hAnsi="宋体"/>
                <w:color w:val="auto"/>
                <w:highlight w:val="none"/>
              </w:rPr>
              <w:t>7、气密性固定角转，提供更安全的操作环境；</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8、气密性转子，由英国</w:t>
            </w:r>
            <w:r>
              <w:rPr>
                <w:rFonts w:hAnsi="宋体"/>
                <w:color w:val="auto"/>
                <w:highlight w:val="none"/>
              </w:rPr>
              <w:t xml:space="preserve">Porton Down </w:t>
            </w:r>
            <w:r>
              <w:rPr>
                <w:rFonts w:hint="eastAsia" w:hAnsi="宋体"/>
                <w:color w:val="auto"/>
                <w:highlight w:val="none"/>
              </w:rPr>
              <w:t>的独立的第三方检验机构</w:t>
            </w:r>
            <w:r>
              <w:rPr>
                <w:rFonts w:hAnsi="宋体"/>
                <w:color w:val="auto"/>
                <w:highlight w:val="none"/>
              </w:rPr>
              <w:t>Health Protection Agency (HPA)</w:t>
            </w:r>
            <w:r>
              <w:rPr>
                <w:rFonts w:hint="eastAsia" w:hAnsi="宋体"/>
                <w:color w:val="auto"/>
                <w:highlight w:val="none"/>
              </w:rPr>
              <w:t>进行测试并认证，符合</w:t>
            </w:r>
            <w:r>
              <w:rPr>
                <w:rFonts w:hAnsi="宋体"/>
                <w:color w:val="auto"/>
                <w:highlight w:val="none"/>
              </w:rPr>
              <w:t xml:space="preserve">IEC 1010-2-020 annex AA </w:t>
            </w:r>
            <w:r>
              <w:rPr>
                <w:rFonts w:hint="eastAsia" w:hAnsi="宋体"/>
                <w:color w:val="auto"/>
                <w:highlight w:val="none"/>
              </w:rPr>
              <w:t>标准，离心危险样品更安全；</w:t>
            </w:r>
          </w:p>
          <w:p>
            <w:pPr>
              <w:spacing w:line="240" w:lineRule="auto"/>
              <w:ind w:firstLine="0" w:firstLineChars="0"/>
              <w:rPr>
                <w:rFonts w:hAnsi="宋体"/>
                <w:color w:val="auto"/>
                <w:highlight w:val="none"/>
              </w:rPr>
            </w:pPr>
            <w:r>
              <w:rPr>
                <w:rFonts w:hint="eastAsia" w:hAnsi="宋体"/>
                <w:color w:val="auto"/>
                <w:highlight w:val="none"/>
              </w:rPr>
              <w:t>9、快速锁定技术，可快速、轻松地开盖和关盖，防止样品预热；</w:t>
            </w:r>
          </w:p>
          <w:p>
            <w:pPr>
              <w:spacing w:line="240" w:lineRule="auto"/>
              <w:ind w:firstLine="0" w:firstLineChars="0"/>
              <w:rPr>
                <w:rFonts w:hAnsi="宋体"/>
                <w:color w:val="auto"/>
                <w:highlight w:val="none"/>
              </w:rPr>
            </w:pPr>
            <w:r>
              <w:rPr>
                <w:rFonts w:hint="eastAsia" w:hAnsi="宋体"/>
                <w:color w:val="auto"/>
                <w:highlight w:val="none"/>
              </w:rPr>
              <w:t>10、软件功能：显示运行结束时间，了解离心后的样本在离心机内停留的时间，</w:t>
            </w:r>
            <w:r>
              <w:rPr>
                <w:rFonts w:hAnsi="宋体"/>
                <w:color w:val="auto"/>
                <w:highlight w:val="none"/>
              </w:rPr>
              <w:t>3</w:t>
            </w:r>
            <w:r>
              <w:rPr>
                <w:rFonts w:hint="eastAsia" w:hAnsi="宋体"/>
                <w:color w:val="auto"/>
                <w:highlight w:val="none"/>
              </w:rPr>
              <w:t>个快速程序键，方便快速调取，优化</w:t>
            </w:r>
            <w:r>
              <w:rPr>
                <w:rFonts w:hAnsi="宋体"/>
                <w:color w:val="auto"/>
                <w:highlight w:val="none"/>
              </w:rPr>
              <w:t xml:space="preserve">short </w:t>
            </w:r>
            <w:r>
              <w:rPr>
                <w:rFonts w:hint="eastAsia" w:hAnsi="宋体"/>
                <w:color w:val="auto"/>
                <w:highlight w:val="none"/>
              </w:rPr>
              <w:t>瞬时功能，一按即启动；</w:t>
            </w:r>
          </w:p>
          <w:p>
            <w:pPr>
              <w:spacing w:line="240" w:lineRule="auto"/>
              <w:ind w:firstLine="0" w:firstLineChars="0"/>
              <w:rPr>
                <w:rFonts w:hAnsi="宋体"/>
                <w:color w:val="auto"/>
                <w:highlight w:val="none"/>
              </w:rPr>
            </w:pPr>
            <w:r>
              <w:rPr>
                <w:rFonts w:hint="eastAsia" w:hAnsi="宋体"/>
                <w:color w:val="auto"/>
                <w:highlight w:val="none"/>
              </w:rPr>
              <w:t>11、转子识别程序；</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12、可选</w:t>
            </w:r>
            <w:r>
              <w:rPr>
                <w:rFonts w:hAnsi="宋体"/>
                <w:color w:val="auto"/>
                <w:highlight w:val="none"/>
              </w:rPr>
              <w:t>10</w:t>
            </w:r>
            <w:r>
              <w:rPr>
                <w:rFonts w:hint="eastAsia" w:hAnsi="宋体"/>
                <w:color w:val="auto"/>
                <w:highlight w:val="none"/>
              </w:rPr>
              <w:t>×</w:t>
            </w:r>
            <w:r>
              <w:rPr>
                <w:rFonts w:hAnsi="宋体"/>
                <w:color w:val="auto"/>
                <w:highlight w:val="none"/>
              </w:rPr>
              <w:t xml:space="preserve">5.0 mL </w:t>
            </w:r>
            <w:r>
              <w:rPr>
                <w:rFonts w:hint="eastAsia" w:hAnsi="宋体"/>
                <w:color w:val="auto"/>
                <w:highlight w:val="none"/>
              </w:rPr>
              <w:t>角转：适用于螺旋盖和锁扣盖离心管；</w:t>
            </w:r>
          </w:p>
          <w:p>
            <w:pPr>
              <w:spacing w:line="240" w:lineRule="auto"/>
              <w:ind w:firstLine="0" w:firstLineChars="0"/>
              <w:rPr>
                <w:rFonts w:hAnsi="宋体"/>
                <w:color w:val="auto"/>
                <w:highlight w:val="none"/>
              </w:rPr>
            </w:pPr>
            <w:r>
              <w:rPr>
                <w:rFonts w:hint="eastAsia" w:hAnsi="宋体"/>
                <w:color w:val="auto"/>
                <w:highlight w:val="none"/>
              </w:rPr>
              <w:t>13、</w:t>
            </w:r>
            <w:r>
              <w:rPr>
                <w:rFonts w:hAnsi="宋体"/>
                <w:color w:val="auto"/>
                <w:highlight w:val="none"/>
              </w:rPr>
              <w:t>PCR</w:t>
            </w:r>
            <w:r>
              <w:rPr>
                <w:rFonts w:hint="eastAsia" w:hAnsi="宋体"/>
                <w:color w:val="auto"/>
                <w:highlight w:val="none"/>
              </w:rPr>
              <w:t>水平转子，用于</w:t>
            </w:r>
            <w:r>
              <w:rPr>
                <w:rFonts w:hAnsi="宋体"/>
                <w:color w:val="auto"/>
                <w:highlight w:val="none"/>
              </w:rPr>
              <w:t>PCR</w:t>
            </w:r>
            <w:r>
              <w:rPr>
                <w:rFonts w:hint="eastAsia" w:hAnsi="宋体"/>
                <w:color w:val="auto"/>
                <w:highlight w:val="none"/>
              </w:rPr>
              <w:t>排管或</w:t>
            </w:r>
            <w:r>
              <w:rPr>
                <w:rFonts w:hAnsi="宋体"/>
                <w:color w:val="auto"/>
                <w:highlight w:val="none"/>
              </w:rPr>
              <w:t>96</w:t>
            </w:r>
            <w:r>
              <w:rPr>
                <w:rFonts w:hint="eastAsia" w:hAnsi="宋体"/>
                <w:color w:val="auto"/>
                <w:highlight w:val="none"/>
              </w:rPr>
              <w:t>孔可拆分</w:t>
            </w:r>
            <w:r>
              <w:rPr>
                <w:rFonts w:hAnsi="宋体"/>
                <w:color w:val="auto"/>
                <w:highlight w:val="none"/>
              </w:rPr>
              <w:t>PCR</w:t>
            </w:r>
            <w:r>
              <w:rPr>
                <w:rFonts w:hint="eastAsia" w:hAnsi="宋体"/>
                <w:color w:val="auto"/>
                <w:highlight w:val="none"/>
              </w:rPr>
              <w:t>板，显著提示通量；</w:t>
            </w:r>
          </w:p>
          <w:p>
            <w:pPr>
              <w:spacing w:line="240" w:lineRule="auto"/>
              <w:ind w:firstLine="0" w:firstLineChars="0"/>
              <w:rPr>
                <w:rFonts w:hAnsi="宋体"/>
                <w:color w:val="auto"/>
                <w:highlight w:val="none"/>
              </w:rPr>
            </w:pPr>
            <w:r>
              <w:rPr>
                <w:rFonts w:hint="eastAsia" w:hAnsi="宋体"/>
                <w:color w:val="auto"/>
                <w:highlight w:val="none"/>
              </w:rPr>
              <w:t>14、离心结束后，离心机盖自动开启，防止样品过热，方便取放样品；</w:t>
            </w:r>
          </w:p>
          <w:p>
            <w:pPr>
              <w:spacing w:line="240" w:lineRule="auto"/>
              <w:ind w:firstLine="0" w:firstLineChars="0"/>
              <w:rPr>
                <w:rFonts w:hAnsi="宋体"/>
                <w:color w:val="auto"/>
                <w:highlight w:val="none"/>
              </w:rPr>
            </w:pPr>
            <w:r>
              <w:rPr>
                <w:rFonts w:hint="eastAsia" w:hAnsi="宋体"/>
                <w:color w:val="auto"/>
                <w:highlight w:val="none"/>
              </w:rPr>
              <w:t>15、紧急开盖功能，适用断电等突发实验事故</w:t>
            </w:r>
            <w:r>
              <w:rPr>
                <w:rFonts w:hAnsi="宋体"/>
                <w:color w:val="auto"/>
                <w:highlight w:val="none"/>
              </w:rPr>
              <w:t xml:space="preserve"> </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16、旋钮式（方便快速参数选择）或按键式（方便清洁）两款不同型号，符合不同实验操作</w:t>
            </w:r>
          </w:p>
          <w:p>
            <w:pPr>
              <w:spacing w:line="240" w:lineRule="auto"/>
              <w:ind w:firstLine="0" w:firstLineChars="0"/>
              <w:rPr>
                <w:rFonts w:hAnsi="宋体"/>
                <w:color w:val="auto"/>
                <w:highlight w:val="none"/>
              </w:rPr>
            </w:pPr>
            <w:r>
              <w:rPr>
                <w:rFonts w:hint="eastAsia" w:hAnsi="宋体"/>
                <w:color w:val="auto"/>
                <w:highlight w:val="none"/>
              </w:rPr>
              <w:t>习惯；</w:t>
            </w:r>
          </w:p>
          <w:p>
            <w:pPr>
              <w:spacing w:line="240" w:lineRule="auto"/>
              <w:ind w:firstLine="0" w:firstLineChars="0"/>
              <w:rPr>
                <w:rFonts w:hAnsi="宋体"/>
                <w:color w:val="auto"/>
                <w:highlight w:val="none"/>
              </w:rPr>
            </w:pPr>
            <w:r>
              <w:rPr>
                <w:rFonts w:hint="eastAsia" w:hAnsi="宋体"/>
                <w:color w:val="auto"/>
                <w:highlight w:val="none"/>
              </w:rPr>
              <w:t>17、每台配置要求：主机1台；24*1.5/2ml转子1套。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3</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负40度冰箱</w:t>
            </w: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1、压缩机：双压缩机系统（全密闭活塞式250W*2个）；</w:t>
            </w:r>
          </w:p>
          <w:p>
            <w:pPr>
              <w:spacing w:line="240" w:lineRule="auto"/>
              <w:ind w:firstLine="0" w:firstLineChars="0"/>
              <w:rPr>
                <w:rFonts w:hAnsi="宋体"/>
                <w:color w:val="auto"/>
                <w:highlight w:val="none"/>
              </w:rPr>
            </w:pPr>
            <w:r>
              <w:rPr>
                <w:rFonts w:hint="eastAsia" w:hAnsi="宋体"/>
                <w:color w:val="auto"/>
                <w:highlight w:val="none"/>
              </w:rPr>
              <w:t>2、冰箱结构：冰箱分为上下两室，两室的温度可独立设定，并各自拥有独立的制冷系统。一室故障不影响另外一室正常工作。上下室可以单独除霜；</w:t>
            </w:r>
          </w:p>
          <w:p>
            <w:pPr>
              <w:spacing w:line="240" w:lineRule="auto"/>
              <w:ind w:firstLine="0" w:firstLineChars="0"/>
              <w:rPr>
                <w:rFonts w:hAnsi="宋体"/>
                <w:color w:val="auto"/>
                <w:highlight w:val="none"/>
              </w:rPr>
            </w:pPr>
            <w:r>
              <w:rPr>
                <w:rFonts w:hint="eastAsia" w:hAnsi="宋体"/>
                <w:color w:val="auto"/>
                <w:highlight w:val="none"/>
              </w:rPr>
              <w:t>3、温度设定：-20℃～-40℃任意可调；</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4、温度波动：柜内中央温度和显示温度均保持在设定温度±3℃以内；</w:t>
            </w:r>
          </w:p>
          <w:p>
            <w:pPr>
              <w:spacing w:line="240" w:lineRule="auto"/>
              <w:ind w:firstLine="0" w:firstLineChars="0"/>
              <w:rPr>
                <w:rFonts w:hAnsi="宋体"/>
                <w:color w:val="auto"/>
                <w:highlight w:val="none"/>
              </w:rPr>
            </w:pPr>
            <w:r>
              <w:rPr>
                <w:rFonts w:hint="eastAsia" w:hAnsi="宋体"/>
                <w:color w:val="auto"/>
                <w:highlight w:val="none"/>
              </w:rPr>
              <w:t>5、参考内箱尺寸：649×614×600×2室；</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6、有效容积：≥480L；层架可自由上下调节高度；</w:t>
            </w:r>
          </w:p>
          <w:p>
            <w:pPr>
              <w:spacing w:line="240" w:lineRule="auto"/>
              <w:ind w:firstLine="0" w:firstLineChars="0"/>
              <w:rPr>
                <w:rFonts w:hAnsi="宋体"/>
                <w:color w:val="auto"/>
                <w:highlight w:val="none"/>
              </w:rPr>
            </w:pPr>
            <w:r>
              <w:rPr>
                <w:rFonts w:hint="eastAsia" w:hAnsi="宋体"/>
                <w:color w:val="auto"/>
                <w:highlight w:val="none"/>
              </w:rPr>
              <w:t>7、储物筐：12个；</w:t>
            </w:r>
          </w:p>
          <w:p>
            <w:pPr>
              <w:spacing w:line="240" w:lineRule="auto"/>
              <w:ind w:firstLine="0" w:firstLineChars="0"/>
              <w:rPr>
                <w:rFonts w:hAnsi="宋体"/>
                <w:color w:val="auto"/>
                <w:highlight w:val="none"/>
              </w:rPr>
            </w:pPr>
            <w:r>
              <w:rPr>
                <w:rFonts w:hint="eastAsia" w:hAnsi="宋体"/>
                <w:color w:val="auto"/>
                <w:highlight w:val="none"/>
              </w:rPr>
              <w:t>8、测试通孔：￠30mm×2个，背面上下室各1个；</w:t>
            </w:r>
          </w:p>
          <w:p>
            <w:pPr>
              <w:spacing w:line="240" w:lineRule="auto"/>
              <w:ind w:firstLine="0" w:firstLineChars="0"/>
              <w:rPr>
                <w:rFonts w:hAnsi="宋体"/>
                <w:color w:val="auto"/>
                <w:highlight w:val="none"/>
              </w:rPr>
            </w:pPr>
            <w:r>
              <w:rPr>
                <w:rFonts w:hint="eastAsia" w:hAnsi="宋体"/>
                <w:color w:val="auto"/>
                <w:highlight w:val="none"/>
              </w:rPr>
              <w:t>9、温度传感器：热敏电阻传感器；</w:t>
            </w:r>
          </w:p>
          <w:p>
            <w:pPr>
              <w:spacing w:line="240" w:lineRule="auto"/>
              <w:ind w:firstLine="0" w:firstLineChars="0"/>
              <w:rPr>
                <w:rFonts w:hAnsi="宋体"/>
                <w:color w:val="auto"/>
                <w:highlight w:val="none"/>
              </w:rPr>
            </w:pPr>
            <w:r>
              <w:rPr>
                <w:rFonts w:hint="eastAsia" w:hAnsi="宋体"/>
                <w:color w:val="auto"/>
                <w:highlight w:val="none"/>
              </w:rPr>
              <w:t>10、脚轮：4个；</w:t>
            </w:r>
          </w:p>
          <w:p>
            <w:pPr>
              <w:spacing w:line="240" w:lineRule="auto"/>
              <w:ind w:firstLine="0" w:firstLineChars="0"/>
              <w:rPr>
                <w:rFonts w:hAnsi="宋体"/>
                <w:color w:val="auto"/>
                <w:highlight w:val="none"/>
              </w:rPr>
            </w:pPr>
            <w:r>
              <w:rPr>
                <w:rFonts w:hint="eastAsia" w:hAnsi="宋体"/>
                <w:color w:val="auto"/>
                <w:highlight w:val="none"/>
              </w:rPr>
              <w:t>11、电源失败后，一旦恢复供电，设备会恢复为断电前设置；</w:t>
            </w:r>
          </w:p>
          <w:p>
            <w:pPr>
              <w:spacing w:line="240" w:lineRule="auto"/>
              <w:ind w:firstLine="0" w:firstLineChars="0"/>
              <w:rPr>
                <w:rFonts w:hAnsi="宋体"/>
                <w:color w:val="auto"/>
                <w:highlight w:val="none"/>
              </w:rPr>
            </w:pPr>
            <w:r>
              <w:rPr>
                <w:rFonts w:hint="eastAsia" w:hAnsi="宋体"/>
                <w:color w:val="auto"/>
                <w:highlight w:val="none"/>
              </w:rPr>
              <w:t>12、R404a环保型，既能发挥强大的制冷能力又保护了环境；</w:t>
            </w:r>
          </w:p>
          <w:p>
            <w:pPr>
              <w:spacing w:line="240" w:lineRule="auto"/>
              <w:ind w:firstLine="0" w:firstLineChars="0"/>
              <w:rPr>
                <w:rFonts w:hAnsi="宋体"/>
                <w:color w:val="auto"/>
                <w:highlight w:val="none"/>
              </w:rPr>
            </w:pPr>
            <w:r>
              <w:rPr>
                <w:rFonts w:hint="eastAsia" w:hAnsi="宋体"/>
                <w:color w:val="auto"/>
                <w:highlight w:val="none"/>
              </w:rPr>
              <w:t>13、箱体表面树脂喷涂对环境危害远远低于传统喷涂工艺；</w:t>
            </w:r>
          </w:p>
          <w:p>
            <w:pPr>
              <w:spacing w:line="240" w:lineRule="auto"/>
              <w:ind w:firstLine="0" w:firstLineChars="0"/>
              <w:rPr>
                <w:rFonts w:hAnsi="宋体"/>
                <w:color w:val="auto"/>
                <w:highlight w:val="none"/>
              </w:rPr>
            </w:pPr>
            <w:r>
              <w:rPr>
                <w:rFonts w:hint="eastAsia" w:hAnsi="宋体"/>
                <w:color w:val="auto"/>
                <w:highlight w:val="none"/>
              </w:rPr>
              <w:t>15、运转功率：≤380W，噪音：≤42dB；</w:t>
            </w:r>
          </w:p>
          <w:p>
            <w:pPr>
              <w:spacing w:line="240" w:lineRule="auto"/>
              <w:ind w:firstLine="0" w:firstLineChars="0"/>
              <w:rPr>
                <w:rFonts w:hAnsi="宋体"/>
                <w:color w:val="auto"/>
                <w:highlight w:val="none"/>
              </w:rPr>
            </w:pPr>
            <w:r>
              <w:rPr>
                <w:rFonts w:hint="eastAsia" w:hAnsi="宋体"/>
                <w:color w:val="auto"/>
                <w:highlight w:val="none"/>
              </w:rPr>
              <w:t>16、制冷蒸发管采用高品质铜管，箱体预埋式结构，避免长期运转产生管路腐蚀导致制冷剂泄漏；</w:t>
            </w:r>
          </w:p>
          <w:p>
            <w:pPr>
              <w:spacing w:line="240" w:lineRule="auto"/>
              <w:ind w:firstLine="0" w:firstLineChars="0"/>
              <w:rPr>
                <w:rFonts w:hAnsi="宋体"/>
                <w:color w:val="auto"/>
                <w:highlight w:val="none"/>
              </w:rPr>
            </w:pPr>
            <w:r>
              <w:rPr>
                <w:rFonts w:hint="eastAsia" w:hAnsi="宋体"/>
                <w:color w:val="auto"/>
                <w:highlight w:val="none"/>
              </w:rPr>
              <w:t>17、箱体自带门锁，并配有挂锁安装孔，可实现多重安全保护；</w:t>
            </w:r>
          </w:p>
          <w:p>
            <w:pPr>
              <w:spacing w:line="240" w:lineRule="auto"/>
              <w:ind w:firstLine="0" w:firstLineChars="0"/>
              <w:rPr>
                <w:rFonts w:hAnsi="宋体"/>
                <w:color w:val="auto"/>
                <w:highlight w:val="none"/>
              </w:rPr>
            </w:pPr>
            <w:r>
              <w:rPr>
                <w:rFonts w:hint="eastAsia" w:hAnsi="宋体"/>
                <w:color w:val="auto"/>
                <w:highlight w:val="none"/>
              </w:rPr>
              <w:t>18、柜体预留可安装温度记录仪接口。</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三年,压缩机五年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5</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大容量4度冰箱</w:t>
            </w:r>
          </w:p>
        </w:tc>
        <w:tc>
          <w:tcPr>
            <w:tcW w:w="5862" w:type="dxa"/>
            <w:shd w:val="clear" w:color="auto" w:fill="auto"/>
            <w:vAlign w:val="center"/>
          </w:tcPr>
          <w:p>
            <w:pPr>
              <w:spacing w:line="240" w:lineRule="auto"/>
              <w:ind w:firstLine="0" w:firstLineChars="0"/>
              <w:rPr>
                <w:rFonts w:hAnsi="宋体"/>
                <w:color w:val="auto"/>
                <w:highlight w:val="none"/>
              </w:rPr>
            </w:pPr>
            <w:r>
              <w:rPr>
                <w:rFonts w:hint="eastAsia" w:hAnsi="宋体"/>
                <w:color w:val="auto"/>
                <w:highlight w:val="none"/>
              </w:rPr>
              <w:t>1、温度控制范围：2℃～8℃；</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2、有效容积：≥730L；</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3、压缩机：原装进口压缩机，全封闭型（543W）；</w:t>
            </w:r>
          </w:p>
          <w:p>
            <w:pPr>
              <w:spacing w:line="240" w:lineRule="auto"/>
              <w:ind w:firstLine="0" w:firstLineChars="0"/>
              <w:rPr>
                <w:rFonts w:hAnsi="宋体"/>
                <w:color w:val="auto"/>
                <w:highlight w:val="none"/>
              </w:rPr>
            </w:pPr>
            <w:r>
              <w:rPr>
                <w:rFonts w:hint="eastAsia" w:hAnsi="宋体"/>
                <w:color w:val="auto"/>
                <w:highlight w:val="none"/>
              </w:rPr>
              <w:t>4、风扇：采用双风扇设计，箱内温度分布更均匀，降温更迅速；</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5、门：采用滑动式大视窗玻璃门设计，门体带电加热反射膜的双层玻璃门</w:t>
            </w:r>
            <w:r>
              <w:rPr>
                <w:rFonts w:hAnsi="宋体"/>
                <w:color w:val="auto"/>
                <w:highlight w:val="none"/>
              </w:rPr>
              <w:t>，能够</w:t>
            </w:r>
            <w:r>
              <w:rPr>
                <w:rFonts w:hint="eastAsia" w:hAnsi="宋体"/>
                <w:color w:val="auto"/>
                <w:highlight w:val="none"/>
              </w:rPr>
              <w:t>有效</w:t>
            </w:r>
            <w:r>
              <w:rPr>
                <w:rFonts w:hAnsi="宋体"/>
                <w:color w:val="auto"/>
                <w:highlight w:val="none"/>
              </w:rPr>
              <w:t>防止结露</w:t>
            </w:r>
            <w:r>
              <w:rPr>
                <w:rFonts w:hint="eastAsia" w:hAnsi="宋体"/>
                <w:color w:val="auto"/>
                <w:highlight w:val="none"/>
              </w:rPr>
              <w:t>；不锈钢内胆；</w:t>
            </w:r>
          </w:p>
          <w:p>
            <w:pPr>
              <w:spacing w:line="240" w:lineRule="auto"/>
              <w:ind w:firstLine="0" w:firstLineChars="0"/>
              <w:rPr>
                <w:rFonts w:hAnsi="宋体"/>
                <w:color w:val="auto"/>
                <w:highlight w:val="none"/>
              </w:rPr>
            </w:pPr>
            <w:r>
              <w:rPr>
                <w:rFonts w:hint="eastAsia" w:hAnsi="宋体"/>
                <w:color w:val="auto"/>
                <w:highlight w:val="none"/>
              </w:rPr>
              <w:t>6、锁：柜体自带门锁，保证存储安全；</w:t>
            </w:r>
          </w:p>
          <w:p>
            <w:pPr>
              <w:spacing w:line="240" w:lineRule="auto"/>
              <w:ind w:firstLine="0" w:firstLineChars="0"/>
              <w:rPr>
                <w:rFonts w:hAnsi="宋体"/>
                <w:color w:val="auto"/>
                <w:highlight w:val="none"/>
              </w:rPr>
            </w:pPr>
            <w:r>
              <w:rPr>
                <w:rFonts w:hint="eastAsia" w:hAnsi="宋体"/>
                <w:color w:val="auto"/>
                <w:highlight w:val="none"/>
              </w:rPr>
              <w:t>7、测试孔：直径32mm检测孔1个；</w:t>
            </w:r>
          </w:p>
          <w:p>
            <w:pPr>
              <w:spacing w:line="240" w:lineRule="auto"/>
              <w:ind w:firstLine="0" w:firstLineChars="0"/>
              <w:rPr>
                <w:rFonts w:hAnsi="宋体"/>
                <w:color w:val="auto"/>
                <w:highlight w:val="none"/>
              </w:rPr>
            </w:pPr>
            <w:r>
              <w:rPr>
                <w:rFonts w:hint="eastAsia" w:hAnsi="宋体"/>
                <w:color w:val="auto"/>
                <w:highlight w:val="none"/>
              </w:rPr>
              <w:t>8、制冷剂：R-404A（HFC）；</w:t>
            </w:r>
          </w:p>
          <w:p>
            <w:pPr>
              <w:spacing w:line="240" w:lineRule="auto"/>
              <w:ind w:firstLine="0" w:firstLineChars="0"/>
              <w:rPr>
                <w:rFonts w:hAnsi="宋体"/>
                <w:color w:val="auto"/>
                <w:highlight w:val="none"/>
              </w:rPr>
            </w:pPr>
            <w:r>
              <w:rPr>
                <w:rFonts w:hint="eastAsia" w:hAnsi="宋体"/>
                <w:color w:val="auto"/>
                <w:highlight w:val="none"/>
              </w:rPr>
              <w:t>9、层架：5层10个（可调节）；</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10、噪音：≤48dB；</w:t>
            </w:r>
          </w:p>
          <w:p>
            <w:pPr>
              <w:spacing w:line="240" w:lineRule="auto"/>
              <w:ind w:firstLine="0" w:firstLineChars="0"/>
              <w:rPr>
                <w:rFonts w:hAnsi="宋体"/>
                <w:color w:val="auto"/>
                <w:highlight w:val="none"/>
              </w:rPr>
            </w:pPr>
            <w:r>
              <w:rPr>
                <w:rFonts w:hint="eastAsia" w:hAnsi="宋体"/>
                <w:color w:val="auto"/>
                <w:highlight w:val="none"/>
              </w:rPr>
              <w:t>11、除霜：采用循环除霜系统，即每次压缩机制冷循环停止后激活除霜系统，通过缩短除霜周期减少保存箱内的温度波动，节约能耗；</w:t>
            </w:r>
          </w:p>
          <w:p>
            <w:pPr>
              <w:spacing w:line="240" w:lineRule="auto"/>
              <w:ind w:firstLine="0" w:firstLineChars="0"/>
              <w:rPr>
                <w:rFonts w:hAnsi="宋体"/>
                <w:color w:val="auto"/>
                <w:highlight w:val="none"/>
              </w:rPr>
            </w:pPr>
            <w:r>
              <w:rPr>
                <w:rFonts w:hint="eastAsia" w:hAnsi="宋体"/>
                <w:color w:val="auto"/>
                <w:highlight w:val="none"/>
              </w:rPr>
              <w:t>12、报警系统：高/低温报警功能，门未关闭报警功能，传感器故障报警，冷凝器脏堵报警功能。</w:t>
            </w:r>
          </w:p>
          <w:p>
            <w:pPr>
              <w:pStyle w:val="2"/>
              <w:rPr>
                <w:rFonts w:hAnsi="宋体"/>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三年，压缩机五年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4</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9"/>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kern w:val="0"/>
                <w:highlight w:val="none"/>
              </w:rPr>
              <w:t>多道电动移液器及配套吸头</w:t>
            </w:r>
          </w:p>
        </w:tc>
        <w:tc>
          <w:tcPr>
            <w:tcW w:w="5862" w:type="dxa"/>
            <w:shd w:val="clear" w:color="auto" w:fill="auto"/>
            <w:vAlign w:val="center"/>
          </w:tcPr>
          <w:p>
            <w:pPr>
              <w:spacing w:line="240" w:lineRule="auto"/>
              <w:ind w:firstLine="0" w:firstLineChars="0"/>
              <w:rPr>
                <w:rFonts w:hAnsi="宋体"/>
                <w:color w:val="auto"/>
                <w:highlight w:val="none"/>
              </w:rPr>
            </w:pPr>
            <w:r>
              <w:rPr>
                <w:rFonts w:hint="eastAsia" w:hAnsi="宋体"/>
                <w:color w:val="auto"/>
                <w:highlight w:val="none"/>
              </w:rPr>
              <w:t>（一）0.5-10ul  1套</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2、量程范围：0.5—10ul，步进量：0.01ul；</w:t>
            </w:r>
          </w:p>
          <w:p>
            <w:pPr>
              <w:spacing w:line="240" w:lineRule="auto"/>
              <w:ind w:firstLine="0" w:firstLineChars="0"/>
              <w:rPr>
                <w:rFonts w:hAnsi="宋体"/>
                <w:color w:val="auto"/>
                <w:highlight w:val="none"/>
              </w:rPr>
            </w:pPr>
            <w:r>
              <w:rPr>
                <w:rFonts w:hint="eastAsia" w:hAnsi="宋体"/>
                <w:color w:val="auto"/>
                <w:highlight w:val="none"/>
              </w:rPr>
              <w:t>3、准确性：±1 ul：4 % / 0.04 ul；5 ul: 1.5 % / 0.075 ul ; 10 ul: 1 % / 0.1 ul；</w:t>
            </w:r>
          </w:p>
          <w:p>
            <w:pPr>
              <w:spacing w:line="240" w:lineRule="auto"/>
              <w:ind w:firstLine="0" w:firstLineChars="0"/>
              <w:rPr>
                <w:rFonts w:hAnsi="宋体"/>
                <w:color w:val="auto"/>
                <w:highlight w:val="none"/>
              </w:rPr>
            </w:pPr>
            <w:r>
              <w:rPr>
                <w:rFonts w:hint="eastAsia" w:hAnsi="宋体"/>
                <w:color w:val="auto"/>
                <w:highlight w:val="none"/>
              </w:rPr>
              <w:t>4、精度：±1 ul：3 % / 0.03 ul；5 ul: 0.8 % / 0.04 ul ; 10 ul: 0.5 % / 0.05 ul；</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spacing w:line="240" w:lineRule="auto"/>
              <w:ind w:firstLine="0" w:firstLineChars="0"/>
              <w:rPr>
                <w:rFonts w:hAnsi="宋体"/>
                <w:color w:val="auto"/>
                <w:highlight w:val="none"/>
              </w:rPr>
            </w:pPr>
            <w:r>
              <w:rPr>
                <w:rFonts w:hint="eastAsia" w:hAnsi="宋体"/>
                <w:color w:val="auto"/>
                <w:highlight w:val="none"/>
              </w:rPr>
              <w:t>（二）2-20ul  1套</w:t>
            </w:r>
          </w:p>
          <w:p>
            <w:pPr>
              <w:spacing w:line="240" w:lineRule="auto"/>
              <w:ind w:firstLine="0" w:firstLineChars="0"/>
              <w:rPr>
                <w:rFonts w:hAnsi="宋体"/>
                <w:color w:val="auto"/>
                <w:highlight w:val="none"/>
              </w:rPr>
            </w:pPr>
            <w:r>
              <w:rPr>
                <w:rFonts w:hint="eastAsia" w:hAnsi="宋体"/>
                <w:color w:val="auto"/>
                <w:highlight w:val="none"/>
              </w:rPr>
              <w:t xml:space="preserve"> </w:t>
            </w: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2、量程范围：2—20ul，步进量：0.02ul；</w:t>
            </w:r>
          </w:p>
          <w:p>
            <w:pPr>
              <w:spacing w:line="240" w:lineRule="auto"/>
              <w:ind w:firstLine="0" w:firstLineChars="0"/>
              <w:rPr>
                <w:rFonts w:hAnsi="宋体"/>
                <w:color w:val="auto"/>
                <w:highlight w:val="none"/>
              </w:rPr>
            </w:pPr>
            <w:r>
              <w:rPr>
                <w:rFonts w:hint="eastAsia" w:hAnsi="宋体"/>
                <w:color w:val="auto"/>
                <w:highlight w:val="none"/>
              </w:rPr>
              <w:t>3、准确性：±2 ul：7.5 % / 0.15 ul ; 10 ul: 1.5 % / 0.15 ul ; 20 ul : 1 % / 0.2 ul；</w:t>
            </w:r>
          </w:p>
          <w:p>
            <w:pPr>
              <w:spacing w:line="240" w:lineRule="auto"/>
              <w:ind w:firstLine="0" w:firstLineChars="0"/>
              <w:rPr>
                <w:rFonts w:hAnsi="宋体"/>
                <w:color w:val="auto"/>
                <w:highlight w:val="none"/>
              </w:rPr>
            </w:pPr>
            <w:r>
              <w:rPr>
                <w:rFonts w:hint="eastAsia" w:hAnsi="宋体"/>
                <w:color w:val="auto"/>
                <w:highlight w:val="none"/>
              </w:rPr>
              <w:t>4、精度：±2ul：3 % / 0.06 ul ; 10 ul : 1 % / 0.1 ul ; 20 ul : 0.3 % / 0.06 ul；</w:t>
            </w:r>
          </w:p>
          <w:p>
            <w:pPr>
              <w:spacing w:line="240" w:lineRule="auto"/>
              <w:ind w:firstLine="0" w:firstLineChars="0"/>
              <w:rPr>
                <w:rFonts w:hAnsi="宋体"/>
                <w:color w:val="auto"/>
                <w:highlight w:val="none"/>
              </w:rPr>
            </w:pP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spacing w:line="240" w:lineRule="auto"/>
              <w:ind w:firstLine="0" w:firstLineChars="0"/>
              <w:rPr>
                <w:rFonts w:hAnsi="宋体"/>
                <w:color w:val="auto"/>
                <w:highlight w:val="none"/>
              </w:rPr>
            </w:pPr>
            <w:r>
              <w:rPr>
                <w:rFonts w:hint="eastAsia" w:hAnsi="宋体"/>
                <w:color w:val="auto"/>
                <w:highlight w:val="none"/>
              </w:rPr>
              <w:t>（三）20-200ul  1套</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2、量程范围：20—200ul，步进量：0.2ul；</w:t>
            </w:r>
          </w:p>
          <w:p>
            <w:pPr>
              <w:spacing w:line="240" w:lineRule="auto"/>
              <w:ind w:firstLine="0" w:firstLineChars="0"/>
              <w:rPr>
                <w:rFonts w:hAnsi="宋体"/>
                <w:color w:val="auto"/>
                <w:highlight w:val="none"/>
              </w:rPr>
            </w:pPr>
            <w:r>
              <w:rPr>
                <w:rFonts w:hint="eastAsia" w:hAnsi="宋体"/>
                <w:color w:val="auto"/>
                <w:highlight w:val="none"/>
              </w:rPr>
              <w:t>3、准确性：±20ul：2.5 % / 0.5 ul ; 100 ul : 0.8 % / 0.8 ul ; 200 ul : 0.8 % / 1.6 ul；</w:t>
            </w:r>
          </w:p>
          <w:p>
            <w:pPr>
              <w:spacing w:line="240" w:lineRule="auto"/>
              <w:ind w:firstLine="0" w:firstLineChars="0"/>
              <w:rPr>
                <w:rFonts w:hAnsi="宋体"/>
                <w:color w:val="auto"/>
                <w:highlight w:val="none"/>
              </w:rPr>
            </w:pPr>
            <w:r>
              <w:rPr>
                <w:rFonts w:hint="eastAsia" w:hAnsi="宋体"/>
                <w:color w:val="auto"/>
                <w:highlight w:val="none"/>
              </w:rPr>
              <w:t>4、精度：±20ul：1 % / 0.2 ul ; 100 ul : 0.25 % / 0.25 ul ; 200 ul : 0.2 % / 0.4 ul；</w:t>
            </w:r>
          </w:p>
          <w:p>
            <w:pPr>
              <w:spacing w:line="240" w:lineRule="auto"/>
              <w:ind w:firstLine="0" w:firstLineChars="0"/>
              <w:rPr>
                <w:rFonts w:hAnsi="宋体"/>
                <w:color w:val="auto"/>
                <w:highlight w:val="none"/>
              </w:rPr>
            </w:pP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spacing w:line="240" w:lineRule="auto"/>
              <w:ind w:firstLine="0" w:firstLineChars="0"/>
              <w:rPr>
                <w:rFonts w:hAnsi="宋体"/>
                <w:color w:val="auto"/>
                <w:highlight w:val="none"/>
              </w:rPr>
            </w:pPr>
            <w:r>
              <w:rPr>
                <w:rFonts w:hint="eastAsia" w:hAnsi="宋体"/>
                <w:color w:val="auto"/>
                <w:highlight w:val="none"/>
              </w:rPr>
              <w:t>（四）100-1200ul  1套</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2、量程范围：100—1200ul，步进量：1ul；</w:t>
            </w:r>
          </w:p>
          <w:p>
            <w:pPr>
              <w:spacing w:line="240" w:lineRule="auto"/>
              <w:ind w:firstLine="0" w:firstLineChars="0"/>
              <w:rPr>
                <w:rFonts w:hAnsi="宋体"/>
                <w:color w:val="auto"/>
                <w:highlight w:val="none"/>
              </w:rPr>
            </w:pPr>
            <w:r>
              <w:rPr>
                <w:rFonts w:hint="eastAsia" w:hAnsi="宋体"/>
                <w:color w:val="auto"/>
                <w:highlight w:val="none"/>
              </w:rPr>
              <w:t>3、准确性：±100ul：3.6 % / 3.6 ul ; 600 ul : 0.8 % / 4.8 ul ; 1,200 ul : 0.8 % / 9.6 ul；</w:t>
            </w:r>
          </w:p>
          <w:p>
            <w:pPr>
              <w:spacing w:line="240" w:lineRule="auto"/>
              <w:ind w:firstLine="0" w:firstLineChars="0"/>
              <w:rPr>
                <w:rFonts w:hAnsi="宋体"/>
                <w:color w:val="auto"/>
                <w:highlight w:val="none"/>
              </w:rPr>
            </w:pPr>
            <w:r>
              <w:rPr>
                <w:rFonts w:hint="eastAsia" w:hAnsi="宋体"/>
                <w:color w:val="auto"/>
                <w:highlight w:val="none"/>
              </w:rPr>
              <w:t>4、精度：±100ul：0.6 % / 0.6 ul ; 600 ul : 0.2 % / 1.2 ul ; 1,200 ul : 0.15 % / 1.8 ul；</w:t>
            </w:r>
          </w:p>
          <w:p>
            <w:pPr>
              <w:spacing w:line="240" w:lineRule="auto"/>
              <w:ind w:firstLine="0" w:firstLineChars="0"/>
              <w:rPr>
                <w:rFonts w:hAnsi="宋体"/>
                <w:color w:val="auto"/>
                <w:highlight w:val="none"/>
              </w:rPr>
            </w:pP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pStyle w:val="2"/>
              <w:rPr>
                <w:color w:val="auto"/>
                <w:highlight w:val="none"/>
              </w:rPr>
            </w:pPr>
            <w:r>
              <w:rPr>
                <w:bCs/>
                <w:color w:val="auto"/>
                <w:highlight w:val="none"/>
              </w:rPr>
              <w:t>售后服务要求</w:t>
            </w:r>
            <w:r>
              <w:rPr>
                <w:rFonts w:hint="eastAsia"/>
                <w:bCs/>
                <w:color w:val="auto"/>
                <w:highlight w:val="none"/>
              </w:rPr>
              <w:t>：</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4</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bl>
    <w:p>
      <w:pPr>
        <w:pStyle w:val="2"/>
        <w:rPr>
          <w:rFonts w:ascii="宋体" w:hAnsi="宋体" w:eastAsia="宋体"/>
          <w:color w:val="auto"/>
          <w:highlight w:val="none"/>
        </w:rPr>
      </w:pPr>
      <w:r>
        <w:rPr>
          <w:rFonts w:hint="eastAsia" w:ascii="宋体" w:hAnsi="宋体" w:eastAsia="宋体"/>
          <w:color w:val="auto"/>
          <w:highlight w:val="none"/>
        </w:rPr>
        <w:t>注：除招标文件中所明确的技术规格和品牌外，欢迎其他能满足本项目技术需求且性能相当于或高于所明确品牌的产品参加投标报价。同时在需求偏倚表作出详细对比说明。</w:t>
      </w:r>
      <w:bookmarkStart w:id="33" w:name="_GoBack"/>
      <w:bookmarkEnd w:id="3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gilent TT Cond">
    <w:altName w:val="Calibri"/>
    <w:panose1 w:val="00000000000000000000"/>
    <w:charset w:val="00"/>
    <w:family w:val="swiss"/>
    <w:pitch w:val="default"/>
    <w:sig w:usb0="00000000"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C5322"/>
    <w:multiLevelType w:val="singleLevel"/>
    <w:tmpl w:val="814C5322"/>
    <w:lvl w:ilvl="0" w:tentative="0">
      <w:start w:val="1"/>
      <w:numFmt w:val="decimal"/>
      <w:lvlText w:val="%1."/>
      <w:lvlJc w:val="left"/>
      <w:pPr>
        <w:tabs>
          <w:tab w:val="left" w:pos="312"/>
        </w:tabs>
      </w:pPr>
    </w:lvl>
  </w:abstractNum>
  <w:abstractNum w:abstractNumId="1">
    <w:nsid w:val="83A0C9B5"/>
    <w:multiLevelType w:val="singleLevel"/>
    <w:tmpl w:val="83A0C9B5"/>
    <w:lvl w:ilvl="0" w:tentative="0">
      <w:start w:val="13"/>
      <w:numFmt w:val="decimal"/>
      <w:suff w:val="space"/>
      <w:lvlText w:val="%1."/>
      <w:lvlJc w:val="left"/>
    </w:lvl>
  </w:abstractNum>
  <w:abstractNum w:abstractNumId="2">
    <w:nsid w:val="ABE61FD2"/>
    <w:multiLevelType w:val="singleLevel"/>
    <w:tmpl w:val="ABE61FD2"/>
    <w:lvl w:ilvl="0" w:tentative="0">
      <w:start w:val="1"/>
      <w:numFmt w:val="decimal"/>
      <w:lvlText w:val="%1."/>
      <w:lvlJc w:val="left"/>
      <w:pPr>
        <w:tabs>
          <w:tab w:val="left" w:pos="312"/>
        </w:tabs>
      </w:pPr>
    </w:lvl>
  </w:abstractNum>
  <w:abstractNum w:abstractNumId="3">
    <w:nsid w:val="B780C782"/>
    <w:multiLevelType w:val="singleLevel"/>
    <w:tmpl w:val="B780C782"/>
    <w:lvl w:ilvl="0" w:tentative="0">
      <w:start w:val="1"/>
      <w:numFmt w:val="decimal"/>
      <w:lvlText w:val="%1."/>
      <w:lvlJc w:val="left"/>
      <w:pPr>
        <w:tabs>
          <w:tab w:val="left" w:pos="312"/>
        </w:tabs>
      </w:pPr>
    </w:lvl>
  </w:abstractNum>
  <w:abstractNum w:abstractNumId="4">
    <w:nsid w:val="BB30D5A7"/>
    <w:multiLevelType w:val="singleLevel"/>
    <w:tmpl w:val="BB30D5A7"/>
    <w:lvl w:ilvl="0" w:tentative="0">
      <w:start w:val="1"/>
      <w:numFmt w:val="decimal"/>
      <w:lvlText w:val="%1."/>
      <w:lvlJc w:val="left"/>
      <w:pPr>
        <w:ind w:left="425" w:hanging="425"/>
      </w:pPr>
      <w:rPr>
        <w:rFonts w:hint="default"/>
      </w:rPr>
    </w:lvl>
  </w:abstractNum>
  <w:abstractNum w:abstractNumId="5">
    <w:nsid w:val="C9B6B4D9"/>
    <w:multiLevelType w:val="singleLevel"/>
    <w:tmpl w:val="C9B6B4D9"/>
    <w:lvl w:ilvl="0" w:tentative="0">
      <w:start w:val="1"/>
      <w:numFmt w:val="decimal"/>
      <w:lvlText w:val="%1."/>
      <w:lvlJc w:val="left"/>
      <w:pPr>
        <w:tabs>
          <w:tab w:val="left" w:pos="312"/>
        </w:tabs>
      </w:pPr>
    </w:lvl>
  </w:abstractNum>
  <w:abstractNum w:abstractNumId="6">
    <w:nsid w:val="EC2A4EFD"/>
    <w:multiLevelType w:val="singleLevel"/>
    <w:tmpl w:val="EC2A4EFD"/>
    <w:lvl w:ilvl="0" w:tentative="0">
      <w:start w:val="1"/>
      <w:numFmt w:val="decimal"/>
      <w:lvlText w:val="%1."/>
      <w:lvlJc w:val="left"/>
      <w:pPr>
        <w:ind w:left="425" w:hanging="425"/>
      </w:pPr>
      <w:rPr>
        <w:rFonts w:hint="default"/>
      </w:rPr>
    </w:lvl>
  </w:abstractNum>
  <w:abstractNum w:abstractNumId="7">
    <w:nsid w:val="F882CDA0"/>
    <w:multiLevelType w:val="singleLevel"/>
    <w:tmpl w:val="F882CDA0"/>
    <w:lvl w:ilvl="0" w:tentative="0">
      <w:start w:val="1"/>
      <w:numFmt w:val="decimal"/>
      <w:lvlText w:val="%1."/>
      <w:lvlJc w:val="left"/>
      <w:pPr>
        <w:tabs>
          <w:tab w:val="left" w:pos="312"/>
        </w:tabs>
      </w:pPr>
    </w:lvl>
  </w:abstractNum>
  <w:abstractNum w:abstractNumId="8">
    <w:nsid w:val="0BE88E13"/>
    <w:multiLevelType w:val="singleLevel"/>
    <w:tmpl w:val="0BE88E13"/>
    <w:lvl w:ilvl="0" w:tentative="0">
      <w:start w:val="1"/>
      <w:numFmt w:val="decimal"/>
      <w:lvlText w:val="%1."/>
      <w:lvlJc w:val="left"/>
      <w:pPr>
        <w:tabs>
          <w:tab w:val="left" w:pos="312"/>
        </w:tabs>
      </w:pPr>
    </w:lvl>
  </w:abstractNum>
  <w:abstractNum w:abstractNumId="9">
    <w:nsid w:val="179EAB26"/>
    <w:multiLevelType w:val="singleLevel"/>
    <w:tmpl w:val="179EAB26"/>
    <w:lvl w:ilvl="0" w:tentative="0">
      <w:start w:val="5"/>
      <w:numFmt w:val="decimal"/>
      <w:suff w:val="nothing"/>
      <w:lvlText w:val="%1、"/>
      <w:lvlJc w:val="left"/>
    </w:lvl>
  </w:abstractNum>
  <w:abstractNum w:abstractNumId="10">
    <w:nsid w:val="3376A3B4"/>
    <w:multiLevelType w:val="singleLevel"/>
    <w:tmpl w:val="3376A3B4"/>
    <w:lvl w:ilvl="0" w:tentative="0">
      <w:start w:val="1"/>
      <w:numFmt w:val="decimal"/>
      <w:lvlText w:val="%1."/>
      <w:lvlJc w:val="left"/>
      <w:pPr>
        <w:tabs>
          <w:tab w:val="left" w:pos="312"/>
        </w:tabs>
      </w:pPr>
    </w:lvl>
  </w:abstractNum>
  <w:abstractNum w:abstractNumId="11">
    <w:nsid w:val="3734733B"/>
    <w:multiLevelType w:val="multilevel"/>
    <w:tmpl w:val="3734733B"/>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03744"/>
    <w:multiLevelType w:val="singleLevel"/>
    <w:tmpl w:val="3B303744"/>
    <w:lvl w:ilvl="0" w:tentative="0">
      <w:start w:val="1"/>
      <w:numFmt w:val="decimal"/>
      <w:lvlText w:val="%1."/>
      <w:lvlJc w:val="left"/>
      <w:pPr>
        <w:tabs>
          <w:tab w:val="left" w:pos="312"/>
        </w:tabs>
      </w:pPr>
    </w:lvl>
  </w:abstractNum>
  <w:abstractNum w:abstractNumId="13">
    <w:nsid w:val="491B5D3B"/>
    <w:multiLevelType w:val="multilevel"/>
    <w:tmpl w:val="491B5D3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F2332B8"/>
    <w:multiLevelType w:val="multilevel"/>
    <w:tmpl w:val="4F2332B8"/>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372" w:hanging="372"/>
      </w:pPr>
      <w:rPr>
        <w:rFonts w:hint="default" w:cs="Times New Roman"/>
        <w:b w:val="0"/>
        <w:sz w:val="22"/>
      </w:rPr>
    </w:lvl>
    <w:lvl w:ilvl="2" w:tentative="0">
      <w:start w:val="1"/>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080" w:hanging="108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440" w:hanging="1440"/>
      </w:pPr>
      <w:rPr>
        <w:rFonts w:hint="default" w:cs="Times New Roman"/>
      </w:rPr>
    </w:lvl>
  </w:abstractNum>
  <w:abstractNum w:abstractNumId="15">
    <w:nsid w:val="61FC8B23"/>
    <w:multiLevelType w:val="singleLevel"/>
    <w:tmpl w:val="61FC8B23"/>
    <w:lvl w:ilvl="0" w:tentative="0">
      <w:start w:val="10"/>
      <w:numFmt w:val="decimal"/>
      <w:lvlText w:val="%1."/>
      <w:lvlJc w:val="left"/>
      <w:pPr>
        <w:tabs>
          <w:tab w:val="left" w:pos="312"/>
        </w:tabs>
      </w:pPr>
    </w:lvl>
  </w:abstractNum>
  <w:abstractNum w:abstractNumId="16">
    <w:nsid w:val="680432A5"/>
    <w:multiLevelType w:val="multilevel"/>
    <w:tmpl w:val="680432A5"/>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DFBE4A8"/>
    <w:multiLevelType w:val="multilevel"/>
    <w:tmpl w:val="6DFBE4A8"/>
    <w:lvl w:ilvl="0" w:tentative="0">
      <w:start w:val="7"/>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8">
    <w:nsid w:val="7CFC1FA2"/>
    <w:multiLevelType w:val="multilevel"/>
    <w:tmpl w:val="7CFC1FA2"/>
    <w:lvl w:ilvl="0" w:tentative="0">
      <w:start w:val="2"/>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8"/>
  </w:num>
  <w:num w:numId="2">
    <w:abstractNumId w:val="14"/>
  </w:num>
  <w:num w:numId="3">
    <w:abstractNumId w:val="9"/>
  </w:num>
  <w:num w:numId="4">
    <w:abstractNumId w:val="13"/>
  </w:num>
  <w:num w:numId="5">
    <w:abstractNumId w:val="1"/>
  </w:num>
  <w:num w:numId="6">
    <w:abstractNumId w:val="16"/>
  </w:num>
  <w:num w:numId="7">
    <w:abstractNumId w:val="4"/>
  </w:num>
  <w:num w:numId="8">
    <w:abstractNumId w:val="10"/>
  </w:num>
  <w:num w:numId="9">
    <w:abstractNumId w:val="17"/>
  </w:num>
  <w:num w:numId="10">
    <w:abstractNumId w:val="5"/>
  </w:num>
  <w:num w:numId="11">
    <w:abstractNumId w:val="12"/>
  </w:num>
  <w:num w:numId="12">
    <w:abstractNumId w:val="15"/>
  </w:num>
  <w:num w:numId="13">
    <w:abstractNumId w:val="7"/>
  </w:num>
  <w:num w:numId="14">
    <w:abstractNumId w:val="8"/>
  </w:num>
  <w:num w:numId="15">
    <w:abstractNumId w:val="0"/>
  </w:num>
  <w:num w:numId="16">
    <w:abstractNumId w:val="3"/>
  </w:num>
  <w:num w:numId="17">
    <w:abstractNumId w:val="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130A7"/>
    <w:rsid w:val="3CA1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paragraph" w:styleId="7">
    <w:name w:val="heading 4"/>
    <w:basedOn w:val="1"/>
    <w:next w:val="1"/>
    <w:qFormat/>
    <w:uiPriority w:val="9"/>
    <w:pPr>
      <w:keepNext/>
      <w:keepLines/>
      <w:outlineLvl w:val="3"/>
    </w:pPr>
    <w:rPr>
      <w:rFonts w:ascii="Cambria" w:hAnsi="Cambria"/>
      <w:b/>
      <w:bCs/>
      <w:sz w:val="21"/>
      <w:szCs w:val="28"/>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Plain Text"/>
    <w:basedOn w:val="1"/>
    <w:unhideWhenUsed/>
    <w:qFormat/>
    <w:uiPriority w:val="0"/>
    <w:pPr>
      <w:spacing w:line="240" w:lineRule="auto"/>
      <w:ind w:firstLine="0" w:firstLineChars="0"/>
    </w:pPr>
    <w:rPr>
      <w:rFonts w:ascii="宋体" w:hAnsi="Courier New"/>
      <w:sz w:val="21"/>
      <w:szCs w:val="20"/>
    </w:rPr>
  </w:style>
  <w:style w:type="paragraph" w:styleId="11">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2019-09-30T10:47:00Z</dcterms:created>
  <dc:creator>dell</dc:creator>
  <cp:lastModifiedBy>dell</cp:lastModifiedBy>
  <dcterms:modified xsi:type="dcterms:W3CDTF">2019-09-30T10:49:29Z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