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highlight w:val="none"/>
        </w:rPr>
      </w:pPr>
      <w:r>
        <w:rPr>
          <w:rFonts w:hint="eastAsia"/>
          <w:color w:val="auto"/>
          <w:highlight w:val="none"/>
        </w:rPr>
        <w:t>采购需求</w:t>
      </w:r>
    </w:p>
    <w:p>
      <w:pPr>
        <w:pStyle w:val="4"/>
        <w:rPr>
          <w:color w:val="auto"/>
          <w:highlight w:val="none"/>
        </w:rPr>
      </w:pPr>
      <w:bookmarkStart w:id="0" w:name="_Toc31327"/>
      <w:bookmarkStart w:id="1" w:name="_Toc450840086"/>
      <w:bookmarkStart w:id="2" w:name="_Toc23621"/>
      <w:r>
        <w:rPr>
          <w:rFonts w:hint="eastAsia"/>
          <w:color w:val="auto"/>
          <w:highlight w:val="none"/>
        </w:rPr>
        <w:t>一、采购</w:t>
      </w:r>
      <w:bookmarkEnd w:id="0"/>
      <w:r>
        <w:rPr>
          <w:rFonts w:hint="eastAsia"/>
          <w:color w:val="auto"/>
          <w:highlight w:val="none"/>
        </w:rPr>
        <w:t>内容及要求</w:t>
      </w:r>
    </w:p>
    <w:p>
      <w:pPr>
        <w:pStyle w:val="5"/>
        <w:rPr>
          <w:color w:val="auto"/>
          <w:highlight w:val="none"/>
        </w:rPr>
      </w:pPr>
      <w:r>
        <w:rPr>
          <w:rFonts w:hint="eastAsia"/>
          <w:color w:val="auto"/>
          <w:highlight w:val="none"/>
        </w:rPr>
        <w:t>（一）采购内容应用</w:t>
      </w:r>
    </w:p>
    <w:tbl>
      <w:tblPr>
        <w:tblStyle w:val="9"/>
        <w:tblW w:w="9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742"/>
        <w:gridCol w:w="741"/>
        <w:gridCol w:w="759"/>
        <w:gridCol w:w="4207"/>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64" w:type="dxa"/>
            <w:shd w:val="clear" w:color="auto" w:fill="auto"/>
            <w:vAlign w:val="center"/>
          </w:tcPr>
          <w:p>
            <w:pPr>
              <w:spacing w:line="240" w:lineRule="auto"/>
              <w:ind w:firstLine="0" w:firstLineChars="0"/>
              <w:jc w:val="center"/>
              <w:rPr>
                <w:rFonts w:ascii="宋体" w:hAnsi="宋体" w:cs="宋体"/>
                <w:b/>
                <w:bCs/>
                <w:color w:val="auto"/>
                <w:szCs w:val="32"/>
                <w:highlight w:val="none"/>
              </w:rPr>
            </w:pPr>
            <w:r>
              <w:rPr>
                <w:rFonts w:hint="eastAsia" w:ascii="宋体" w:hAnsi="宋体" w:cs="宋体"/>
                <w:b/>
                <w:bCs/>
                <w:color w:val="auto"/>
                <w:szCs w:val="32"/>
                <w:highlight w:val="none"/>
              </w:rPr>
              <w:t>序号</w:t>
            </w:r>
          </w:p>
        </w:tc>
        <w:tc>
          <w:tcPr>
            <w:tcW w:w="1742" w:type="dxa"/>
            <w:shd w:val="clear" w:color="auto" w:fill="auto"/>
            <w:vAlign w:val="center"/>
          </w:tcPr>
          <w:p>
            <w:pPr>
              <w:spacing w:line="240" w:lineRule="auto"/>
              <w:ind w:firstLine="0" w:firstLineChars="0"/>
              <w:jc w:val="center"/>
              <w:rPr>
                <w:rFonts w:ascii="宋体" w:hAnsi="宋体" w:cs="宋体"/>
                <w:b/>
                <w:bCs/>
                <w:color w:val="auto"/>
                <w:szCs w:val="32"/>
                <w:highlight w:val="none"/>
              </w:rPr>
            </w:pPr>
            <w:r>
              <w:rPr>
                <w:rFonts w:hint="eastAsia" w:ascii="宋体" w:hAnsi="宋体" w:cs="宋体"/>
                <w:b/>
                <w:bCs/>
                <w:color w:val="auto"/>
                <w:szCs w:val="32"/>
                <w:highlight w:val="none"/>
              </w:rPr>
              <w:t>内容</w:t>
            </w:r>
          </w:p>
        </w:tc>
        <w:tc>
          <w:tcPr>
            <w:tcW w:w="741" w:type="dxa"/>
            <w:shd w:val="clear" w:color="auto" w:fill="auto"/>
            <w:vAlign w:val="center"/>
          </w:tcPr>
          <w:p>
            <w:pPr>
              <w:spacing w:line="240" w:lineRule="auto"/>
              <w:ind w:firstLine="0" w:firstLineChars="0"/>
              <w:jc w:val="center"/>
              <w:rPr>
                <w:rFonts w:ascii="宋体" w:hAnsi="宋体" w:cs="宋体"/>
                <w:b/>
                <w:bCs/>
                <w:color w:val="auto"/>
                <w:szCs w:val="32"/>
                <w:highlight w:val="none"/>
              </w:rPr>
            </w:pPr>
            <w:r>
              <w:rPr>
                <w:rFonts w:hint="eastAsia" w:ascii="宋体" w:hAnsi="宋体" w:cs="宋体"/>
                <w:b/>
                <w:bCs/>
                <w:color w:val="auto"/>
                <w:szCs w:val="32"/>
                <w:highlight w:val="none"/>
              </w:rPr>
              <w:t>数量</w:t>
            </w:r>
          </w:p>
        </w:tc>
        <w:tc>
          <w:tcPr>
            <w:tcW w:w="759" w:type="dxa"/>
            <w:shd w:val="clear" w:color="auto" w:fill="auto"/>
            <w:vAlign w:val="center"/>
          </w:tcPr>
          <w:p>
            <w:pPr>
              <w:spacing w:line="240" w:lineRule="auto"/>
              <w:ind w:firstLine="0" w:firstLineChars="0"/>
              <w:jc w:val="center"/>
              <w:rPr>
                <w:rFonts w:ascii="宋体" w:hAnsi="宋体" w:cs="宋体"/>
                <w:b/>
                <w:bCs/>
                <w:color w:val="auto"/>
                <w:szCs w:val="32"/>
                <w:highlight w:val="none"/>
              </w:rPr>
            </w:pPr>
            <w:r>
              <w:rPr>
                <w:rFonts w:hint="eastAsia" w:ascii="宋体" w:hAnsi="宋体" w:cs="宋体"/>
                <w:b/>
                <w:bCs/>
                <w:color w:val="auto"/>
                <w:szCs w:val="32"/>
                <w:highlight w:val="none"/>
              </w:rPr>
              <w:t>单位</w:t>
            </w:r>
          </w:p>
        </w:tc>
        <w:tc>
          <w:tcPr>
            <w:tcW w:w="4207" w:type="dxa"/>
            <w:shd w:val="clear" w:color="auto" w:fill="auto"/>
            <w:vAlign w:val="center"/>
          </w:tcPr>
          <w:p>
            <w:pPr>
              <w:ind w:firstLine="0" w:firstLineChars="0"/>
              <w:jc w:val="center"/>
              <w:rPr>
                <w:rFonts w:ascii="宋体" w:hAnsi="宋体" w:cs="宋体"/>
                <w:b/>
                <w:bCs/>
                <w:color w:val="auto"/>
                <w:kern w:val="0"/>
                <w:highlight w:val="none"/>
                <w:shd w:val="clear" w:color="auto" w:fill="FFFFFF"/>
              </w:rPr>
            </w:pPr>
            <w:r>
              <w:rPr>
                <w:rFonts w:hint="eastAsia" w:ascii="宋体" w:hAnsi="宋体" w:cs="宋体"/>
                <w:b/>
                <w:bCs/>
                <w:color w:val="auto"/>
                <w:kern w:val="0"/>
                <w:highlight w:val="none"/>
                <w:shd w:val="clear" w:color="auto" w:fill="FFFFFF"/>
              </w:rPr>
              <w:t>概述</w:t>
            </w:r>
          </w:p>
        </w:tc>
        <w:tc>
          <w:tcPr>
            <w:tcW w:w="1238" w:type="dxa"/>
            <w:shd w:val="clear" w:color="auto" w:fill="auto"/>
            <w:vAlign w:val="center"/>
          </w:tcPr>
          <w:p>
            <w:pPr>
              <w:ind w:firstLine="0" w:firstLineChars="0"/>
              <w:jc w:val="center"/>
              <w:rPr>
                <w:rFonts w:ascii="宋体" w:hAnsi="宋体" w:cs="宋体"/>
                <w:b/>
                <w:bCs/>
                <w:color w:val="auto"/>
                <w:kern w:val="0"/>
                <w:highlight w:val="none"/>
                <w:shd w:val="clear" w:color="auto" w:fill="FFFFFF"/>
              </w:rPr>
            </w:pPr>
            <w:r>
              <w:rPr>
                <w:rFonts w:hint="eastAsia" w:ascii="宋体" w:hAnsi="宋体" w:cs="宋体"/>
                <w:b/>
                <w:bCs/>
                <w:color w:val="auto"/>
                <w:kern w:val="0"/>
                <w:highlight w:val="none"/>
                <w:shd w:val="clear" w:color="auto" w:fill="FFFFFF"/>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64" w:type="dxa"/>
            <w:shd w:val="clear" w:color="auto" w:fill="auto"/>
            <w:vAlign w:val="center"/>
          </w:tcPr>
          <w:p>
            <w:pPr>
              <w:spacing w:line="240" w:lineRule="auto"/>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w:t>
            </w:r>
          </w:p>
        </w:tc>
        <w:tc>
          <w:tcPr>
            <w:tcW w:w="1742" w:type="dxa"/>
            <w:shd w:val="clear" w:color="auto" w:fill="auto"/>
            <w:vAlign w:val="center"/>
          </w:tcPr>
          <w:p>
            <w:pPr>
              <w:spacing w:line="240" w:lineRule="auto"/>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便携式光合作用测量系统</w:t>
            </w:r>
          </w:p>
        </w:tc>
        <w:tc>
          <w:tcPr>
            <w:tcW w:w="741" w:type="dxa"/>
            <w:shd w:val="clear" w:color="auto" w:fill="auto"/>
            <w:vAlign w:val="center"/>
          </w:tcPr>
          <w:p>
            <w:pPr>
              <w:spacing w:line="240" w:lineRule="auto"/>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w:t>
            </w:r>
          </w:p>
        </w:tc>
        <w:tc>
          <w:tcPr>
            <w:tcW w:w="759" w:type="dxa"/>
            <w:shd w:val="clear" w:color="auto" w:fill="auto"/>
            <w:vAlign w:val="center"/>
          </w:tcPr>
          <w:p>
            <w:pPr>
              <w:spacing w:line="240" w:lineRule="auto"/>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套</w:t>
            </w:r>
          </w:p>
        </w:tc>
        <w:tc>
          <w:tcPr>
            <w:tcW w:w="4207" w:type="dxa"/>
            <w:shd w:val="clear" w:color="auto" w:fill="auto"/>
            <w:vAlign w:val="center"/>
          </w:tcPr>
          <w:p>
            <w:pPr>
              <w:pStyle w:val="11"/>
              <w:jc w:val="center"/>
              <w:rPr>
                <w:rFonts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主要用于从事植物叶片光合作用、蒸腾作用、呼吸作用、叶绿素荧光等相关研究</w:t>
            </w:r>
          </w:p>
        </w:tc>
        <w:tc>
          <w:tcPr>
            <w:tcW w:w="1238" w:type="dxa"/>
            <w:shd w:val="clear" w:color="auto" w:fill="auto"/>
            <w:vAlign w:val="center"/>
          </w:tcPr>
          <w:p>
            <w:pPr>
              <w:pStyle w:val="11"/>
              <w:jc w:val="center"/>
              <w:rPr>
                <w:rFonts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详见技术要求</w:t>
            </w:r>
          </w:p>
        </w:tc>
      </w:tr>
    </w:tbl>
    <w:p>
      <w:pPr>
        <w:ind w:firstLine="480"/>
        <w:rPr>
          <w:color w:val="auto"/>
          <w:highlight w:val="none"/>
        </w:rPr>
      </w:pPr>
    </w:p>
    <w:p>
      <w:pPr>
        <w:pStyle w:val="5"/>
        <w:rPr>
          <w:color w:val="auto"/>
          <w:highlight w:val="none"/>
        </w:rPr>
      </w:pPr>
      <w:r>
        <w:rPr>
          <w:rFonts w:hint="eastAsia"/>
          <w:color w:val="auto"/>
          <w:highlight w:val="none"/>
        </w:rPr>
        <w:t>（二）配置要求</w:t>
      </w:r>
    </w:p>
    <w:tbl>
      <w:tblPr>
        <w:tblStyle w:val="9"/>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3541"/>
        <w:gridCol w:w="1061"/>
        <w:gridCol w:w="1126"/>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107" w:type="dxa"/>
            <w:shd w:val="clear" w:color="auto" w:fill="auto"/>
            <w:vAlign w:val="center"/>
          </w:tcPr>
          <w:p>
            <w:pPr>
              <w:spacing w:line="240" w:lineRule="auto"/>
              <w:ind w:firstLine="0" w:firstLineChars="0"/>
              <w:jc w:val="center"/>
              <w:rPr>
                <w:rFonts w:ascii="宋体" w:hAnsi="宋体" w:cs="宋体"/>
                <w:b/>
                <w:bCs/>
                <w:color w:val="auto"/>
                <w:highlight w:val="none"/>
              </w:rPr>
            </w:pPr>
            <w:r>
              <w:rPr>
                <w:rFonts w:hint="eastAsia" w:ascii="宋体" w:hAnsi="宋体" w:cs="宋体"/>
                <w:b/>
                <w:bCs/>
                <w:color w:val="auto"/>
                <w:highlight w:val="none"/>
              </w:rPr>
              <w:t>序号</w:t>
            </w:r>
          </w:p>
        </w:tc>
        <w:tc>
          <w:tcPr>
            <w:tcW w:w="3541" w:type="dxa"/>
            <w:shd w:val="clear" w:color="auto" w:fill="auto"/>
            <w:vAlign w:val="center"/>
          </w:tcPr>
          <w:p>
            <w:pPr>
              <w:spacing w:line="240" w:lineRule="auto"/>
              <w:ind w:firstLine="0" w:firstLineChars="0"/>
              <w:jc w:val="center"/>
              <w:rPr>
                <w:rFonts w:ascii="宋体" w:hAnsi="宋体" w:cs="宋体"/>
                <w:b/>
                <w:bCs/>
                <w:color w:val="auto"/>
                <w:highlight w:val="none"/>
              </w:rPr>
            </w:pPr>
            <w:r>
              <w:rPr>
                <w:rFonts w:hint="eastAsia" w:ascii="宋体" w:hAnsi="宋体" w:cs="宋体"/>
                <w:b/>
                <w:bCs/>
                <w:color w:val="auto"/>
                <w:highlight w:val="none"/>
              </w:rPr>
              <w:t>内容</w:t>
            </w:r>
          </w:p>
        </w:tc>
        <w:tc>
          <w:tcPr>
            <w:tcW w:w="1061" w:type="dxa"/>
            <w:shd w:val="clear" w:color="auto" w:fill="auto"/>
            <w:vAlign w:val="center"/>
          </w:tcPr>
          <w:p>
            <w:pPr>
              <w:spacing w:line="240" w:lineRule="auto"/>
              <w:ind w:firstLine="0" w:firstLineChars="0"/>
              <w:jc w:val="center"/>
              <w:rPr>
                <w:rFonts w:ascii="宋体" w:hAnsi="宋体" w:cs="宋体"/>
                <w:b/>
                <w:bCs/>
                <w:color w:val="auto"/>
                <w:highlight w:val="none"/>
              </w:rPr>
            </w:pPr>
            <w:r>
              <w:rPr>
                <w:rFonts w:hint="eastAsia" w:ascii="宋体" w:hAnsi="宋体" w:cs="宋体"/>
                <w:b/>
                <w:bCs/>
                <w:color w:val="auto"/>
                <w:highlight w:val="none"/>
              </w:rPr>
              <w:t>数量</w:t>
            </w:r>
          </w:p>
        </w:tc>
        <w:tc>
          <w:tcPr>
            <w:tcW w:w="1126" w:type="dxa"/>
            <w:shd w:val="clear" w:color="auto" w:fill="auto"/>
            <w:vAlign w:val="center"/>
          </w:tcPr>
          <w:p>
            <w:pPr>
              <w:spacing w:line="240" w:lineRule="auto"/>
              <w:ind w:firstLine="0" w:firstLineChars="0"/>
              <w:jc w:val="center"/>
              <w:rPr>
                <w:rFonts w:ascii="宋体" w:hAnsi="宋体" w:cs="宋体"/>
                <w:b/>
                <w:bCs/>
                <w:color w:val="auto"/>
                <w:highlight w:val="none"/>
              </w:rPr>
            </w:pPr>
            <w:r>
              <w:rPr>
                <w:rFonts w:hint="eastAsia" w:ascii="宋体" w:hAnsi="宋体" w:cs="宋体"/>
                <w:b/>
                <w:bCs/>
                <w:color w:val="auto"/>
                <w:highlight w:val="none"/>
              </w:rPr>
              <w:t>单位</w:t>
            </w:r>
          </w:p>
        </w:tc>
        <w:tc>
          <w:tcPr>
            <w:tcW w:w="2680" w:type="dxa"/>
            <w:shd w:val="clear" w:color="auto" w:fill="auto"/>
            <w:vAlign w:val="center"/>
          </w:tcPr>
          <w:p>
            <w:pPr>
              <w:ind w:firstLine="0" w:firstLineChars="0"/>
              <w:jc w:val="center"/>
              <w:rPr>
                <w:rFonts w:ascii="宋体" w:hAnsi="宋体" w:cs="宋体"/>
                <w:b/>
                <w:bCs/>
                <w:color w:val="auto"/>
                <w:kern w:val="0"/>
                <w:highlight w:val="none"/>
                <w:shd w:val="clear" w:color="auto" w:fill="FFFFFF"/>
              </w:rPr>
            </w:pPr>
            <w:r>
              <w:rPr>
                <w:rFonts w:hint="eastAsia" w:ascii="宋体" w:hAnsi="宋体" w:cs="宋体"/>
                <w:b/>
                <w:bCs/>
                <w:color w:val="auto"/>
                <w:kern w:val="0"/>
                <w:highlight w:val="none"/>
                <w:shd w:val="clear" w:color="auto" w:fill="FFFFFF"/>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107"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354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Arial" w:hAnsi="Arial"/>
                <w:color w:val="auto"/>
                <w:szCs w:val="21"/>
                <w:highlight w:val="none"/>
              </w:rPr>
              <w:t>系统主机</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台</w:t>
            </w:r>
          </w:p>
        </w:tc>
        <w:tc>
          <w:tcPr>
            <w:tcW w:w="2680" w:type="dxa"/>
            <w:vMerge w:val="restart"/>
            <w:shd w:val="clear" w:color="auto" w:fill="auto"/>
            <w:vAlign w:val="center"/>
          </w:tcPr>
          <w:p>
            <w:pPr>
              <w:pStyle w:val="11"/>
              <w:jc w:val="center"/>
              <w:rPr>
                <w:rFonts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07"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354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Arial" w:hAnsi="Arial"/>
                <w:color w:val="auto"/>
                <w:szCs w:val="21"/>
                <w:highlight w:val="none"/>
              </w:rPr>
              <w:t>荧光叶室</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个</w:t>
            </w:r>
          </w:p>
        </w:tc>
        <w:tc>
          <w:tcPr>
            <w:tcW w:w="2680" w:type="dxa"/>
            <w:vMerge w:val="continue"/>
            <w:shd w:val="clear" w:color="auto" w:fill="auto"/>
            <w:vAlign w:val="center"/>
          </w:tcPr>
          <w:p>
            <w:pPr>
              <w:ind w:firstLine="0" w:firstLineChars="0"/>
              <w:rPr>
                <w:rFonts w:ascii="宋体" w:hAnsi="宋体" w:cs="宋体"/>
                <w:bCs/>
                <w:color w:val="auto"/>
                <w:kern w:val="0"/>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07"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354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Arial" w:hAnsi="Arial"/>
                <w:color w:val="auto"/>
                <w:szCs w:val="21"/>
                <w:highlight w:val="none"/>
              </w:rPr>
              <w:t>锂电池</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块</w:t>
            </w:r>
          </w:p>
        </w:tc>
        <w:tc>
          <w:tcPr>
            <w:tcW w:w="2680" w:type="dxa"/>
            <w:vMerge w:val="continue"/>
            <w:shd w:val="clear" w:color="auto" w:fill="auto"/>
            <w:vAlign w:val="center"/>
          </w:tcPr>
          <w:p>
            <w:pPr>
              <w:ind w:firstLine="0" w:firstLineChars="0"/>
              <w:rPr>
                <w:rFonts w:ascii="宋体" w:hAnsi="宋体" w:cs="宋体"/>
                <w:bCs/>
                <w:color w:val="auto"/>
                <w:kern w:val="0"/>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07"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354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Arial" w:hAnsi="Arial"/>
                <w:color w:val="auto"/>
                <w:szCs w:val="21"/>
                <w:highlight w:val="none"/>
              </w:rPr>
              <w:t>电池充电器</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个</w:t>
            </w:r>
          </w:p>
        </w:tc>
        <w:tc>
          <w:tcPr>
            <w:tcW w:w="2680" w:type="dxa"/>
            <w:vMerge w:val="continue"/>
            <w:shd w:val="clear" w:color="auto" w:fill="auto"/>
            <w:vAlign w:val="center"/>
          </w:tcPr>
          <w:p>
            <w:pPr>
              <w:ind w:firstLine="0" w:firstLineChars="0"/>
              <w:rPr>
                <w:rFonts w:ascii="宋体" w:hAnsi="宋体" w:cs="宋体"/>
                <w:bCs/>
                <w:color w:val="auto"/>
                <w:kern w:val="0"/>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07"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354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Arial" w:hAnsi="Arial"/>
                <w:color w:val="auto"/>
                <w:szCs w:val="21"/>
                <w:highlight w:val="none"/>
              </w:rPr>
              <w:t>AC转DC供电器</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个</w:t>
            </w:r>
          </w:p>
        </w:tc>
        <w:tc>
          <w:tcPr>
            <w:tcW w:w="2680" w:type="dxa"/>
            <w:vMerge w:val="continue"/>
            <w:shd w:val="clear" w:color="auto" w:fill="auto"/>
            <w:vAlign w:val="center"/>
          </w:tcPr>
          <w:p>
            <w:pPr>
              <w:ind w:firstLine="0" w:firstLineChars="0"/>
              <w:rPr>
                <w:rFonts w:ascii="宋体" w:hAnsi="宋体" w:cs="宋体"/>
                <w:bCs/>
                <w:color w:val="auto"/>
                <w:kern w:val="0"/>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07"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354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Arial" w:hAnsi="Arial"/>
                <w:color w:val="auto"/>
                <w:szCs w:val="21"/>
                <w:highlight w:val="none"/>
              </w:rPr>
              <w:t>备件包</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包</w:t>
            </w:r>
          </w:p>
        </w:tc>
        <w:tc>
          <w:tcPr>
            <w:tcW w:w="2680" w:type="dxa"/>
            <w:vMerge w:val="continue"/>
            <w:shd w:val="clear" w:color="auto" w:fill="auto"/>
            <w:vAlign w:val="center"/>
          </w:tcPr>
          <w:p>
            <w:pPr>
              <w:ind w:firstLine="0" w:firstLineChars="0"/>
              <w:rPr>
                <w:rFonts w:ascii="宋体" w:hAnsi="宋体" w:cs="宋体"/>
                <w:bCs/>
                <w:color w:val="auto"/>
                <w:kern w:val="0"/>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07"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354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Arial" w:hAnsi="Arial"/>
                <w:color w:val="auto"/>
                <w:szCs w:val="21"/>
                <w:highlight w:val="none"/>
              </w:rPr>
              <w:t>干燥剂</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瓶</w:t>
            </w:r>
          </w:p>
        </w:tc>
        <w:tc>
          <w:tcPr>
            <w:tcW w:w="2680" w:type="dxa"/>
            <w:vMerge w:val="continue"/>
            <w:shd w:val="clear" w:color="auto" w:fill="auto"/>
            <w:vAlign w:val="center"/>
          </w:tcPr>
          <w:p>
            <w:pPr>
              <w:ind w:firstLine="0" w:firstLineChars="0"/>
              <w:rPr>
                <w:rFonts w:ascii="宋体" w:hAnsi="宋体" w:cs="宋体"/>
                <w:bCs/>
                <w:color w:val="auto"/>
                <w:kern w:val="0"/>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07"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354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Arial" w:hAnsi="Arial"/>
                <w:color w:val="auto"/>
                <w:szCs w:val="21"/>
                <w:highlight w:val="none"/>
              </w:rPr>
              <w:t>苏打</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瓶</w:t>
            </w:r>
          </w:p>
        </w:tc>
        <w:tc>
          <w:tcPr>
            <w:tcW w:w="2680" w:type="dxa"/>
            <w:vMerge w:val="continue"/>
            <w:shd w:val="clear" w:color="auto" w:fill="auto"/>
            <w:vAlign w:val="center"/>
          </w:tcPr>
          <w:p>
            <w:pPr>
              <w:ind w:firstLine="0" w:firstLineChars="0"/>
              <w:rPr>
                <w:rFonts w:ascii="宋体" w:hAnsi="宋体" w:cs="宋体"/>
                <w:bCs/>
                <w:color w:val="auto"/>
                <w:kern w:val="0"/>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07"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9</w:t>
            </w:r>
          </w:p>
        </w:tc>
        <w:tc>
          <w:tcPr>
            <w:tcW w:w="354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Arial" w:hAnsi="Arial"/>
                <w:color w:val="auto"/>
                <w:szCs w:val="21"/>
                <w:highlight w:val="none"/>
              </w:rPr>
              <w:t>加湿剂</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瓶</w:t>
            </w:r>
          </w:p>
        </w:tc>
        <w:tc>
          <w:tcPr>
            <w:tcW w:w="2680" w:type="dxa"/>
            <w:vMerge w:val="continue"/>
            <w:shd w:val="clear" w:color="auto" w:fill="auto"/>
            <w:vAlign w:val="center"/>
          </w:tcPr>
          <w:p>
            <w:pPr>
              <w:ind w:firstLine="0" w:firstLineChars="0"/>
              <w:rPr>
                <w:rFonts w:ascii="宋体" w:hAnsi="宋体" w:cs="宋体"/>
                <w:bCs/>
                <w:color w:val="auto"/>
                <w:kern w:val="0"/>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07" w:type="dxa"/>
            <w:shd w:val="clear" w:color="auto" w:fill="auto"/>
            <w:vAlign w:val="center"/>
          </w:tcPr>
          <w:p>
            <w:pPr>
              <w:pStyle w:val="11"/>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354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Arial" w:hAnsi="Arial"/>
                <w:color w:val="auto"/>
                <w:szCs w:val="21"/>
                <w:highlight w:val="none"/>
              </w:rPr>
              <w:t>CO2钢瓶</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盒</w:t>
            </w:r>
          </w:p>
        </w:tc>
        <w:tc>
          <w:tcPr>
            <w:tcW w:w="2680" w:type="dxa"/>
            <w:vMerge w:val="continue"/>
            <w:shd w:val="clear" w:color="auto" w:fill="auto"/>
            <w:vAlign w:val="center"/>
          </w:tcPr>
          <w:p>
            <w:pPr>
              <w:ind w:firstLine="0" w:firstLineChars="0"/>
              <w:rPr>
                <w:rFonts w:ascii="宋体" w:hAnsi="宋体" w:cs="宋体"/>
                <w:bCs/>
                <w:color w:val="auto"/>
                <w:kern w:val="0"/>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07"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11</w:t>
            </w:r>
          </w:p>
        </w:tc>
        <w:tc>
          <w:tcPr>
            <w:tcW w:w="354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Arial" w:hAnsi="Arial"/>
                <w:color w:val="auto"/>
                <w:szCs w:val="21"/>
                <w:highlight w:val="none"/>
              </w:rPr>
              <w:t>仪器箱</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个</w:t>
            </w:r>
          </w:p>
        </w:tc>
        <w:tc>
          <w:tcPr>
            <w:tcW w:w="2680" w:type="dxa"/>
            <w:vMerge w:val="continue"/>
            <w:shd w:val="clear" w:color="auto" w:fill="auto"/>
            <w:vAlign w:val="center"/>
          </w:tcPr>
          <w:p>
            <w:pPr>
              <w:ind w:firstLine="0" w:firstLineChars="0"/>
              <w:rPr>
                <w:rFonts w:ascii="宋体" w:hAnsi="宋体" w:cs="宋体"/>
                <w:bCs/>
                <w:color w:val="auto"/>
                <w:kern w:val="0"/>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07"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12</w:t>
            </w:r>
          </w:p>
        </w:tc>
        <w:tc>
          <w:tcPr>
            <w:tcW w:w="3541" w:type="dxa"/>
            <w:shd w:val="clear" w:color="auto" w:fill="auto"/>
            <w:vAlign w:val="center"/>
          </w:tcPr>
          <w:p>
            <w:pPr>
              <w:spacing w:line="240" w:lineRule="auto"/>
              <w:ind w:firstLine="0" w:firstLineChars="0"/>
              <w:jc w:val="center"/>
              <w:rPr>
                <w:rFonts w:ascii="Arial" w:hAnsi="Arial"/>
                <w:color w:val="auto"/>
                <w:szCs w:val="21"/>
                <w:highlight w:val="none"/>
              </w:rPr>
            </w:pPr>
            <w:r>
              <w:rPr>
                <w:rFonts w:hint="eastAsia" w:ascii="Arial" w:hAnsi="Arial"/>
                <w:color w:val="auto"/>
                <w:szCs w:val="21"/>
                <w:highlight w:val="none"/>
              </w:rPr>
              <w:t>三脚架</w:t>
            </w:r>
          </w:p>
        </w:tc>
        <w:tc>
          <w:tcPr>
            <w:tcW w:w="1061"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126" w:type="dxa"/>
            <w:shd w:val="clear" w:color="auto" w:fill="auto"/>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套</w:t>
            </w:r>
          </w:p>
        </w:tc>
        <w:tc>
          <w:tcPr>
            <w:tcW w:w="2680" w:type="dxa"/>
            <w:vMerge w:val="continue"/>
            <w:shd w:val="clear" w:color="auto" w:fill="auto"/>
            <w:vAlign w:val="center"/>
          </w:tcPr>
          <w:p>
            <w:pPr>
              <w:ind w:firstLine="0" w:firstLineChars="0"/>
              <w:rPr>
                <w:rFonts w:ascii="宋体" w:hAnsi="宋体" w:cs="宋体"/>
                <w:bCs/>
                <w:color w:val="auto"/>
                <w:kern w:val="0"/>
                <w:highlight w:val="none"/>
                <w:shd w:val="clear" w:color="auto" w:fill="FFFFFF"/>
              </w:rPr>
            </w:pPr>
          </w:p>
        </w:tc>
      </w:tr>
    </w:tbl>
    <w:p>
      <w:pPr>
        <w:ind w:firstLine="480"/>
        <w:rPr>
          <w:color w:val="auto"/>
          <w:highlight w:val="none"/>
        </w:rPr>
      </w:pPr>
    </w:p>
    <w:p>
      <w:pPr>
        <w:pStyle w:val="5"/>
        <w:rPr>
          <w:rFonts w:ascii="宋体" w:hAnsi="宋体" w:cs="宋体"/>
          <w:color w:val="auto"/>
          <w:highlight w:val="none"/>
        </w:rPr>
      </w:pPr>
      <w:r>
        <w:rPr>
          <w:rFonts w:hint="eastAsia" w:ascii="宋体" w:hAnsi="宋体" w:cs="宋体"/>
          <w:color w:val="auto"/>
          <w:highlight w:val="none"/>
        </w:rPr>
        <w:t>（三）</w:t>
      </w:r>
      <w:r>
        <w:rPr>
          <w:color w:val="auto"/>
          <w:highlight w:val="none"/>
        </w:rPr>
        <w:t>技术参数及要求</w:t>
      </w:r>
    </w:p>
    <w:tbl>
      <w:tblPr>
        <w:tblStyle w:val="9"/>
        <w:tblW w:w="94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26"/>
        <w:gridCol w:w="1226"/>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05" w:type="dxa"/>
            <w:shd w:val="clear" w:color="auto" w:fill="auto"/>
            <w:vAlign w:val="center"/>
          </w:tcPr>
          <w:p>
            <w:pPr>
              <w:spacing w:line="240" w:lineRule="auto"/>
              <w:ind w:firstLine="0" w:firstLineChars="0"/>
              <w:jc w:val="center"/>
              <w:rPr>
                <w:rFonts w:ascii="宋体" w:hAnsi="宋体" w:cs="宋体"/>
                <w:b/>
                <w:bCs/>
                <w:color w:val="auto"/>
                <w:highlight w:val="none"/>
              </w:rPr>
            </w:pPr>
            <w:r>
              <w:rPr>
                <w:rFonts w:hint="eastAsia" w:ascii="宋体" w:hAnsi="宋体" w:cs="宋体"/>
                <w:b/>
                <w:bCs/>
                <w:color w:val="auto"/>
                <w:highlight w:val="none"/>
              </w:rPr>
              <w:t>序号</w:t>
            </w:r>
          </w:p>
        </w:tc>
        <w:tc>
          <w:tcPr>
            <w:tcW w:w="1226" w:type="dxa"/>
            <w:shd w:val="clear" w:color="auto" w:fill="auto"/>
            <w:vAlign w:val="center"/>
          </w:tcPr>
          <w:p>
            <w:pPr>
              <w:spacing w:line="240" w:lineRule="auto"/>
              <w:ind w:firstLine="0" w:firstLineChars="0"/>
              <w:jc w:val="center"/>
              <w:rPr>
                <w:rFonts w:ascii="宋体" w:hAnsi="宋体" w:cs="宋体"/>
                <w:b/>
                <w:bCs/>
                <w:color w:val="auto"/>
                <w:highlight w:val="none"/>
              </w:rPr>
            </w:pPr>
            <w:r>
              <w:rPr>
                <w:rFonts w:hint="eastAsia" w:ascii="宋体" w:hAnsi="宋体" w:cs="宋体"/>
                <w:b/>
                <w:bCs/>
                <w:color w:val="auto"/>
                <w:highlight w:val="none"/>
              </w:rPr>
              <w:t>名称</w:t>
            </w:r>
          </w:p>
        </w:tc>
        <w:tc>
          <w:tcPr>
            <w:tcW w:w="7518" w:type="dxa"/>
            <w:gridSpan w:val="2"/>
            <w:shd w:val="clear" w:color="auto" w:fill="auto"/>
            <w:vAlign w:val="center"/>
          </w:tcPr>
          <w:p>
            <w:pPr>
              <w:spacing w:line="240" w:lineRule="auto"/>
              <w:ind w:firstLine="0" w:firstLineChars="0"/>
              <w:jc w:val="center"/>
              <w:rPr>
                <w:rFonts w:ascii="宋体" w:hAnsi="宋体" w:cs="宋体"/>
                <w:b/>
                <w:bCs/>
                <w:color w:val="auto"/>
                <w:highlight w:val="none"/>
              </w:rPr>
            </w:pPr>
            <w:r>
              <w:rPr>
                <w:rFonts w:hint="eastAsia" w:ascii="宋体" w:hAnsi="宋体" w:cs="宋体"/>
                <w:b/>
                <w:bCs/>
                <w:color w:val="auto"/>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705" w:type="dxa"/>
            <w:vMerge w:val="restart"/>
            <w:shd w:val="clear" w:color="auto" w:fill="auto"/>
            <w:vAlign w:val="center"/>
          </w:tcPr>
          <w:p>
            <w:pPr>
              <w:adjustRightInd w:val="0"/>
              <w:snapToGrid w:val="0"/>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1226" w:type="dxa"/>
            <w:vMerge w:val="restart"/>
            <w:shd w:val="clear" w:color="auto" w:fill="auto"/>
            <w:vAlign w:val="center"/>
          </w:tcPr>
          <w:p>
            <w:pPr>
              <w:adjustRightInd w:val="0"/>
              <w:snapToGrid w:val="0"/>
              <w:ind w:firstLine="0" w:firstLineChars="0"/>
              <w:jc w:val="center"/>
              <w:rPr>
                <w:rFonts w:ascii="宋体" w:hAnsi="宋体" w:cs="宋体"/>
                <w:color w:val="auto"/>
                <w:kern w:val="0"/>
                <w:highlight w:val="none"/>
              </w:rPr>
            </w:pPr>
            <w:r>
              <w:rPr>
                <w:rFonts w:hint="eastAsia" w:ascii="宋体" w:hAnsi="宋体" w:cs="宋体"/>
                <w:color w:val="auto"/>
                <w:szCs w:val="32"/>
                <w:highlight w:val="none"/>
              </w:rPr>
              <w:t>便携式光合作用测量系统</w:t>
            </w:r>
          </w:p>
        </w:tc>
        <w:tc>
          <w:tcPr>
            <w:tcW w:w="1226" w:type="dxa"/>
            <w:shd w:val="clear" w:color="auto" w:fill="auto"/>
            <w:vAlign w:val="center"/>
          </w:tcPr>
          <w:p>
            <w:pPr>
              <w:adjustRightInd w:val="0"/>
              <w:snapToGrid w:val="0"/>
              <w:ind w:firstLine="0" w:firstLineChars="0"/>
              <w:jc w:val="center"/>
              <w:rPr>
                <w:rFonts w:ascii="宋体" w:hAnsi="宋体" w:cs="宋体"/>
                <w:bCs/>
                <w:color w:val="auto"/>
                <w:kern w:val="0"/>
                <w:highlight w:val="none"/>
              </w:rPr>
            </w:pPr>
            <w:r>
              <w:rPr>
                <w:rFonts w:hint="eastAsia" w:ascii="宋体" w:hAnsi="宋体" w:cs="宋体"/>
                <w:bCs/>
                <w:color w:val="auto"/>
                <w:highlight w:val="none"/>
              </w:rPr>
              <w:t>分析器</w:t>
            </w:r>
          </w:p>
        </w:tc>
        <w:tc>
          <w:tcPr>
            <w:tcW w:w="6292" w:type="dxa"/>
            <w:shd w:val="clear" w:color="auto" w:fill="auto"/>
            <w:vAlign w:val="center"/>
          </w:tcPr>
          <w:p>
            <w:pPr>
              <w:ind w:firstLine="0" w:firstLineChars="0"/>
              <w:rPr>
                <w:rFonts w:ascii="宋体" w:hAnsi="宋体" w:cs="宋体"/>
                <w:color w:val="auto"/>
                <w:kern w:val="0"/>
                <w:highlight w:val="none"/>
              </w:rPr>
            </w:pPr>
            <w:r>
              <w:rPr>
                <w:rFonts w:hint="eastAsia" w:ascii="宋体" w:hAnsi="宋体" w:cs="宋体"/>
                <w:color w:val="auto"/>
                <w:kern w:val="0"/>
                <w:highlight w:val="none"/>
              </w:rPr>
              <w:t>（1）分析器位置：红外分析器位于叶室头部，以实现参比室和样品室测量的同步性</w:t>
            </w:r>
          </w:p>
          <w:p>
            <w:pPr>
              <w:ind w:firstLine="0" w:firstLineChars="0"/>
              <w:rPr>
                <w:rFonts w:ascii="宋体" w:hAnsi="宋体" w:cs="宋体"/>
                <w:color w:val="auto"/>
                <w:kern w:val="0"/>
                <w:highlight w:val="none"/>
              </w:rPr>
            </w:pPr>
            <w:r>
              <w:rPr>
                <w:rFonts w:hint="eastAsia" w:ascii="宋体" w:hAnsi="宋体" w:cs="宋体"/>
                <w:color w:val="auto"/>
                <w:kern w:val="0"/>
                <w:highlight w:val="none"/>
              </w:rPr>
              <w:t>（2）CO2分析器：最佳量程0-3100 µmol mol-1；</w:t>
            </w:r>
          </w:p>
          <w:p>
            <w:pPr>
              <w:ind w:firstLine="0" w:firstLineChars="0"/>
              <w:rPr>
                <w:rFonts w:ascii="宋体" w:hAnsi="宋体" w:cs="宋体"/>
                <w:color w:val="auto"/>
                <w:kern w:val="0"/>
                <w:highlight w:val="none"/>
              </w:rPr>
            </w:pPr>
            <w:r>
              <w:rPr>
                <w:rFonts w:hint="eastAsia" w:ascii="宋体" w:hAnsi="宋体" w:cs="宋体"/>
                <w:color w:val="auto"/>
                <w:kern w:val="0"/>
                <w:highlight w:val="none"/>
              </w:rPr>
              <w:t>（3）CO2信号噪声：400 μmol/mol时，信号噪声RMS ≤0.1 μmol/mol@4s信号；</w:t>
            </w:r>
          </w:p>
          <w:p>
            <w:pPr>
              <w:ind w:firstLine="0" w:firstLineChars="0"/>
              <w:jc w:val="left"/>
              <w:rPr>
                <w:rFonts w:ascii="宋体" w:hAnsi="宋体" w:cs="宋体"/>
                <w:color w:val="auto"/>
                <w:kern w:val="0"/>
                <w:highlight w:val="none"/>
              </w:rPr>
            </w:pPr>
            <w:r>
              <w:rPr>
                <w:rFonts w:hint="eastAsia" w:ascii="宋体" w:hAnsi="宋体" w:cs="宋体"/>
                <w:color w:val="auto"/>
                <w:kern w:val="0"/>
                <w:highlight w:val="none"/>
              </w:rPr>
              <w:t>（4）H2O分析器：最佳量程0-75mmol mol-1；</w:t>
            </w:r>
          </w:p>
          <w:p>
            <w:pPr>
              <w:ind w:firstLine="0" w:firstLineChars="0"/>
              <w:jc w:val="left"/>
              <w:rPr>
                <w:rFonts w:ascii="宋体" w:hAnsi="宋体" w:cs="宋体"/>
                <w:color w:val="auto"/>
                <w:kern w:val="0"/>
                <w:highlight w:val="none"/>
              </w:rPr>
            </w:pPr>
            <w:r>
              <w:rPr>
                <w:rFonts w:hint="eastAsia" w:ascii="宋体" w:hAnsi="宋体" w:cs="宋体"/>
                <w:color w:val="auto"/>
                <w:kern w:val="0"/>
                <w:highlight w:val="none"/>
              </w:rPr>
              <w:t>（5）H2O信号噪声：20 mmol/mol时，信号噪声RMS ≤0.01 mmol/mol@4s信号；</w:t>
            </w:r>
          </w:p>
          <w:p>
            <w:pPr>
              <w:ind w:firstLine="0" w:firstLineChars="0"/>
              <w:rPr>
                <w:rFonts w:ascii="宋体" w:hAnsi="宋体" w:cs="宋体"/>
                <w:color w:val="auto"/>
                <w:kern w:val="0"/>
                <w:highlight w:val="none"/>
              </w:rPr>
            </w:pPr>
            <w:r>
              <w:rPr>
                <w:rFonts w:hint="eastAsia" w:ascii="宋体" w:hAnsi="宋体" w:cs="宋体"/>
                <w:color w:val="auto"/>
                <w:kern w:val="0"/>
                <w:highlight w:val="none"/>
              </w:rPr>
              <w:t>（6）气体流速：叶室内流速0~1400 µmol s-1，叶室外其他通道流速680-1700 µmol s-1；</w:t>
            </w:r>
          </w:p>
          <w:p>
            <w:pPr>
              <w:ind w:firstLine="0" w:firstLineChars="0"/>
              <w:rPr>
                <w:rFonts w:ascii="宋体" w:hAnsi="宋体" w:cs="宋体"/>
                <w:color w:val="auto"/>
                <w:kern w:val="0"/>
                <w:highlight w:val="none"/>
              </w:rPr>
            </w:pPr>
            <w:r>
              <w:rPr>
                <w:rFonts w:hint="eastAsia" w:ascii="宋体" w:hAnsi="宋体" w:cs="宋体"/>
                <w:color w:val="auto"/>
                <w:kern w:val="0"/>
                <w:highlight w:val="none"/>
              </w:rPr>
              <w:t>（7）分析器显示屏：尺寸：对角线长度3.15 cm；像素：128×128像素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6" w:hRule="atLeast"/>
          <w:jc w:val="center"/>
        </w:trPr>
        <w:tc>
          <w:tcPr>
            <w:tcW w:w="705" w:type="dxa"/>
            <w:vMerge w:val="continue"/>
            <w:shd w:val="clear" w:color="auto" w:fill="auto"/>
            <w:vAlign w:val="center"/>
          </w:tcPr>
          <w:p>
            <w:pPr>
              <w:adjustRightInd w:val="0"/>
              <w:snapToGrid w:val="0"/>
              <w:ind w:firstLine="0" w:firstLineChars="0"/>
              <w:jc w:val="center"/>
              <w:rPr>
                <w:rFonts w:ascii="宋体" w:hAnsi="宋体" w:cs="宋体"/>
                <w:color w:val="auto"/>
                <w:kern w:val="0"/>
                <w:highlight w:val="none"/>
              </w:rPr>
            </w:pPr>
          </w:p>
        </w:tc>
        <w:tc>
          <w:tcPr>
            <w:tcW w:w="1226" w:type="dxa"/>
            <w:vMerge w:val="continue"/>
            <w:shd w:val="clear" w:color="auto" w:fill="auto"/>
            <w:vAlign w:val="center"/>
          </w:tcPr>
          <w:p>
            <w:pPr>
              <w:adjustRightInd w:val="0"/>
              <w:snapToGrid w:val="0"/>
              <w:ind w:firstLine="0" w:firstLineChars="0"/>
              <w:jc w:val="center"/>
              <w:rPr>
                <w:rFonts w:ascii="宋体" w:hAnsi="宋体" w:cs="宋体"/>
                <w:color w:val="auto"/>
                <w:kern w:val="0"/>
                <w:highlight w:val="none"/>
              </w:rPr>
            </w:pPr>
          </w:p>
        </w:tc>
        <w:tc>
          <w:tcPr>
            <w:tcW w:w="1226" w:type="dxa"/>
            <w:shd w:val="clear" w:color="auto" w:fill="auto"/>
            <w:vAlign w:val="center"/>
          </w:tcPr>
          <w:p>
            <w:pPr>
              <w:adjustRightInd w:val="0"/>
              <w:snapToGrid w:val="0"/>
              <w:ind w:firstLine="0" w:firstLineChars="0"/>
              <w:jc w:val="center"/>
              <w:rPr>
                <w:rFonts w:ascii="宋体" w:hAnsi="宋体" w:cs="宋体"/>
                <w:bCs/>
                <w:color w:val="auto"/>
                <w:kern w:val="0"/>
                <w:highlight w:val="none"/>
              </w:rPr>
            </w:pPr>
            <w:r>
              <w:rPr>
                <w:rFonts w:hint="eastAsia" w:ascii="宋体" w:hAnsi="宋体" w:cs="宋体"/>
                <w:bCs/>
                <w:color w:val="auto"/>
                <w:highlight w:val="none"/>
              </w:rPr>
              <w:t>主机压力传感器</w:t>
            </w:r>
          </w:p>
        </w:tc>
        <w:tc>
          <w:tcPr>
            <w:tcW w:w="6292" w:type="dxa"/>
            <w:shd w:val="clear" w:color="auto" w:fill="auto"/>
            <w:vAlign w:val="center"/>
          </w:tcPr>
          <w:p>
            <w:pPr>
              <w:ind w:firstLine="0" w:firstLineChars="0"/>
              <w:rPr>
                <w:rFonts w:ascii="宋体" w:hAnsi="宋体" w:cs="宋体"/>
                <w:color w:val="auto"/>
                <w:kern w:val="0"/>
                <w:highlight w:val="none"/>
              </w:rPr>
            </w:pPr>
            <w:r>
              <w:rPr>
                <w:rFonts w:hint="eastAsia" w:ascii="宋体" w:hAnsi="宋体" w:cs="宋体"/>
                <w:color w:val="auto"/>
                <w:kern w:val="0"/>
                <w:highlight w:val="none"/>
              </w:rPr>
              <w:t>（1）测量范围：50~110 kPa；</w:t>
            </w:r>
          </w:p>
          <w:p>
            <w:pPr>
              <w:ind w:firstLine="0" w:firstLineChars="0"/>
              <w:rPr>
                <w:rFonts w:ascii="宋体" w:hAnsi="宋体" w:cs="宋体"/>
                <w:color w:val="auto"/>
                <w:kern w:val="0"/>
                <w:highlight w:val="none"/>
              </w:rPr>
            </w:pPr>
            <w:r>
              <w:rPr>
                <w:rFonts w:hint="eastAsia" w:ascii="宋体" w:hAnsi="宋体" w:cs="宋体"/>
                <w:color w:val="auto"/>
                <w:kern w:val="0"/>
                <w:highlight w:val="none"/>
              </w:rPr>
              <w:t>（2）准确度：±0.4 kPa；</w:t>
            </w:r>
          </w:p>
          <w:p>
            <w:pPr>
              <w:ind w:firstLine="0" w:firstLineChars="0"/>
              <w:rPr>
                <w:rFonts w:ascii="宋体" w:hAnsi="宋体" w:cs="宋体"/>
                <w:color w:val="auto"/>
                <w:kern w:val="0"/>
                <w:highlight w:val="none"/>
              </w:rPr>
            </w:pPr>
            <w:r>
              <w:rPr>
                <w:rFonts w:hint="eastAsia" w:ascii="宋体" w:hAnsi="宋体" w:cs="宋体"/>
                <w:color w:val="auto"/>
                <w:kern w:val="0"/>
                <w:highlight w:val="none"/>
              </w:rPr>
              <w:t>（3）分辨率：典型1.5 Pa；</w:t>
            </w:r>
          </w:p>
          <w:p>
            <w:pPr>
              <w:ind w:firstLine="0" w:firstLineChars="0"/>
              <w:rPr>
                <w:rFonts w:ascii="宋体" w:hAnsi="宋体" w:cs="宋体"/>
                <w:color w:val="auto"/>
                <w:kern w:val="0"/>
                <w:highlight w:val="none"/>
              </w:rPr>
            </w:pPr>
            <w:r>
              <w:rPr>
                <w:rFonts w:hint="eastAsia" w:ascii="宋体" w:hAnsi="宋体" w:cs="宋体"/>
                <w:color w:val="auto"/>
                <w:kern w:val="0"/>
                <w:highlight w:val="none"/>
              </w:rPr>
              <w:t>（4）信号噪声：平均≤0.004 kPa@4s信号；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705" w:type="dxa"/>
            <w:vMerge w:val="continue"/>
            <w:shd w:val="clear" w:color="auto" w:fill="auto"/>
            <w:vAlign w:val="center"/>
          </w:tcPr>
          <w:p>
            <w:pPr>
              <w:adjustRightInd w:val="0"/>
              <w:snapToGrid w:val="0"/>
              <w:ind w:firstLine="0" w:firstLineChars="0"/>
              <w:jc w:val="center"/>
              <w:rPr>
                <w:rFonts w:ascii="宋体" w:hAnsi="宋体" w:cs="宋体"/>
                <w:color w:val="auto"/>
                <w:kern w:val="0"/>
                <w:highlight w:val="none"/>
              </w:rPr>
            </w:pPr>
          </w:p>
        </w:tc>
        <w:tc>
          <w:tcPr>
            <w:tcW w:w="1226" w:type="dxa"/>
            <w:vMerge w:val="continue"/>
            <w:shd w:val="clear" w:color="auto" w:fill="auto"/>
            <w:vAlign w:val="center"/>
          </w:tcPr>
          <w:p>
            <w:pPr>
              <w:adjustRightInd w:val="0"/>
              <w:snapToGrid w:val="0"/>
              <w:ind w:firstLine="0" w:firstLineChars="0"/>
              <w:jc w:val="center"/>
              <w:rPr>
                <w:rFonts w:ascii="宋体" w:hAnsi="宋体" w:cs="宋体"/>
                <w:color w:val="auto"/>
                <w:kern w:val="0"/>
                <w:highlight w:val="none"/>
              </w:rPr>
            </w:pPr>
          </w:p>
        </w:tc>
        <w:tc>
          <w:tcPr>
            <w:tcW w:w="1226" w:type="dxa"/>
            <w:shd w:val="clear" w:color="auto" w:fill="auto"/>
            <w:vAlign w:val="center"/>
          </w:tcPr>
          <w:p>
            <w:pPr>
              <w:adjustRightInd w:val="0"/>
              <w:snapToGrid w:val="0"/>
              <w:ind w:firstLine="0" w:firstLineChars="0"/>
              <w:jc w:val="center"/>
              <w:rPr>
                <w:rFonts w:ascii="宋体" w:hAnsi="宋体" w:cs="宋体"/>
                <w:bCs/>
                <w:color w:val="auto"/>
                <w:kern w:val="0"/>
                <w:highlight w:val="none"/>
              </w:rPr>
            </w:pPr>
            <w:r>
              <w:rPr>
                <w:rFonts w:hint="eastAsia" w:ascii="宋体" w:hAnsi="宋体" w:cs="宋体"/>
                <w:bCs/>
                <w:color w:val="auto"/>
                <w:highlight w:val="none"/>
              </w:rPr>
              <w:t>叶室压力传感器</w:t>
            </w:r>
          </w:p>
        </w:tc>
        <w:tc>
          <w:tcPr>
            <w:tcW w:w="6292" w:type="dxa"/>
            <w:shd w:val="clear" w:color="auto" w:fill="auto"/>
            <w:vAlign w:val="center"/>
          </w:tcPr>
          <w:p>
            <w:pPr>
              <w:ind w:firstLine="0" w:firstLineChars="0"/>
              <w:rPr>
                <w:rFonts w:ascii="宋体" w:hAnsi="宋体" w:cs="宋体"/>
                <w:color w:val="auto"/>
                <w:kern w:val="0"/>
                <w:highlight w:val="none"/>
              </w:rPr>
            </w:pPr>
            <w:r>
              <w:rPr>
                <w:rFonts w:hint="eastAsia" w:ascii="宋体" w:hAnsi="宋体" w:cs="宋体"/>
                <w:color w:val="auto"/>
                <w:kern w:val="0"/>
                <w:highlight w:val="none"/>
              </w:rPr>
              <w:t>（1）压力差测量范围：-2~2 kPa；</w:t>
            </w:r>
          </w:p>
          <w:p>
            <w:pPr>
              <w:ind w:firstLine="0" w:firstLineChars="0"/>
              <w:rPr>
                <w:rFonts w:ascii="宋体" w:hAnsi="宋体" w:cs="宋体"/>
                <w:color w:val="auto"/>
                <w:kern w:val="0"/>
                <w:highlight w:val="none"/>
              </w:rPr>
            </w:pPr>
            <w:r>
              <w:rPr>
                <w:rFonts w:hint="eastAsia" w:ascii="宋体" w:hAnsi="宋体" w:cs="宋体"/>
                <w:color w:val="auto"/>
                <w:kern w:val="0"/>
                <w:highlight w:val="none"/>
              </w:rPr>
              <w:t>（2）分辨率：典型＜1 Pa；</w:t>
            </w:r>
          </w:p>
          <w:p>
            <w:pPr>
              <w:ind w:firstLine="0" w:firstLineChars="0"/>
              <w:rPr>
                <w:rFonts w:ascii="宋体" w:hAnsi="宋体" w:cs="宋体"/>
                <w:color w:val="auto"/>
                <w:kern w:val="0"/>
                <w:highlight w:val="none"/>
              </w:rPr>
            </w:pPr>
            <w:r>
              <w:rPr>
                <w:rFonts w:hint="eastAsia" w:ascii="宋体" w:hAnsi="宋体" w:cs="宋体"/>
                <w:color w:val="auto"/>
                <w:kern w:val="0"/>
                <w:highlight w:val="none"/>
              </w:rPr>
              <w:t>（3）信号噪声：平均1 Pa@4s信号；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8" w:hRule="atLeast"/>
          <w:jc w:val="center"/>
        </w:trPr>
        <w:tc>
          <w:tcPr>
            <w:tcW w:w="705" w:type="dxa"/>
            <w:vMerge w:val="continue"/>
            <w:shd w:val="clear" w:color="auto" w:fill="auto"/>
            <w:vAlign w:val="center"/>
          </w:tcPr>
          <w:p>
            <w:pPr>
              <w:adjustRightInd w:val="0"/>
              <w:snapToGrid w:val="0"/>
              <w:ind w:firstLine="0" w:firstLineChars="0"/>
              <w:jc w:val="center"/>
              <w:rPr>
                <w:rFonts w:ascii="宋体" w:hAnsi="宋体" w:cs="宋体"/>
                <w:color w:val="auto"/>
                <w:kern w:val="0"/>
                <w:highlight w:val="none"/>
              </w:rPr>
            </w:pPr>
          </w:p>
        </w:tc>
        <w:tc>
          <w:tcPr>
            <w:tcW w:w="1226" w:type="dxa"/>
            <w:vMerge w:val="continue"/>
            <w:shd w:val="clear" w:color="auto" w:fill="auto"/>
            <w:vAlign w:val="center"/>
          </w:tcPr>
          <w:p>
            <w:pPr>
              <w:adjustRightInd w:val="0"/>
              <w:snapToGrid w:val="0"/>
              <w:ind w:firstLine="0" w:firstLineChars="0"/>
              <w:jc w:val="center"/>
              <w:rPr>
                <w:rFonts w:ascii="宋体" w:hAnsi="宋体" w:cs="宋体"/>
                <w:color w:val="auto"/>
                <w:kern w:val="0"/>
                <w:highlight w:val="none"/>
              </w:rPr>
            </w:pPr>
          </w:p>
        </w:tc>
        <w:tc>
          <w:tcPr>
            <w:tcW w:w="1226" w:type="dxa"/>
            <w:shd w:val="clear" w:color="auto" w:fill="auto"/>
            <w:vAlign w:val="center"/>
          </w:tcPr>
          <w:p>
            <w:pPr>
              <w:adjustRightInd w:val="0"/>
              <w:snapToGrid w:val="0"/>
              <w:ind w:firstLine="0" w:firstLineChars="0"/>
              <w:jc w:val="center"/>
              <w:rPr>
                <w:rFonts w:ascii="宋体" w:hAnsi="宋体" w:cs="宋体"/>
                <w:bCs/>
                <w:color w:val="auto"/>
                <w:kern w:val="0"/>
                <w:highlight w:val="none"/>
              </w:rPr>
            </w:pPr>
            <w:r>
              <w:rPr>
                <w:rFonts w:hint="eastAsia" w:ascii="宋体" w:hAnsi="宋体" w:cs="宋体"/>
                <w:bCs/>
                <w:color w:val="auto"/>
                <w:highlight w:val="none"/>
              </w:rPr>
              <w:t>光量子传感器</w:t>
            </w:r>
          </w:p>
        </w:tc>
        <w:tc>
          <w:tcPr>
            <w:tcW w:w="6292" w:type="dxa"/>
            <w:shd w:val="clear" w:color="auto" w:fill="auto"/>
            <w:vAlign w:val="center"/>
          </w:tcPr>
          <w:p>
            <w:pPr>
              <w:ind w:firstLine="0" w:firstLineChars="0"/>
              <w:rPr>
                <w:rFonts w:ascii="宋体" w:hAnsi="宋体" w:cs="宋体"/>
                <w:color w:val="auto"/>
                <w:kern w:val="0"/>
                <w:highlight w:val="none"/>
              </w:rPr>
            </w:pPr>
            <w:r>
              <w:rPr>
                <w:rFonts w:hint="eastAsia" w:ascii="宋体" w:hAnsi="宋体" w:cs="宋体"/>
                <w:color w:val="auto"/>
                <w:kern w:val="0"/>
                <w:highlight w:val="none"/>
              </w:rPr>
              <w:t>（1）数量：包括内置与外置共两个；</w:t>
            </w:r>
          </w:p>
          <w:p>
            <w:pPr>
              <w:ind w:firstLine="0" w:firstLineChars="0"/>
              <w:rPr>
                <w:rFonts w:ascii="宋体" w:hAnsi="宋体" w:cs="宋体"/>
                <w:color w:val="auto"/>
                <w:kern w:val="0"/>
                <w:highlight w:val="none"/>
              </w:rPr>
            </w:pPr>
            <w:r>
              <w:rPr>
                <w:rFonts w:hint="eastAsia" w:ascii="宋体" w:hAnsi="宋体" w:cs="宋体"/>
                <w:color w:val="auto"/>
                <w:kern w:val="0"/>
                <w:highlight w:val="none"/>
              </w:rPr>
              <w:t>（2）探测器：硅光电探测器；</w:t>
            </w:r>
          </w:p>
          <w:p>
            <w:pPr>
              <w:ind w:firstLine="0" w:firstLineChars="0"/>
              <w:rPr>
                <w:rFonts w:ascii="宋体" w:hAnsi="宋体" w:cs="宋体"/>
                <w:color w:val="auto"/>
                <w:kern w:val="0"/>
                <w:highlight w:val="none"/>
              </w:rPr>
            </w:pPr>
            <w:r>
              <w:rPr>
                <w:rFonts w:hint="eastAsia" w:ascii="宋体" w:hAnsi="宋体" w:cs="宋体"/>
                <w:color w:val="auto"/>
                <w:kern w:val="0"/>
                <w:highlight w:val="none"/>
              </w:rPr>
              <w:t>（3）灵敏度：5~10 µA /1000 µmol m-2 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1" w:hRule="atLeast"/>
          <w:jc w:val="center"/>
        </w:trPr>
        <w:tc>
          <w:tcPr>
            <w:tcW w:w="705" w:type="dxa"/>
            <w:vMerge w:val="continue"/>
            <w:shd w:val="clear" w:color="auto" w:fill="auto"/>
            <w:vAlign w:val="center"/>
          </w:tcPr>
          <w:p>
            <w:pPr>
              <w:adjustRightInd w:val="0"/>
              <w:snapToGrid w:val="0"/>
              <w:ind w:firstLine="0" w:firstLineChars="0"/>
              <w:jc w:val="center"/>
              <w:rPr>
                <w:rFonts w:ascii="宋体" w:hAnsi="宋体" w:cs="宋体"/>
                <w:color w:val="auto"/>
                <w:kern w:val="0"/>
                <w:highlight w:val="none"/>
              </w:rPr>
            </w:pPr>
          </w:p>
        </w:tc>
        <w:tc>
          <w:tcPr>
            <w:tcW w:w="1226" w:type="dxa"/>
            <w:vMerge w:val="continue"/>
            <w:shd w:val="clear" w:color="auto" w:fill="auto"/>
            <w:vAlign w:val="center"/>
          </w:tcPr>
          <w:p>
            <w:pPr>
              <w:adjustRightInd w:val="0"/>
              <w:snapToGrid w:val="0"/>
              <w:ind w:firstLine="0" w:firstLineChars="0"/>
              <w:jc w:val="center"/>
              <w:rPr>
                <w:rFonts w:ascii="宋体" w:hAnsi="宋体" w:cs="宋体"/>
                <w:color w:val="auto"/>
                <w:kern w:val="0"/>
                <w:highlight w:val="none"/>
              </w:rPr>
            </w:pPr>
          </w:p>
        </w:tc>
        <w:tc>
          <w:tcPr>
            <w:tcW w:w="1226" w:type="dxa"/>
            <w:shd w:val="clear" w:color="auto" w:fill="auto"/>
            <w:vAlign w:val="center"/>
          </w:tcPr>
          <w:p>
            <w:pPr>
              <w:spacing w:line="276" w:lineRule="auto"/>
              <w:ind w:firstLine="0" w:firstLineChars="0"/>
              <w:jc w:val="center"/>
              <w:rPr>
                <w:rFonts w:ascii="宋体" w:hAnsi="宋体" w:cs="宋体"/>
                <w:bCs/>
                <w:color w:val="auto"/>
                <w:kern w:val="0"/>
                <w:highlight w:val="none"/>
              </w:rPr>
            </w:pPr>
            <w:r>
              <w:rPr>
                <w:rFonts w:hint="eastAsia" w:ascii="宋体" w:hAnsi="宋体" w:cs="宋体"/>
                <w:bCs/>
                <w:color w:val="auto"/>
                <w:highlight w:val="none"/>
              </w:rPr>
              <w:t>主机</w:t>
            </w:r>
          </w:p>
        </w:tc>
        <w:tc>
          <w:tcPr>
            <w:tcW w:w="6292" w:type="dxa"/>
            <w:shd w:val="clear" w:color="auto" w:fill="auto"/>
            <w:vAlign w:val="center"/>
          </w:tcPr>
          <w:p>
            <w:pPr>
              <w:ind w:firstLine="0" w:firstLineChars="0"/>
              <w:rPr>
                <w:rFonts w:ascii="宋体" w:hAnsi="宋体" w:cs="宋体"/>
                <w:color w:val="auto"/>
                <w:kern w:val="0"/>
                <w:highlight w:val="none"/>
              </w:rPr>
            </w:pPr>
            <w:r>
              <w:rPr>
                <w:rFonts w:hint="eastAsia" w:ascii="宋体" w:hAnsi="宋体" w:cs="宋体"/>
                <w:color w:val="auto"/>
                <w:kern w:val="0"/>
                <w:highlight w:val="none"/>
              </w:rPr>
              <w:t>（1）存储：512M 内存，8G存储；</w:t>
            </w:r>
          </w:p>
          <w:p>
            <w:pPr>
              <w:ind w:firstLine="0" w:firstLineChars="0"/>
              <w:rPr>
                <w:rFonts w:ascii="宋体" w:hAnsi="宋体" w:cs="宋体"/>
                <w:color w:val="auto"/>
                <w:kern w:val="0"/>
                <w:highlight w:val="none"/>
              </w:rPr>
            </w:pPr>
            <w:r>
              <w:rPr>
                <w:rFonts w:hint="eastAsia" w:ascii="宋体" w:hAnsi="宋体" w:cs="宋体"/>
                <w:color w:val="auto"/>
                <w:kern w:val="0"/>
                <w:highlight w:val="none"/>
              </w:rPr>
              <w:t>（2）仪器可以直接联入局域网，实现远程诊断功能；</w:t>
            </w:r>
          </w:p>
          <w:p>
            <w:pPr>
              <w:ind w:firstLine="0" w:firstLineChars="0"/>
              <w:rPr>
                <w:rFonts w:ascii="宋体" w:hAnsi="宋体" w:cs="宋体"/>
                <w:color w:val="auto"/>
                <w:kern w:val="0"/>
                <w:highlight w:val="none"/>
              </w:rPr>
            </w:pPr>
            <w:r>
              <w:rPr>
                <w:rFonts w:hint="eastAsia" w:ascii="宋体" w:hAnsi="宋体" w:cs="宋体"/>
                <w:color w:val="auto"/>
                <w:kern w:val="0"/>
                <w:highlight w:val="none"/>
              </w:rPr>
              <w:t xml:space="preserve">（3）处理器：800 MHz ARM®CortexTMA8 </w:t>
            </w:r>
          </w:p>
          <w:p>
            <w:pPr>
              <w:ind w:firstLine="0" w:firstLineChars="0"/>
              <w:rPr>
                <w:rFonts w:ascii="宋体" w:hAnsi="宋体" w:cs="宋体"/>
                <w:color w:val="auto"/>
                <w:kern w:val="0"/>
                <w:highlight w:val="none"/>
              </w:rPr>
            </w:pPr>
            <w:r>
              <w:rPr>
                <w:rFonts w:hint="eastAsia" w:ascii="宋体" w:hAnsi="宋体" w:cs="宋体"/>
                <w:color w:val="auto"/>
                <w:kern w:val="0"/>
                <w:highlight w:val="none"/>
              </w:rPr>
              <w:t>（4）显示屏：TFT LCD可触摸屏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1" w:hRule="atLeast"/>
          <w:jc w:val="center"/>
        </w:trPr>
        <w:tc>
          <w:tcPr>
            <w:tcW w:w="705" w:type="dxa"/>
            <w:vMerge w:val="continue"/>
            <w:shd w:val="clear" w:color="auto" w:fill="auto"/>
            <w:vAlign w:val="center"/>
          </w:tcPr>
          <w:p>
            <w:pPr>
              <w:adjustRightInd w:val="0"/>
              <w:snapToGrid w:val="0"/>
              <w:ind w:firstLine="0" w:firstLineChars="0"/>
              <w:jc w:val="center"/>
              <w:rPr>
                <w:rFonts w:ascii="宋体" w:hAnsi="宋体" w:cs="宋体"/>
                <w:color w:val="auto"/>
                <w:kern w:val="0"/>
                <w:highlight w:val="none"/>
              </w:rPr>
            </w:pPr>
          </w:p>
        </w:tc>
        <w:tc>
          <w:tcPr>
            <w:tcW w:w="1226" w:type="dxa"/>
            <w:vMerge w:val="continue"/>
            <w:shd w:val="clear" w:color="auto" w:fill="auto"/>
            <w:vAlign w:val="center"/>
          </w:tcPr>
          <w:p>
            <w:pPr>
              <w:adjustRightInd w:val="0"/>
              <w:snapToGrid w:val="0"/>
              <w:ind w:firstLine="0" w:firstLineChars="0"/>
              <w:jc w:val="center"/>
              <w:rPr>
                <w:rFonts w:ascii="宋体" w:hAnsi="宋体" w:cs="宋体"/>
                <w:color w:val="auto"/>
                <w:kern w:val="0"/>
                <w:highlight w:val="none"/>
              </w:rPr>
            </w:pPr>
          </w:p>
        </w:tc>
        <w:tc>
          <w:tcPr>
            <w:tcW w:w="1226" w:type="dxa"/>
            <w:shd w:val="clear" w:color="auto" w:fill="auto"/>
            <w:vAlign w:val="center"/>
          </w:tcPr>
          <w:p>
            <w:pPr>
              <w:spacing w:line="276" w:lineRule="auto"/>
              <w:ind w:firstLine="0" w:firstLineChars="0"/>
              <w:jc w:val="center"/>
              <w:rPr>
                <w:rFonts w:ascii="宋体" w:hAnsi="宋体" w:cs="宋体"/>
                <w:bCs/>
                <w:color w:val="auto"/>
                <w:kern w:val="0"/>
                <w:highlight w:val="none"/>
              </w:rPr>
            </w:pPr>
            <w:r>
              <w:rPr>
                <w:rFonts w:hint="eastAsia" w:ascii="宋体" w:hAnsi="宋体" w:cs="宋体"/>
                <w:bCs/>
                <w:color w:val="auto"/>
                <w:highlight w:val="none"/>
              </w:rPr>
              <w:t>荧光叶室</w:t>
            </w:r>
          </w:p>
        </w:tc>
        <w:tc>
          <w:tcPr>
            <w:tcW w:w="6292" w:type="dxa"/>
            <w:shd w:val="clear" w:color="auto" w:fill="auto"/>
            <w:vAlign w:val="center"/>
          </w:tcPr>
          <w:p>
            <w:pPr>
              <w:ind w:firstLine="0" w:firstLineChars="0"/>
              <w:rPr>
                <w:rFonts w:ascii="宋体" w:hAnsi="宋体" w:cs="宋体"/>
                <w:color w:val="auto"/>
                <w:kern w:val="0"/>
                <w:highlight w:val="none"/>
              </w:rPr>
            </w:pPr>
            <w:r>
              <w:rPr>
                <w:rFonts w:hint="eastAsia" w:ascii="宋体" w:hAnsi="宋体" w:cs="宋体"/>
                <w:color w:val="auto"/>
                <w:kern w:val="0"/>
                <w:highlight w:val="none"/>
              </w:rPr>
              <w:t>（1）★调制频率：1 Hz~250 kHz；</w:t>
            </w:r>
          </w:p>
          <w:p>
            <w:pPr>
              <w:ind w:firstLine="0" w:firstLineChars="0"/>
              <w:rPr>
                <w:rFonts w:ascii="宋体" w:hAnsi="宋体" w:cs="宋体"/>
                <w:color w:val="auto"/>
                <w:kern w:val="0"/>
                <w:highlight w:val="none"/>
              </w:rPr>
            </w:pPr>
            <w:r>
              <w:rPr>
                <w:rFonts w:hint="eastAsia" w:ascii="宋体" w:hAnsi="宋体" w:cs="宋体"/>
                <w:color w:val="auto"/>
                <w:kern w:val="0"/>
                <w:highlight w:val="none"/>
              </w:rPr>
              <w:t>（2）活化光输出：总光强0~3000 µmol m-2s-1；</w:t>
            </w:r>
          </w:p>
          <w:p>
            <w:pPr>
              <w:ind w:firstLine="0" w:firstLineChars="0"/>
              <w:rPr>
                <w:rFonts w:ascii="宋体" w:hAnsi="宋体" w:cs="宋体"/>
                <w:color w:val="auto"/>
                <w:kern w:val="0"/>
                <w:highlight w:val="none"/>
              </w:rPr>
            </w:pPr>
            <w:r>
              <w:rPr>
                <w:rFonts w:hint="eastAsia" w:ascii="宋体" w:hAnsi="宋体" w:cs="宋体"/>
                <w:color w:val="auto"/>
                <w:kern w:val="0"/>
                <w:highlight w:val="none"/>
              </w:rPr>
              <w:t>（3）蓝光输出：0~1000 µmol m-2s-1；</w:t>
            </w:r>
          </w:p>
          <w:p>
            <w:pPr>
              <w:ind w:firstLine="0" w:firstLineChars="0"/>
              <w:rPr>
                <w:rFonts w:ascii="宋体" w:hAnsi="宋体" w:cs="宋体"/>
                <w:color w:val="auto"/>
                <w:kern w:val="0"/>
                <w:highlight w:val="none"/>
              </w:rPr>
            </w:pPr>
            <w:r>
              <w:rPr>
                <w:rFonts w:hint="eastAsia" w:ascii="宋体" w:hAnsi="宋体" w:cs="宋体"/>
                <w:color w:val="auto"/>
                <w:kern w:val="0"/>
                <w:highlight w:val="none"/>
              </w:rPr>
              <w:t>（4）红光输出：0~2000 µmol m-2s-1；</w:t>
            </w:r>
          </w:p>
          <w:p>
            <w:pPr>
              <w:ind w:firstLine="0" w:firstLineChars="0"/>
              <w:rPr>
                <w:rFonts w:ascii="宋体" w:hAnsi="宋体" w:cs="宋体"/>
                <w:color w:val="auto"/>
                <w:kern w:val="0"/>
                <w:highlight w:val="none"/>
              </w:rPr>
            </w:pPr>
            <w:r>
              <w:rPr>
                <w:rFonts w:hint="eastAsia" w:ascii="宋体" w:hAnsi="宋体" w:cs="宋体"/>
                <w:color w:val="auto"/>
                <w:kern w:val="0"/>
                <w:highlight w:val="none"/>
              </w:rPr>
              <w:t>（5）★饱和光强：0~16000 µmol m-2s-1；</w:t>
            </w:r>
          </w:p>
          <w:p>
            <w:pPr>
              <w:ind w:firstLine="0" w:firstLineChars="0"/>
              <w:rPr>
                <w:rFonts w:ascii="宋体" w:hAnsi="宋体" w:cs="宋体"/>
                <w:color w:val="auto"/>
                <w:kern w:val="0"/>
                <w:highlight w:val="none"/>
              </w:rPr>
            </w:pPr>
            <w:r>
              <w:rPr>
                <w:rFonts w:hint="eastAsia" w:ascii="宋体" w:hAnsi="宋体" w:cs="宋体"/>
                <w:color w:val="auto"/>
                <w:kern w:val="0"/>
                <w:highlight w:val="none"/>
              </w:rPr>
              <w:t>（6）饱和闪光类型：具有MPF多相闪光技术，可测得更加真实的Fm’值；</w:t>
            </w:r>
          </w:p>
          <w:p>
            <w:pPr>
              <w:ind w:firstLine="0" w:firstLineChars="0"/>
              <w:rPr>
                <w:rFonts w:ascii="宋体" w:hAnsi="宋体" w:cs="宋体"/>
                <w:color w:val="auto"/>
                <w:kern w:val="0"/>
                <w:highlight w:val="none"/>
              </w:rPr>
            </w:pPr>
            <w:r>
              <w:rPr>
                <w:rFonts w:hint="eastAsia" w:ascii="宋体" w:hAnsi="宋体" w:cs="宋体"/>
                <w:color w:val="auto"/>
                <w:kern w:val="0"/>
                <w:highlight w:val="none"/>
              </w:rPr>
              <w:t>（7）荧光信号温度依赖性：±0.24% / ℃。</w:t>
            </w:r>
          </w:p>
        </w:tc>
      </w:tr>
    </w:tbl>
    <w:p>
      <w:pPr>
        <w:pStyle w:val="6"/>
        <w:ind w:firstLine="482"/>
        <w:rPr>
          <w:color w:val="auto"/>
          <w:highlight w:val="none"/>
        </w:rPr>
        <w:sectPr>
          <w:headerReference r:id="rId3" w:type="first"/>
          <w:footerReference r:id="rId5" w:type="first"/>
          <w:footerReference r:id="rId4" w:type="default"/>
          <w:pgSz w:w="11907" w:h="16840"/>
          <w:pgMar w:top="1247" w:right="1304" w:bottom="1021" w:left="1304" w:header="720" w:footer="720" w:gutter="0"/>
          <w:cols w:space="720" w:num="1"/>
          <w:docGrid w:linePitch="326" w:charSpace="0"/>
        </w:sectPr>
      </w:pPr>
    </w:p>
    <w:p>
      <w:pPr>
        <w:ind w:firstLine="480"/>
        <w:rPr>
          <w:color w:val="auto"/>
          <w:highlight w:val="none"/>
        </w:rPr>
      </w:pPr>
    </w:p>
    <w:p>
      <w:pPr>
        <w:pStyle w:val="4"/>
        <w:rPr>
          <w:rFonts w:ascii="宋体" w:hAnsi="宋体" w:cs="宋体"/>
          <w:color w:val="auto"/>
          <w:highlight w:val="none"/>
        </w:rPr>
      </w:pPr>
      <w:r>
        <w:rPr>
          <w:rFonts w:hint="eastAsia" w:ascii="宋体" w:hAnsi="宋体" w:cs="宋体"/>
          <w:color w:val="auto"/>
          <w:highlight w:val="none"/>
        </w:rPr>
        <w:t>二、商务</w:t>
      </w:r>
      <w:bookmarkEnd w:id="1"/>
      <w:r>
        <w:rPr>
          <w:rFonts w:hint="eastAsia" w:ascii="宋体" w:hAnsi="宋体" w:cs="宋体"/>
          <w:color w:val="auto"/>
          <w:highlight w:val="none"/>
        </w:rPr>
        <w:t>要求</w:t>
      </w:r>
      <w:bookmarkEnd w:id="2"/>
    </w:p>
    <w:p>
      <w:pPr>
        <w:pStyle w:val="5"/>
        <w:rPr>
          <w:rFonts w:ascii="宋体" w:hAnsi="宋体" w:cs="宋体"/>
          <w:color w:val="auto"/>
          <w:highlight w:val="none"/>
        </w:rPr>
      </w:pPr>
      <w:bookmarkStart w:id="3" w:name="_Toc3405"/>
      <w:bookmarkStart w:id="4" w:name="_Toc501022792"/>
      <w:r>
        <w:rPr>
          <w:rFonts w:hint="eastAsia" w:ascii="宋体" w:hAnsi="宋体" w:cs="宋体"/>
          <w:color w:val="auto"/>
          <w:highlight w:val="none"/>
        </w:rPr>
        <w:t>（一）交货时间</w:t>
      </w:r>
    </w:p>
    <w:p>
      <w:pPr>
        <w:spacing w:line="336" w:lineRule="auto"/>
        <w:ind w:firstLine="480"/>
        <w:rPr>
          <w:rFonts w:ascii="宋体" w:hAnsi="宋体" w:cs="宋体"/>
          <w:color w:val="auto"/>
          <w:highlight w:val="none"/>
        </w:rPr>
      </w:pPr>
      <w:r>
        <w:rPr>
          <w:rFonts w:hint="eastAsia" w:ascii="宋体" w:hAnsi="宋体" w:cs="宋体"/>
          <w:color w:val="auto"/>
          <w:szCs w:val="32"/>
          <w:highlight w:val="none"/>
        </w:rPr>
        <w:t>合同签订后2个月内完成供货、安装、调试</w:t>
      </w:r>
      <w:r>
        <w:rPr>
          <w:rFonts w:hint="eastAsia" w:ascii="宋体" w:hAnsi="宋体" w:cs="宋体"/>
          <w:color w:val="auto"/>
          <w:highlight w:val="none"/>
        </w:rPr>
        <w:t>。</w:t>
      </w:r>
    </w:p>
    <w:p>
      <w:pPr>
        <w:pStyle w:val="5"/>
        <w:rPr>
          <w:rFonts w:ascii="宋体" w:hAnsi="宋体" w:cs="宋体"/>
          <w:color w:val="auto"/>
          <w:highlight w:val="none"/>
        </w:rPr>
      </w:pPr>
      <w:r>
        <w:rPr>
          <w:rFonts w:hint="eastAsia" w:ascii="宋体" w:hAnsi="宋体" w:cs="宋体"/>
          <w:color w:val="auto"/>
          <w:highlight w:val="none"/>
        </w:rPr>
        <w:t>（二）交付地点</w:t>
      </w:r>
    </w:p>
    <w:p>
      <w:pPr>
        <w:spacing w:line="336" w:lineRule="auto"/>
        <w:ind w:firstLine="480"/>
        <w:rPr>
          <w:rFonts w:ascii="宋体" w:hAnsi="宋体" w:cs="宋体"/>
          <w:color w:val="auto"/>
          <w:highlight w:val="none"/>
        </w:rPr>
      </w:pPr>
      <w:r>
        <w:rPr>
          <w:rFonts w:hint="eastAsia" w:ascii="宋体" w:hAnsi="宋体" w:cs="宋体"/>
          <w:color w:val="auto"/>
          <w:highlight w:val="none"/>
        </w:rPr>
        <w:t>采购人指定地点。</w:t>
      </w:r>
    </w:p>
    <w:p>
      <w:pPr>
        <w:pStyle w:val="5"/>
        <w:rPr>
          <w:rFonts w:ascii="宋体" w:hAnsi="宋体" w:cs="宋体"/>
          <w:color w:val="auto"/>
          <w:highlight w:val="none"/>
        </w:rPr>
      </w:pPr>
      <w:r>
        <w:rPr>
          <w:rFonts w:hint="eastAsia" w:ascii="宋体" w:hAnsi="宋体" w:cs="宋体"/>
          <w:color w:val="auto"/>
          <w:highlight w:val="none"/>
        </w:rPr>
        <w:t>（三）质保期</w:t>
      </w:r>
    </w:p>
    <w:p>
      <w:pPr>
        <w:ind w:firstLine="480"/>
        <w:rPr>
          <w:rFonts w:ascii="宋体" w:hAnsi="宋体" w:cs="宋体"/>
          <w:color w:val="auto"/>
          <w:highlight w:val="none"/>
        </w:rPr>
      </w:pPr>
      <w:r>
        <w:rPr>
          <w:rFonts w:hint="eastAsia" w:ascii="宋体" w:hAnsi="宋体" w:cs="宋体"/>
          <w:color w:val="auto"/>
          <w:highlight w:val="none"/>
        </w:rPr>
        <w:t>质保期一年，自验收合格之日起计算。</w:t>
      </w:r>
    </w:p>
    <w:p>
      <w:pPr>
        <w:pStyle w:val="5"/>
        <w:rPr>
          <w:rFonts w:ascii="宋体" w:hAnsi="宋体" w:cs="宋体"/>
          <w:color w:val="auto"/>
          <w:highlight w:val="none"/>
        </w:rPr>
      </w:pPr>
      <w:r>
        <w:rPr>
          <w:rFonts w:hint="eastAsia" w:ascii="宋体" w:hAnsi="宋体" w:cs="宋体"/>
          <w:color w:val="auto"/>
          <w:highlight w:val="none"/>
        </w:rPr>
        <w:t>（四）履约保证金</w:t>
      </w:r>
    </w:p>
    <w:p>
      <w:pPr>
        <w:ind w:firstLine="480"/>
        <w:rPr>
          <w:rFonts w:cs="宋体"/>
          <w:snapToGrid w:val="0"/>
          <w:color w:val="auto"/>
          <w:kern w:val="0"/>
          <w:highlight w:val="none"/>
        </w:rPr>
      </w:pPr>
      <w:r>
        <w:rPr>
          <w:rFonts w:hint="eastAsia" w:cs="宋体"/>
          <w:snapToGrid w:val="0"/>
          <w:color w:val="auto"/>
          <w:kern w:val="0"/>
          <w:highlight w:val="none"/>
        </w:rPr>
        <w:t>1.合同金额的5%作为履约保证金，中标人在合同签订时提交至采购人。</w:t>
      </w:r>
    </w:p>
    <w:p>
      <w:pPr>
        <w:ind w:firstLine="480"/>
        <w:rPr>
          <w:rFonts w:cs="宋体"/>
          <w:color w:val="auto"/>
          <w:szCs w:val="32"/>
          <w:highlight w:val="none"/>
        </w:rPr>
      </w:pPr>
      <w:r>
        <w:rPr>
          <w:rFonts w:hint="eastAsia" w:cs="宋体"/>
          <w:color w:val="auto"/>
          <w:szCs w:val="32"/>
          <w:highlight w:val="none"/>
        </w:rPr>
        <w:t>2.履约保证金的交付方式：转账、支票、汇票、本票或金融机构、担保机构出具的保函等非现金方式。</w:t>
      </w:r>
    </w:p>
    <w:p>
      <w:pPr>
        <w:ind w:firstLine="480"/>
        <w:rPr>
          <w:rFonts w:ascii="宋体" w:hAnsi="宋体" w:cs="宋体"/>
          <w:color w:val="auto"/>
          <w:szCs w:val="32"/>
          <w:highlight w:val="none"/>
        </w:rPr>
      </w:pPr>
      <w:r>
        <w:rPr>
          <w:rFonts w:hint="eastAsia" w:cs="宋体"/>
          <w:color w:val="auto"/>
          <w:szCs w:val="32"/>
          <w:highlight w:val="none"/>
        </w:rPr>
        <w:t>3.履约保证金在验收合格之后自动转为质量保证金，质量保证金在质保期结束且确认中标方无违约行为后无息退还给中标方（遇寒暑假及国家假日延顺）。</w:t>
      </w:r>
    </w:p>
    <w:p>
      <w:pPr>
        <w:pStyle w:val="5"/>
        <w:rPr>
          <w:rFonts w:ascii="宋体" w:hAnsi="宋体" w:cs="宋体"/>
          <w:color w:val="auto"/>
          <w:highlight w:val="none"/>
        </w:rPr>
      </w:pPr>
      <w:r>
        <w:rPr>
          <w:rFonts w:hint="eastAsia" w:ascii="宋体" w:hAnsi="宋体" w:cs="宋体"/>
          <w:color w:val="auto"/>
          <w:highlight w:val="none"/>
        </w:rPr>
        <w:t>（五）项目验收</w:t>
      </w:r>
    </w:p>
    <w:p>
      <w:pPr>
        <w:ind w:firstLine="480"/>
        <w:rPr>
          <w:rFonts w:ascii="宋体" w:hAnsi="宋体" w:cs="宋体"/>
          <w:color w:val="auto"/>
          <w:szCs w:val="22"/>
          <w:highlight w:val="none"/>
          <w:lang w:val="zh-CN"/>
        </w:rPr>
      </w:pPr>
      <w:r>
        <w:rPr>
          <w:rFonts w:hint="eastAsia" w:ascii="宋体" w:hAnsi="宋体" w:cs="宋体"/>
          <w:color w:val="auto"/>
          <w:szCs w:val="22"/>
          <w:highlight w:val="none"/>
        </w:rPr>
        <w:t>1.</w:t>
      </w:r>
      <w:r>
        <w:rPr>
          <w:rFonts w:hint="eastAsia" w:ascii="宋体" w:hAnsi="宋体" w:cs="宋体"/>
          <w:color w:val="auto"/>
          <w:szCs w:val="22"/>
          <w:highlight w:val="none"/>
          <w:lang w:val="zh-CN"/>
        </w:rPr>
        <w:t>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w:t>
      </w:r>
    </w:p>
    <w:p>
      <w:pPr>
        <w:ind w:firstLine="480"/>
        <w:rPr>
          <w:rFonts w:ascii="宋体" w:hAnsi="宋体" w:cs="宋体"/>
          <w:color w:val="auto"/>
          <w:szCs w:val="22"/>
          <w:highlight w:val="none"/>
          <w:lang w:val="zh-CN"/>
        </w:rPr>
      </w:pPr>
      <w:r>
        <w:rPr>
          <w:rFonts w:hint="eastAsia" w:ascii="宋体" w:hAnsi="宋体" w:cs="宋体"/>
          <w:color w:val="auto"/>
          <w:szCs w:val="22"/>
          <w:highlight w:val="none"/>
        </w:rPr>
        <w:t>2</w:t>
      </w:r>
      <w:r>
        <w:rPr>
          <w:rFonts w:hint="eastAsia" w:ascii="宋体" w:hAnsi="宋体" w:cs="宋体"/>
          <w:color w:val="auto"/>
          <w:szCs w:val="22"/>
          <w:highlight w:val="none"/>
          <w:lang w:val="zh-CN"/>
        </w:rPr>
        <w:t>.投标人应于投标文件中提供合同货物的验收标准和检测办法，并在验收中提供采购人认可的相应检测手段，验收标准应符合中国有关的国家、地方、行业的标准，如若中标，经采购人确认后作为验收的依据；</w:t>
      </w:r>
    </w:p>
    <w:p>
      <w:pPr>
        <w:ind w:firstLine="480"/>
        <w:rPr>
          <w:rFonts w:ascii="宋体" w:hAnsi="宋体" w:cs="宋体"/>
          <w:color w:val="auto"/>
          <w:szCs w:val="22"/>
          <w:highlight w:val="none"/>
          <w:lang w:val="zh-CN"/>
        </w:rPr>
      </w:pPr>
      <w:r>
        <w:rPr>
          <w:rFonts w:hint="eastAsia" w:ascii="宋体" w:hAnsi="宋体" w:cs="宋体"/>
          <w:color w:val="auto"/>
          <w:szCs w:val="22"/>
          <w:highlight w:val="none"/>
          <w:lang w:val="zh-CN"/>
        </w:rPr>
        <w:t>3.如中标人委托国内代理（或其他机构）负责安装或配合安装，应在签约时指明，但中标人仍要对合同货物及其安装质量负全部责任；</w:t>
      </w:r>
    </w:p>
    <w:p>
      <w:pPr>
        <w:ind w:firstLine="480"/>
        <w:rPr>
          <w:rFonts w:ascii="宋体" w:hAnsi="宋体" w:cs="宋体"/>
          <w:color w:val="auto"/>
          <w:szCs w:val="22"/>
          <w:highlight w:val="none"/>
          <w:lang w:val="zh-CN"/>
        </w:rPr>
      </w:pPr>
      <w:r>
        <w:rPr>
          <w:rFonts w:hint="eastAsia" w:ascii="宋体" w:hAnsi="宋体" w:cs="宋体"/>
          <w:color w:val="auto"/>
          <w:szCs w:val="22"/>
          <w:highlight w:val="none"/>
          <w:lang w:val="zh-CN"/>
        </w:rPr>
        <w:t>4.验收时中标人必须在现场，验收完毕后作出验收结果报告；</w:t>
      </w:r>
    </w:p>
    <w:p>
      <w:pPr>
        <w:ind w:firstLine="480"/>
        <w:rPr>
          <w:rFonts w:ascii="宋体" w:hAnsi="宋体" w:cs="宋体"/>
          <w:color w:val="auto"/>
          <w:szCs w:val="22"/>
          <w:highlight w:val="none"/>
          <w:lang w:val="zh-CN"/>
        </w:rPr>
      </w:pPr>
      <w:r>
        <w:rPr>
          <w:rFonts w:hint="eastAsia" w:ascii="宋体" w:hAnsi="宋体" w:cs="宋体"/>
          <w:color w:val="auto"/>
          <w:szCs w:val="22"/>
          <w:highlight w:val="none"/>
          <w:lang w:val="zh-CN"/>
        </w:rPr>
        <w:t>5.如发现有重大的质量问题，双方均同意提请国家法定检测机构鉴定，如检测结果证明产品无质量问题，由采购人承担检测费用；如检测结果证明产品有质量问题，由中标人承担检测费用，同时中标人同意采购人无条件退货并支付给采购人货款总价10％的赔偿金。</w:t>
      </w:r>
    </w:p>
    <w:p>
      <w:pPr>
        <w:pStyle w:val="5"/>
        <w:rPr>
          <w:rFonts w:ascii="宋体" w:hAnsi="宋体" w:cs="宋体"/>
          <w:color w:val="auto"/>
          <w:highlight w:val="none"/>
        </w:rPr>
      </w:pPr>
      <w:r>
        <w:rPr>
          <w:rFonts w:hint="eastAsia" w:ascii="宋体" w:hAnsi="宋体" w:cs="宋体"/>
          <w:color w:val="auto"/>
          <w:highlight w:val="none"/>
        </w:rPr>
        <w:t>（六）售后服务</w:t>
      </w:r>
    </w:p>
    <w:p>
      <w:pPr>
        <w:ind w:firstLine="480"/>
        <w:rPr>
          <w:rFonts w:ascii="宋体" w:hAnsi="宋体" w:cs="宋体"/>
          <w:color w:val="auto"/>
          <w:highlight w:val="none"/>
        </w:rPr>
      </w:pPr>
      <w:r>
        <w:rPr>
          <w:rFonts w:hint="eastAsia" w:ascii="宋体" w:hAnsi="宋体" w:cs="宋体"/>
          <w:color w:val="auto"/>
          <w:highlight w:val="none"/>
        </w:rPr>
        <w:t>1.自验收合格之日起计，质保期一年；</w:t>
      </w:r>
    </w:p>
    <w:p>
      <w:pPr>
        <w:ind w:firstLine="480"/>
        <w:rPr>
          <w:rFonts w:ascii="宋体" w:hAnsi="宋体" w:cs="宋体"/>
          <w:color w:val="auto"/>
          <w:highlight w:val="none"/>
        </w:rPr>
      </w:pPr>
      <w:r>
        <w:rPr>
          <w:rFonts w:hint="eastAsia" w:ascii="宋体" w:hAnsi="宋体" w:cs="宋体"/>
          <w:color w:val="auto"/>
          <w:highlight w:val="none"/>
        </w:rPr>
        <w:t>2.技术支持：中标人应及时免费提供合同货物软件的升级，免费提供合同货物新功能和应用的资料；</w:t>
      </w:r>
    </w:p>
    <w:p>
      <w:pPr>
        <w:ind w:firstLine="480"/>
        <w:rPr>
          <w:rFonts w:ascii="宋体" w:hAnsi="宋体" w:cs="宋体"/>
          <w:color w:val="auto"/>
          <w:highlight w:val="none"/>
        </w:rPr>
      </w:pPr>
      <w:r>
        <w:rPr>
          <w:rFonts w:hint="eastAsia" w:ascii="宋体" w:hAnsi="宋体" w:cs="宋体"/>
          <w:color w:val="auto"/>
          <w:highlight w:val="none"/>
        </w:rPr>
        <w:t>3.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p>
      <w:pPr>
        <w:ind w:firstLine="480"/>
        <w:rPr>
          <w:rFonts w:ascii="宋体" w:hAnsi="宋体" w:cs="宋体"/>
          <w:color w:val="auto"/>
          <w:highlight w:val="none"/>
        </w:rPr>
      </w:pPr>
      <w:r>
        <w:rPr>
          <w:rFonts w:hint="eastAsia" w:ascii="宋体" w:hAnsi="宋体" w:cs="宋体"/>
          <w:color w:val="auto"/>
          <w:highlight w:val="none"/>
        </w:rPr>
        <w:t>4.合同货物出现故障后，中标人接到采购人通知后，必须在</w:t>
      </w:r>
      <w:r>
        <w:rPr>
          <w:rFonts w:hint="eastAsia" w:ascii="宋体" w:hAnsi="宋体" w:cs="宋体"/>
          <w:color w:val="auto"/>
          <w:highlight w:val="none"/>
          <w:lang w:val="en-US" w:eastAsia="zh-CN"/>
        </w:rPr>
        <w:t>2</w:t>
      </w:r>
      <w:r>
        <w:rPr>
          <w:rFonts w:hint="eastAsia" w:ascii="宋体" w:hAnsi="宋体" w:cs="宋体"/>
          <w:color w:val="auto"/>
          <w:highlight w:val="none"/>
        </w:rPr>
        <w:t>小时内做出响应，不超过</w:t>
      </w:r>
      <w:r>
        <w:rPr>
          <w:rFonts w:hint="eastAsia" w:ascii="宋体" w:hAnsi="宋体" w:cs="宋体"/>
          <w:color w:val="auto"/>
          <w:highlight w:val="none"/>
          <w:lang w:val="en-US" w:eastAsia="zh-CN"/>
        </w:rPr>
        <w:t>2</w:t>
      </w:r>
      <w:r>
        <w:rPr>
          <w:rFonts w:hint="eastAsia" w:ascii="宋体" w:hAnsi="宋体" w:cs="宋体"/>
          <w:color w:val="auto"/>
          <w:highlight w:val="none"/>
        </w:rPr>
        <w:t>个工作日给出解决方案，</w:t>
      </w:r>
      <w:r>
        <w:rPr>
          <w:rFonts w:hint="eastAsia" w:ascii="宋体" w:hAnsi="宋体" w:cs="宋体"/>
          <w:color w:val="auto"/>
          <w:highlight w:val="none"/>
          <w:lang w:val="en-US" w:eastAsia="zh-CN"/>
        </w:rPr>
        <w:t>5</w:t>
      </w:r>
      <w:r>
        <w:rPr>
          <w:rFonts w:hint="eastAsia" w:ascii="宋体" w:hAnsi="宋体" w:cs="宋体"/>
          <w:color w:val="auto"/>
          <w:highlight w:val="none"/>
        </w:rPr>
        <w:t>个工作日内解决故障；</w:t>
      </w:r>
    </w:p>
    <w:p>
      <w:pPr>
        <w:pStyle w:val="5"/>
        <w:rPr>
          <w:color w:val="auto"/>
          <w:highlight w:val="none"/>
        </w:rPr>
      </w:pPr>
      <w:r>
        <w:rPr>
          <w:rFonts w:hint="eastAsia"/>
          <w:color w:val="auto"/>
          <w:highlight w:val="none"/>
        </w:rPr>
        <w:t>（七）安装调试</w:t>
      </w:r>
    </w:p>
    <w:p>
      <w:pPr>
        <w:ind w:firstLine="480"/>
        <w:rPr>
          <w:rFonts w:ascii="宋体" w:hAnsi="宋体" w:cs="宋体"/>
          <w:color w:val="auto"/>
          <w:highlight w:val="none"/>
        </w:rPr>
      </w:pPr>
      <w:r>
        <w:rPr>
          <w:rFonts w:hint="eastAsia" w:ascii="宋体" w:hAnsi="宋体" w:cs="宋体"/>
          <w:color w:val="auto"/>
          <w:highlight w:val="none"/>
        </w:rPr>
        <w:t>1.中标人免费提供合同货物的安装服务，并在投标文件中提供安装调试计划、对安装场地和环境的要求；</w:t>
      </w:r>
    </w:p>
    <w:p>
      <w:pPr>
        <w:ind w:firstLine="480"/>
        <w:rPr>
          <w:rFonts w:ascii="宋体" w:hAnsi="宋体" w:cs="宋体"/>
          <w:color w:val="auto"/>
          <w:highlight w:val="none"/>
        </w:rPr>
      </w:pPr>
      <w:r>
        <w:rPr>
          <w:rFonts w:hint="eastAsia" w:ascii="宋体" w:hAnsi="宋体" w:cs="宋体"/>
          <w:color w:val="auto"/>
          <w:highlight w:val="none"/>
        </w:rPr>
        <w:t>2.安装地点：采购人指定地点；</w:t>
      </w:r>
    </w:p>
    <w:p>
      <w:pPr>
        <w:ind w:firstLine="480"/>
        <w:rPr>
          <w:rFonts w:ascii="宋体" w:hAnsi="宋体" w:cs="宋体"/>
          <w:color w:val="auto"/>
          <w:highlight w:val="none"/>
        </w:rPr>
      </w:pPr>
      <w:r>
        <w:rPr>
          <w:rFonts w:hint="eastAsia" w:ascii="宋体" w:hAnsi="宋体" w:cs="宋体"/>
          <w:color w:val="auto"/>
          <w:highlight w:val="none"/>
        </w:rPr>
        <w:t>3.安装标准：符合我国国家有关技术规范要求和技术标准，所有的软件和硬件必须保证同时安装到位；</w:t>
      </w:r>
    </w:p>
    <w:p>
      <w:pPr>
        <w:ind w:firstLine="480"/>
        <w:rPr>
          <w:rFonts w:ascii="宋体" w:hAnsi="宋体" w:cs="宋体"/>
          <w:color w:val="auto"/>
          <w:highlight w:val="none"/>
        </w:rPr>
      </w:pPr>
      <w:r>
        <w:rPr>
          <w:rFonts w:hint="eastAsia" w:ascii="宋体" w:hAnsi="宋体" w:cs="宋体"/>
          <w:color w:val="auto"/>
          <w:highlight w:val="none"/>
        </w:rPr>
        <w:t>4.</w:t>
      </w:r>
      <w:r>
        <w:rPr>
          <w:rFonts w:hint="eastAsia"/>
          <w:color w:val="auto"/>
          <w:szCs w:val="21"/>
          <w:highlight w:val="none"/>
        </w:rPr>
        <w:t>仪器到货后两周</w:t>
      </w:r>
      <w:r>
        <w:rPr>
          <w:rFonts w:hint="eastAsia" w:ascii="宋体" w:hAnsi="宋体" w:cs="宋体"/>
          <w:color w:val="auto"/>
          <w:highlight w:val="none"/>
        </w:rPr>
        <w:t>内完成上门安装和调试，如在规定的时间内由于中标人的原因不能完成安装和调试，中标人应承担由此给采购人造成的损失。</w:t>
      </w:r>
    </w:p>
    <w:p>
      <w:pPr>
        <w:pStyle w:val="5"/>
        <w:rPr>
          <w:rFonts w:ascii="宋体" w:hAnsi="宋体" w:cs="宋体"/>
          <w:color w:val="auto"/>
          <w:highlight w:val="none"/>
          <w:lang w:val="zh-CN"/>
        </w:rPr>
      </w:pPr>
      <w:r>
        <w:rPr>
          <w:rFonts w:hint="eastAsia" w:ascii="宋体" w:hAnsi="宋体" w:cs="宋体"/>
          <w:color w:val="auto"/>
          <w:highlight w:val="none"/>
        </w:rPr>
        <w:t>（八）</w:t>
      </w:r>
      <w:r>
        <w:rPr>
          <w:rFonts w:hint="eastAsia" w:ascii="宋体" w:hAnsi="宋体" w:cs="宋体"/>
          <w:color w:val="auto"/>
          <w:highlight w:val="none"/>
          <w:lang w:val="zh-CN"/>
        </w:rPr>
        <w:t>培训</w:t>
      </w:r>
    </w:p>
    <w:p>
      <w:pPr>
        <w:ind w:firstLine="480"/>
        <w:rPr>
          <w:rFonts w:ascii="宋体" w:hAnsi="宋体" w:cs="宋体"/>
          <w:color w:val="auto"/>
          <w:highlight w:val="none"/>
        </w:rPr>
      </w:pPr>
      <w:r>
        <w:rPr>
          <w:rFonts w:hint="eastAsia" w:ascii="宋体" w:hAnsi="宋体" w:cs="宋体"/>
          <w:color w:val="auto"/>
          <w:highlight w:val="none"/>
        </w:rPr>
        <w:t>中标人应对采购人的操作人员、维修人员免费进行原厂培训。并在投标文件中提供相应的培训计划，包括对人员、场地、场次等的安排</w:t>
      </w:r>
    </w:p>
    <w:p>
      <w:pPr>
        <w:pStyle w:val="5"/>
        <w:rPr>
          <w:rFonts w:ascii="宋体" w:hAnsi="宋体" w:cs="宋体"/>
          <w:color w:val="auto"/>
          <w:highlight w:val="none"/>
        </w:rPr>
      </w:pPr>
      <w:r>
        <w:rPr>
          <w:rFonts w:hint="eastAsia" w:ascii="宋体" w:hAnsi="宋体" w:cs="宋体"/>
          <w:color w:val="auto"/>
          <w:highlight w:val="none"/>
        </w:rPr>
        <w:t>（九）付款方式</w:t>
      </w:r>
      <w:bookmarkEnd w:id="3"/>
      <w:bookmarkEnd w:id="4"/>
    </w:p>
    <w:p>
      <w:pPr>
        <w:ind w:firstLine="48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100%不可撤销信用证，在收到中标人缴纳的履约保证金后支付。</w:t>
      </w:r>
    </w:p>
    <w:p>
      <w:pPr>
        <w:pStyle w:val="5"/>
        <w:rPr>
          <w:rFonts w:ascii="宋体" w:hAnsi="宋体" w:cs="宋体"/>
          <w:color w:val="auto"/>
          <w:highlight w:val="none"/>
        </w:rPr>
      </w:pPr>
      <w:bookmarkStart w:id="5" w:name="_Toc23976"/>
      <w:r>
        <w:rPr>
          <w:rFonts w:hint="eastAsia" w:ascii="宋体" w:hAnsi="宋体" w:cs="宋体"/>
          <w:color w:val="auto"/>
          <w:highlight w:val="none"/>
        </w:rPr>
        <w:t>（十）合同履行</w:t>
      </w:r>
      <w:bookmarkEnd w:id="5"/>
    </w:p>
    <w:p>
      <w:r>
        <w:rPr>
          <w:rFonts w:hint="eastAsia" w:ascii="宋体" w:hAnsi="宋体" w:cs="宋体"/>
          <w:color w:val="auto"/>
          <w:highlight w:val="none"/>
        </w:rPr>
        <w:t>必须由投标主体履行合同。</w:t>
      </w: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360"/>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7"/>
                      <w:ind w:firstLine="360"/>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B40D2"/>
    <w:rsid w:val="15AE7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ind w:firstLine="0" w:firstLineChars="0"/>
      <w:jc w:val="center"/>
      <w:outlineLvl w:val="0"/>
    </w:pPr>
    <w:rPr>
      <w:rFonts w:ascii="宋体" w:hAnsi="宋体" w:cs="宋体"/>
      <w:b/>
      <w:bCs/>
      <w:kern w:val="44"/>
      <w:sz w:val="32"/>
      <w:szCs w:val="52"/>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paragraph" w:styleId="6">
    <w:name w:val="heading 4"/>
    <w:basedOn w:val="1"/>
    <w:next w:val="1"/>
    <w:qFormat/>
    <w:uiPriority w:val="9"/>
    <w:pPr>
      <w:keepNext/>
      <w:keepLines/>
      <w:outlineLvl w:val="3"/>
    </w:pPr>
    <w:rPr>
      <w:rFonts w:ascii="Cambria" w:hAnsi="Cambria"/>
      <w:b/>
      <w:bCs/>
      <w:szCs w:val="28"/>
    </w:rPr>
  </w:style>
  <w:style w:type="character" w:default="1" w:styleId="10">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2019-08-08T09:20:57Z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