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rPr>
        <w:t>项目需求说明</w:t>
      </w:r>
    </w:p>
    <w:p>
      <w:pPr>
        <w:pStyle w:val="4"/>
      </w:pPr>
      <w:bookmarkStart w:id="0" w:name="_Toc31327"/>
      <w:bookmarkStart w:id="1" w:name="_Toc26013"/>
      <w:bookmarkStart w:id="2" w:name="_Toc19229"/>
      <w:bookmarkStart w:id="3" w:name="_Toc1899"/>
      <w:bookmarkStart w:id="4" w:name="_Toc611"/>
      <w:bookmarkStart w:id="5" w:name="_Toc450840086"/>
      <w:bookmarkStart w:id="6" w:name="_Toc23621"/>
      <w:r>
        <w:rPr>
          <w:rFonts w:hint="eastAsia"/>
        </w:rPr>
        <w:t>一、</w:t>
      </w:r>
      <w:bookmarkEnd w:id="0"/>
      <w:bookmarkEnd w:id="1"/>
      <w:bookmarkEnd w:id="2"/>
      <w:bookmarkEnd w:id="3"/>
      <w:r>
        <w:rPr>
          <w:rFonts w:hint="eastAsia"/>
        </w:rPr>
        <w:t>技术、服务要求</w:t>
      </w:r>
      <w:bookmarkEnd w:id="4"/>
    </w:p>
    <w:p>
      <w:pPr>
        <w:pStyle w:val="5"/>
        <w:rPr>
          <w:rFonts w:hint="eastAsia" w:eastAsia="宋体"/>
          <w:lang w:eastAsia="zh-CN"/>
        </w:rPr>
      </w:pPr>
      <w:r>
        <w:rPr>
          <w:rFonts w:hint="eastAsia"/>
        </w:rPr>
        <w:t>标项一：</w:t>
      </w:r>
      <w:r>
        <w:rPr>
          <w:rFonts w:hint="eastAsia"/>
          <w:lang w:eastAsia="zh-CN"/>
        </w:rPr>
        <w:t>图信中心2019年纸质图书（新书）</w:t>
      </w:r>
    </w:p>
    <w:p>
      <w:pPr>
        <w:autoSpaceDE w:val="0"/>
        <w:autoSpaceDN w:val="0"/>
        <w:adjustRightInd w:val="0"/>
        <w:snapToGrid w:val="0"/>
        <w:ind w:firstLine="482"/>
        <w:rPr>
          <w:b/>
          <w:lang w:val="zh-CN"/>
        </w:rPr>
      </w:pPr>
      <w:r>
        <w:rPr>
          <w:rFonts w:hint="eastAsia"/>
          <w:b/>
        </w:rPr>
        <w:t>1.</w:t>
      </w:r>
      <w:r>
        <w:rPr>
          <w:b/>
          <w:lang w:val="zh-CN"/>
        </w:rPr>
        <w:t>采购</w:t>
      </w:r>
      <w:r>
        <w:rPr>
          <w:rFonts w:hint="eastAsia"/>
          <w:b/>
          <w:lang w:val="zh-CN"/>
        </w:rPr>
        <w:t>规定</w:t>
      </w:r>
    </w:p>
    <w:p>
      <w:pPr>
        <w:autoSpaceDE w:val="0"/>
        <w:autoSpaceDN w:val="0"/>
        <w:adjustRightInd w:val="0"/>
        <w:snapToGrid w:val="0"/>
        <w:ind w:firstLine="480"/>
        <w:rPr>
          <w:lang w:val="zh-CN"/>
        </w:rPr>
      </w:pPr>
      <w:r>
        <w:rPr>
          <w:rFonts w:hint="eastAsia"/>
          <w:lang w:val="zh-CN"/>
        </w:rPr>
        <w:t>图书供应商必须严格按照杭州职业技术学院确定的征订单要求进行各项图书采购，未经同意，不得更换图书版本与种类。</w:t>
      </w:r>
    </w:p>
    <w:p>
      <w:pPr>
        <w:autoSpaceDE w:val="0"/>
        <w:autoSpaceDN w:val="0"/>
        <w:adjustRightInd w:val="0"/>
        <w:snapToGrid w:val="0"/>
        <w:ind w:firstLine="482"/>
        <w:rPr>
          <w:b/>
          <w:lang w:val="zh-CN"/>
        </w:rPr>
      </w:pPr>
      <w:r>
        <w:rPr>
          <w:rFonts w:hint="eastAsia"/>
          <w:b/>
        </w:rPr>
        <w:t>2.</w:t>
      </w:r>
      <w:r>
        <w:rPr>
          <w:b/>
          <w:lang w:val="zh-CN"/>
        </w:rPr>
        <w:t>图书书目要求</w:t>
      </w:r>
    </w:p>
    <w:p>
      <w:pPr>
        <w:autoSpaceDE w:val="0"/>
        <w:autoSpaceDN w:val="0"/>
        <w:adjustRightInd w:val="0"/>
        <w:snapToGrid w:val="0"/>
        <w:spacing w:line="336" w:lineRule="auto"/>
        <w:ind w:firstLine="480"/>
        <w:rPr>
          <w:lang w:val="zh-CN"/>
        </w:rPr>
      </w:pPr>
      <w:r>
        <w:rPr>
          <w:rFonts w:hint="eastAsia"/>
          <w:lang w:val="zh-CN"/>
        </w:rPr>
        <w:t>（1）对图书供应商提供的新书书目的要求：</w:t>
      </w:r>
    </w:p>
    <w:p>
      <w:pPr>
        <w:autoSpaceDE w:val="0"/>
        <w:autoSpaceDN w:val="0"/>
        <w:adjustRightInd w:val="0"/>
        <w:snapToGrid w:val="0"/>
        <w:spacing w:line="336" w:lineRule="auto"/>
        <w:ind w:firstLine="480"/>
        <w:rPr>
          <w:lang w:val="zh-CN"/>
        </w:rPr>
      </w:pPr>
      <w:r>
        <w:rPr>
          <w:rFonts w:hint="eastAsia"/>
          <w:lang w:val="zh-CN"/>
        </w:rPr>
        <w:t>①根据我院现有的专业（见附件）提供相关的书目，提供的各专业书目的数量要均衡，书目格式必须按照图书信息中心的要求；省级重点专业、市级重点（扶持）学科、示范专业、院级重点建设专业（见附件）相关的书目要有数量上的倾向。</w:t>
      </w:r>
    </w:p>
    <w:p>
      <w:pPr>
        <w:autoSpaceDE w:val="0"/>
        <w:autoSpaceDN w:val="0"/>
        <w:adjustRightInd w:val="0"/>
        <w:snapToGrid w:val="0"/>
        <w:spacing w:line="336" w:lineRule="auto"/>
        <w:ind w:firstLine="480"/>
        <w:rPr>
          <w:lang w:val="zh-CN"/>
        </w:rPr>
      </w:pPr>
      <w:r>
        <w:rPr>
          <w:rFonts w:hint="eastAsia"/>
          <w:lang w:val="zh-CN"/>
        </w:rPr>
        <w:t>②提供新书现场挑书的场所；</w:t>
      </w:r>
    </w:p>
    <w:p>
      <w:pPr>
        <w:autoSpaceDE w:val="0"/>
        <w:autoSpaceDN w:val="0"/>
        <w:adjustRightInd w:val="0"/>
        <w:snapToGrid w:val="0"/>
        <w:spacing w:line="336" w:lineRule="auto"/>
        <w:ind w:firstLine="480"/>
        <w:rPr>
          <w:lang w:val="zh-CN"/>
        </w:rPr>
      </w:pPr>
      <w:r>
        <w:rPr>
          <w:rFonts w:hint="eastAsia"/>
          <w:lang w:val="zh-CN"/>
        </w:rPr>
        <w:t>③我院的国际合作办学专业提供相关外文原版图书书目；</w:t>
      </w:r>
    </w:p>
    <w:p>
      <w:pPr>
        <w:autoSpaceDE w:val="0"/>
        <w:autoSpaceDN w:val="0"/>
        <w:adjustRightInd w:val="0"/>
        <w:snapToGrid w:val="0"/>
        <w:spacing w:line="336" w:lineRule="auto"/>
        <w:ind w:firstLine="480"/>
        <w:rPr>
          <w:lang w:val="zh-CN"/>
        </w:rPr>
      </w:pPr>
      <w:r>
        <w:rPr>
          <w:rFonts w:hint="eastAsia"/>
          <w:lang w:val="zh-CN"/>
        </w:rPr>
        <w:t>④提供APP手机版购书系统；并与微信公众号结合实时推出新书书目及新书介绍，提供新书书目链接系院网站。</w:t>
      </w:r>
    </w:p>
    <w:p>
      <w:pPr>
        <w:autoSpaceDE w:val="0"/>
        <w:autoSpaceDN w:val="0"/>
        <w:adjustRightInd w:val="0"/>
        <w:snapToGrid w:val="0"/>
        <w:spacing w:line="336" w:lineRule="auto"/>
        <w:ind w:firstLine="480"/>
        <w:rPr>
          <w:lang w:val="zh-CN"/>
        </w:rPr>
      </w:pPr>
      <w:r>
        <w:rPr>
          <w:rFonts w:hint="eastAsia"/>
          <w:lang w:val="zh-CN"/>
        </w:rPr>
        <w:t>（2）对图书供应商提供的书目的时限要求：</w:t>
      </w:r>
    </w:p>
    <w:p>
      <w:pPr>
        <w:autoSpaceDE w:val="0"/>
        <w:autoSpaceDN w:val="0"/>
        <w:adjustRightInd w:val="0"/>
        <w:snapToGrid w:val="0"/>
        <w:spacing w:line="336" w:lineRule="auto"/>
        <w:ind w:firstLine="480"/>
        <w:rPr>
          <w:lang w:val="zh-CN"/>
        </w:rPr>
      </w:pPr>
      <w:r>
        <w:rPr>
          <w:rFonts w:hint="eastAsia"/>
          <w:lang w:val="zh-CN"/>
        </w:rPr>
        <w:t>①新书计算机类图书要求是2018年12月以后出版的图书；其他新书时限要求是2018年6月以后出版的图书；</w:t>
      </w:r>
    </w:p>
    <w:p>
      <w:pPr>
        <w:autoSpaceDE w:val="0"/>
        <w:autoSpaceDN w:val="0"/>
        <w:adjustRightInd w:val="0"/>
        <w:snapToGrid w:val="0"/>
        <w:spacing w:line="336" w:lineRule="auto"/>
        <w:ind w:firstLine="480"/>
        <w:rPr>
          <w:lang w:val="zh-CN"/>
        </w:rPr>
      </w:pPr>
      <w:r>
        <w:rPr>
          <w:rFonts w:hint="eastAsia"/>
          <w:lang w:val="zh-CN"/>
        </w:rPr>
        <w:t>②供应商年提供新书书目总种类不得少于10万种。</w:t>
      </w:r>
    </w:p>
    <w:p>
      <w:pPr>
        <w:autoSpaceDE w:val="0"/>
        <w:autoSpaceDN w:val="0"/>
        <w:adjustRightInd w:val="0"/>
        <w:snapToGrid w:val="0"/>
        <w:spacing w:line="336" w:lineRule="auto"/>
        <w:ind w:firstLine="480"/>
        <w:rPr>
          <w:lang w:val="zh-CN"/>
        </w:rPr>
      </w:pPr>
      <w:r>
        <w:rPr>
          <w:rFonts w:hint="eastAsia"/>
          <w:lang w:val="zh-CN"/>
        </w:rPr>
        <w:t>（3）图书质量要求：</w:t>
      </w:r>
    </w:p>
    <w:p>
      <w:pPr>
        <w:autoSpaceDE w:val="0"/>
        <w:autoSpaceDN w:val="0"/>
        <w:adjustRightInd w:val="0"/>
        <w:snapToGrid w:val="0"/>
        <w:spacing w:line="336" w:lineRule="auto"/>
        <w:ind w:firstLine="480"/>
        <w:rPr>
          <w:lang w:val="zh-CN"/>
        </w:rPr>
      </w:pPr>
      <w:r>
        <w:rPr>
          <w:rFonts w:hint="eastAsia"/>
          <w:lang w:val="zh-CN"/>
        </w:rPr>
        <w:t>①图书供应商供应的新书必须是国家正版发行物，如我院发现有盗版图书，立即终止与图书供应商的合同，退还全部图书，并要求供应商赔偿码洋200%的损失，供应商承担全部法律责任。发生图书采购错误，供应商负责退货、退款并赔偿码洋60%的损失；</w:t>
      </w:r>
    </w:p>
    <w:p>
      <w:pPr>
        <w:autoSpaceDE w:val="0"/>
        <w:autoSpaceDN w:val="0"/>
        <w:adjustRightInd w:val="0"/>
        <w:snapToGrid w:val="0"/>
        <w:spacing w:line="336" w:lineRule="auto"/>
        <w:ind w:firstLine="480"/>
        <w:rPr>
          <w:lang w:val="zh-CN"/>
        </w:rPr>
      </w:pPr>
      <w:r>
        <w:rPr>
          <w:rFonts w:hint="eastAsia"/>
          <w:lang w:val="zh-CN"/>
        </w:rPr>
        <w:t>②我院在验收和使用中发现图书有错页、缺页、漏页、脱胶、装订错误、印刷错误等情况，图书供应商应负责在5个工作日内调换或退书。</w:t>
      </w:r>
    </w:p>
    <w:p>
      <w:pPr>
        <w:autoSpaceDE w:val="0"/>
        <w:autoSpaceDN w:val="0"/>
        <w:adjustRightInd w:val="0"/>
        <w:snapToGrid w:val="0"/>
        <w:spacing w:line="336" w:lineRule="auto"/>
        <w:ind w:firstLine="480"/>
        <w:rPr>
          <w:lang w:val="zh-CN"/>
        </w:rPr>
      </w:pPr>
      <w:r>
        <w:rPr>
          <w:rFonts w:hint="eastAsia"/>
          <w:lang w:val="zh-CN"/>
        </w:rPr>
        <w:t>（4）MARC数据要求：</w:t>
      </w:r>
    </w:p>
    <w:p>
      <w:pPr>
        <w:autoSpaceDE w:val="0"/>
        <w:autoSpaceDN w:val="0"/>
        <w:adjustRightInd w:val="0"/>
        <w:snapToGrid w:val="0"/>
        <w:spacing w:line="336" w:lineRule="auto"/>
        <w:ind w:firstLine="480"/>
        <w:rPr>
          <w:lang w:val="zh-CN"/>
        </w:rPr>
      </w:pPr>
      <w:r>
        <w:rPr>
          <w:rFonts w:hint="eastAsia"/>
          <w:lang w:val="zh-CN"/>
        </w:rPr>
        <w:t>供应商为我院图书信息中心提供所购图书的全部MARC数据信息，图书完整的MARC数据须与图书同步到达我院交图书信息中心。</w:t>
      </w:r>
    </w:p>
    <w:p>
      <w:pPr>
        <w:autoSpaceDE w:val="0"/>
        <w:autoSpaceDN w:val="0"/>
        <w:adjustRightInd w:val="0"/>
        <w:snapToGrid w:val="0"/>
        <w:spacing w:line="336" w:lineRule="auto"/>
        <w:ind w:firstLine="480"/>
        <w:rPr>
          <w:lang w:val="zh-CN"/>
        </w:rPr>
      </w:pPr>
      <w:r>
        <w:rPr>
          <w:rFonts w:hint="eastAsia"/>
          <w:lang w:val="zh-CN"/>
        </w:rPr>
        <w:t>（5）图书到馆时间：</w:t>
      </w:r>
    </w:p>
    <w:p>
      <w:pPr>
        <w:autoSpaceDE w:val="0"/>
        <w:autoSpaceDN w:val="0"/>
        <w:adjustRightInd w:val="0"/>
        <w:snapToGrid w:val="0"/>
        <w:spacing w:line="336" w:lineRule="auto"/>
        <w:ind w:firstLine="480"/>
        <w:rPr>
          <w:lang w:val="zh-CN"/>
        </w:rPr>
      </w:pPr>
      <w:r>
        <w:rPr>
          <w:rFonts w:hint="eastAsia"/>
          <w:lang w:val="zh-CN"/>
        </w:rPr>
        <w:t>从我院图书信息中心发出预定单开始，20天内订购图书到院。</w:t>
      </w:r>
    </w:p>
    <w:p>
      <w:pPr>
        <w:autoSpaceDE w:val="0"/>
        <w:autoSpaceDN w:val="0"/>
        <w:adjustRightInd w:val="0"/>
        <w:snapToGrid w:val="0"/>
        <w:spacing w:line="336" w:lineRule="auto"/>
        <w:ind w:firstLine="480"/>
        <w:rPr>
          <w:lang w:val="zh-CN"/>
        </w:rPr>
      </w:pPr>
      <w:r>
        <w:rPr>
          <w:rFonts w:hint="eastAsia"/>
          <w:lang w:val="zh-CN"/>
        </w:rPr>
        <w:t>（6）图书到院时，必须按照图书信息中心的要求打印清单和包扎图书：</w:t>
      </w:r>
    </w:p>
    <w:p>
      <w:pPr>
        <w:autoSpaceDE w:val="0"/>
        <w:autoSpaceDN w:val="0"/>
        <w:adjustRightInd w:val="0"/>
        <w:snapToGrid w:val="0"/>
        <w:spacing w:line="336" w:lineRule="auto"/>
        <w:ind w:firstLine="480"/>
        <w:rPr>
          <w:lang w:val="zh-CN"/>
        </w:rPr>
      </w:pPr>
      <w:r>
        <w:rPr>
          <w:rFonts w:hint="eastAsia"/>
          <w:lang w:val="zh-CN"/>
        </w:rPr>
        <w:t>提供每次到书电子清单一式一份、打印清单一式一份，要求一包一单，图书堆放顺序必须与清单罗列的数目顺序一致。清单内包括：包号、ISBN号、书名、单价和册数，每包有小计，整批图书有合计。合计内容为此批图书的种数、册数和总金额。</w:t>
      </w:r>
    </w:p>
    <w:p>
      <w:pPr>
        <w:autoSpaceDE w:val="0"/>
        <w:autoSpaceDN w:val="0"/>
        <w:adjustRightInd w:val="0"/>
        <w:snapToGrid w:val="0"/>
        <w:spacing w:line="336" w:lineRule="auto"/>
        <w:ind w:firstLine="480"/>
        <w:rPr>
          <w:lang w:val="zh-CN"/>
        </w:rPr>
      </w:pPr>
      <w:r>
        <w:rPr>
          <w:rFonts w:hint="eastAsia"/>
          <w:lang w:val="zh-CN"/>
        </w:rPr>
        <w:t>（7）图书加工要求：</w:t>
      </w:r>
    </w:p>
    <w:p>
      <w:pPr>
        <w:autoSpaceDE w:val="0"/>
        <w:autoSpaceDN w:val="0"/>
        <w:adjustRightInd w:val="0"/>
        <w:snapToGrid w:val="0"/>
        <w:spacing w:line="336" w:lineRule="auto"/>
        <w:ind w:firstLine="480"/>
        <w:rPr>
          <w:lang w:val="zh-CN"/>
        </w:rPr>
      </w:pPr>
      <w:r>
        <w:rPr>
          <w:rFonts w:hint="eastAsia"/>
          <w:lang w:val="zh-CN"/>
        </w:rPr>
        <w:t xml:space="preserve">①全加工，直到图书上架； </w:t>
      </w:r>
    </w:p>
    <w:p>
      <w:pPr>
        <w:autoSpaceDE w:val="0"/>
        <w:autoSpaceDN w:val="0"/>
        <w:adjustRightInd w:val="0"/>
        <w:snapToGrid w:val="0"/>
        <w:spacing w:line="336" w:lineRule="auto"/>
        <w:ind w:firstLine="480"/>
        <w:rPr>
          <w:lang w:val="zh-CN"/>
        </w:rPr>
      </w:pPr>
      <w:r>
        <w:rPr>
          <w:rFonts w:hint="eastAsia"/>
          <w:lang w:val="zh-CN"/>
        </w:rPr>
        <w:t>②磁条采用复合性（可充磁消磁）带双面胶。规格（长度：12cm  宽：2mm），磁条品牌：常州科晶。</w:t>
      </w:r>
    </w:p>
    <w:p>
      <w:pPr>
        <w:autoSpaceDE w:val="0"/>
        <w:autoSpaceDN w:val="0"/>
        <w:adjustRightInd w:val="0"/>
        <w:snapToGrid w:val="0"/>
        <w:spacing w:line="336" w:lineRule="auto"/>
        <w:ind w:firstLine="480"/>
        <w:rPr>
          <w:lang w:val="zh-CN"/>
        </w:rPr>
      </w:pPr>
      <w:r>
        <w:rPr>
          <w:rFonts w:hint="eastAsia"/>
          <w:lang w:val="zh-CN"/>
        </w:rPr>
        <w:t>③贴磁条、书标签、条形码、盖章要求：</w:t>
      </w:r>
    </w:p>
    <w:p>
      <w:pPr>
        <w:autoSpaceDE w:val="0"/>
        <w:autoSpaceDN w:val="0"/>
        <w:adjustRightInd w:val="0"/>
        <w:snapToGrid w:val="0"/>
        <w:spacing w:line="336" w:lineRule="auto"/>
        <w:ind w:firstLine="480"/>
        <w:rPr>
          <w:lang w:val="zh-CN"/>
        </w:rPr>
      </w:pPr>
      <w:r>
        <w:rPr>
          <w:rFonts w:hint="eastAsia"/>
          <w:lang w:val="zh-CN"/>
        </w:rPr>
        <w:t>对全部图书加贴可充性复合钴基磁条，规格为12cm*2mm。加贴书标签，贴在图书外部书脊2.5cm处，规格为4cm*3cm，书标签外部再加贴4cm*3cm的透明保护膜。加贴条形码，贴在图书第一页的书目上方（居中，若第一页是空白页，贴在图书第二页），条形码8位数，规格为4.5cm *2cm。每本书三处加盖馆藏章，第一处盖在图书的扉页正中，第二处盖在图书的第31页正上方，第三处盖在图书的外部右侧中间。</w:t>
      </w:r>
    </w:p>
    <w:p>
      <w:pPr>
        <w:autoSpaceDE w:val="0"/>
        <w:autoSpaceDN w:val="0"/>
        <w:adjustRightInd w:val="0"/>
        <w:snapToGrid w:val="0"/>
        <w:spacing w:line="336" w:lineRule="auto"/>
        <w:ind w:firstLine="480"/>
        <w:rPr>
          <w:lang w:val="zh-CN"/>
        </w:rPr>
      </w:pPr>
      <w:r>
        <w:rPr>
          <w:rFonts w:hint="eastAsia"/>
          <w:lang w:val="zh-CN"/>
        </w:rPr>
        <w:t>④考证考级图书要求在编目附加号一栏里注明此书是考证考级类图书,添加附加号（k)；加贴两张书标签，规格为4cm*3cm ，一张帖在图书外部书脊2.5cm处，另一张帖在图书封面左上角，同时要在两张书标签外部各加贴4cm*3cm的透明保护膜。</w:t>
      </w:r>
    </w:p>
    <w:p>
      <w:pPr>
        <w:autoSpaceDE w:val="0"/>
        <w:autoSpaceDN w:val="0"/>
        <w:adjustRightInd w:val="0"/>
        <w:snapToGrid w:val="0"/>
        <w:spacing w:line="336" w:lineRule="auto"/>
        <w:ind w:firstLine="480"/>
        <w:rPr>
          <w:lang w:val="zh-CN"/>
        </w:rPr>
      </w:pPr>
      <w:r>
        <w:rPr>
          <w:rFonts w:hint="eastAsia"/>
          <w:lang w:val="zh-CN"/>
        </w:rPr>
        <w:t>⑤供应商的图书加工人员必须随书一起到院，在图书信息中心采编室内完成图书的编目、加工和上架工作。</w:t>
      </w:r>
    </w:p>
    <w:p>
      <w:pPr>
        <w:autoSpaceDE w:val="0"/>
        <w:autoSpaceDN w:val="0"/>
        <w:adjustRightInd w:val="0"/>
        <w:snapToGrid w:val="0"/>
        <w:ind w:firstLine="482"/>
        <w:rPr>
          <w:b/>
        </w:rPr>
      </w:pPr>
      <w:r>
        <w:rPr>
          <w:rFonts w:hint="eastAsia"/>
          <w:b/>
        </w:rPr>
        <w:t>3.经费分配</w:t>
      </w:r>
    </w:p>
    <w:p>
      <w:pPr>
        <w:ind w:firstLine="480"/>
      </w:pPr>
      <w:r>
        <w:rPr>
          <w:rFonts w:hint="eastAsia"/>
        </w:rPr>
        <w:t>2019年100万纸质图书。专业图书占70%，综合类图书30%。</w:t>
      </w:r>
    </w:p>
    <w:p>
      <w:pPr>
        <w:autoSpaceDE w:val="0"/>
        <w:autoSpaceDN w:val="0"/>
        <w:adjustRightInd w:val="0"/>
        <w:snapToGrid w:val="0"/>
        <w:ind w:firstLine="482"/>
        <w:rPr>
          <w:b/>
          <w:lang w:val="zh-CN"/>
        </w:rPr>
      </w:pPr>
      <w:r>
        <w:rPr>
          <w:rFonts w:hint="eastAsia"/>
          <w:b/>
        </w:rPr>
        <w:t>4.</w:t>
      </w:r>
      <w:r>
        <w:rPr>
          <w:b/>
          <w:lang w:val="zh-CN"/>
        </w:rPr>
        <w:t>其他要求</w:t>
      </w:r>
    </w:p>
    <w:p>
      <w:pPr>
        <w:autoSpaceDE w:val="0"/>
        <w:autoSpaceDN w:val="0"/>
        <w:adjustRightInd w:val="0"/>
        <w:snapToGrid w:val="0"/>
        <w:ind w:firstLine="480"/>
        <w:rPr>
          <w:lang w:val="zh-CN"/>
        </w:rPr>
      </w:pPr>
      <w:r>
        <w:rPr>
          <w:rFonts w:hint="eastAsia"/>
          <w:lang w:val="zh-CN"/>
        </w:rPr>
        <w:t>（</w:t>
      </w:r>
      <w:r>
        <w:rPr>
          <w:rFonts w:hint="eastAsia"/>
        </w:rPr>
        <w:t>1</w:t>
      </w:r>
      <w:r>
        <w:rPr>
          <w:rFonts w:hint="eastAsia"/>
          <w:lang w:val="zh-CN"/>
        </w:rPr>
        <w:t>）全力支持配合我院图书采购工作，确保师生订购的图书到馆率90%以上。</w:t>
      </w:r>
    </w:p>
    <w:p>
      <w:pPr>
        <w:autoSpaceDE w:val="0"/>
        <w:autoSpaceDN w:val="0"/>
        <w:adjustRightInd w:val="0"/>
        <w:snapToGrid w:val="0"/>
        <w:ind w:firstLine="480"/>
        <w:rPr>
          <w:lang w:val="zh-CN"/>
        </w:rPr>
      </w:pPr>
      <w:r>
        <w:rPr>
          <w:rFonts w:hint="eastAsia"/>
          <w:lang w:val="zh-CN"/>
        </w:rPr>
        <w:t>（</w:t>
      </w:r>
      <w:r>
        <w:rPr>
          <w:rFonts w:hint="eastAsia"/>
        </w:rPr>
        <w:t>2</w:t>
      </w:r>
      <w:r>
        <w:rPr>
          <w:rFonts w:hint="eastAsia"/>
          <w:lang w:val="zh-CN"/>
        </w:rPr>
        <w:t>）老师订购的图书有求必应，保证杭职院纸质图书QQ群订购图书绿色通道畅通。</w:t>
      </w:r>
    </w:p>
    <w:p>
      <w:pPr>
        <w:autoSpaceDE w:val="0"/>
        <w:autoSpaceDN w:val="0"/>
        <w:adjustRightInd w:val="0"/>
        <w:snapToGrid w:val="0"/>
        <w:ind w:firstLine="480"/>
        <w:rPr>
          <w:lang w:val="zh-CN"/>
        </w:rPr>
      </w:pPr>
      <w:r>
        <w:rPr>
          <w:rFonts w:hint="eastAsia"/>
          <w:lang w:val="zh-CN"/>
        </w:rPr>
        <w:t>（</w:t>
      </w:r>
      <w:r>
        <w:rPr>
          <w:rFonts w:hint="eastAsia"/>
        </w:rPr>
        <w:t>3</w:t>
      </w:r>
      <w:r>
        <w:rPr>
          <w:rFonts w:hint="eastAsia"/>
          <w:lang w:val="zh-CN"/>
        </w:rPr>
        <w:t>）协助图书信息中心完成书库盘点及图书调架工作。</w:t>
      </w:r>
    </w:p>
    <w:p>
      <w:pPr>
        <w:autoSpaceDE w:val="0"/>
        <w:autoSpaceDN w:val="0"/>
        <w:adjustRightInd w:val="0"/>
        <w:snapToGrid w:val="0"/>
        <w:ind w:firstLine="480"/>
        <w:rPr>
          <w:lang w:val="zh-CN"/>
        </w:rPr>
      </w:pPr>
      <w:r>
        <w:rPr>
          <w:rFonts w:hint="eastAsia"/>
          <w:lang w:val="zh-CN"/>
        </w:rPr>
        <w:t>（</w:t>
      </w:r>
      <w:r>
        <w:rPr>
          <w:rFonts w:hint="eastAsia"/>
        </w:rPr>
        <w:t>4</w:t>
      </w:r>
      <w:r>
        <w:rPr>
          <w:rFonts w:hint="eastAsia"/>
          <w:lang w:val="zh-CN"/>
        </w:rPr>
        <w:t>）为我院教职工购书提供相应的优惠服务。</w:t>
      </w:r>
    </w:p>
    <w:p>
      <w:pPr>
        <w:autoSpaceDE w:val="0"/>
        <w:autoSpaceDN w:val="0"/>
        <w:adjustRightInd w:val="0"/>
        <w:snapToGrid w:val="0"/>
        <w:ind w:firstLine="480"/>
        <w:rPr>
          <w:lang w:val="zh-CN"/>
        </w:rPr>
      </w:pPr>
      <w:r>
        <w:rPr>
          <w:rFonts w:hint="eastAsia"/>
          <w:lang w:val="zh-CN"/>
        </w:rPr>
        <w:t>（</w:t>
      </w:r>
      <w:r>
        <w:rPr>
          <w:rFonts w:hint="eastAsia"/>
        </w:rPr>
        <w:t>5</w:t>
      </w:r>
      <w:r>
        <w:rPr>
          <w:rFonts w:hint="eastAsia"/>
          <w:lang w:val="zh-CN"/>
        </w:rPr>
        <w:t>）杭州地区以外的图书供应商应在杭州本地有常驻机构。</w:t>
      </w:r>
    </w:p>
    <w:p>
      <w:pPr>
        <w:autoSpaceDE w:val="0"/>
        <w:autoSpaceDN w:val="0"/>
        <w:adjustRightInd w:val="0"/>
        <w:snapToGrid w:val="0"/>
        <w:ind w:firstLine="480"/>
        <w:rPr>
          <w:lang w:val="zh-CN"/>
        </w:rPr>
      </w:pPr>
      <w:r>
        <w:rPr>
          <w:rFonts w:hint="eastAsia"/>
          <w:lang w:val="zh-CN"/>
        </w:rPr>
        <w:t>（</w:t>
      </w:r>
      <w:r>
        <w:rPr>
          <w:rFonts w:hint="eastAsia"/>
        </w:rPr>
        <w:t>6</w:t>
      </w:r>
      <w:r>
        <w:rPr>
          <w:rFonts w:hint="eastAsia"/>
          <w:lang w:val="zh-CN"/>
        </w:rPr>
        <w:t>）全年提供二次4人现场挑书交通食宿相关服务。</w:t>
      </w:r>
    </w:p>
    <w:p>
      <w:pPr>
        <w:autoSpaceDE w:val="0"/>
        <w:autoSpaceDN w:val="0"/>
        <w:adjustRightInd w:val="0"/>
        <w:snapToGrid w:val="0"/>
        <w:ind w:firstLine="480"/>
        <w:rPr>
          <w:lang w:val="zh-CN"/>
        </w:rPr>
      </w:pPr>
      <w:r>
        <w:rPr>
          <w:rFonts w:hint="eastAsia"/>
          <w:lang w:val="zh-CN"/>
        </w:rPr>
        <w:t>（</w:t>
      </w:r>
      <w:r>
        <w:rPr>
          <w:rFonts w:hint="eastAsia"/>
        </w:rPr>
        <w:t>7</w:t>
      </w:r>
      <w:r>
        <w:rPr>
          <w:rFonts w:hint="eastAsia"/>
          <w:lang w:val="zh-CN"/>
        </w:rPr>
        <w:t>）提供图书采编相关的技术座谈和交流。</w:t>
      </w:r>
    </w:p>
    <w:p>
      <w:pPr>
        <w:autoSpaceDE w:val="0"/>
        <w:autoSpaceDN w:val="0"/>
        <w:adjustRightInd w:val="0"/>
        <w:snapToGrid w:val="0"/>
        <w:ind w:firstLine="480"/>
        <w:rPr>
          <w:lang w:val="zh-CN"/>
        </w:rPr>
      </w:pPr>
      <w:r>
        <w:rPr>
          <w:rFonts w:hint="eastAsia"/>
          <w:lang w:val="zh-CN"/>
        </w:rPr>
        <w:t>（</w:t>
      </w:r>
      <w:r>
        <w:rPr>
          <w:rFonts w:hint="eastAsia"/>
        </w:rPr>
        <w:t>8</w:t>
      </w:r>
      <w:r>
        <w:rPr>
          <w:rFonts w:hint="eastAsia"/>
          <w:lang w:val="zh-CN"/>
        </w:rPr>
        <w:t>）提供磁条、书标签、条形码、透明模及图书加工所需的工具。</w:t>
      </w:r>
    </w:p>
    <w:p>
      <w:pPr>
        <w:autoSpaceDE w:val="0"/>
        <w:autoSpaceDN w:val="0"/>
        <w:adjustRightInd w:val="0"/>
        <w:snapToGrid w:val="0"/>
        <w:ind w:firstLine="480"/>
        <w:rPr>
          <w:lang w:val="zh-CN"/>
        </w:rPr>
      </w:pPr>
      <w:r>
        <w:rPr>
          <w:rFonts w:hint="eastAsia"/>
          <w:lang w:val="zh-CN"/>
        </w:rPr>
        <w:t>（</w:t>
      </w:r>
      <w:r>
        <w:rPr>
          <w:rFonts w:hint="eastAsia"/>
        </w:rPr>
        <w:t>9</w:t>
      </w:r>
      <w:r>
        <w:rPr>
          <w:rFonts w:hint="eastAsia"/>
          <w:lang w:val="zh-CN"/>
        </w:rPr>
        <w:t>）提供新书介绍（电子版）。</w:t>
      </w:r>
    </w:p>
    <w:p>
      <w:pPr>
        <w:autoSpaceDE w:val="0"/>
        <w:autoSpaceDN w:val="0"/>
        <w:adjustRightInd w:val="0"/>
        <w:snapToGrid w:val="0"/>
        <w:ind w:firstLine="480"/>
        <w:rPr>
          <w:lang w:val="zh-CN"/>
        </w:rPr>
      </w:pPr>
      <w:r>
        <w:rPr>
          <w:rFonts w:hint="eastAsia"/>
          <w:lang w:val="zh-CN"/>
        </w:rPr>
        <w:t>（</w:t>
      </w:r>
      <w:r>
        <w:rPr>
          <w:rFonts w:hint="eastAsia"/>
        </w:rPr>
        <w:t>10</w:t>
      </w:r>
      <w:r>
        <w:rPr>
          <w:rFonts w:hint="eastAsia"/>
          <w:lang w:val="zh-CN"/>
        </w:rPr>
        <w:t>）招一家图书供应商。</w:t>
      </w:r>
    </w:p>
    <w:p>
      <w:pPr>
        <w:autoSpaceDE w:val="0"/>
        <w:autoSpaceDN w:val="0"/>
        <w:adjustRightInd w:val="0"/>
        <w:snapToGrid w:val="0"/>
        <w:ind w:firstLine="480"/>
        <w:rPr>
          <w:lang w:val="zh-CN"/>
        </w:rPr>
      </w:pPr>
      <w:r>
        <w:rPr>
          <w:rFonts w:hint="eastAsia"/>
          <w:lang w:val="zh-CN"/>
        </w:rPr>
        <w:t>（</w:t>
      </w:r>
      <w:r>
        <w:rPr>
          <w:rFonts w:hint="eastAsia"/>
        </w:rPr>
        <w:t>11</w:t>
      </w:r>
      <w:r>
        <w:rPr>
          <w:rFonts w:hint="eastAsia"/>
          <w:lang w:val="zh-CN"/>
        </w:rPr>
        <w:t>）完成我院师生捐赠的图书，提供捐赠图书做书的一切材料，直到编目做书加工上架。</w:t>
      </w:r>
    </w:p>
    <w:p>
      <w:pPr>
        <w:pStyle w:val="2"/>
        <w:spacing w:line="360" w:lineRule="auto"/>
        <w:sectPr>
          <w:footerReference r:id="rId3" w:type="default"/>
          <w:pgSz w:w="11907" w:h="16840"/>
          <w:pgMar w:top="1247" w:right="1304" w:bottom="1021" w:left="1304" w:header="720" w:footer="720" w:gutter="0"/>
          <w:cols w:space="720" w:num="1"/>
          <w:docGrid w:linePitch="326" w:charSpace="0"/>
        </w:sectPr>
      </w:pPr>
    </w:p>
    <w:p>
      <w:pPr>
        <w:pStyle w:val="5"/>
        <w:rPr>
          <w:rFonts w:hint="eastAsia" w:eastAsia="宋体"/>
          <w:lang w:eastAsia="zh-CN"/>
        </w:rPr>
      </w:pPr>
      <w:r>
        <w:rPr>
          <w:rFonts w:hint="eastAsia"/>
        </w:rPr>
        <w:t>标项二：</w:t>
      </w:r>
      <w:r>
        <w:rPr>
          <w:rFonts w:hint="eastAsia"/>
          <w:lang w:eastAsia="zh-CN"/>
        </w:rPr>
        <w:t>图信中心2019年纸质图书（特价书）</w:t>
      </w:r>
    </w:p>
    <w:p>
      <w:pPr>
        <w:autoSpaceDE w:val="0"/>
        <w:autoSpaceDN w:val="0"/>
        <w:adjustRightInd w:val="0"/>
        <w:snapToGrid w:val="0"/>
        <w:ind w:firstLine="482"/>
        <w:rPr>
          <w:b/>
          <w:lang w:val="zh-CN"/>
        </w:rPr>
      </w:pPr>
      <w:r>
        <w:rPr>
          <w:rFonts w:hint="eastAsia"/>
          <w:b/>
        </w:rPr>
        <w:t>1.</w:t>
      </w:r>
      <w:r>
        <w:rPr>
          <w:b/>
          <w:lang w:val="zh-CN"/>
        </w:rPr>
        <w:t>采购</w:t>
      </w:r>
      <w:r>
        <w:rPr>
          <w:rFonts w:hint="eastAsia"/>
          <w:b/>
          <w:lang w:val="zh-CN"/>
        </w:rPr>
        <w:t>规定</w:t>
      </w:r>
    </w:p>
    <w:p>
      <w:pPr>
        <w:autoSpaceDE w:val="0"/>
        <w:autoSpaceDN w:val="0"/>
        <w:adjustRightInd w:val="0"/>
        <w:snapToGrid w:val="0"/>
        <w:ind w:firstLine="480"/>
        <w:rPr>
          <w:lang w:val="zh-CN"/>
        </w:rPr>
      </w:pPr>
      <w:r>
        <w:rPr>
          <w:rFonts w:hint="eastAsia"/>
          <w:lang w:val="zh-CN"/>
        </w:rPr>
        <w:t>图书供应商必须严格按照杭州职业技术学院确定的征订单要求进行各项图书采购，未经同意，不得更换图书版本与种类。</w:t>
      </w:r>
    </w:p>
    <w:p>
      <w:pPr>
        <w:autoSpaceDE w:val="0"/>
        <w:autoSpaceDN w:val="0"/>
        <w:adjustRightInd w:val="0"/>
        <w:snapToGrid w:val="0"/>
        <w:ind w:firstLine="482"/>
        <w:rPr>
          <w:b/>
          <w:lang w:val="zh-CN"/>
        </w:rPr>
      </w:pPr>
      <w:r>
        <w:rPr>
          <w:rFonts w:hint="eastAsia"/>
          <w:b/>
        </w:rPr>
        <w:t>2.</w:t>
      </w:r>
      <w:r>
        <w:rPr>
          <w:b/>
          <w:lang w:val="zh-CN"/>
        </w:rPr>
        <w:t>图书书目要求</w:t>
      </w:r>
    </w:p>
    <w:p>
      <w:pPr>
        <w:autoSpaceDE w:val="0"/>
        <w:autoSpaceDN w:val="0"/>
        <w:adjustRightInd w:val="0"/>
        <w:snapToGrid w:val="0"/>
        <w:ind w:firstLine="480"/>
        <w:rPr>
          <w:lang w:val="zh-CN"/>
        </w:rPr>
      </w:pPr>
      <w:r>
        <w:rPr>
          <w:rFonts w:hint="eastAsia"/>
          <w:lang w:val="zh-CN"/>
        </w:rPr>
        <w:t>（1）对图书供应商提供特价书书目的要求：</w:t>
      </w:r>
    </w:p>
    <w:p>
      <w:pPr>
        <w:autoSpaceDE w:val="0"/>
        <w:autoSpaceDN w:val="0"/>
        <w:adjustRightInd w:val="0"/>
        <w:snapToGrid w:val="0"/>
        <w:ind w:firstLine="480"/>
        <w:rPr>
          <w:lang w:val="zh-CN"/>
        </w:rPr>
      </w:pPr>
      <w:r>
        <w:rPr>
          <w:rFonts w:hint="eastAsia"/>
          <w:lang w:val="zh-CN"/>
        </w:rPr>
        <w:t>①根据我院现有的专业（见附件）提供相关的书目，提供的各专业书目的数量要均衡，书目格式必须按照图书信息中心的要求；省级重点专业、市级重点（扶持）学科、示范专业、院级重点建设专业（见附件）相关的书目要有数量上的倾向。</w:t>
      </w:r>
    </w:p>
    <w:p>
      <w:pPr>
        <w:autoSpaceDE w:val="0"/>
        <w:autoSpaceDN w:val="0"/>
        <w:adjustRightInd w:val="0"/>
        <w:snapToGrid w:val="0"/>
        <w:ind w:firstLine="480"/>
        <w:rPr>
          <w:lang w:val="zh-CN"/>
        </w:rPr>
      </w:pPr>
      <w:r>
        <w:rPr>
          <w:rFonts w:hint="eastAsia"/>
          <w:lang w:val="zh-CN"/>
        </w:rPr>
        <w:t>②提供特价书现书挑书的场所；</w:t>
      </w:r>
    </w:p>
    <w:p>
      <w:pPr>
        <w:autoSpaceDE w:val="0"/>
        <w:autoSpaceDN w:val="0"/>
        <w:adjustRightInd w:val="0"/>
        <w:snapToGrid w:val="0"/>
        <w:ind w:firstLine="480"/>
        <w:rPr>
          <w:lang w:val="zh-CN"/>
        </w:rPr>
      </w:pPr>
      <w:r>
        <w:rPr>
          <w:rFonts w:hint="eastAsia"/>
          <w:lang w:val="zh-CN"/>
        </w:rPr>
        <w:t>③特价书书目必须是符合高职院校大专层次，图书类别以工科类为主（见附件我院开设的专业）。</w:t>
      </w:r>
    </w:p>
    <w:p>
      <w:pPr>
        <w:autoSpaceDE w:val="0"/>
        <w:autoSpaceDN w:val="0"/>
        <w:adjustRightInd w:val="0"/>
        <w:snapToGrid w:val="0"/>
        <w:ind w:firstLine="480"/>
        <w:rPr>
          <w:lang w:val="zh-CN"/>
        </w:rPr>
      </w:pPr>
      <w:r>
        <w:rPr>
          <w:rFonts w:hint="eastAsia"/>
          <w:lang w:val="zh-CN"/>
        </w:rPr>
        <w:t>（2）对图书供应商提供的书目的时限要求：</w:t>
      </w:r>
    </w:p>
    <w:p>
      <w:pPr>
        <w:autoSpaceDE w:val="0"/>
        <w:autoSpaceDN w:val="0"/>
        <w:adjustRightInd w:val="0"/>
        <w:snapToGrid w:val="0"/>
        <w:ind w:firstLine="480"/>
        <w:rPr>
          <w:lang w:val="zh-CN"/>
        </w:rPr>
      </w:pPr>
      <w:r>
        <w:rPr>
          <w:rFonts w:hint="eastAsia"/>
          <w:lang w:val="zh-CN"/>
        </w:rPr>
        <w:t>①特价图书要求近几年出版的图书。</w:t>
      </w:r>
    </w:p>
    <w:p>
      <w:pPr>
        <w:autoSpaceDE w:val="0"/>
        <w:autoSpaceDN w:val="0"/>
        <w:adjustRightInd w:val="0"/>
        <w:snapToGrid w:val="0"/>
        <w:ind w:firstLine="480"/>
        <w:rPr>
          <w:lang w:val="zh-CN"/>
        </w:rPr>
      </w:pPr>
      <w:r>
        <w:rPr>
          <w:rFonts w:hint="eastAsia"/>
          <w:lang w:val="zh-CN"/>
        </w:rPr>
        <w:t>②特价书总种类不得少于5万种。</w:t>
      </w:r>
    </w:p>
    <w:p>
      <w:pPr>
        <w:autoSpaceDE w:val="0"/>
        <w:autoSpaceDN w:val="0"/>
        <w:adjustRightInd w:val="0"/>
        <w:snapToGrid w:val="0"/>
        <w:ind w:firstLine="480"/>
        <w:rPr>
          <w:lang w:val="zh-CN"/>
        </w:rPr>
      </w:pPr>
      <w:r>
        <w:rPr>
          <w:rFonts w:hint="eastAsia"/>
          <w:lang w:val="zh-CN"/>
        </w:rPr>
        <w:t>（3）图书质量要求：</w:t>
      </w:r>
    </w:p>
    <w:p>
      <w:pPr>
        <w:autoSpaceDE w:val="0"/>
        <w:autoSpaceDN w:val="0"/>
        <w:adjustRightInd w:val="0"/>
        <w:snapToGrid w:val="0"/>
        <w:ind w:firstLine="480"/>
        <w:rPr>
          <w:lang w:val="zh-CN"/>
        </w:rPr>
      </w:pPr>
      <w:r>
        <w:rPr>
          <w:rFonts w:hint="eastAsia"/>
          <w:lang w:val="zh-CN"/>
        </w:rPr>
        <w:t>①图书供应商供应的特价图书必须是国家正版发行物，如我院发现有盗版图书，立即终止与图书供应商的合同，退还全部图书，并要求供应商赔偿码洋200%的损失，供应商承担全部法律责任。发生图书采购错误，供应商负责退货、退款并赔偿码洋60%的损失；</w:t>
      </w:r>
    </w:p>
    <w:p>
      <w:pPr>
        <w:autoSpaceDE w:val="0"/>
        <w:autoSpaceDN w:val="0"/>
        <w:adjustRightInd w:val="0"/>
        <w:snapToGrid w:val="0"/>
        <w:ind w:firstLine="480"/>
        <w:rPr>
          <w:lang w:val="zh-CN"/>
        </w:rPr>
      </w:pPr>
      <w:r>
        <w:rPr>
          <w:rFonts w:hint="eastAsia"/>
          <w:lang w:val="zh-CN"/>
        </w:rPr>
        <w:t>②我院在验收和使用中发现图书有错页、缺页、漏页、脱胶、装订错误、印刷错误等情况，图书供应商应负责在5个工作日内调换或退书。</w:t>
      </w:r>
    </w:p>
    <w:p>
      <w:pPr>
        <w:autoSpaceDE w:val="0"/>
        <w:autoSpaceDN w:val="0"/>
        <w:adjustRightInd w:val="0"/>
        <w:snapToGrid w:val="0"/>
        <w:ind w:firstLine="480"/>
        <w:rPr>
          <w:lang w:val="zh-CN"/>
        </w:rPr>
      </w:pPr>
      <w:r>
        <w:rPr>
          <w:rFonts w:hint="eastAsia"/>
          <w:lang w:val="zh-CN"/>
        </w:rPr>
        <w:t>（4）MARC数据要求：</w:t>
      </w:r>
    </w:p>
    <w:p>
      <w:pPr>
        <w:autoSpaceDE w:val="0"/>
        <w:autoSpaceDN w:val="0"/>
        <w:adjustRightInd w:val="0"/>
        <w:snapToGrid w:val="0"/>
        <w:ind w:firstLine="480"/>
        <w:rPr>
          <w:lang w:val="zh-CN"/>
        </w:rPr>
      </w:pPr>
      <w:r>
        <w:rPr>
          <w:rFonts w:hint="eastAsia"/>
          <w:lang w:val="zh-CN"/>
        </w:rPr>
        <w:t>供应商为我院图书信息中心提供所购图书的全部MARC数据信息，图书完整的MARC数据须与图书同步到达我院交图书信息中心。</w:t>
      </w:r>
    </w:p>
    <w:p>
      <w:pPr>
        <w:autoSpaceDE w:val="0"/>
        <w:autoSpaceDN w:val="0"/>
        <w:adjustRightInd w:val="0"/>
        <w:snapToGrid w:val="0"/>
        <w:ind w:firstLine="480"/>
        <w:rPr>
          <w:lang w:val="zh-CN"/>
        </w:rPr>
      </w:pPr>
      <w:r>
        <w:rPr>
          <w:rFonts w:hint="eastAsia"/>
          <w:lang w:val="zh-CN"/>
        </w:rPr>
        <w:t>（5）图书到馆时间：</w:t>
      </w:r>
    </w:p>
    <w:p>
      <w:pPr>
        <w:autoSpaceDE w:val="0"/>
        <w:autoSpaceDN w:val="0"/>
        <w:adjustRightInd w:val="0"/>
        <w:snapToGrid w:val="0"/>
        <w:ind w:firstLine="480"/>
        <w:rPr>
          <w:lang w:val="zh-CN"/>
        </w:rPr>
      </w:pPr>
      <w:r>
        <w:rPr>
          <w:rFonts w:hint="eastAsia"/>
          <w:lang w:val="zh-CN"/>
        </w:rPr>
        <w:t>从我院图书信息中心发出预定单开始，20天内订购图书到院。</w:t>
      </w:r>
    </w:p>
    <w:p>
      <w:pPr>
        <w:autoSpaceDE w:val="0"/>
        <w:autoSpaceDN w:val="0"/>
        <w:adjustRightInd w:val="0"/>
        <w:snapToGrid w:val="0"/>
        <w:ind w:firstLine="480"/>
        <w:rPr>
          <w:lang w:val="zh-CN"/>
        </w:rPr>
      </w:pPr>
      <w:r>
        <w:rPr>
          <w:rFonts w:hint="eastAsia"/>
          <w:lang w:val="zh-CN"/>
        </w:rPr>
        <w:t>（6）图书到院时，必须按照图书信息中心的要求打印清单和包扎图书：</w:t>
      </w:r>
    </w:p>
    <w:p>
      <w:pPr>
        <w:autoSpaceDE w:val="0"/>
        <w:autoSpaceDN w:val="0"/>
        <w:adjustRightInd w:val="0"/>
        <w:snapToGrid w:val="0"/>
        <w:ind w:firstLine="480"/>
        <w:rPr>
          <w:lang w:val="zh-CN"/>
        </w:rPr>
      </w:pPr>
      <w:r>
        <w:rPr>
          <w:rFonts w:hint="eastAsia"/>
          <w:lang w:val="zh-CN"/>
        </w:rPr>
        <w:t>提供每次到书电子清单一式一份、打印清单一式二份，要求一包一单，图书堆放顺序必须与清单罗列的数目顺序一致。清单内包括：包号、ISBN号、书名、单价和册数，每包有小计，整批图书有合计。合计内容为此批图书的种数、册数和总金额。</w:t>
      </w:r>
    </w:p>
    <w:p>
      <w:pPr>
        <w:autoSpaceDE w:val="0"/>
        <w:autoSpaceDN w:val="0"/>
        <w:adjustRightInd w:val="0"/>
        <w:snapToGrid w:val="0"/>
        <w:ind w:firstLine="480"/>
        <w:rPr>
          <w:lang w:val="zh-CN"/>
        </w:rPr>
      </w:pPr>
      <w:r>
        <w:rPr>
          <w:rFonts w:hint="eastAsia"/>
          <w:lang w:val="zh-CN"/>
        </w:rPr>
        <w:t>（7）图书加工要求：</w:t>
      </w:r>
    </w:p>
    <w:p>
      <w:pPr>
        <w:autoSpaceDE w:val="0"/>
        <w:autoSpaceDN w:val="0"/>
        <w:adjustRightInd w:val="0"/>
        <w:snapToGrid w:val="0"/>
        <w:ind w:firstLine="480"/>
        <w:rPr>
          <w:lang w:val="zh-CN"/>
        </w:rPr>
      </w:pPr>
      <w:r>
        <w:rPr>
          <w:rFonts w:hint="eastAsia"/>
          <w:lang w:val="zh-CN"/>
        </w:rPr>
        <w:t>①全加工，直到图书上架；</w:t>
      </w:r>
    </w:p>
    <w:p>
      <w:pPr>
        <w:autoSpaceDE w:val="0"/>
        <w:autoSpaceDN w:val="0"/>
        <w:adjustRightInd w:val="0"/>
        <w:snapToGrid w:val="0"/>
        <w:ind w:firstLine="480"/>
        <w:rPr>
          <w:lang w:val="zh-CN"/>
        </w:rPr>
      </w:pPr>
      <w:r>
        <w:rPr>
          <w:rFonts w:hint="eastAsia"/>
          <w:lang w:val="zh-CN"/>
        </w:rPr>
        <w:t>②磁条采用复合性（可充磁消磁）带双面胶。规格（长度：12cm  宽：2mm），磁条品牌：常州科晶。</w:t>
      </w:r>
    </w:p>
    <w:p>
      <w:pPr>
        <w:autoSpaceDE w:val="0"/>
        <w:autoSpaceDN w:val="0"/>
        <w:adjustRightInd w:val="0"/>
        <w:snapToGrid w:val="0"/>
        <w:ind w:firstLine="480"/>
        <w:rPr>
          <w:lang w:val="zh-CN"/>
        </w:rPr>
      </w:pPr>
      <w:r>
        <w:rPr>
          <w:rFonts w:hint="eastAsia"/>
          <w:lang w:val="zh-CN"/>
        </w:rPr>
        <w:t>③贴磁条、书标签、条形码、盖章要求：</w:t>
      </w:r>
    </w:p>
    <w:p>
      <w:pPr>
        <w:autoSpaceDE w:val="0"/>
        <w:autoSpaceDN w:val="0"/>
        <w:adjustRightInd w:val="0"/>
        <w:snapToGrid w:val="0"/>
        <w:ind w:firstLine="480"/>
        <w:rPr>
          <w:lang w:val="zh-CN"/>
        </w:rPr>
      </w:pPr>
      <w:r>
        <w:rPr>
          <w:rFonts w:hint="eastAsia"/>
          <w:lang w:val="zh-CN"/>
        </w:rPr>
        <w:t>对全部图书加贴可充性复合钴基磁条，规格为12cm*2mm。加贴书标签，贴在图书外部书脊2.5 cm处， 规格为4 cm *3 cm，书标签外部再加贴4 cm *3 cm的透明保护膜。加贴条形码，贴在图书第一页的书目上方（居中，若第一页是空白页，贴在图书第二页），条形码8位数，规格为4.5 cm *2 cm。每本书三处加盖馆藏章，第一处盖在图书的扉页正中，第二处盖在图书的第31页正上方，第三处盖在图书的外部右侧中间。</w:t>
      </w:r>
    </w:p>
    <w:p>
      <w:pPr>
        <w:autoSpaceDE w:val="0"/>
        <w:autoSpaceDN w:val="0"/>
        <w:adjustRightInd w:val="0"/>
        <w:snapToGrid w:val="0"/>
        <w:ind w:firstLine="480"/>
        <w:rPr>
          <w:lang w:val="zh-CN"/>
        </w:rPr>
      </w:pPr>
      <w:r>
        <w:rPr>
          <w:rFonts w:hint="eastAsia"/>
          <w:lang w:val="zh-CN"/>
        </w:rPr>
        <w:t>④考证考级图书要求在编目附加号一栏里注明此书是考证考级类图书,添加附加号（k)；加贴两张书标签，规格为4 cm * 3 cm ，一张帖在图书外部书脊2.5 cm 处，另一张帖在图书封面左上角，同时要在两张书标签外部各加贴4 cm * 3 cm的透明保护膜。</w:t>
      </w:r>
    </w:p>
    <w:p>
      <w:pPr>
        <w:autoSpaceDE w:val="0"/>
        <w:autoSpaceDN w:val="0"/>
        <w:adjustRightInd w:val="0"/>
        <w:snapToGrid w:val="0"/>
        <w:ind w:firstLine="480"/>
        <w:rPr>
          <w:lang w:val="zh-CN"/>
        </w:rPr>
      </w:pPr>
      <w:r>
        <w:rPr>
          <w:rFonts w:hint="eastAsia"/>
          <w:lang w:val="zh-CN"/>
        </w:rPr>
        <w:t>⑤供应商的图书加工人员必须随书一起到院，在图书信息中心采编室内完成图书的编目、加工和上架工作。</w:t>
      </w:r>
    </w:p>
    <w:p>
      <w:pPr>
        <w:autoSpaceDE w:val="0"/>
        <w:autoSpaceDN w:val="0"/>
        <w:adjustRightInd w:val="0"/>
        <w:snapToGrid w:val="0"/>
        <w:ind w:firstLine="482"/>
        <w:rPr>
          <w:b/>
        </w:rPr>
      </w:pPr>
      <w:r>
        <w:rPr>
          <w:rFonts w:hint="eastAsia"/>
          <w:b/>
        </w:rPr>
        <w:t>3.经费及采购要求</w:t>
      </w:r>
    </w:p>
    <w:p>
      <w:pPr>
        <w:ind w:firstLine="480"/>
        <w:rPr>
          <w:lang w:val="zh-CN"/>
        </w:rPr>
      </w:pPr>
      <w:r>
        <w:rPr>
          <w:rFonts w:hint="eastAsia"/>
          <w:lang w:val="zh-CN"/>
        </w:rPr>
        <w:t>（</w:t>
      </w:r>
      <w:r>
        <w:rPr>
          <w:rFonts w:hint="eastAsia"/>
        </w:rPr>
        <w:t>1</w:t>
      </w:r>
      <w:r>
        <w:rPr>
          <w:rFonts w:hint="eastAsia"/>
          <w:lang w:val="zh-CN"/>
        </w:rPr>
        <w:t>）</w:t>
      </w:r>
      <w:r>
        <w:rPr>
          <w:lang w:val="zh-CN"/>
        </w:rPr>
        <w:t>150</w:t>
      </w:r>
      <w:r>
        <w:rPr>
          <w:rFonts w:hint="eastAsia"/>
          <w:lang w:val="zh-CN"/>
        </w:rPr>
        <w:t>万经费，采购20万册特价纸质图书。</w:t>
      </w:r>
    </w:p>
    <w:p>
      <w:pPr>
        <w:ind w:firstLine="480"/>
      </w:pPr>
      <w:r>
        <w:rPr>
          <w:rFonts w:hint="eastAsia"/>
          <w:lang w:val="zh-CN"/>
        </w:rPr>
        <w:t>（</w:t>
      </w:r>
      <w:r>
        <w:rPr>
          <w:rFonts w:hint="eastAsia"/>
        </w:rPr>
        <w:t>2</w:t>
      </w:r>
      <w:r>
        <w:rPr>
          <w:rFonts w:hint="eastAsia"/>
          <w:lang w:val="zh-CN"/>
        </w:rPr>
        <w:t>）图书复本量5-</w:t>
      </w:r>
      <w:r>
        <w:rPr>
          <w:lang w:val="zh-CN"/>
        </w:rPr>
        <w:t>10</w:t>
      </w:r>
      <w:r>
        <w:rPr>
          <w:rFonts w:hint="eastAsia"/>
          <w:lang w:val="zh-CN"/>
        </w:rPr>
        <w:t>册，考证考级图书复本量30-</w:t>
      </w:r>
      <w:r>
        <w:rPr>
          <w:lang w:val="zh-CN"/>
        </w:rPr>
        <w:t>50</w:t>
      </w:r>
      <w:r>
        <w:rPr>
          <w:rFonts w:hint="eastAsia"/>
          <w:lang w:val="zh-CN"/>
        </w:rPr>
        <w:t>册。</w:t>
      </w:r>
    </w:p>
    <w:p>
      <w:pPr>
        <w:autoSpaceDE w:val="0"/>
        <w:autoSpaceDN w:val="0"/>
        <w:adjustRightInd w:val="0"/>
        <w:snapToGrid w:val="0"/>
        <w:ind w:firstLine="482"/>
        <w:rPr>
          <w:b/>
          <w:lang w:val="zh-CN"/>
        </w:rPr>
      </w:pPr>
      <w:r>
        <w:rPr>
          <w:rFonts w:hint="eastAsia"/>
          <w:b/>
        </w:rPr>
        <w:t>4.</w:t>
      </w:r>
      <w:r>
        <w:rPr>
          <w:b/>
          <w:lang w:val="zh-CN"/>
        </w:rPr>
        <w:t>其他要求</w:t>
      </w:r>
    </w:p>
    <w:p>
      <w:pPr>
        <w:ind w:firstLine="480"/>
        <w:rPr>
          <w:rFonts w:cs="宋体"/>
        </w:rPr>
      </w:pPr>
      <w:r>
        <w:rPr>
          <w:rFonts w:hint="eastAsia" w:cs="宋体"/>
        </w:rPr>
        <w:t>（1）协助图书信息中心完成书库盘点及图书调架工作。</w:t>
      </w:r>
    </w:p>
    <w:p>
      <w:pPr>
        <w:ind w:firstLine="480"/>
        <w:rPr>
          <w:rFonts w:cs="宋体"/>
        </w:rPr>
      </w:pPr>
      <w:r>
        <w:rPr>
          <w:rFonts w:hint="eastAsia" w:cs="宋体"/>
        </w:rPr>
        <w:t>（2）杭州地区以外的图书供应商应在杭州本地有常驻机构。</w:t>
      </w:r>
    </w:p>
    <w:p>
      <w:pPr>
        <w:ind w:firstLine="480"/>
        <w:rPr>
          <w:rFonts w:cs="宋体"/>
        </w:rPr>
      </w:pPr>
      <w:r>
        <w:rPr>
          <w:rFonts w:hint="eastAsia" w:cs="宋体"/>
        </w:rPr>
        <w:t>（3）全年提供二次4人现场挑书交通食宿相关服务。</w:t>
      </w:r>
    </w:p>
    <w:p>
      <w:pPr>
        <w:ind w:firstLine="480"/>
        <w:rPr>
          <w:rFonts w:cs="宋体"/>
        </w:rPr>
      </w:pPr>
      <w:r>
        <w:rPr>
          <w:rFonts w:hint="eastAsia" w:cs="宋体"/>
        </w:rPr>
        <w:t>（4）提供图书采编相关的技术座谈和交流。</w:t>
      </w:r>
    </w:p>
    <w:p>
      <w:pPr>
        <w:ind w:firstLine="480"/>
        <w:rPr>
          <w:rFonts w:cs="宋体"/>
        </w:rPr>
      </w:pPr>
      <w:r>
        <w:rPr>
          <w:rFonts w:hint="eastAsia" w:cs="宋体"/>
        </w:rPr>
        <w:t>（5）提供磁条、书标签、条形码、透明模及图书加工所需的工具。</w:t>
      </w:r>
    </w:p>
    <w:p>
      <w:pPr>
        <w:ind w:firstLine="480"/>
        <w:rPr>
          <w:rFonts w:cs="宋体"/>
        </w:rPr>
      </w:pPr>
      <w:r>
        <w:rPr>
          <w:rFonts w:hint="eastAsia" w:cs="宋体"/>
        </w:rPr>
        <w:t>（6）招一家图书供应商</w:t>
      </w:r>
    </w:p>
    <w:p>
      <w:pPr>
        <w:ind w:firstLine="480"/>
        <w:rPr>
          <w:rFonts w:cs="宋体"/>
        </w:rPr>
        <w:sectPr>
          <w:pgSz w:w="11907" w:h="16840"/>
          <w:pgMar w:top="1247" w:right="1304" w:bottom="1021" w:left="1304" w:header="720" w:footer="720" w:gutter="0"/>
          <w:cols w:space="720" w:num="1"/>
          <w:docGrid w:linePitch="326" w:charSpace="0"/>
        </w:sectPr>
      </w:pPr>
      <w:r>
        <w:rPr>
          <w:rFonts w:hint="eastAsia" w:cs="宋体"/>
        </w:rPr>
        <w:t>（7）完成我院师生捐赠的图书，提供捐赠图书做书的一切材料，直到编目做书加工上架。</w:t>
      </w:r>
    </w:p>
    <w:p>
      <w:pPr>
        <w:pStyle w:val="5"/>
        <w:rPr>
          <w:rFonts w:cs="宋体"/>
        </w:rPr>
      </w:pPr>
      <w:r>
        <w:rPr>
          <w:rFonts w:hint="eastAsia"/>
        </w:rPr>
        <w:t>附件：</w:t>
      </w:r>
      <w:r>
        <w:rPr>
          <w:rFonts w:hint="eastAsia" w:cs="宋体"/>
        </w:rPr>
        <w:t>1.杭州职业技术学院各系院开设专业情况表</w:t>
      </w:r>
    </w:p>
    <w:tbl>
      <w:tblPr>
        <w:tblStyle w:val="8"/>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5"/>
        <w:gridCol w:w="1701"/>
        <w:gridCol w:w="241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cs="宋体"/>
                <w:b/>
                <w:bCs/>
                <w:color w:val="000000"/>
                <w:kern w:val="0"/>
                <w:lang w:bidi="ar"/>
              </w:rPr>
            </w:pPr>
            <w:r>
              <w:rPr>
                <w:rFonts w:hint="eastAsia" w:cs="宋体"/>
                <w:b/>
                <w:bCs/>
                <w:color w:val="000000"/>
                <w:kern w:val="0"/>
                <w:lang w:bidi="ar"/>
              </w:rPr>
              <w:t>二级分院</w:t>
            </w:r>
          </w:p>
        </w:tc>
        <w:tc>
          <w:tcPr>
            <w:tcW w:w="1701" w:type="dxa"/>
            <w:shd w:val="clear" w:color="auto" w:fill="auto"/>
            <w:vAlign w:val="center"/>
          </w:tcPr>
          <w:p>
            <w:pPr>
              <w:widowControl/>
              <w:adjustRightInd w:val="0"/>
              <w:spacing w:line="240" w:lineRule="auto"/>
              <w:ind w:firstLine="0" w:firstLineChars="0"/>
              <w:jc w:val="center"/>
              <w:textAlignment w:val="center"/>
              <w:rPr>
                <w:rFonts w:cs="宋体"/>
                <w:b/>
                <w:bCs/>
                <w:color w:val="000000"/>
                <w:kern w:val="0"/>
                <w:lang w:bidi="ar"/>
              </w:rPr>
            </w:pPr>
            <w:r>
              <w:rPr>
                <w:rFonts w:hint="eastAsia" w:cs="宋体"/>
                <w:b/>
                <w:bCs/>
                <w:color w:val="000000"/>
                <w:kern w:val="0"/>
                <w:lang w:bidi="ar"/>
              </w:rPr>
              <w:t>专业大类</w:t>
            </w:r>
          </w:p>
        </w:tc>
        <w:tc>
          <w:tcPr>
            <w:tcW w:w="2410" w:type="dxa"/>
            <w:shd w:val="clear" w:color="auto" w:fill="auto"/>
            <w:vAlign w:val="center"/>
          </w:tcPr>
          <w:p>
            <w:pPr>
              <w:widowControl/>
              <w:adjustRightInd w:val="0"/>
              <w:spacing w:line="240" w:lineRule="auto"/>
              <w:ind w:firstLine="0" w:firstLineChars="0"/>
              <w:jc w:val="center"/>
              <w:textAlignment w:val="center"/>
              <w:rPr>
                <w:rFonts w:cs="宋体"/>
                <w:b/>
                <w:bCs/>
                <w:color w:val="000000"/>
                <w:kern w:val="0"/>
                <w:lang w:bidi="ar"/>
              </w:rPr>
            </w:pPr>
            <w:r>
              <w:rPr>
                <w:rFonts w:hint="eastAsia" w:cs="宋体"/>
                <w:b/>
                <w:bCs/>
                <w:color w:val="000000"/>
                <w:kern w:val="0"/>
                <w:lang w:bidi="ar"/>
              </w:rPr>
              <w:t>专业</w:t>
            </w:r>
          </w:p>
        </w:tc>
        <w:tc>
          <w:tcPr>
            <w:tcW w:w="4111" w:type="dxa"/>
            <w:shd w:val="clear" w:color="auto" w:fill="auto"/>
            <w:vAlign w:val="center"/>
          </w:tcPr>
          <w:p>
            <w:pPr>
              <w:widowControl/>
              <w:adjustRightInd w:val="0"/>
              <w:spacing w:line="240" w:lineRule="auto"/>
              <w:ind w:firstLine="0" w:firstLineChars="0"/>
              <w:jc w:val="center"/>
              <w:textAlignment w:val="center"/>
              <w:rPr>
                <w:rFonts w:cs="宋体"/>
                <w:b/>
                <w:bCs/>
                <w:color w:val="000000"/>
                <w:kern w:val="0"/>
                <w:lang w:bidi="ar"/>
              </w:rPr>
            </w:pPr>
            <w:r>
              <w:rPr>
                <w:rFonts w:hint="eastAsia" w:cs="宋体"/>
                <w:b/>
                <w:bCs/>
                <w:color w:val="000000"/>
                <w:kern w:val="0"/>
                <w:lang w:bidi="ar"/>
              </w:rPr>
              <w:t>专业（核心）课程对应馆藏类别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r>
              <w:rPr>
                <w:rFonts w:hint="eastAsia" w:cs="宋体"/>
                <w:color w:val="000000"/>
                <w:kern w:val="0"/>
                <w:lang w:bidi="ar"/>
              </w:rPr>
              <w:t>友嘉机电</w:t>
            </w: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机械设计制造TH</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模具/机械/数控/电气/工业设计/工业机器人</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TB2工程设计与测绘、TB3工程材料学、TB47工业设计、TG金属学与金属工艺、TH机械、仪表工业、TQ32合成树脂与塑料工业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r>
              <w:rPr>
                <w:rFonts w:hint="eastAsia" w:cs="宋体"/>
                <w:color w:val="000000"/>
                <w:kern w:val="0"/>
                <w:lang w:bidi="ar"/>
              </w:rPr>
              <w:t>特种</w:t>
            </w: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自动化TP</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机电/电梯工程</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TH机械、仪表工业、TM电工技术、TN无线电电子学、电信技术、TU857电梯工程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r>
              <w:rPr>
                <w:rFonts w:hint="eastAsia" w:cs="宋体"/>
                <w:color w:val="000000"/>
                <w:kern w:val="0"/>
                <w:lang w:bidi="ar"/>
              </w:rPr>
              <w:t>青年汽车</w:t>
            </w: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汽车制造U</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汽车检测维修/汽车制造装配/汽车营销</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U46汽车工程/U472汽车保养与修理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restart"/>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r>
              <w:rPr>
                <w:rFonts w:hint="eastAsia" w:cs="宋体"/>
                <w:color w:val="000000"/>
                <w:kern w:val="0"/>
                <w:lang w:bidi="ar"/>
              </w:rPr>
              <w:t>商贸</w:t>
            </w: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市场营销</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市场营销F</w:t>
            </w:r>
          </w:p>
        </w:tc>
        <w:tc>
          <w:tcPr>
            <w:tcW w:w="4111" w:type="dxa"/>
            <w:vMerge w:val="restart"/>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F2经济计划与管理</w:t>
            </w:r>
            <w:r>
              <w:rPr>
                <w:rFonts w:hint="eastAsia" w:cs="宋体"/>
                <w:color w:val="000000"/>
                <w:kern w:val="0"/>
                <w:lang w:bidi="ar"/>
              </w:rPr>
              <w:br w:type="textWrapping"/>
            </w:r>
            <w:r>
              <w:rPr>
                <w:rFonts w:hint="eastAsia" w:cs="宋体"/>
                <w:color w:val="000000"/>
                <w:kern w:val="0"/>
                <w:lang w:bidi="ar"/>
              </w:rPr>
              <w:t>F7贸易经济</w:t>
            </w:r>
            <w:r>
              <w:rPr>
                <w:rFonts w:hint="eastAsia" w:cs="宋体"/>
                <w:color w:val="000000"/>
                <w:kern w:val="0"/>
                <w:lang w:bidi="ar"/>
              </w:rPr>
              <w:br w:type="textWrapping"/>
            </w:r>
            <w:r>
              <w:rPr>
                <w:rFonts w:hint="eastAsia" w:cs="宋体"/>
                <w:color w:val="000000"/>
                <w:kern w:val="0"/>
                <w:lang w:bidi="ar"/>
              </w:rPr>
              <w:t>F8财政、金融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财务会计类F23</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会计F23</w:t>
            </w:r>
          </w:p>
        </w:tc>
        <w:tc>
          <w:tcPr>
            <w:tcW w:w="4111" w:type="dxa"/>
            <w:vMerge w:val="continue"/>
            <w:shd w:val="clear" w:color="auto" w:fill="auto"/>
            <w:vAlign w:val="center"/>
          </w:tcPr>
          <w:p>
            <w:pPr>
              <w:widowControl/>
              <w:adjustRightInd w:val="0"/>
              <w:spacing w:line="240" w:lineRule="auto"/>
              <w:ind w:firstLine="0" w:firstLineChars="0"/>
              <w:textAlignment w:val="center"/>
              <w:rPr>
                <w:rFonts w:cs="宋体"/>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电子商务类F724</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电子商务F724</w:t>
            </w:r>
          </w:p>
        </w:tc>
        <w:tc>
          <w:tcPr>
            <w:tcW w:w="4111" w:type="dxa"/>
            <w:vMerge w:val="continue"/>
            <w:shd w:val="clear" w:color="auto" w:fill="auto"/>
            <w:vAlign w:val="center"/>
          </w:tcPr>
          <w:p>
            <w:pPr>
              <w:widowControl/>
              <w:adjustRightInd w:val="0"/>
              <w:spacing w:line="240" w:lineRule="auto"/>
              <w:ind w:firstLine="0" w:firstLineChars="0"/>
              <w:textAlignment w:val="center"/>
              <w:rPr>
                <w:rFonts w:cs="宋体"/>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旅游类F59</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旅游管理F59</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F59旅游经济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房地产类F</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物业管理F</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F293城市经济管理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restart"/>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r>
              <w:rPr>
                <w:rFonts w:hint="eastAsia" w:cs="宋体"/>
                <w:color w:val="000000"/>
                <w:kern w:val="0"/>
                <w:lang w:bidi="ar"/>
              </w:rPr>
              <w:t>信工</w:t>
            </w: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电子信息类TN</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应用电子技术TN</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计算机类TP</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软件技术/计算机应用技术（移动互联网）/信息安全与管理</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TM电工技术</w:t>
            </w:r>
            <w:r>
              <w:rPr>
                <w:rFonts w:hint="eastAsia" w:cs="宋体"/>
                <w:color w:val="000000"/>
                <w:kern w:val="0"/>
                <w:lang w:bidi="ar"/>
              </w:rPr>
              <w:br w:type="textWrapping"/>
            </w:r>
            <w:r>
              <w:rPr>
                <w:rFonts w:hint="eastAsia" w:cs="宋体"/>
                <w:color w:val="000000"/>
                <w:kern w:val="0"/>
                <w:lang w:bidi="ar"/>
              </w:rPr>
              <w:t>TN无线电电子学、电信技术</w:t>
            </w:r>
            <w:r>
              <w:rPr>
                <w:rFonts w:hint="eastAsia" w:cs="宋体"/>
                <w:color w:val="000000"/>
                <w:kern w:val="0"/>
                <w:lang w:bidi="ar"/>
              </w:rPr>
              <w:br w:type="textWrapping"/>
            </w:r>
            <w:r>
              <w:rPr>
                <w:rFonts w:hint="eastAsia" w:cs="宋体"/>
                <w:color w:val="000000"/>
                <w:kern w:val="0"/>
                <w:lang w:bidi="ar"/>
              </w:rPr>
              <w:t>TP自动化技术、计算机技术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r>
              <w:rPr>
                <w:rFonts w:hint="eastAsia" w:cs="宋体"/>
                <w:color w:val="000000"/>
                <w:kern w:val="0"/>
                <w:lang w:bidi="ar"/>
              </w:rPr>
              <w:t>动漫</w:t>
            </w: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艺术设计J</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动漫/数字媒体/纺织装饰/</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J0　艺术理论、J1　世界各国艺术概况、 J2　绘画、J29 书法、篆刻、J3　雕塑、J4　摄影艺术、J5　工艺美术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restart"/>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r>
              <w:rPr>
                <w:rFonts w:hint="eastAsia" w:cs="宋体"/>
                <w:color w:val="000000"/>
                <w:kern w:val="0"/>
                <w:lang w:bidi="ar"/>
              </w:rPr>
              <w:t>临江</w:t>
            </w: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农业S</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园艺技术S6</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S农业科学、TU986园林规划与建设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药品制造R97</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生物制药</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O6化学、TQ化学工业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食品工业TS</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食品营养与检测TS</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TS2食品工业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化工技术类TQ</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精细化工技术TQ</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TQ化学工业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环境保护类X</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环境工程技术X</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X 环境科学、劳动保护科学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r>
              <w:rPr>
                <w:rFonts w:hint="eastAsia" w:cs="宋体"/>
                <w:color w:val="000000"/>
                <w:kern w:val="0"/>
                <w:lang w:bidi="ar"/>
              </w:rPr>
              <w:t>达利</w:t>
            </w: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纺织服装TS</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服装设计/时装零售/针织技术TS</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TS轻工业、手工业、F71 国内贸易经济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cs="宋体"/>
                <w:color w:val="000000"/>
                <w:kern w:val="0"/>
                <w:lang w:bidi="ar"/>
              </w:rPr>
            </w:pPr>
            <w:r>
              <w:rPr>
                <w:rFonts w:hint="eastAsia" w:cs="宋体"/>
                <w:color w:val="000000"/>
                <w:kern w:val="0"/>
                <w:lang w:bidi="ar"/>
              </w:rPr>
              <w:t>彩虹鱼</w:t>
            </w:r>
          </w:p>
        </w:tc>
        <w:tc>
          <w:tcPr>
            <w:tcW w:w="170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护理类R</w:t>
            </w:r>
          </w:p>
        </w:tc>
        <w:tc>
          <w:tcPr>
            <w:tcW w:w="2410"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护理R</w:t>
            </w:r>
          </w:p>
        </w:tc>
        <w:tc>
          <w:tcPr>
            <w:tcW w:w="4111" w:type="dxa"/>
            <w:shd w:val="clear" w:color="auto" w:fill="auto"/>
            <w:vAlign w:val="center"/>
          </w:tcPr>
          <w:p>
            <w:pPr>
              <w:widowControl/>
              <w:adjustRightInd w:val="0"/>
              <w:spacing w:line="240" w:lineRule="auto"/>
              <w:ind w:firstLine="0" w:firstLineChars="0"/>
              <w:textAlignment w:val="center"/>
              <w:rPr>
                <w:rFonts w:cs="宋体"/>
                <w:color w:val="000000"/>
                <w:kern w:val="0"/>
                <w:lang w:bidi="ar"/>
              </w:rPr>
            </w:pPr>
            <w:r>
              <w:rPr>
                <w:rFonts w:hint="eastAsia" w:cs="宋体"/>
                <w:color w:val="000000"/>
                <w:kern w:val="0"/>
                <w:lang w:bidi="ar"/>
              </w:rPr>
              <w:t>R47护理学、R32人体形态学、R33实验医学、医学实验</w:t>
            </w:r>
          </w:p>
        </w:tc>
      </w:tr>
    </w:tbl>
    <w:p>
      <w:pPr>
        <w:widowControl/>
        <w:snapToGrid w:val="0"/>
        <w:ind w:firstLine="482"/>
        <w:rPr>
          <w:rFonts w:cs="宋体"/>
          <w:b/>
          <w:kern w:val="0"/>
        </w:rPr>
        <w:sectPr>
          <w:pgSz w:w="11907" w:h="16840"/>
          <w:pgMar w:top="1247" w:right="1304" w:bottom="1021" w:left="1304" w:header="720" w:footer="720" w:gutter="0"/>
          <w:cols w:space="720" w:num="1"/>
          <w:docGrid w:linePitch="326" w:charSpace="0"/>
        </w:sectPr>
      </w:pPr>
    </w:p>
    <w:p>
      <w:pPr>
        <w:widowControl/>
        <w:snapToGrid w:val="0"/>
        <w:ind w:firstLine="482"/>
        <w:rPr>
          <w:rFonts w:cs="宋体"/>
          <w:b/>
          <w:kern w:val="0"/>
        </w:rPr>
      </w:pPr>
      <w:r>
        <w:rPr>
          <w:rFonts w:hint="eastAsia" w:cs="宋体"/>
          <w:b/>
          <w:kern w:val="0"/>
        </w:rPr>
        <w:t>2.其他课程</w:t>
      </w:r>
    </w:p>
    <w:tbl>
      <w:tblPr>
        <w:tblStyle w:val="8"/>
        <w:tblW w:w="9449" w:type="dxa"/>
        <w:jc w:val="center"/>
        <w:tblInd w:w="0" w:type="dxa"/>
        <w:tblLayout w:type="fixed"/>
        <w:tblCellMar>
          <w:top w:w="0" w:type="dxa"/>
          <w:left w:w="108" w:type="dxa"/>
          <w:bottom w:w="0" w:type="dxa"/>
          <w:right w:w="108" w:type="dxa"/>
        </w:tblCellMar>
      </w:tblPr>
      <w:tblGrid>
        <w:gridCol w:w="1157"/>
        <w:gridCol w:w="7299"/>
        <w:gridCol w:w="993"/>
      </w:tblGrid>
      <w:tr>
        <w:tblPrEx>
          <w:tblLayout w:type="fixed"/>
          <w:tblCellMar>
            <w:top w:w="0" w:type="dxa"/>
            <w:left w:w="108" w:type="dxa"/>
            <w:bottom w:w="0" w:type="dxa"/>
            <w:right w:w="108" w:type="dxa"/>
          </w:tblCellMar>
        </w:tblPrEx>
        <w:trPr>
          <w:trHeight w:val="578"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cs="宋体"/>
                <w:b/>
                <w:bCs/>
                <w:kern w:val="0"/>
              </w:rPr>
            </w:pPr>
            <w:r>
              <w:rPr>
                <w:rFonts w:hint="eastAsia" w:cs="宋体"/>
                <w:b/>
                <w:bCs/>
                <w:kern w:val="0"/>
              </w:rPr>
              <w:t>课程</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b/>
                <w:bCs/>
                <w:kern w:val="0"/>
              </w:rPr>
            </w:pPr>
            <w:r>
              <w:rPr>
                <w:rFonts w:hint="eastAsia" w:cs="宋体"/>
                <w:b/>
                <w:bCs/>
                <w:kern w:val="0"/>
              </w:rPr>
              <w:t>课程方向</w:t>
            </w: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b/>
                <w:bCs/>
                <w:kern w:val="0"/>
              </w:rPr>
            </w:pPr>
            <w:r>
              <w:rPr>
                <w:rFonts w:hint="eastAsia" w:cs="宋体"/>
                <w:b/>
                <w:bCs/>
                <w:kern w:val="0"/>
              </w:rPr>
              <w:t>备注</w:t>
            </w:r>
          </w:p>
        </w:tc>
      </w:tr>
      <w:tr>
        <w:tblPrEx>
          <w:tblLayout w:type="fixed"/>
          <w:tblCellMar>
            <w:top w:w="0" w:type="dxa"/>
            <w:left w:w="108" w:type="dxa"/>
            <w:bottom w:w="0" w:type="dxa"/>
            <w:right w:w="108" w:type="dxa"/>
          </w:tblCellMar>
        </w:tblPrEx>
        <w:trPr>
          <w:trHeight w:val="626"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r>
              <w:rPr>
                <w:rFonts w:hint="eastAsia" w:cs="宋体"/>
                <w:kern w:val="0"/>
              </w:rPr>
              <w:t>英语</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r>
              <w:rPr>
                <w:rFonts w:hint="eastAsia" w:cs="宋体"/>
                <w:kern w:val="0"/>
              </w:rPr>
              <w:t>新概念英语、语法、全国英语A、B级考试、各专业英语</w:t>
            </w: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p>
        </w:tc>
      </w:tr>
      <w:tr>
        <w:tblPrEx>
          <w:tblLayout w:type="fixed"/>
          <w:tblCellMar>
            <w:top w:w="0" w:type="dxa"/>
            <w:left w:w="108" w:type="dxa"/>
            <w:bottom w:w="0" w:type="dxa"/>
            <w:right w:w="108" w:type="dxa"/>
          </w:tblCellMar>
        </w:tblPrEx>
        <w:trPr>
          <w:trHeight w:val="581"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r>
              <w:rPr>
                <w:rFonts w:hint="eastAsia" w:cs="宋体"/>
                <w:kern w:val="0"/>
              </w:rPr>
              <w:t>高数</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p>
        </w:tc>
      </w:tr>
      <w:tr>
        <w:tblPrEx>
          <w:tblLayout w:type="fixed"/>
          <w:tblCellMar>
            <w:top w:w="0" w:type="dxa"/>
            <w:left w:w="108" w:type="dxa"/>
            <w:bottom w:w="0" w:type="dxa"/>
            <w:right w:w="108"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r>
              <w:rPr>
                <w:rFonts w:hint="eastAsia" w:cs="宋体"/>
                <w:kern w:val="0"/>
              </w:rPr>
              <w:t>两课</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r>
              <w:rPr>
                <w:rFonts w:hint="eastAsia" w:cs="宋体"/>
                <w:kern w:val="0"/>
              </w:rPr>
              <w:t>哲学、邓小平理论、三个代表重要思想、法律、思想道德修养、心理学</w:t>
            </w: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p>
        </w:tc>
      </w:tr>
      <w:tr>
        <w:tblPrEx>
          <w:tblLayout w:type="fixed"/>
          <w:tblCellMar>
            <w:top w:w="0" w:type="dxa"/>
            <w:left w:w="108" w:type="dxa"/>
            <w:bottom w:w="0" w:type="dxa"/>
            <w:right w:w="108"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r>
              <w:rPr>
                <w:rFonts w:hint="eastAsia" w:cs="宋体"/>
                <w:kern w:val="0"/>
              </w:rPr>
              <w:t>文学</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r>
              <w:rPr>
                <w:rFonts w:hint="eastAsia" w:cs="宋体"/>
                <w:kern w:val="0"/>
              </w:rPr>
              <w:t>大学语文、现代汉语、应用文写作、（人文素质、小说、传记、阅读类）</w:t>
            </w: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p>
        </w:tc>
      </w:tr>
      <w:tr>
        <w:tblPrEx>
          <w:tblLayout w:type="fixed"/>
          <w:tblCellMar>
            <w:top w:w="0" w:type="dxa"/>
            <w:left w:w="108" w:type="dxa"/>
            <w:bottom w:w="0" w:type="dxa"/>
            <w:right w:w="108" w:type="dxa"/>
          </w:tblCellMar>
        </w:tblPrEx>
        <w:trPr>
          <w:trHeight w:val="536"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r>
              <w:rPr>
                <w:rFonts w:hint="eastAsia" w:cs="宋体"/>
                <w:kern w:val="0"/>
              </w:rPr>
              <w:t>体育</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r>
              <w:rPr>
                <w:rFonts w:hint="eastAsia" w:cs="宋体"/>
                <w:kern w:val="0"/>
              </w:rPr>
              <w:t>足球、篮球、乒乓球、羽毛球、武术、健美操、跆拳道等</w:t>
            </w: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cs="宋体"/>
                <w:kern w:val="0"/>
              </w:rPr>
            </w:pPr>
          </w:p>
        </w:tc>
      </w:tr>
    </w:tbl>
    <w:p>
      <w:pPr>
        <w:widowControl/>
        <w:snapToGrid w:val="0"/>
        <w:ind w:firstLine="480"/>
        <w:rPr>
          <w:rFonts w:cs="宋体"/>
          <w:kern w:val="0"/>
        </w:rPr>
        <w:sectPr>
          <w:pgSz w:w="11907" w:h="16840"/>
          <w:pgMar w:top="1247" w:right="1304" w:bottom="1021" w:left="1304" w:header="720" w:footer="720" w:gutter="0"/>
          <w:cols w:space="720" w:num="1"/>
          <w:docGrid w:linePitch="326" w:charSpace="0"/>
        </w:sectPr>
      </w:pPr>
    </w:p>
    <w:p>
      <w:pPr>
        <w:widowControl/>
        <w:snapToGrid w:val="0"/>
        <w:ind w:firstLine="482"/>
        <w:rPr>
          <w:rFonts w:cs="宋体"/>
          <w:b/>
          <w:kern w:val="0"/>
        </w:rPr>
      </w:pPr>
      <w:r>
        <w:rPr>
          <w:rFonts w:hint="eastAsia" w:cs="宋体"/>
          <w:b/>
          <w:kern w:val="0"/>
        </w:rPr>
        <w:t>3.重点（扶植）专业（学科）一览表</w:t>
      </w:r>
    </w:p>
    <w:tbl>
      <w:tblPr>
        <w:tblStyle w:val="8"/>
        <w:tblW w:w="94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3144"/>
        <w:gridCol w:w="4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80" w:type="dxa"/>
            <w:tcBorders>
              <w:bottom w:val="single" w:color="auto" w:sz="4" w:space="0"/>
            </w:tcBorders>
            <w:vAlign w:val="center"/>
          </w:tcPr>
          <w:p>
            <w:pPr>
              <w:spacing w:line="240" w:lineRule="auto"/>
              <w:ind w:firstLine="0" w:firstLineChars="0"/>
              <w:jc w:val="center"/>
              <w:rPr>
                <w:rFonts w:cs="宋体"/>
                <w:b/>
                <w:kern w:val="0"/>
              </w:rPr>
            </w:pPr>
            <w:r>
              <w:rPr>
                <w:rFonts w:hint="eastAsia" w:cs="宋体"/>
                <w:b/>
                <w:kern w:val="0"/>
              </w:rPr>
              <w:t>序号</w:t>
            </w:r>
          </w:p>
        </w:tc>
        <w:tc>
          <w:tcPr>
            <w:tcW w:w="3144" w:type="dxa"/>
            <w:tcBorders>
              <w:bottom w:val="single" w:color="auto" w:sz="4" w:space="0"/>
            </w:tcBorders>
            <w:vAlign w:val="center"/>
          </w:tcPr>
          <w:p>
            <w:pPr>
              <w:spacing w:line="240" w:lineRule="auto"/>
              <w:ind w:firstLine="0" w:firstLineChars="0"/>
              <w:jc w:val="center"/>
              <w:rPr>
                <w:rFonts w:cs="宋体"/>
                <w:b/>
                <w:kern w:val="0"/>
              </w:rPr>
            </w:pPr>
            <w:r>
              <w:rPr>
                <w:rFonts w:hint="eastAsia" w:cs="宋体"/>
                <w:b/>
                <w:kern w:val="0"/>
              </w:rPr>
              <w:t>专业名称</w:t>
            </w:r>
          </w:p>
        </w:tc>
        <w:tc>
          <w:tcPr>
            <w:tcW w:w="4987" w:type="dxa"/>
            <w:vAlign w:val="center"/>
          </w:tcPr>
          <w:p>
            <w:pPr>
              <w:spacing w:line="240" w:lineRule="auto"/>
              <w:ind w:firstLine="0" w:firstLineChars="0"/>
              <w:jc w:val="center"/>
              <w:rPr>
                <w:rFonts w:cs="宋体"/>
                <w:b/>
                <w:kern w:val="0"/>
              </w:rPr>
            </w:pPr>
            <w:r>
              <w:rPr>
                <w:rFonts w:hint="eastAsia" w:cs="宋体"/>
                <w:b/>
                <w:kern w:val="0"/>
              </w:rPr>
              <w:t>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80"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宋体"/>
                <w:kern w:val="0"/>
              </w:rPr>
            </w:pPr>
            <w:r>
              <w:rPr>
                <w:rFonts w:hint="eastAsia" w:cs="宋体"/>
                <w:kern w:val="0"/>
              </w:rPr>
              <w:t>1</w:t>
            </w:r>
          </w:p>
        </w:tc>
        <w:tc>
          <w:tcPr>
            <w:tcW w:w="3144" w:type="dxa"/>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rFonts w:cs="仿宋"/>
                <w:color w:val="000000"/>
                <w:kern w:val="0"/>
              </w:rPr>
            </w:pPr>
            <w:r>
              <w:rPr>
                <w:rFonts w:hint="eastAsia" w:cs="仿宋"/>
                <w:color w:val="000000"/>
                <w:kern w:val="0"/>
              </w:rPr>
              <w:t>汽车检测与维修技术</w:t>
            </w:r>
          </w:p>
        </w:tc>
        <w:tc>
          <w:tcPr>
            <w:tcW w:w="4987" w:type="dxa"/>
            <w:tcBorders>
              <w:left w:val="single" w:color="auto" w:sz="4" w:space="0"/>
            </w:tcBorders>
            <w:vAlign w:val="center"/>
          </w:tcPr>
          <w:p>
            <w:pPr>
              <w:adjustRightInd w:val="0"/>
              <w:spacing w:line="240" w:lineRule="auto"/>
              <w:ind w:firstLine="0" w:firstLineChars="0"/>
              <w:jc w:val="left"/>
              <w:rPr>
                <w:rFonts w:cs="仿宋"/>
                <w:color w:val="000000"/>
                <w:kern w:val="0"/>
              </w:rPr>
            </w:pPr>
            <w:r>
              <w:rPr>
                <w:rFonts w:hint="eastAsia" w:cs="仿宋"/>
                <w:color w:val="000000"/>
                <w:kern w:val="0"/>
              </w:rPr>
              <w:t>中央财政支持专业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80"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cs="宋体"/>
                <w:kern w:val="0"/>
              </w:rPr>
            </w:pPr>
          </w:p>
        </w:tc>
        <w:tc>
          <w:tcPr>
            <w:tcW w:w="3144" w:type="dxa"/>
            <w:vMerge w:val="continue"/>
            <w:tcBorders>
              <w:left w:val="single" w:color="auto" w:sz="4" w:space="0"/>
              <w:right w:val="single" w:color="auto" w:sz="4" w:space="0"/>
            </w:tcBorders>
            <w:vAlign w:val="center"/>
          </w:tcPr>
          <w:p>
            <w:pPr>
              <w:adjustRightInd w:val="0"/>
              <w:spacing w:line="240" w:lineRule="auto"/>
              <w:ind w:firstLine="0" w:firstLineChars="0"/>
              <w:jc w:val="left"/>
              <w:rPr>
                <w:rFonts w:cs="仿宋"/>
                <w:color w:val="000000"/>
                <w:kern w:val="0"/>
              </w:rPr>
            </w:pPr>
          </w:p>
        </w:tc>
        <w:tc>
          <w:tcPr>
            <w:tcW w:w="4987" w:type="dxa"/>
            <w:tcBorders>
              <w:left w:val="single" w:color="auto" w:sz="4" w:space="0"/>
            </w:tcBorders>
            <w:vAlign w:val="center"/>
          </w:tcPr>
          <w:p>
            <w:pPr>
              <w:adjustRightInd w:val="0"/>
              <w:spacing w:line="240" w:lineRule="auto"/>
              <w:ind w:firstLine="0" w:firstLineChars="0"/>
              <w:jc w:val="left"/>
              <w:rPr>
                <w:rFonts w:cs="仿宋"/>
                <w:color w:val="000000"/>
                <w:kern w:val="0"/>
              </w:rPr>
            </w:pPr>
            <w:r>
              <w:rPr>
                <w:rFonts w:hint="eastAsia" w:cs="仿宋"/>
                <w:color w:val="000000"/>
                <w:kern w:val="0"/>
              </w:rPr>
              <w:t>全国职业院校示范专业点</w:t>
            </w:r>
          </w:p>
          <w:p>
            <w:pPr>
              <w:adjustRightInd w:val="0"/>
              <w:spacing w:line="240" w:lineRule="auto"/>
              <w:ind w:firstLine="0" w:firstLineChars="0"/>
              <w:jc w:val="left"/>
              <w:rPr>
                <w:rFonts w:cs="仿宋"/>
                <w:color w:val="000000"/>
                <w:kern w:val="0"/>
              </w:rPr>
            </w:pPr>
            <w:r>
              <w:rPr>
                <w:rFonts w:hint="eastAsia" w:cs="仿宋"/>
                <w:color w:val="000000"/>
                <w:kern w:val="0"/>
              </w:rPr>
              <w:t>交通运输类示范专业点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jc w:val="center"/>
        </w:trPr>
        <w:tc>
          <w:tcPr>
            <w:tcW w:w="1280" w:type="dxa"/>
            <w:vMerge w:val="restart"/>
            <w:tcBorders>
              <w:top w:val="single" w:color="auto" w:sz="4" w:space="0"/>
            </w:tcBorders>
            <w:vAlign w:val="center"/>
          </w:tcPr>
          <w:p>
            <w:pPr>
              <w:spacing w:line="240" w:lineRule="auto"/>
              <w:ind w:firstLine="0" w:firstLineChars="0"/>
              <w:jc w:val="center"/>
              <w:rPr>
                <w:rFonts w:cs="宋体"/>
                <w:kern w:val="0"/>
              </w:rPr>
            </w:pPr>
            <w:r>
              <w:rPr>
                <w:rFonts w:hint="eastAsia" w:cs="宋体"/>
                <w:kern w:val="0"/>
              </w:rPr>
              <w:t>2</w:t>
            </w:r>
          </w:p>
        </w:tc>
        <w:tc>
          <w:tcPr>
            <w:tcW w:w="3144" w:type="dxa"/>
            <w:vMerge w:val="restart"/>
            <w:tcBorders>
              <w:top w:val="single" w:color="auto" w:sz="12" w:space="0"/>
              <w:left w:val="single" w:color="auto" w:sz="12" w:space="0"/>
              <w:right w:val="single" w:color="auto" w:sz="4" w:space="0"/>
            </w:tcBorders>
            <w:vAlign w:val="center"/>
          </w:tcPr>
          <w:p>
            <w:pPr>
              <w:adjustRightInd w:val="0"/>
              <w:spacing w:line="240" w:lineRule="auto"/>
              <w:ind w:firstLine="0" w:firstLineChars="0"/>
              <w:jc w:val="center"/>
              <w:rPr>
                <w:rFonts w:cs="仿宋"/>
                <w:color w:val="000000"/>
                <w:kern w:val="0"/>
              </w:rPr>
            </w:pPr>
            <w:r>
              <w:rPr>
                <w:rFonts w:hint="eastAsia" w:cs="仿宋"/>
                <w:color w:val="000000"/>
                <w:kern w:val="0"/>
              </w:rPr>
              <w:t>数控技术</w:t>
            </w:r>
          </w:p>
        </w:tc>
        <w:tc>
          <w:tcPr>
            <w:tcW w:w="498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left"/>
              <w:rPr>
                <w:rFonts w:cs="仿宋"/>
                <w:color w:val="000000"/>
                <w:kern w:val="0"/>
              </w:rPr>
            </w:pPr>
            <w:r>
              <w:rPr>
                <w:rFonts w:hint="eastAsia" w:cs="仿宋"/>
                <w:color w:val="000000"/>
                <w:kern w:val="0"/>
              </w:rPr>
              <w:t>国家骨干高职院校重点建设专业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80" w:type="dxa"/>
            <w:vMerge w:val="continue"/>
            <w:vAlign w:val="center"/>
          </w:tcPr>
          <w:p>
            <w:pPr>
              <w:spacing w:line="240" w:lineRule="auto"/>
              <w:ind w:firstLine="0" w:firstLineChars="0"/>
              <w:jc w:val="center"/>
              <w:rPr>
                <w:rFonts w:cs="宋体"/>
                <w:kern w:val="0"/>
              </w:rPr>
            </w:pPr>
          </w:p>
        </w:tc>
        <w:tc>
          <w:tcPr>
            <w:tcW w:w="3144" w:type="dxa"/>
            <w:vMerge w:val="continue"/>
            <w:tcBorders>
              <w:left w:val="single" w:color="auto" w:sz="12" w:space="0"/>
              <w:right w:val="single" w:color="auto" w:sz="4" w:space="0"/>
            </w:tcBorders>
            <w:vAlign w:val="center"/>
          </w:tcPr>
          <w:p>
            <w:pPr>
              <w:adjustRightInd w:val="0"/>
              <w:spacing w:line="240" w:lineRule="auto"/>
              <w:ind w:firstLine="0" w:firstLineChars="0"/>
              <w:jc w:val="center"/>
              <w:rPr>
                <w:rFonts w:cs="仿宋"/>
                <w:color w:val="000000"/>
                <w:kern w:val="0"/>
              </w:rPr>
            </w:pPr>
          </w:p>
        </w:tc>
        <w:tc>
          <w:tcPr>
            <w:tcW w:w="498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left"/>
              <w:rPr>
                <w:rFonts w:cs="仿宋"/>
                <w:color w:val="000000"/>
                <w:kern w:val="0"/>
              </w:rPr>
            </w:pPr>
            <w:r>
              <w:rPr>
                <w:rFonts w:hint="eastAsia" w:cs="仿宋"/>
                <w:color w:val="000000"/>
                <w:kern w:val="0"/>
              </w:rPr>
              <w:t>全国职业院校示范专业点</w:t>
            </w:r>
          </w:p>
          <w:p>
            <w:pPr>
              <w:adjustRightInd w:val="0"/>
              <w:spacing w:line="240" w:lineRule="auto"/>
              <w:ind w:firstLine="0" w:firstLineChars="0"/>
              <w:jc w:val="left"/>
              <w:rPr>
                <w:rFonts w:cs="仿宋"/>
                <w:color w:val="000000"/>
                <w:kern w:val="0"/>
              </w:rPr>
            </w:pPr>
            <w:r>
              <w:rPr>
                <w:rFonts w:hint="eastAsia" w:cs="仿宋"/>
                <w:color w:val="000000"/>
                <w:kern w:val="0"/>
              </w:rPr>
              <w:t>装备制造类示范专业点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spacing w:line="240" w:lineRule="auto"/>
              <w:ind w:firstLine="0" w:firstLineChars="0"/>
              <w:jc w:val="center"/>
              <w:rPr>
                <w:rFonts w:cs="宋体"/>
                <w:kern w:val="0"/>
              </w:rPr>
            </w:pPr>
            <w:r>
              <w:rPr>
                <w:rFonts w:hint="eastAsia" w:cs="宋体"/>
                <w:kern w:val="0"/>
              </w:rPr>
              <w:t>3</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服装设计与工艺</w:t>
            </w:r>
          </w:p>
        </w:tc>
        <w:tc>
          <w:tcPr>
            <w:tcW w:w="4987" w:type="dxa"/>
            <w:tcBorders>
              <w:top w:val="single" w:color="auto" w:sz="4" w:space="0"/>
            </w:tcBorders>
            <w:vAlign w:val="center"/>
          </w:tcPr>
          <w:p>
            <w:pPr>
              <w:adjustRightInd w:val="0"/>
              <w:spacing w:line="240" w:lineRule="auto"/>
              <w:ind w:firstLine="0" w:firstLineChars="0"/>
              <w:jc w:val="left"/>
              <w:rPr>
                <w:rFonts w:cs="仿宋"/>
                <w:color w:val="000000"/>
                <w:kern w:val="0"/>
              </w:rPr>
            </w:pPr>
            <w:r>
              <w:rPr>
                <w:rFonts w:hint="eastAsia" w:cs="仿宋"/>
                <w:color w:val="000000"/>
                <w:kern w:val="0"/>
              </w:rPr>
              <w:t>国家骨干高职院校重点建设专业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4</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精细化工技术</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国家骨干高职院校重点建设专业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5</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机械设计与制造</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国家级现代学徒制试点专业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6</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物业管理</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国家级现代学徒制试点专业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7</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电梯工程技术</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国家级现代学徒制试点专业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8</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园艺技术</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省级优势专业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9</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信息安全与管理</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省级优势专业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10</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动漫设计</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省级优势专业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11</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模具设计与制造</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省重点专业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12</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计算机通信</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13</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电子商务</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14</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机电一体化技术</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15</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针织技术与针织服装</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16</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电气自动化技术</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17</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旅游管理</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18</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护理</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19</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应用电子技术</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市级重点专业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20</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工业设计</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市级特色专业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21</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环境监测与治理技术</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市重点扶植学科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cs="宋体"/>
                <w:color w:val="000000"/>
                <w:kern w:val="0"/>
              </w:rPr>
            </w:pPr>
            <w:r>
              <w:rPr>
                <w:rFonts w:hint="eastAsia" w:cs="宋体"/>
                <w:color w:val="000000"/>
                <w:kern w:val="0"/>
              </w:rPr>
              <w:t>22</w:t>
            </w:r>
          </w:p>
        </w:tc>
        <w:tc>
          <w:tcPr>
            <w:tcW w:w="3144" w:type="dxa"/>
            <w:vAlign w:val="center"/>
          </w:tcPr>
          <w:p>
            <w:pPr>
              <w:adjustRightInd w:val="0"/>
              <w:spacing w:line="240" w:lineRule="auto"/>
              <w:ind w:firstLine="0" w:firstLineChars="0"/>
              <w:jc w:val="center"/>
              <w:rPr>
                <w:rFonts w:cs="仿宋"/>
                <w:color w:val="000000"/>
                <w:kern w:val="0"/>
              </w:rPr>
            </w:pPr>
            <w:r>
              <w:rPr>
                <w:rFonts w:hint="eastAsia" w:cs="仿宋"/>
                <w:color w:val="000000"/>
                <w:kern w:val="0"/>
              </w:rPr>
              <w:t>市场营销</w:t>
            </w:r>
          </w:p>
        </w:tc>
        <w:tc>
          <w:tcPr>
            <w:tcW w:w="4987" w:type="dxa"/>
            <w:vAlign w:val="center"/>
          </w:tcPr>
          <w:p>
            <w:pPr>
              <w:adjustRightInd w:val="0"/>
              <w:spacing w:line="240" w:lineRule="auto"/>
              <w:ind w:firstLine="0" w:firstLineChars="0"/>
              <w:jc w:val="left"/>
              <w:rPr>
                <w:rFonts w:cs="仿宋"/>
                <w:color w:val="000000"/>
                <w:kern w:val="0"/>
              </w:rPr>
            </w:pPr>
            <w:r>
              <w:rPr>
                <w:rFonts w:hint="eastAsia" w:cs="仿宋"/>
                <w:color w:val="000000"/>
                <w:kern w:val="0"/>
              </w:rPr>
              <w:t>院级重点建设专业</w:t>
            </w:r>
          </w:p>
        </w:tc>
      </w:tr>
    </w:tbl>
    <w:p>
      <w:pPr>
        <w:ind w:firstLine="480"/>
      </w:pPr>
    </w:p>
    <w:p>
      <w:pPr>
        <w:pStyle w:val="4"/>
        <w:rPr>
          <w:rFonts w:ascii="宋体" w:hAnsi="宋体" w:cs="宋体"/>
        </w:rPr>
      </w:pPr>
      <w:bookmarkStart w:id="7" w:name="_Toc3325"/>
      <w:r>
        <w:rPr>
          <w:rFonts w:hint="eastAsia" w:ascii="宋体" w:hAnsi="宋体" w:cs="宋体"/>
        </w:rPr>
        <w:t>二、商务</w:t>
      </w:r>
      <w:bookmarkEnd w:id="5"/>
      <w:r>
        <w:rPr>
          <w:rFonts w:hint="eastAsia" w:ascii="宋体" w:hAnsi="宋体" w:cs="宋体"/>
        </w:rPr>
        <w:t>要求</w:t>
      </w:r>
      <w:bookmarkEnd w:id="6"/>
      <w:bookmarkEnd w:id="7"/>
    </w:p>
    <w:p>
      <w:pPr>
        <w:pStyle w:val="5"/>
        <w:rPr>
          <w:rFonts w:cs="宋体"/>
        </w:rPr>
      </w:pPr>
      <w:r>
        <w:rPr>
          <w:rFonts w:hint="eastAsia" w:cs="宋体"/>
        </w:rPr>
        <w:t>（一）供货期</w:t>
      </w:r>
    </w:p>
    <w:p>
      <w:pPr>
        <w:ind w:firstLine="480"/>
        <w:rPr>
          <w:rFonts w:cs="宋体"/>
          <w:szCs w:val="32"/>
        </w:rPr>
      </w:pPr>
      <w:r>
        <w:rPr>
          <w:rFonts w:hint="eastAsia" w:cs="宋体"/>
          <w:szCs w:val="32"/>
        </w:rPr>
        <w:t>从采购人图书信息中心发出预定单开始，</w:t>
      </w:r>
      <w:r>
        <w:rPr>
          <w:rFonts w:cs="宋体"/>
          <w:color w:val="FF0000"/>
          <w:szCs w:val="32"/>
        </w:rPr>
        <w:t>20</w:t>
      </w:r>
      <w:r>
        <w:rPr>
          <w:rFonts w:hint="eastAsia" w:cs="宋体"/>
          <w:szCs w:val="32"/>
        </w:rPr>
        <w:t xml:space="preserve">天内订购图书到院。 </w:t>
      </w:r>
    </w:p>
    <w:p>
      <w:pPr>
        <w:ind w:firstLine="480"/>
        <w:rPr>
          <w:rFonts w:cs="宋体"/>
          <w:szCs w:val="32"/>
        </w:rPr>
      </w:pPr>
      <w:r>
        <w:rPr>
          <w:rFonts w:hint="eastAsia" w:cs="宋体"/>
          <w:szCs w:val="32"/>
        </w:rPr>
        <w:t>图书到院时，必须按照图书信息中心的要求打印清单和包扎图书：</w:t>
      </w:r>
    </w:p>
    <w:p>
      <w:pPr>
        <w:ind w:firstLine="480"/>
        <w:rPr>
          <w:rFonts w:cs="宋体"/>
        </w:rPr>
      </w:pPr>
      <w:r>
        <w:rPr>
          <w:rFonts w:hint="eastAsia" w:cs="宋体"/>
          <w:szCs w:val="32"/>
        </w:rPr>
        <w:t>提供每次到书电子清单一式一份、打印清单一式二份，要求一包一单，图书堆放顺序必须与清单罗列的数目顺序一致。清单内包括：包号、ISBN号、书名、单价和册数，每包有小计，整批图书有合计。合计内容为此批图书的种数、册数和总金额</w:t>
      </w:r>
      <w:r>
        <w:rPr>
          <w:rFonts w:hint="eastAsia" w:cs="宋体"/>
        </w:rPr>
        <w:t>。</w:t>
      </w:r>
    </w:p>
    <w:p>
      <w:pPr>
        <w:pStyle w:val="5"/>
        <w:rPr>
          <w:rFonts w:cs="宋体"/>
        </w:rPr>
      </w:pPr>
      <w:r>
        <w:rPr>
          <w:rFonts w:hint="eastAsia" w:cs="宋体"/>
        </w:rPr>
        <w:t>（二）供货地点</w:t>
      </w:r>
    </w:p>
    <w:p>
      <w:pPr>
        <w:ind w:firstLine="480"/>
        <w:rPr>
          <w:rFonts w:cs="宋体"/>
        </w:rPr>
      </w:pPr>
      <w:r>
        <w:rPr>
          <w:rFonts w:hint="eastAsia" w:cs="宋体"/>
        </w:rPr>
        <w:t>杭州职业技术学院指定地点。</w:t>
      </w:r>
    </w:p>
    <w:p>
      <w:pPr>
        <w:pStyle w:val="5"/>
        <w:rPr>
          <w:rFonts w:cs="宋体"/>
        </w:rPr>
      </w:pPr>
      <w:r>
        <w:rPr>
          <w:rFonts w:hint="eastAsia" w:cs="宋体"/>
        </w:rPr>
        <w:t>（三）质保期及履约保证金</w:t>
      </w:r>
    </w:p>
    <w:p>
      <w:pPr>
        <w:ind w:firstLine="480"/>
      </w:pPr>
      <w:r>
        <w:rPr>
          <w:rFonts w:hint="eastAsia" w:cs="宋体"/>
          <w:szCs w:val="22"/>
        </w:rPr>
        <w:t>1.</w:t>
      </w:r>
      <w:r>
        <w:rPr>
          <w:rFonts w:hint="eastAsia" w:cs="宋体"/>
          <w:szCs w:val="32"/>
        </w:rPr>
        <w:t>质保期3年，使用期间发现有图文不清、缺页、装订错误等不合格的图书一律予以退货，由此造成的损失及费用全部由供应商承担。</w:t>
      </w:r>
    </w:p>
    <w:p>
      <w:pPr>
        <w:ind w:firstLine="480"/>
        <w:rPr>
          <w:rFonts w:cs="宋体"/>
        </w:rPr>
      </w:pPr>
      <w:r>
        <w:rPr>
          <w:rFonts w:hint="eastAsia" w:cs="宋体"/>
          <w:szCs w:val="22"/>
        </w:rPr>
        <w:t>2.</w:t>
      </w:r>
      <w:r>
        <w:rPr>
          <w:rFonts w:hint="eastAsia"/>
          <w:snapToGrid w:val="0"/>
          <w:kern w:val="0"/>
          <w:szCs w:val="21"/>
        </w:rPr>
        <w:t>合同签订时，中标供应商按合同总价的5％（四舍五入至千元）向采购人交纳履约保证金。履约保证金在质保期满无违约，20个工作日内无息退还。</w:t>
      </w:r>
    </w:p>
    <w:p>
      <w:pPr>
        <w:pStyle w:val="5"/>
        <w:rPr>
          <w:rFonts w:cs="宋体"/>
        </w:rPr>
      </w:pPr>
      <w:r>
        <w:rPr>
          <w:rFonts w:hint="eastAsia" w:cs="宋体"/>
        </w:rPr>
        <w:t>（四）售后服务</w:t>
      </w:r>
    </w:p>
    <w:p>
      <w:pPr>
        <w:ind w:firstLine="480"/>
        <w:rPr>
          <w:rFonts w:cs="宋体"/>
          <w:szCs w:val="32"/>
        </w:rPr>
      </w:pPr>
      <w:r>
        <w:rPr>
          <w:rFonts w:hint="eastAsia" w:cs="宋体"/>
          <w:szCs w:val="32"/>
        </w:rPr>
        <w:t>1.退书的处理：若验收时发现有污染、图文不清、缺页、倒装、缺附件等不合格的图书，以及与订单不符的图书，一律予以退货，不能以已加工为理由拒绝，由此造成的损失及费用全部由供应商承担。若发现明显不适宜用户收藏的图书，供应商应允许采购人无条件退还。</w:t>
      </w:r>
    </w:p>
    <w:p>
      <w:pPr>
        <w:ind w:firstLine="480"/>
        <w:rPr>
          <w:rFonts w:cs="宋体"/>
          <w:szCs w:val="32"/>
        </w:rPr>
      </w:pPr>
      <w:r>
        <w:rPr>
          <w:rFonts w:hint="eastAsia" w:cs="宋体"/>
          <w:szCs w:val="32"/>
        </w:rPr>
        <w:t>2.供应的教材应符合国家规定的相应要求与标准，没有知识产权纠纷。</w:t>
      </w:r>
    </w:p>
    <w:p>
      <w:pPr>
        <w:pStyle w:val="5"/>
        <w:rPr>
          <w:rFonts w:cs="宋体"/>
        </w:rPr>
      </w:pPr>
      <w:r>
        <w:rPr>
          <w:rFonts w:hint="eastAsia" w:cs="宋体"/>
        </w:rPr>
        <w:t>（五）付款方式</w:t>
      </w:r>
    </w:p>
    <w:p>
      <w:pPr>
        <w:ind w:firstLine="480"/>
        <w:rPr>
          <w:rFonts w:cs="宋体"/>
        </w:rPr>
      </w:pPr>
      <w:r>
        <w:rPr>
          <w:rFonts w:hint="eastAsia" w:cs="宋体"/>
        </w:rPr>
        <w:t>按实结算，图书验收无误且收到中标供应商开具的正规发票后，采购方一次性支付合同货款。计算方式：图书实际付款价格=图书标价*中标供应商投标报价折扣率*采购数量。</w:t>
      </w:r>
    </w:p>
    <w:p>
      <w:pPr>
        <w:pStyle w:val="5"/>
        <w:rPr>
          <w:rFonts w:cs="宋体"/>
        </w:rPr>
      </w:pPr>
      <w:r>
        <w:rPr>
          <w:rFonts w:hint="eastAsia" w:cs="宋体"/>
        </w:rPr>
        <w:t>（六）合同履行</w:t>
      </w:r>
    </w:p>
    <w:p>
      <w:r>
        <w:rPr>
          <w:rFonts w:hint="eastAsia" w:cs="宋体"/>
        </w:rPr>
        <w:t>必须由投标主体履行合同。</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0"/>
        <w:tab w:val="clear" w:pos="4153"/>
      </w:tabs>
      <w:ind w:firstLine="4200" w:firstLineChars="200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40D2"/>
    <w:rsid w:val="10F7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uiPriority w:val="0"/>
    <w:pPr>
      <w:spacing w:after="120" w:afterLines="0" w:afterAutospacing="0"/>
    </w:pPr>
  </w:style>
  <w:style w:type="paragraph" w:styleId="7">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繁华终易逝</cp:lastModifiedBy>
  <dcterms:modified xsi:type="dcterms:W3CDTF">2019-07-08T16:37:26Z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