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采购说明与具体要求</w:t>
      </w:r>
    </w:p>
    <w:p>
      <w:pPr>
        <w:pStyle w:val="4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（一）说明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spacing w:line="360" w:lineRule="auto"/>
        <w:ind w:firstLine="48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2.所有货物、零部件均由具有生产制造资格的企业提供，并由成交供应商承担总责任。</w:t>
      </w:r>
    </w:p>
    <w:p>
      <w:pPr>
        <w:pStyle w:val="4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（二）具体要求</w:t>
      </w:r>
    </w:p>
    <w:tbl>
      <w:tblPr>
        <w:tblStyle w:val="5"/>
        <w:tblW w:w="87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82"/>
        <w:gridCol w:w="4669"/>
        <w:gridCol w:w="2145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货物名称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规格型号、技术参数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参考图片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数量（张）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桌子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桌子规格：600*400*750mm 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桌面：优质多层板</w:t>
            </w:r>
            <w:r>
              <w:rPr>
                <w:rFonts w:hint="eastAsia" w:ascii="宋体" w:hAnsi="宋体"/>
                <w:sz w:val="20"/>
                <w:szCs w:val="20"/>
                <w:shd w:val="clear" w:color="auto" w:fill="F3FAFD"/>
              </w:rPr>
              <w:t>≥</w:t>
            </w:r>
            <w:r>
              <w:rPr>
                <w:rFonts w:hint="eastAsia" w:ascii="宋体" w:hAnsi="宋体"/>
                <w:kern w:val="0"/>
              </w:rPr>
              <w:t>2.5CM厚，优质环保基材，E</w:t>
            </w:r>
            <w:r>
              <w:rPr>
                <w:rFonts w:ascii="宋体" w:hAnsi="宋体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级环保标准，防火、防潮、抗划性能好；PVC塑胶封边。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桌脚：一级冷轧钢管（宝钢），顶板为</w:t>
            </w:r>
            <w:r>
              <w:rPr>
                <w:rFonts w:hint="eastAsia" w:ascii="宋体" w:hAnsi="宋体"/>
                <w:sz w:val="20"/>
                <w:szCs w:val="20"/>
                <w:shd w:val="clear" w:color="auto" w:fill="F3FAFD"/>
              </w:rPr>
              <w:t>≥</w:t>
            </w:r>
            <w:r>
              <w:rPr>
                <w:rFonts w:hint="eastAsia" w:ascii="宋体" w:hAnsi="宋体"/>
                <w:kern w:val="0"/>
              </w:rPr>
              <w:t>1.5mm钢板冲压成型，立柱30*65*</w:t>
            </w:r>
            <w:r>
              <w:rPr>
                <w:rFonts w:hint="eastAsia" w:ascii="宋体" w:hAnsi="宋体"/>
                <w:sz w:val="20"/>
                <w:szCs w:val="20"/>
                <w:shd w:val="clear" w:color="auto" w:fill="F3FAFD"/>
              </w:rPr>
              <w:t>≥</w:t>
            </w:r>
            <w:r>
              <w:rPr>
                <w:rFonts w:hint="eastAsia" w:ascii="宋体" w:hAnsi="宋体"/>
                <w:kern w:val="0"/>
              </w:rPr>
              <w:t>1.2蛋通，层板为0.8mm钢板冲压折边，表面全处理后高温静电喷涂，手按折叠开关。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桌子两侧立柱指定位置增加金属挂钩。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课桌应有可折叠储物空间尺寸不小于</w:t>
            </w:r>
            <w:r>
              <w:rPr>
                <w:rFonts w:ascii="宋体" w:hAnsi="宋体"/>
                <w:kern w:val="0"/>
              </w:rPr>
              <w:t>340mm</w:t>
            </w:r>
            <w:r>
              <w:rPr>
                <w:rFonts w:hint="eastAsia" w:ascii="MS Gothic" w:hAnsi="MS Gothic" w:cs="MS Gothic"/>
                <w:kern w:val="0"/>
              </w:rPr>
              <w:t>*</w:t>
            </w:r>
            <w:r>
              <w:rPr>
                <w:rFonts w:ascii="宋体" w:hAnsi="宋体"/>
                <w:kern w:val="0"/>
              </w:rPr>
              <w:t>200mm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桌面颜色白色。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1224280" cy="1308100"/>
                  <wp:effectExtent l="0" t="0" r="13970" b="6350"/>
                  <wp:docPr id="1" name="图片 1" descr="a93abfe8188279f604e57b453f1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3abfe8188279f604e57b453f13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椅子</w:t>
            </w:r>
          </w:p>
        </w:tc>
        <w:tc>
          <w:tcPr>
            <w:tcW w:w="466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椅架：采用≥12厘实心钢筋，结实耐用，不轻易变形，可承重≥150KG。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椅面和靠背：全新环保PP塑料胶壳，环保坚韧耐用，S型靠背人体工程学设计理念，承托脊椎和腰椎。质地轻、抗裂性强、耐腐蚀、耐老化、无毒环保，可循环回收利用。胶壳颜色有黑、白、红、蓝、灰、橙、绿等至少7色可选，色彩后续由甲方选择。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椅脚：椅脚架采用12厘实心钢筋铁架,底部钢架交叉受力,承重力强,稳固耐用。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椅子高度80cm,宽度42cm,座宽度40cm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脚塞：防滑塑料胶塞，保护地板不受伤害，移动时不会发出噪音。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功能：椅子可层叠，方便收纳与摆放。</w:t>
            </w:r>
          </w:p>
          <w:p>
            <w:pPr>
              <w:numPr>
                <w:ilvl w:val="0"/>
                <w:numId w:val="3"/>
              </w:numPr>
              <w:spacing w:line="300" w:lineRule="auto"/>
            </w:pPr>
            <w:r>
              <w:rPr>
                <w:rFonts w:hint="eastAsia"/>
              </w:rPr>
              <w:t>要求：材料、工艺、漆膜理化功能、力学功能、安全卫生、环保要求都必须符合相关国家标准。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drawing>
                <wp:inline distT="0" distB="0" distL="114300" distR="114300">
                  <wp:extent cx="1210945" cy="1421765"/>
                  <wp:effectExtent l="0" t="0" r="8255" b="6985"/>
                  <wp:docPr id="2" name="图片 2" descr="a033225116b42c52b28d17c79e435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33225116b42c52b28d17c79e4355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gridSpan w:val="5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注意事项：</w:t>
            </w:r>
          </w:p>
          <w:p>
            <w:pPr>
              <w:spacing w:line="30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1★</w:t>
            </w:r>
            <w:r>
              <w:t>投标时带样品。一个投标单位</w:t>
            </w:r>
            <w:r>
              <w:rPr>
                <w:rFonts w:hint="eastAsia"/>
              </w:rPr>
              <w:t>送所投产品桌子和椅子各一张</w:t>
            </w:r>
            <w:r>
              <w:t>，有选择性的样品不予接收。投标的产品样品于投标截止时间前送至开标地点。每件样品应单独包装，样品上不得出现投标方名称。</w:t>
            </w:r>
            <w:r>
              <w:rPr>
                <w:rFonts w:hint="eastAsia"/>
              </w:rPr>
              <w:t>未提供样品作无效标处理。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9D4F"/>
    <w:multiLevelType w:val="singleLevel"/>
    <w:tmpl w:val="93F09D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7F2BE"/>
    <w:multiLevelType w:val="singleLevel"/>
    <w:tmpl w:val="5307F2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2317"/>
    <w:rsid w:val="68C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2019-06-06T14:00:00Z</dcterms:created>
  <dc:creator>TZ</dc:creator>
  <cp:lastModifiedBy>TZ</cp:lastModifiedBy>
  <dcterms:modified xsi:type="dcterms:W3CDTF">2019-06-06T14:01:52Z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