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highlight w:val="none"/>
        </w:rPr>
      </w:pPr>
      <w:bookmarkStart w:id="10" w:name="_GoBack"/>
      <w:bookmarkEnd w:id="10"/>
      <w:r>
        <w:rPr>
          <w:rFonts w:hint="eastAsia"/>
          <w:color w:val="auto"/>
          <w:highlight w:val="none"/>
        </w:rPr>
        <w:t>项目需求说明</w:t>
      </w:r>
    </w:p>
    <w:p>
      <w:pPr>
        <w:pStyle w:val="4"/>
        <w:rPr>
          <w:rFonts w:ascii="宋体" w:hAnsi="宋体" w:cs="宋体"/>
          <w:color w:val="auto"/>
          <w:highlight w:val="none"/>
        </w:rPr>
      </w:pPr>
      <w:bookmarkStart w:id="0" w:name="_Toc1899"/>
      <w:bookmarkStart w:id="1" w:name="_Toc26013"/>
      <w:bookmarkStart w:id="2" w:name="_Toc19804"/>
      <w:bookmarkStart w:id="3" w:name="_Toc31327"/>
      <w:r>
        <w:rPr>
          <w:rFonts w:hint="eastAsia" w:ascii="宋体" w:hAnsi="宋体" w:cs="宋体"/>
          <w:color w:val="auto"/>
          <w:highlight w:val="none"/>
        </w:rPr>
        <w:t>一、</w:t>
      </w:r>
      <w:bookmarkEnd w:id="0"/>
      <w:bookmarkEnd w:id="1"/>
      <w:r>
        <w:rPr>
          <w:rFonts w:hint="eastAsia" w:ascii="宋体" w:hAnsi="宋体" w:cs="宋体"/>
          <w:color w:val="auto"/>
          <w:highlight w:val="none"/>
        </w:rPr>
        <w:t>采购需求</w:t>
      </w:r>
      <w:bookmarkEnd w:id="2"/>
      <w:bookmarkEnd w:id="3"/>
    </w:p>
    <w:p>
      <w:pPr>
        <w:pStyle w:val="5"/>
        <w:rPr>
          <w:rFonts w:cs="宋体"/>
          <w:color w:val="auto"/>
          <w:highlight w:val="none"/>
        </w:rPr>
      </w:pPr>
      <w:r>
        <w:rPr>
          <w:rFonts w:hint="eastAsia" w:cs="宋体"/>
          <w:color w:val="auto"/>
          <w:highlight w:val="none"/>
        </w:rPr>
        <w:t>（一）说明</w:t>
      </w:r>
    </w:p>
    <w:p>
      <w:pPr>
        <w:ind w:firstLine="480"/>
        <w:rPr>
          <w:rFonts w:cs="宋体"/>
          <w:color w:val="auto"/>
          <w:szCs w:val="32"/>
          <w:highlight w:val="none"/>
        </w:rPr>
      </w:pPr>
      <w:r>
        <w:rPr>
          <w:rFonts w:hint="eastAsia" w:cs="宋体"/>
          <w:color w:val="auto"/>
          <w:szCs w:val="32"/>
          <w:highlight w:val="none"/>
        </w:rPr>
        <w:t>1.本《招标文件》所提出的货物技术标准是基本的技术标准和使用功能，并未规定所有的技术要求和适用标准，供应商应提供一套满足所列标准要求的高质量的产品及相应服务。</w:t>
      </w:r>
    </w:p>
    <w:p>
      <w:pPr>
        <w:ind w:firstLine="480"/>
        <w:rPr>
          <w:rFonts w:cs="宋体"/>
          <w:color w:val="auto"/>
          <w:szCs w:val="32"/>
          <w:highlight w:val="none"/>
        </w:rPr>
      </w:pPr>
      <w:r>
        <w:rPr>
          <w:rFonts w:hint="eastAsia" w:cs="宋体"/>
          <w:color w:val="auto"/>
          <w:szCs w:val="32"/>
          <w:highlight w:val="none"/>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w:t>
      </w:r>
    </w:p>
    <w:p>
      <w:pPr>
        <w:ind w:firstLine="480"/>
        <w:rPr>
          <w:rFonts w:cs="宋体"/>
          <w:color w:val="auto"/>
          <w:szCs w:val="32"/>
          <w:highlight w:val="none"/>
        </w:rPr>
      </w:pPr>
      <w:r>
        <w:rPr>
          <w:rFonts w:hint="eastAsia" w:cs="宋体"/>
          <w:color w:val="auto"/>
          <w:szCs w:val="32"/>
          <w:highlight w:val="none"/>
        </w:rPr>
        <w:t>3.所有货物、零部件均由具有生产制造资格的企业提供，并由中标人承担总责任。</w:t>
      </w:r>
    </w:p>
    <w:p>
      <w:pPr>
        <w:ind w:firstLine="480"/>
        <w:rPr>
          <w:color w:val="auto"/>
          <w:highlight w:val="none"/>
        </w:rPr>
        <w:sectPr>
          <w:headerReference r:id="rId3" w:type="first"/>
          <w:footerReference r:id="rId5" w:type="first"/>
          <w:footerReference r:id="rId4" w:type="default"/>
          <w:pgSz w:w="11907" w:h="16840"/>
          <w:pgMar w:top="1440" w:right="1803" w:bottom="1440" w:left="1803" w:header="720" w:footer="720" w:gutter="0"/>
          <w:pgBorders>
            <w:top w:val="none" w:sz="0" w:space="0"/>
            <w:left w:val="none" w:sz="0" w:space="0"/>
            <w:bottom w:val="none" w:sz="0" w:space="0"/>
            <w:right w:val="none" w:sz="0" w:space="0"/>
          </w:pgBorders>
          <w:cols w:space="720" w:num="1"/>
          <w:docGrid w:linePitch="326" w:charSpace="0"/>
        </w:sectPr>
      </w:pPr>
    </w:p>
    <w:p>
      <w:pPr>
        <w:pStyle w:val="5"/>
        <w:rPr>
          <w:rFonts w:hint="eastAsia" w:cs="宋体"/>
          <w:color w:val="auto"/>
          <w:highlight w:val="none"/>
        </w:rPr>
      </w:pPr>
      <w:bookmarkStart w:id="4" w:name="_Toc450840086"/>
      <w:bookmarkStart w:id="5" w:name="_Toc23621"/>
      <w:r>
        <w:rPr>
          <w:rFonts w:hint="eastAsia" w:cs="宋体"/>
          <w:color w:val="auto"/>
          <w:highlight w:val="none"/>
        </w:rPr>
        <w:t>（二）整体要求</w:t>
      </w:r>
    </w:p>
    <w:p>
      <w:pPr>
        <w:bidi w:val="0"/>
        <w:rPr>
          <w:rFonts w:hint="eastAsia"/>
          <w:highlight w:val="none"/>
        </w:rPr>
      </w:pPr>
      <w:r>
        <w:rPr>
          <w:rFonts w:hint="eastAsia"/>
          <w:highlight w:val="none"/>
        </w:rPr>
        <w:t>本次建设项目为浙江农林大学智慧桑果基地，利用物联网信息技术提升桑果基地一体化智能管理水平，打造现代农业自动化与信息化试验示范基地，形成基于物联网的智能化化管理、精细化生产试验推广模式，推动桑果基地生产教学科研水平的提升。根据桑果种植、信息化及基础建设情况和具体的业务需求，建设符合桑果种植实际情况的智慧桑果云平台及相关设施设备。智慧桑果云平台具体建设内容为：统一一个管理平台对以下系统管理：作物种植管理、环境监测、视频安防、智能设施控制等，实现指挥决策、综合应用，从而实现全方位对桑果基地生产进行智能化管理，精细化生产。</w:t>
      </w:r>
    </w:p>
    <w:p>
      <w:pPr>
        <w:bidi w:val="0"/>
        <w:rPr>
          <w:rFonts w:hint="eastAsia"/>
          <w:highlight w:val="none"/>
        </w:rPr>
      </w:pPr>
      <w:r>
        <w:rPr>
          <w:rFonts w:hint="eastAsia"/>
          <w:highlight w:val="none"/>
        </w:rPr>
        <w:t>应用传感技术、物联网技术、嵌入式技术和无线传输技术等先进技术，通过在基地部署监测环境温度传感器、环境湿度传感器、二氧化碳传感器、土壤湿度传感器、土壤温度传感器、光照传感器、土壤水势传感器以及各种植区域的信息传输模块为一体的采集节点，实时采集作物的环境参数，并通过部署在基地的公网无线传感网络将采集得到数据传输至智慧桑果云平台，同时经过设备采集的数据进行统计形成数据库，再经过系统的分析判断、智能决策和根据作物生产周期制定的策略，按照作物在不同生长周期的发生规律所需的环境指标、温度环境指标进行决策，并通过在作物内安装视频摄像头，实时监控作物的图像环境，了解作物的长势，从而实现补光灯系统、水肥一体化系统等农业设施设备的智能化控制，真正实现作物种植的精细化、智能化和可视化，达到精准种植、精确管理、智能调节的目的，辅助桑果基地种植生产，整体提升桑果基地产学研能力，且可对本地区相关农业人员进行农业现代化普及和培训。</w:t>
      </w:r>
    </w:p>
    <w:p>
      <w:pPr>
        <w:pStyle w:val="5"/>
        <w:rPr>
          <w:rFonts w:hint="eastAsia" w:cs="宋体"/>
          <w:color w:val="auto"/>
          <w:szCs w:val="40"/>
          <w:highlight w:val="none"/>
        </w:rPr>
      </w:pPr>
      <w:r>
        <w:rPr>
          <w:rFonts w:hint="eastAsia" w:cs="宋体"/>
          <w:color w:val="auto"/>
          <w:szCs w:val="40"/>
          <w:highlight w:val="none"/>
          <w:lang w:val="en-US" w:eastAsia="zh-CN"/>
        </w:rPr>
        <w:t>（三）采购清单及</w:t>
      </w:r>
      <w:r>
        <w:rPr>
          <w:rFonts w:hint="eastAsia" w:cs="宋体"/>
          <w:color w:val="auto"/>
          <w:szCs w:val="40"/>
          <w:highlight w:val="none"/>
        </w:rPr>
        <w:t>技术要求</w:t>
      </w:r>
    </w:p>
    <w:tbl>
      <w:tblPr>
        <w:tblStyle w:val="9"/>
        <w:tblW w:w="9771" w:type="dxa"/>
        <w:jc w:val="center"/>
        <w:tblInd w:w="0" w:type="dxa"/>
        <w:tblLayout w:type="fixed"/>
        <w:tblCellMar>
          <w:top w:w="0" w:type="dxa"/>
          <w:left w:w="0" w:type="dxa"/>
          <w:bottom w:w="0" w:type="dxa"/>
          <w:right w:w="0" w:type="dxa"/>
        </w:tblCellMar>
      </w:tblPr>
      <w:tblGrid>
        <w:gridCol w:w="841"/>
        <w:gridCol w:w="1686"/>
        <w:gridCol w:w="5808"/>
        <w:gridCol w:w="817"/>
        <w:gridCol w:w="619"/>
      </w:tblGrid>
      <w:tr>
        <w:tblPrEx>
          <w:tblLayout w:type="fixed"/>
          <w:tblCellMar>
            <w:top w:w="0" w:type="dxa"/>
            <w:left w:w="0" w:type="dxa"/>
            <w:bottom w:w="0" w:type="dxa"/>
            <w:right w:w="0" w:type="dxa"/>
          </w:tblCellMar>
        </w:tblPrEx>
        <w:trPr>
          <w:trHeight w:val="545" w:hRule="atLeast"/>
          <w:jc w:val="center"/>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bidi="ar"/>
              </w:rPr>
              <w:t>序号</w:t>
            </w:r>
          </w:p>
        </w:tc>
        <w:tc>
          <w:tcPr>
            <w:tcW w:w="1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bidi="ar"/>
              </w:rPr>
              <w:t>设备名称</w:t>
            </w:r>
          </w:p>
        </w:tc>
        <w:tc>
          <w:tcPr>
            <w:tcW w:w="5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bidi="ar"/>
              </w:rPr>
              <w:t>规格型号及材质技术性能参数</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bidi="ar"/>
              </w:rPr>
              <w:t>数量</w:t>
            </w: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bidi="ar"/>
              </w:rPr>
              <w:t>单位</w:t>
            </w:r>
          </w:p>
        </w:tc>
      </w:tr>
      <w:tr>
        <w:tblPrEx>
          <w:tblLayout w:type="fixed"/>
          <w:tblCellMar>
            <w:top w:w="0" w:type="dxa"/>
            <w:left w:w="108" w:type="dxa"/>
            <w:bottom w:w="0" w:type="dxa"/>
            <w:right w:w="108" w:type="dxa"/>
          </w:tblCellMar>
        </w:tblPrEx>
        <w:trPr>
          <w:trHeight w:val="320" w:hRule="atLeast"/>
          <w:jc w:val="center"/>
        </w:trPr>
        <w:tc>
          <w:tcPr>
            <w:tcW w:w="977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b/>
                <w:color w:val="000000"/>
                <w:kern w:val="0"/>
                <w:sz w:val="24"/>
                <w:szCs w:val="24"/>
                <w:highlight w:val="none"/>
                <w:lang w:bidi="ar"/>
              </w:rPr>
              <w:t>智能控制系统</w:t>
            </w:r>
          </w:p>
        </w:tc>
      </w:tr>
      <w:tr>
        <w:tblPrEx>
          <w:tblLayout w:type="fixed"/>
          <w:tblCellMar>
            <w:top w:w="0" w:type="dxa"/>
            <w:left w:w="108" w:type="dxa"/>
            <w:bottom w:w="0" w:type="dxa"/>
            <w:right w:w="108" w:type="dxa"/>
          </w:tblCellMar>
        </w:tblPrEx>
        <w:trPr>
          <w:trHeight w:val="1380"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b/>
                <w:color w:val="000000"/>
                <w:kern w:val="0"/>
                <w:sz w:val="24"/>
                <w:szCs w:val="24"/>
                <w:highlight w:val="none"/>
                <w:lang w:bidi="ar"/>
              </w:rPr>
            </w:pPr>
            <w:r>
              <w:rPr>
                <w:rFonts w:hint="eastAsia" w:ascii="宋体" w:hAnsi="宋体" w:eastAsia="宋体" w:cs="宋体"/>
                <w:color w:val="000000"/>
                <w:kern w:val="0"/>
                <w:sz w:val="24"/>
                <w:szCs w:val="24"/>
                <w:highlight w:val="none"/>
                <w:lang w:bidi="ar"/>
              </w:rPr>
              <w:t>综合智能控制箱（带触摸显示屏）</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采用高斯频移键控的调制方式,视距可靠传输距离可达2000m；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载频490MHz；</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提供16个信道；</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接口/信道速率：1200/2400/4800/9600/19200/38400bps；</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传输模式：网络支持有线、GPRS、3G、4G传输数据。可根据现场实际情况灵活选择传输模式；</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数据收发转换自动完成，只要向接口收/发数据即可，转换时间短；</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自组网通信组合方式；</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自动过滤掉空中产生的假数据，长期使用可靠性好,故障率极低，可在室内外使用；</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铝合金外壳，防尘防静电；</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低功耗及休眠功能：功率200mw，接收电流&lt;45mA，发射电流&lt;200mA。支持无线控制16路继路器，最大扩容196路。</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流量管理：服务端远程管理无线数据流量和通信卡的资费，可将每月剩余流量储存起来，分配到其他设备中。</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搜集管理传感器数据，控制风机、天窗、湿帘、加热、灌溉等设施设备，主控盒标准是16路端口</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套</w:t>
            </w:r>
          </w:p>
        </w:tc>
      </w:tr>
      <w:tr>
        <w:tblPrEx>
          <w:tblLayout w:type="fixed"/>
          <w:tblCellMar>
            <w:top w:w="0" w:type="dxa"/>
            <w:left w:w="108" w:type="dxa"/>
            <w:bottom w:w="0" w:type="dxa"/>
            <w:right w:w="108" w:type="dxa"/>
          </w:tblCellMar>
        </w:tblPrEx>
        <w:trPr>
          <w:trHeight w:val="90" w:hRule="atLeast"/>
          <w:jc w:val="center"/>
        </w:trPr>
        <w:tc>
          <w:tcPr>
            <w:tcW w:w="977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sz w:val="24"/>
                <w:szCs w:val="24"/>
                <w:highlight w:val="none"/>
              </w:rPr>
              <w:t>二、</w:t>
            </w:r>
            <w:r>
              <w:rPr>
                <w:rFonts w:hint="eastAsia" w:ascii="宋体" w:hAnsi="宋体" w:eastAsia="宋体" w:cs="宋体"/>
                <w:b/>
                <w:color w:val="000000"/>
                <w:kern w:val="0"/>
                <w:sz w:val="24"/>
                <w:szCs w:val="24"/>
                <w:highlight w:val="none"/>
                <w:lang w:bidi="ar"/>
              </w:rPr>
              <w:t>大棚环境监测系统</w:t>
            </w:r>
          </w:p>
        </w:tc>
      </w:tr>
      <w:tr>
        <w:tblPrEx>
          <w:tblLayout w:type="fixed"/>
          <w:tblCellMar>
            <w:top w:w="0" w:type="dxa"/>
            <w:left w:w="108" w:type="dxa"/>
            <w:bottom w:w="0" w:type="dxa"/>
            <w:right w:w="108" w:type="dxa"/>
          </w:tblCellMar>
        </w:tblPrEx>
        <w:trPr>
          <w:trHeight w:val="1200"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无线空气温湿度传感器（含采集器常供电）</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无线传输，空旷无线传输距离大于800米。</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可扫描二维码读取数据。也可直接无线上传至智慧桑果云平台和浙江省智慧农业云平台，可在任何一台可上网的PC端和手机端读取数据。</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测量精度：-20～70℃</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温度±0.4℃（提供省级及以上检定部门出具的校准证书复印件）</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湿度±3%</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分辨率：温度0.1℃，湿度0.1%RH,；</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测量范围：温湿度、-40℃～120℃，湿度0%～100%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个</w:t>
            </w:r>
          </w:p>
        </w:tc>
      </w:tr>
      <w:tr>
        <w:tblPrEx>
          <w:tblLayout w:type="fixed"/>
          <w:tblCellMar>
            <w:top w:w="0" w:type="dxa"/>
            <w:left w:w="108" w:type="dxa"/>
            <w:bottom w:w="0" w:type="dxa"/>
            <w:right w:w="108" w:type="dxa"/>
          </w:tblCellMar>
        </w:tblPrEx>
        <w:trPr>
          <w:trHeight w:val="1200"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无线光照强度传感器（含采集器常供电）</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无线传输，空旷无线传输距离大于800米。</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可扫描二维码读取数据。也可直接无线上传至智慧桑果云平台和浙江省智慧农业云平台，可在任何一台可上网的PC端和手机端读取数据。。</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 xml:space="preserve">光照：光照强度技术参数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范围：0-200000Lux；</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精度：±20Lux；</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分辨率：1Lux；（提供省级及以上检验部门出具的检验报告复印件）</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重量：约200g；</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温度：-20～80°C；</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精度：±5%；</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接口：Wireless 433M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工作温度：-10℃~55℃</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储存温度：-30℃~70℃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个</w:t>
            </w:r>
          </w:p>
        </w:tc>
      </w:tr>
      <w:tr>
        <w:tblPrEx>
          <w:tblLayout w:type="fixed"/>
          <w:tblCellMar>
            <w:top w:w="0" w:type="dxa"/>
            <w:left w:w="108" w:type="dxa"/>
            <w:bottom w:w="0" w:type="dxa"/>
            <w:right w:w="108" w:type="dxa"/>
          </w:tblCellMar>
        </w:tblPrEx>
        <w:trPr>
          <w:trHeight w:val="1200"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无线土壤温湿度盐分传感器（含采集器常供电）</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土壤温湿度盐分传感器要求一体式</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无线传输，空旷无线传输距离大于800米，可扫描设备上的二维码读取数据。</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可实现自动监测数据对接到智慧桑果云平台和浙江省智慧农业云平台，可在任何一台可上网的PC端和手机端读取数据。</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工作电流：&lt;30mA</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湿度测量范围:0～100% VWC</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精度:0～50% VWC：±3%，50～100% VWC：±10%</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分辨率: 0.1% VWC</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盐分测量范围：0～23 mS/cm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分辨率：0.01 mS/cm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精度:±2%FS</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温度测量范围：-20～70℃</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分辨率：0.1℃</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（13）</w:t>
            </w:r>
            <w:r>
              <w:rPr>
                <w:rFonts w:hint="eastAsia" w:ascii="宋体" w:hAnsi="宋体" w:eastAsia="宋体" w:cs="宋体"/>
                <w:kern w:val="0"/>
                <w:sz w:val="24"/>
                <w:szCs w:val="24"/>
                <w:highlight w:val="none"/>
              </w:rPr>
              <w:t>精度:±0.5℃</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（14）</w:t>
            </w:r>
            <w:r>
              <w:rPr>
                <w:rFonts w:hint="eastAsia" w:ascii="宋体" w:hAnsi="宋体" w:eastAsia="宋体" w:cs="宋体"/>
                <w:kern w:val="0"/>
                <w:sz w:val="24"/>
                <w:szCs w:val="24"/>
                <w:highlight w:val="none"/>
              </w:rPr>
              <w:t>防护等级：IP68（提供第三方检验部门出具的检验报告复印件）</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（15）</w:t>
            </w:r>
            <w:r>
              <w:rPr>
                <w:rFonts w:hint="eastAsia" w:ascii="宋体" w:hAnsi="宋体" w:eastAsia="宋体" w:cs="宋体"/>
                <w:kern w:val="0"/>
                <w:sz w:val="24"/>
                <w:szCs w:val="24"/>
                <w:highlight w:val="none"/>
              </w:rPr>
              <w:t>传感器一定要小巧能插入到育苗盘培养基中，防水，传感器尺寸要小于：5cm *3cm*0.5cm（长*宽*高）</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个</w:t>
            </w:r>
          </w:p>
        </w:tc>
      </w:tr>
      <w:tr>
        <w:tblPrEx>
          <w:tblLayout w:type="fixed"/>
          <w:tblCellMar>
            <w:top w:w="0" w:type="dxa"/>
            <w:left w:w="108" w:type="dxa"/>
            <w:bottom w:w="0" w:type="dxa"/>
            <w:right w:w="108" w:type="dxa"/>
          </w:tblCellMar>
        </w:tblPrEx>
        <w:trPr>
          <w:trHeight w:val="1200"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无线二氧化碳传感器（含采集器常供电）</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无线传输，空旷无线传输距离大于800米。</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可扫描二维码读取数据。也可直接无线上传至智慧桑果云平台和浙江省智慧农业云平台，可在任何一台可上网的PC端和手机端读取数据。</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范围：0～2000ppm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精度：±（50ppm+测量值×3%）；</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分辨率：1ppm。</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个</w:t>
            </w:r>
          </w:p>
        </w:tc>
      </w:tr>
      <w:tr>
        <w:tblPrEx>
          <w:tblLayout w:type="fixed"/>
          <w:tblCellMar>
            <w:top w:w="0" w:type="dxa"/>
            <w:left w:w="108" w:type="dxa"/>
            <w:bottom w:w="0" w:type="dxa"/>
            <w:right w:w="108" w:type="dxa"/>
          </w:tblCellMar>
        </w:tblPrEx>
        <w:trPr>
          <w:trHeight w:val="2157"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无线土壤水势传感器（含采集器常供电）</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无线传输，空旷无线传输距离大于800米。</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可扫描二维码读取数据。也可直接无线上传智慧桑果云平台和浙江省智慧农业云平台，可在任何一台可上网的PC端和手机端读取数据。</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测量精度：0.25kPa，0.5%FS 响应时间≤30s</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测量范围：-100kPa ～ 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个</w:t>
            </w:r>
          </w:p>
        </w:tc>
      </w:tr>
      <w:tr>
        <w:tblPrEx>
          <w:tblLayout w:type="fixed"/>
          <w:tblCellMar>
            <w:top w:w="0" w:type="dxa"/>
            <w:left w:w="108" w:type="dxa"/>
            <w:bottom w:w="0" w:type="dxa"/>
            <w:right w:w="108" w:type="dxa"/>
          </w:tblCellMar>
        </w:tblPrEx>
        <w:trPr>
          <w:trHeight w:val="540"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传感器支架</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固定传感器使用，铝合金制造，每一节30cm以上，根据要求配置高度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个</w:t>
            </w:r>
          </w:p>
        </w:tc>
      </w:tr>
      <w:tr>
        <w:tblPrEx>
          <w:tblLayout w:type="fixed"/>
          <w:tblCellMar>
            <w:top w:w="0" w:type="dxa"/>
            <w:left w:w="108" w:type="dxa"/>
            <w:bottom w:w="0" w:type="dxa"/>
            <w:right w:w="108" w:type="dxa"/>
          </w:tblCellMar>
        </w:tblPrEx>
        <w:trPr>
          <w:trHeight w:val="474"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PVC管及附件</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传感器安装连接辅材</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批</w:t>
            </w:r>
          </w:p>
        </w:tc>
      </w:tr>
      <w:tr>
        <w:tblPrEx>
          <w:tblLayout w:type="fixed"/>
          <w:tblCellMar>
            <w:top w:w="0" w:type="dxa"/>
            <w:left w:w="0" w:type="dxa"/>
            <w:bottom w:w="0" w:type="dxa"/>
            <w:right w:w="0" w:type="dxa"/>
          </w:tblCellMar>
        </w:tblPrEx>
        <w:trPr>
          <w:trHeight w:val="603" w:hRule="atLeast"/>
          <w:jc w:val="center"/>
        </w:trPr>
        <w:tc>
          <w:tcPr>
            <w:tcW w:w="97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b/>
                <w:color w:val="000000"/>
                <w:kern w:val="0"/>
                <w:sz w:val="24"/>
                <w:szCs w:val="24"/>
                <w:highlight w:val="none"/>
                <w:lang w:bidi="ar"/>
              </w:rPr>
              <w:t>视频监测系统</w:t>
            </w:r>
          </w:p>
        </w:tc>
      </w:tr>
      <w:tr>
        <w:tblPrEx>
          <w:tblLayout w:type="fixed"/>
          <w:tblCellMar>
            <w:top w:w="0" w:type="dxa"/>
            <w:left w:w="0" w:type="dxa"/>
            <w:bottom w:w="0" w:type="dxa"/>
            <w:right w:w="0" w:type="dxa"/>
          </w:tblCellMar>
        </w:tblPrEx>
        <w:trPr>
          <w:trHeight w:val="603" w:hRule="atLeast"/>
          <w:jc w:val="center"/>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高清高速红外球型网络摄像机（400万像素）</w:t>
            </w:r>
          </w:p>
        </w:tc>
        <w:tc>
          <w:tcPr>
            <w:tcW w:w="5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kern w:val="0"/>
                <w:sz w:val="24"/>
                <w:szCs w:val="24"/>
                <w:highlight w:val="none"/>
              </w:rPr>
              <w:t>400万7寸红外；150米红外照射距离；焦距：4.7-94mm, 20倍光学；2048×1536@30fps；0.05Lux/F1.6(彩色),0.01Lux/F1.6(黑白) ,0 Lux with IR；支持音频、报警；支持宽动态、透雾、强光抑制、Smart IR、3D数字降噪 ；支持萤石云；区域入侵侦测、越界侦测、音频异常侦测、移动侦测；水平键控速度最大160°/s，垂直键控速度最大120°/s，垂直范围-15°~90°；H.265/H.264/MJPEG；最大支持128GB Micro SD卡；电源：AC24V，40W max(其中加热6W max，红外12W max)；支持IP66；工作温度：-30℃-65℃。</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w:t>
            </w: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r>
      <w:tr>
        <w:tblPrEx>
          <w:tblLayout w:type="fixed"/>
          <w:tblCellMar>
            <w:top w:w="0" w:type="dxa"/>
            <w:left w:w="0" w:type="dxa"/>
            <w:bottom w:w="0" w:type="dxa"/>
            <w:right w:w="0" w:type="dxa"/>
          </w:tblCellMar>
        </w:tblPrEx>
        <w:trPr>
          <w:trHeight w:val="603" w:hRule="atLeast"/>
          <w:jc w:val="center"/>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1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红外阵列筒型网络摄像机（400万像素）</w:t>
            </w:r>
          </w:p>
        </w:tc>
        <w:tc>
          <w:tcPr>
            <w:tcW w:w="5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400万1/3”CMOS ICR红外阵列筒型网络摄像机；视频压缩标准 H.265 / H.264 / MJPEG；最小照度：0.07Lux @(F1.2,AGC ON) ,0 Lux with IR；0.1 Lux @(F1.4,AGC ON), 0 Lux with IR；镜头：4mm, 水平视场角:78°(6mm,8mm,12mm,可选)；宽动态范围：120dB；帧率：50Hz: 25fps(2560×1440, 2048 × 1536, 1920 × 1080, 1280 × 720)；感兴趣区域：ROI支持三码流分别设置1个固定区域；智能报警：越界侦测,区域入侵侦测,场景变更侦测,人脸侦测,虚焦侦测，物品遗留侦测,物品拾取侦测,非法停车侦测,人员聚集侦测,徘徊侦测,快速移动侦测,进入区域侦测,离开区域侦测；电源供应：DC12V±25% ；功耗：6W MAX；红外照射距离最远可达：30米；支持智能后检索，配合NVR支持事件的二次检索分析；存储功能：支持Micro SD(即TF卡)/Micro SDHC/Micro SDXC卡(128G)断网本地存储,NAS(NFS,SMB/CIFS均支持；快门：1/3秒至1/100,000秒；工作温度和湿度：-30℃~60℃,湿度小于95%(无凝结)；IP67防护等级</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w:t>
            </w: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0" w:type="dxa"/>
            <w:bottom w:w="0" w:type="dxa"/>
            <w:right w:w="0" w:type="dxa"/>
          </w:tblCellMar>
        </w:tblPrEx>
        <w:trPr>
          <w:trHeight w:val="603" w:hRule="atLeast"/>
          <w:jc w:val="center"/>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c>
          <w:tcPr>
            <w:tcW w:w="1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4硬盘位NVR</w:t>
            </w:r>
          </w:p>
        </w:tc>
        <w:tc>
          <w:tcPr>
            <w:tcW w:w="5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color w:val="000000"/>
                <w:kern w:val="0"/>
                <w:sz w:val="20"/>
                <w:szCs w:val="20"/>
                <w:highlight w:val="none"/>
                <w:u w:val="none"/>
                <w:lang w:val="en-US" w:eastAsia="zh-CN" w:bidi="ar"/>
              </w:rPr>
              <w:t>1.5U</w:t>
            </w:r>
            <w:r>
              <w:rPr>
                <w:rFonts w:hint="eastAsia" w:ascii="宋体" w:hAnsi="宋体" w:eastAsia="宋体" w:cs="宋体"/>
                <w:color w:val="000000"/>
                <w:kern w:val="0"/>
                <w:sz w:val="24"/>
                <w:szCs w:val="24"/>
                <w:highlight w:val="none"/>
                <w:lang w:bidi="ar"/>
              </w:rPr>
              <w:t>标准机架式IP存储/嵌入式处理器/嵌入式软硬件设计/8路/80M接入/160M转发/4盘位/关键视频添加标签和加锁保护/断网续传/SMART 2.0/2个千兆以太网口</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w:t>
            </w: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0" w:type="dxa"/>
            <w:bottom w:w="0" w:type="dxa"/>
            <w:right w:w="0" w:type="dxa"/>
          </w:tblCellMar>
        </w:tblPrEx>
        <w:trPr>
          <w:trHeight w:val="603" w:hRule="atLeast"/>
          <w:jc w:val="center"/>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w:t>
            </w:r>
          </w:p>
        </w:tc>
        <w:tc>
          <w:tcPr>
            <w:tcW w:w="1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监控视频存储硬盘</w:t>
            </w:r>
          </w:p>
        </w:tc>
        <w:tc>
          <w:tcPr>
            <w:tcW w:w="5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4TB 监控级 接口SATA 转速7200 缓存64M 3.5寸</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个</w:t>
            </w: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r>
      <w:tr>
        <w:tblPrEx>
          <w:tblLayout w:type="fixed"/>
          <w:tblCellMar>
            <w:top w:w="0" w:type="dxa"/>
            <w:left w:w="0" w:type="dxa"/>
            <w:bottom w:w="0" w:type="dxa"/>
            <w:right w:w="0" w:type="dxa"/>
          </w:tblCellMar>
        </w:tblPrEx>
        <w:trPr>
          <w:trHeight w:val="603" w:hRule="atLeast"/>
          <w:jc w:val="center"/>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w:t>
            </w:r>
          </w:p>
        </w:tc>
        <w:tc>
          <w:tcPr>
            <w:tcW w:w="1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配电箱及抱箍</w:t>
            </w:r>
          </w:p>
        </w:tc>
        <w:tc>
          <w:tcPr>
            <w:tcW w:w="5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kern w:val="0"/>
                <w:sz w:val="24"/>
                <w:szCs w:val="24"/>
                <w:highlight w:val="none"/>
              </w:rPr>
              <w:t>防水配电箱（约300*200*150）及抱箍</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套</w:t>
            </w: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r>
      <w:tr>
        <w:tblPrEx>
          <w:tblLayout w:type="fixed"/>
          <w:tblCellMar>
            <w:top w:w="0" w:type="dxa"/>
            <w:left w:w="0" w:type="dxa"/>
            <w:bottom w:w="0" w:type="dxa"/>
            <w:right w:w="0" w:type="dxa"/>
          </w:tblCellMar>
        </w:tblPrEx>
        <w:trPr>
          <w:trHeight w:val="603" w:hRule="atLeast"/>
          <w:jc w:val="center"/>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w:t>
            </w:r>
          </w:p>
        </w:tc>
        <w:tc>
          <w:tcPr>
            <w:tcW w:w="1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室外摄像机电源防雷器</w:t>
            </w:r>
          </w:p>
        </w:tc>
        <w:tc>
          <w:tcPr>
            <w:tcW w:w="5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kern w:val="0"/>
                <w:sz w:val="24"/>
                <w:szCs w:val="24"/>
                <w:highlight w:val="none"/>
              </w:rPr>
              <w:t>二合一网络电源防雷器</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个</w:t>
            </w: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0" w:type="dxa"/>
            <w:bottom w:w="0" w:type="dxa"/>
            <w:right w:w="0" w:type="dxa"/>
          </w:tblCellMar>
        </w:tblPrEx>
        <w:trPr>
          <w:trHeight w:val="603" w:hRule="atLeast"/>
          <w:jc w:val="center"/>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w:t>
            </w:r>
          </w:p>
        </w:tc>
        <w:tc>
          <w:tcPr>
            <w:tcW w:w="1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摄像机立杆基础（含避雷针、地笼）</w:t>
            </w:r>
          </w:p>
        </w:tc>
        <w:tc>
          <w:tcPr>
            <w:tcW w:w="5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kern w:val="0"/>
                <w:sz w:val="24"/>
                <w:szCs w:val="24"/>
                <w:highlight w:val="none"/>
              </w:rPr>
              <w:t>球机立杆5米 材料直径：140厚3.5 热镀锌管（含：地笼、避雷针、镙丝）</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套</w:t>
            </w: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0" w:type="dxa"/>
            <w:bottom w:w="0" w:type="dxa"/>
            <w:right w:w="0" w:type="dxa"/>
          </w:tblCellMar>
        </w:tblPrEx>
        <w:trPr>
          <w:trHeight w:val="603" w:hRule="atLeast"/>
          <w:jc w:val="center"/>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w:t>
            </w:r>
          </w:p>
        </w:tc>
        <w:tc>
          <w:tcPr>
            <w:tcW w:w="1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电(光)信号转发的网络设备</w:t>
            </w:r>
          </w:p>
        </w:tc>
        <w:tc>
          <w:tcPr>
            <w:tcW w:w="5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kern w:val="0"/>
                <w:sz w:val="24"/>
                <w:szCs w:val="24"/>
                <w:highlight w:val="none"/>
              </w:rPr>
              <w:t>8口 1000M自适应RJ45端口</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w:t>
            </w: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r>
      <w:tr>
        <w:tblPrEx>
          <w:tblLayout w:type="fixed"/>
          <w:tblCellMar>
            <w:top w:w="0" w:type="dxa"/>
            <w:left w:w="0" w:type="dxa"/>
            <w:bottom w:w="0" w:type="dxa"/>
            <w:right w:w="0" w:type="dxa"/>
          </w:tblCellMar>
        </w:tblPrEx>
        <w:trPr>
          <w:trHeight w:val="603" w:hRule="atLeast"/>
          <w:jc w:val="center"/>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9</w:t>
            </w:r>
          </w:p>
        </w:tc>
        <w:tc>
          <w:tcPr>
            <w:tcW w:w="1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光纤收发器</w:t>
            </w:r>
          </w:p>
        </w:tc>
        <w:tc>
          <w:tcPr>
            <w:tcW w:w="5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kern w:val="0"/>
                <w:sz w:val="24"/>
                <w:szCs w:val="24"/>
                <w:highlight w:val="none"/>
              </w:rPr>
              <w:t>单模单纤</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对</w:t>
            </w: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r>
      <w:tr>
        <w:tblPrEx>
          <w:tblLayout w:type="fixed"/>
          <w:tblCellMar>
            <w:top w:w="0" w:type="dxa"/>
            <w:left w:w="0" w:type="dxa"/>
            <w:bottom w:w="0" w:type="dxa"/>
            <w:right w:w="0" w:type="dxa"/>
          </w:tblCellMar>
        </w:tblPrEx>
        <w:trPr>
          <w:trHeight w:val="603" w:hRule="atLeast"/>
          <w:jc w:val="center"/>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w:t>
            </w:r>
          </w:p>
        </w:tc>
        <w:tc>
          <w:tcPr>
            <w:tcW w:w="1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光纤</w:t>
            </w:r>
          </w:p>
        </w:tc>
        <w:tc>
          <w:tcPr>
            <w:tcW w:w="5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kern w:val="0"/>
                <w:sz w:val="24"/>
                <w:szCs w:val="24"/>
                <w:highlight w:val="none"/>
              </w:rPr>
              <w:t>户外8芯单模光纤</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米</w:t>
            </w: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100</w:t>
            </w:r>
          </w:p>
        </w:tc>
      </w:tr>
      <w:tr>
        <w:tblPrEx>
          <w:tblLayout w:type="fixed"/>
          <w:tblCellMar>
            <w:top w:w="0" w:type="dxa"/>
            <w:left w:w="0" w:type="dxa"/>
            <w:bottom w:w="0" w:type="dxa"/>
            <w:right w:w="0" w:type="dxa"/>
          </w:tblCellMar>
        </w:tblPrEx>
        <w:trPr>
          <w:trHeight w:val="603" w:hRule="atLeast"/>
          <w:jc w:val="center"/>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11</w:t>
            </w:r>
          </w:p>
        </w:tc>
        <w:tc>
          <w:tcPr>
            <w:tcW w:w="1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PE尼龙管</w:t>
            </w:r>
          </w:p>
        </w:tc>
        <w:tc>
          <w:tcPr>
            <w:tcW w:w="5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φ32，PE尼龙管</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米</w:t>
            </w: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100</w:t>
            </w:r>
          </w:p>
        </w:tc>
      </w:tr>
      <w:tr>
        <w:tblPrEx>
          <w:tblLayout w:type="fixed"/>
          <w:tblCellMar>
            <w:top w:w="0" w:type="dxa"/>
            <w:left w:w="0" w:type="dxa"/>
            <w:bottom w:w="0" w:type="dxa"/>
            <w:right w:w="0" w:type="dxa"/>
          </w:tblCellMar>
        </w:tblPrEx>
        <w:trPr>
          <w:trHeight w:val="603" w:hRule="atLeast"/>
          <w:jc w:val="center"/>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12</w:t>
            </w:r>
          </w:p>
        </w:tc>
        <w:tc>
          <w:tcPr>
            <w:tcW w:w="1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开沟</w:t>
            </w:r>
          </w:p>
        </w:tc>
        <w:tc>
          <w:tcPr>
            <w:tcW w:w="5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宽30深40含回填</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米</w:t>
            </w: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100</w:t>
            </w:r>
          </w:p>
        </w:tc>
      </w:tr>
      <w:tr>
        <w:tblPrEx>
          <w:tblLayout w:type="fixed"/>
          <w:tblCellMar>
            <w:top w:w="0" w:type="dxa"/>
            <w:left w:w="0" w:type="dxa"/>
            <w:bottom w:w="0" w:type="dxa"/>
            <w:right w:w="0" w:type="dxa"/>
          </w:tblCellMar>
        </w:tblPrEx>
        <w:trPr>
          <w:trHeight w:val="603" w:hRule="atLeast"/>
          <w:jc w:val="center"/>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13</w:t>
            </w:r>
          </w:p>
        </w:tc>
        <w:tc>
          <w:tcPr>
            <w:tcW w:w="1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附件</w:t>
            </w:r>
          </w:p>
        </w:tc>
        <w:tc>
          <w:tcPr>
            <w:tcW w:w="5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含光纤熔接、熔纤盒、光纤跳线、水晶头、网线、电源线等安装附件</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批</w:t>
            </w: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108" w:type="dxa"/>
            <w:bottom w:w="0" w:type="dxa"/>
            <w:right w:w="108" w:type="dxa"/>
          </w:tblCellMar>
        </w:tblPrEx>
        <w:trPr>
          <w:trHeight w:val="492" w:hRule="atLeast"/>
          <w:jc w:val="center"/>
        </w:trPr>
        <w:tc>
          <w:tcPr>
            <w:tcW w:w="977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b/>
                <w:color w:val="000000"/>
                <w:kern w:val="0"/>
                <w:sz w:val="24"/>
                <w:szCs w:val="24"/>
                <w:highlight w:val="none"/>
                <w:lang w:bidi="ar"/>
              </w:rPr>
              <w:t>灌溉系统（水肥一体化）</w:t>
            </w:r>
          </w:p>
        </w:tc>
      </w:tr>
      <w:tr>
        <w:tblPrEx>
          <w:tblLayout w:type="fixed"/>
          <w:tblCellMar>
            <w:top w:w="0" w:type="dxa"/>
            <w:left w:w="108" w:type="dxa"/>
            <w:bottom w:w="0" w:type="dxa"/>
            <w:right w:w="108" w:type="dxa"/>
          </w:tblCellMar>
        </w:tblPrEx>
        <w:trPr>
          <w:trHeight w:val="368"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泵房及水泥基础</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连栋大棚内20平方水泥基础，10公分厚度。</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平方米</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20</w:t>
            </w:r>
          </w:p>
        </w:tc>
      </w:tr>
      <w:tr>
        <w:tblPrEx>
          <w:tblLayout w:type="fixed"/>
          <w:tblCellMar>
            <w:top w:w="0" w:type="dxa"/>
            <w:left w:w="108" w:type="dxa"/>
            <w:bottom w:w="0" w:type="dxa"/>
            <w:right w:w="108" w:type="dxa"/>
          </w:tblCellMar>
        </w:tblPrEx>
        <w:trPr>
          <w:trHeight w:val="368"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全自动施肥机</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可以手机APP及PC端远程控制施肥机。施肥机可采用GPRS模块传输至云平台；不需要去现场在手机和电脑软件上能完成系统配肥，加肥，进水泵和出料泵的开关。手机和电脑软件端中显示历史记录：PH值，EC值，进水压力，流量，历史施肥记录，参数曲线，Ph,EC等。</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由吸肥泵、母液管、EC/PH检测仪、施肥泵、控制系统、彩页液晶触摸屏、过滤器、田间电池阀等组成；要求系统根据设定好的施肥比例、施肥时间及循环模式、EC/pH平衡条件等各种逻辑组合，由控制器通过一组高效文丘里注肥器、电磁阀门和一套EC/pH监测系统适时适量定比例地将各种肥料注入到灌溉管道中，自动完成施肥任务，合理控制水肥供应；施肥机可采用GPRS等远程传输方式；</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混液箱的容积不小于150升；可覆盖控制1200方连栋大棚;可定时定量精准施肥；注肥通道不少于1路；有现场触屏控制；</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系统里要包含无线土壤水势传感器，无线土壤温湿度盐分三合一传感器装置参数全部要直接无线上传智慧桑果云平台（含PC云端和手机端）和浙江省智慧农业云平台，可在任何一台可上网的PC端和手机端读取数据并进行关联控制。</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基本的注肥通道不少于一个，每个最大吸肥量为10000L。</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可控制的输出电磁阀不少8个AC24V/50Hz</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混液箱的容积：160升</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可编制的灌溉程序：10个</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可编制的施肥程序：8个</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EC值的检测范围：0-3ms/cm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PH值的检测范围：0-14</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不小于７寸彩色手触摸控制面板，带背光，显示清晰。</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108" w:type="dxa"/>
            <w:bottom w:w="0" w:type="dxa"/>
            <w:right w:w="108" w:type="dxa"/>
          </w:tblCellMar>
        </w:tblPrEx>
        <w:trPr>
          <w:trHeight w:val="368"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水泵</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流量5方，功率1.1KW</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108" w:type="dxa"/>
            <w:bottom w:w="0" w:type="dxa"/>
            <w:right w:w="108" w:type="dxa"/>
          </w:tblCellMar>
        </w:tblPrEx>
        <w:trPr>
          <w:trHeight w:val="368"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一级网式过滤器</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外丝接口，120目</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108" w:type="dxa"/>
            <w:bottom w:w="0" w:type="dxa"/>
            <w:right w:w="108" w:type="dxa"/>
          </w:tblCellMar>
        </w:tblPrEx>
        <w:trPr>
          <w:trHeight w:val="368"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二级叠片过滤器</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外丝接口，Disc</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108" w:type="dxa"/>
            <w:bottom w:w="0" w:type="dxa"/>
            <w:right w:w="108" w:type="dxa"/>
          </w:tblCellMar>
        </w:tblPrEx>
        <w:trPr>
          <w:trHeight w:val="368"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水泵变频器</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1.1KW,一拖二，自动变频</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108" w:type="dxa"/>
            <w:bottom w:w="0" w:type="dxa"/>
            <w:right w:w="108" w:type="dxa"/>
          </w:tblCellMar>
        </w:tblPrEx>
        <w:trPr>
          <w:trHeight w:val="368"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肥料桶</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300L,带搅拌器和底座</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个</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108" w:type="dxa"/>
            <w:bottom w:w="0" w:type="dxa"/>
            <w:right w:w="108" w:type="dxa"/>
          </w:tblCellMar>
        </w:tblPrEx>
        <w:trPr>
          <w:trHeight w:val="368"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搅拌器控制柜</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1组控制模块，1组漏电保护</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108" w:type="dxa"/>
            <w:bottom w:w="0" w:type="dxa"/>
            <w:right w:w="108" w:type="dxa"/>
          </w:tblCellMar>
        </w:tblPrEx>
        <w:trPr>
          <w:trHeight w:val="368"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9</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首部附件辅材</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压力表、单向逆止阀、不锈钢筛网丝、橡胶软连接、吸水底阀、手柄蝶阀、水泵控制线缆、网式过滤器、搅拌器电缆等</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批</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108" w:type="dxa"/>
            <w:bottom w:w="0" w:type="dxa"/>
            <w:right w:w="108" w:type="dxa"/>
          </w:tblCellMar>
        </w:tblPrEx>
        <w:trPr>
          <w:trHeight w:val="635"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大棚管道系统</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包含PE管、电磁阀、电磁阀线、法兰片（含垫片胶圈）、PVC三通、PVC正三通、PVC大小头、PVC堵头、PVC弯头、PVC球阀、PVC内丝、生料带、PVC 粘合胶（770g）、PVC活接、PVC止回阀、PVC活结球阀、防腐漆、穿路套管、各类线缆等。</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批</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108" w:type="dxa"/>
            <w:bottom w:w="0" w:type="dxa"/>
            <w:right w:w="108" w:type="dxa"/>
          </w:tblCellMar>
        </w:tblPrEx>
        <w:trPr>
          <w:trHeight w:val="597" w:hRule="atLeast"/>
          <w:jc w:val="center"/>
        </w:trPr>
        <w:tc>
          <w:tcPr>
            <w:tcW w:w="977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ascii="宋体" w:hAnsi="宋体" w:eastAsia="宋体" w:cs="宋体"/>
                <w:b/>
                <w:color w:val="000000"/>
                <w:kern w:val="0"/>
                <w:sz w:val="24"/>
                <w:szCs w:val="24"/>
                <w:highlight w:val="none"/>
                <w:lang w:bidi="ar"/>
              </w:rPr>
              <w:t>LED植物补光系统</w:t>
            </w:r>
          </w:p>
        </w:tc>
      </w:tr>
      <w:tr>
        <w:tblPrEx>
          <w:tblLayout w:type="fixed"/>
          <w:tblCellMar>
            <w:top w:w="0" w:type="dxa"/>
            <w:left w:w="108" w:type="dxa"/>
            <w:bottom w:w="0" w:type="dxa"/>
            <w:right w:w="108" w:type="dxa"/>
          </w:tblCellMar>
        </w:tblPrEx>
        <w:trPr>
          <w:trHeight w:val="597"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LED补光灯</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表面颜色  银色</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灯具材质  铝型材+PC</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灯罩  PC透明罩</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功率  50W</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蓝光波长  芯片：华灿 14X30  波长：455-460nm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红光波长  芯片：华上 18X18波长：625-630nm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植物红波长  芯片：晶元双晶14X14 660nm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光通量  800 lm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输入电压  AC 150～265V</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电源效率  ≥90%</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功率因数  ≥0.6</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显色指数  ＞0</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（13）</w:t>
            </w:r>
            <w:r>
              <w:rPr>
                <w:rFonts w:hint="eastAsia" w:ascii="宋体" w:hAnsi="宋体" w:eastAsia="宋体" w:cs="宋体"/>
                <w:kern w:val="0"/>
                <w:sz w:val="24"/>
                <w:szCs w:val="24"/>
                <w:highlight w:val="none"/>
              </w:rPr>
              <w:t>工作温度  –20℃～+45℃</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（14）</w:t>
            </w:r>
            <w:r>
              <w:rPr>
                <w:rFonts w:hint="eastAsia" w:ascii="宋体" w:hAnsi="宋体" w:eastAsia="宋体" w:cs="宋体"/>
                <w:kern w:val="0"/>
                <w:sz w:val="24"/>
                <w:szCs w:val="24"/>
                <w:highlight w:val="none"/>
              </w:rPr>
              <w:t>工作湿度  30%～95%RH</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（15）</w:t>
            </w:r>
            <w:r>
              <w:rPr>
                <w:rFonts w:hint="eastAsia" w:ascii="宋体" w:hAnsi="宋体" w:eastAsia="宋体" w:cs="宋体"/>
                <w:kern w:val="0"/>
                <w:sz w:val="24"/>
                <w:szCs w:val="24"/>
                <w:highlight w:val="none"/>
              </w:rPr>
              <w:t>发光角度  120°</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（16）</w:t>
            </w:r>
            <w:r>
              <w:rPr>
                <w:rFonts w:hint="eastAsia" w:ascii="宋体" w:hAnsi="宋体" w:eastAsia="宋体" w:cs="宋体"/>
                <w:kern w:val="0"/>
                <w:sz w:val="24"/>
                <w:szCs w:val="24"/>
                <w:highlight w:val="none"/>
              </w:rPr>
              <w:t>寿命  ＞30,000 H</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24</w:t>
            </w:r>
          </w:p>
        </w:tc>
      </w:tr>
      <w:tr>
        <w:tblPrEx>
          <w:tblLayout w:type="fixed"/>
          <w:tblCellMar>
            <w:top w:w="0" w:type="dxa"/>
            <w:left w:w="108" w:type="dxa"/>
            <w:bottom w:w="0" w:type="dxa"/>
            <w:right w:w="108" w:type="dxa"/>
          </w:tblCellMar>
        </w:tblPrEx>
        <w:trPr>
          <w:trHeight w:val="597"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控制柜</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采用GFSK的调制方式,视距可靠传输距离可达2000m；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载频490MHz；</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提供LED控制信道；</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接口/信道速率：1200/2400/4800/9600/19200/38400bps；</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传输模式：网络支持有线、GPRS、3G、4G传输数据。可根据现场实际情况灵活选择传输模式；</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数据收发转换自动完成，只要向接口收/发数据即可，转换时间短；</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自组网通信组合方式；</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自动过滤掉空中产生的假数据，长期使用可靠性好,故障率极低，可在室内外使用；</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铝合金外壳，防尘防静电；</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低功耗及休眠功能：功率200mw，接收电流&lt;45mA，发射电流&lt;200mA。支持无线控制16路继路器，最大扩容196路。</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流量管理：服务端远程管理无线数据流量和通信卡的资费，可将每月剩余流量储存起来，分配到其他设备中。</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可直接无线上传至智慧桑果云平台和浙江省智慧农业云平台，可在任何一台可上网的PC端和手机端读取数据。</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（13）</w:t>
            </w:r>
            <w:r>
              <w:rPr>
                <w:rFonts w:hint="eastAsia" w:ascii="宋体" w:hAnsi="宋体" w:eastAsia="宋体" w:cs="宋体"/>
                <w:kern w:val="0"/>
                <w:sz w:val="24"/>
                <w:szCs w:val="24"/>
                <w:highlight w:val="none"/>
              </w:rPr>
              <w:t>单独区域分离，搜集管理传感器数据，控制LED补光灯等设施设备，功能定制</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套</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108" w:type="dxa"/>
            <w:bottom w:w="0" w:type="dxa"/>
            <w:right w:w="108" w:type="dxa"/>
          </w:tblCellMar>
        </w:tblPrEx>
        <w:trPr>
          <w:trHeight w:val="597"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附材</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电源线、控制线、附件等</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批</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108" w:type="dxa"/>
            <w:bottom w:w="0" w:type="dxa"/>
            <w:right w:w="108" w:type="dxa"/>
          </w:tblCellMar>
        </w:tblPrEx>
        <w:trPr>
          <w:trHeight w:val="430" w:hRule="atLeast"/>
          <w:jc w:val="center"/>
        </w:trPr>
        <w:tc>
          <w:tcPr>
            <w:tcW w:w="977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六、</w:t>
            </w:r>
            <w:r>
              <w:rPr>
                <w:rFonts w:hint="eastAsia" w:ascii="宋体" w:hAnsi="宋体" w:eastAsia="宋体" w:cs="宋体"/>
                <w:b/>
                <w:color w:val="000000"/>
                <w:kern w:val="0"/>
                <w:sz w:val="24"/>
                <w:szCs w:val="24"/>
                <w:highlight w:val="none"/>
                <w:lang w:bidi="ar"/>
              </w:rPr>
              <w:t>棚外展示系统</w:t>
            </w:r>
          </w:p>
        </w:tc>
      </w:tr>
      <w:tr>
        <w:tblPrEx>
          <w:tblLayout w:type="fixed"/>
          <w:tblCellMar>
            <w:top w:w="0" w:type="dxa"/>
            <w:left w:w="108" w:type="dxa"/>
            <w:bottom w:w="0" w:type="dxa"/>
            <w:right w:w="108" w:type="dxa"/>
          </w:tblCellMar>
        </w:tblPrEx>
        <w:trPr>
          <w:trHeight w:val="430"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LED户外屏</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 xml:space="preserve">单色 P10 </w:t>
            </w:r>
          </w:p>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 xml:space="preserve">模组尺寸：32*16cm   </w:t>
            </w:r>
          </w:p>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 xml:space="preserve">边框9cm  </w:t>
            </w:r>
          </w:p>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 xml:space="preserve">像素10000点 </w:t>
            </w:r>
          </w:p>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户外防水</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平方米</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r>
      <w:tr>
        <w:tblPrEx>
          <w:tblLayout w:type="fixed"/>
          <w:tblCellMar>
            <w:top w:w="0" w:type="dxa"/>
            <w:left w:w="108" w:type="dxa"/>
            <w:bottom w:w="0" w:type="dxa"/>
            <w:right w:w="108" w:type="dxa"/>
          </w:tblCellMar>
        </w:tblPrEx>
        <w:trPr>
          <w:trHeight w:val="743"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工控机</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EC0-1816V2NA/I3-2120/2G/500G/1G独显/DVD/无线键鼠</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108" w:type="dxa"/>
            <w:bottom w:w="0" w:type="dxa"/>
            <w:right w:w="108" w:type="dxa"/>
          </w:tblCellMar>
        </w:tblPrEx>
        <w:trPr>
          <w:trHeight w:val="464" w:hRule="atLeast"/>
          <w:jc w:val="center"/>
        </w:trPr>
        <w:tc>
          <w:tcPr>
            <w:tcW w:w="977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七、</w:t>
            </w:r>
            <w:r>
              <w:rPr>
                <w:rFonts w:hint="eastAsia" w:ascii="宋体" w:hAnsi="宋体" w:eastAsia="宋体" w:cs="宋体"/>
                <w:b/>
                <w:color w:val="000000"/>
                <w:kern w:val="0"/>
                <w:sz w:val="24"/>
                <w:szCs w:val="24"/>
                <w:highlight w:val="none"/>
                <w:lang w:bidi="ar"/>
              </w:rPr>
              <w:t>综合控制展示中心</w:t>
            </w:r>
          </w:p>
        </w:tc>
      </w:tr>
      <w:tr>
        <w:tblPrEx>
          <w:tblLayout w:type="fixed"/>
          <w:tblCellMar>
            <w:top w:w="0" w:type="dxa"/>
            <w:left w:w="108" w:type="dxa"/>
            <w:bottom w:w="0" w:type="dxa"/>
            <w:right w:w="108" w:type="dxa"/>
          </w:tblCellMar>
        </w:tblPrEx>
        <w:trPr>
          <w:trHeight w:val="464"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智慧桑果云平台</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用于管理和展示本项目建设所有的数据和视频。能够实时采集传感器的数据、视频数据、苗情图像等信息，实现信息采集、生产监控、安全可视、在线监管等功能，促进各类突发事件快速、有效处置。远程视频监控系统由摄像、传输、控制、显示、存储五大部分组成。</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通过中控系统完成对本农业气象数据、土壤墒情数据、作物苗情等数据的采集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中控系统包含三个功能性系统：视频监控系统、数据监控和设备控制系统、数据分析系统；</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①</w:t>
            </w:r>
            <w:r>
              <w:rPr>
                <w:rFonts w:hint="eastAsia" w:ascii="宋体" w:hAnsi="宋体" w:eastAsia="宋体" w:cs="宋体"/>
                <w:kern w:val="0"/>
                <w:sz w:val="24"/>
                <w:szCs w:val="24"/>
                <w:highlight w:val="none"/>
              </w:rPr>
              <w:t>视频监控系统：在制定区域安装远红外摄像球机，管理者通过视频系统可清晰直观的实时查看种植区作物的生长情况，并对突发性异常事件的过程进行及时监视和记录，用以提供及时高效的指挥和调度。远程视频在平台上可以自动控制云台动作，变换摄像头方位等功能；采集的视频帧速、图像大小可调节。</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②</w:t>
            </w:r>
            <w:r>
              <w:rPr>
                <w:rFonts w:hint="eastAsia" w:ascii="宋体" w:hAnsi="宋体" w:eastAsia="宋体" w:cs="宋体"/>
                <w:kern w:val="0"/>
                <w:sz w:val="24"/>
                <w:szCs w:val="24"/>
                <w:highlight w:val="none"/>
              </w:rPr>
              <w:t>数据监控和设备管理：可查看、分析和统计本项目区域内的各种数据、视频和照片，将基地传输而来的实时监测数据在系统中进行可视化直观形象展示，方便用户进行远程监测和管理基地站点设施信息，并可直接进入基地点查看视频及数据。预警管理中当空气温度、空气湿度等环境监测数据超过设定的预警值时，系统自动预警，生成预警事件，通过手机APP及网页报警提示管理人员或工作人员进行管理和控制。</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手动监控：可选择种植区域所有传感器的同时手动即时数据采集和控制。</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视频监控：多通道同屏展示，同时展示相应区域的环境土壤参数，可远程操作摄像头角度、变焦、变倍、光圈等参数。</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设备管理：可以远程设定风机、水阀、天窗、湿帘等农业电气设施的工作状态</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系统设置：可设定各传感器参数报警区间阀值</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用户管理：可查看所有系统登录账户的情况及登录记录以及新增不同权限用户。</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③</w:t>
            </w:r>
            <w:r>
              <w:rPr>
                <w:rFonts w:hint="eastAsia" w:ascii="宋体" w:hAnsi="宋体" w:eastAsia="宋体" w:cs="宋体"/>
                <w:kern w:val="0"/>
                <w:sz w:val="24"/>
                <w:szCs w:val="24"/>
                <w:highlight w:val="none"/>
              </w:rPr>
              <w:t>数据分析：该模块提供玻璃温室空气温/湿度、光照度、二氧化碳、土壤温/湿度等环境气象数据的历史数据查询功能。历史数据查询、历史数据对比分析、历史数据备份、报警信息查询、设备状态查询、用户日志查询。数据中心同时可以将温室内空气温度、空气湿度、二氧化碳浓度等环境监测数据以及环境预警事件信息以图表形式或曲线图形式形成统计报表，供管理人员做出适当的作物生长管理、分析与决策。图片数据中心可以查看当前基地中作物每天生长情况，并根据情况分析生长态势。</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套</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108" w:type="dxa"/>
            <w:bottom w:w="0" w:type="dxa"/>
            <w:right w:w="108" w:type="dxa"/>
          </w:tblCellMar>
        </w:tblPrEx>
        <w:trPr>
          <w:trHeight w:val="464"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手机端软件</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本软件需与智慧桑果云平台对接，用户可以通过手机APP时实查看视频信息，实时接收数据信息。也可以用于设备控制。</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手动监控：可选择种植区域所有传感器的同时手动即时数据采集。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监控：多通道同屏展示，同时展示相应区域的环境土壤参数，可远程操作摄像头角度、变焦、变倍、光圈等参数。</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信息管理：历史数据查询、历史数据对比分析、历史数据备份、报警信息查询、设备状态查询、用户日志查询。</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设备管理：可以远程设定风机、水阀、天窗、湿帘等农业电气设施的工作状态</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系统设置：可设定各传感器参数报警区间阀值</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用户管理：可查看所有系统登录账户的情况及登录记录以及新增不同权限用户。</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在线视频查看。</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套</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108" w:type="dxa"/>
            <w:bottom w:w="0" w:type="dxa"/>
            <w:right w:w="108" w:type="dxa"/>
          </w:tblCellMar>
        </w:tblPrEx>
        <w:trPr>
          <w:trHeight w:val="464"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3</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专用工作站</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CPU型号：i5-6500</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核心数：四核</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三级缓存：6MB</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显存容量：独立1GB</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容量：4GB</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插槽数量：2个</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最大支持容量：32GB</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容量:1TB</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显示尺寸:21.5英寸</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宽屏:是</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屏幕比例:16:9</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最佳分辨率:1920 x 1080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r>
        <w:tblPrEx>
          <w:tblLayout w:type="fixed"/>
          <w:tblCellMar>
            <w:top w:w="0" w:type="dxa"/>
            <w:left w:w="108" w:type="dxa"/>
            <w:bottom w:w="0" w:type="dxa"/>
            <w:right w:w="108" w:type="dxa"/>
          </w:tblCellMar>
        </w:tblPrEx>
        <w:trPr>
          <w:trHeight w:val="464"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4</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网络宽带</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常规网络宽带，100M</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年</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r>
      <w:tr>
        <w:tblPrEx>
          <w:tblLayout w:type="fixed"/>
          <w:tblCellMar>
            <w:top w:w="0" w:type="dxa"/>
            <w:left w:w="108" w:type="dxa"/>
            <w:bottom w:w="0" w:type="dxa"/>
            <w:right w:w="108" w:type="dxa"/>
          </w:tblCellMar>
        </w:tblPrEx>
        <w:trPr>
          <w:trHeight w:val="590" w:hRule="atLeast"/>
          <w:jc w:val="center"/>
        </w:trPr>
        <w:tc>
          <w:tcPr>
            <w:tcW w:w="977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八、</w:t>
            </w:r>
            <w:r>
              <w:rPr>
                <w:rFonts w:hint="eastAsia" w:ascii="宋体" w:hAnsi="宋体" w:eastAsia="宋体" w:cs="宋体"/>
                <w:b/>
                <w:color w:val="000000"/>
                <w:kern w:val="0"/>
                <w:sz w:val="24"/>
                <w:szCs w:val="24"/>
                <w:highlight w:val="none"/>
                <w:lang w:bidi="ar"/>
              </w:rPr>
              <w:t>温室系统</w:t>
            </w:r>
          </w:p>
        </w:tc>
      </w:tr>
      <w:tr>
        <w:tblPrEx>
          <w:tblLayout w:type="fixed"/>
          <w:tblCellMar>
            <w:top w:w="0" w:type="dxa"/>
            <w:left w:w="108" w:type="dxa"/>
            <w:bottom w:w="0" w:type="dxa"/>
            <w:right w:w="108" w:type="dxa"/>
          </w:tblCellMar>
        </w:tblPrEx>
        <w:trPr>
          <w:trHeight w:val="590"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温室系统</w:t>
            </w:r>
          </w:p>
        </w:tc>
        <w:tc>
          <w:tcPr>
            <w:tcW w:w="580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温室主要参数：1200方，5跨连栋大棚，单跨长度30m，温室跨度：8m；温室肩高：3m；温室顶高：5m；</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性能指标：风载: ≥20KN； 雪载: ≥15KN；最大排雨量：140mm/h； 作物载荷：10kg/m2；</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平方米</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1200</w:t>
            </w:r>
          </w:p>
        </w:tc>
      </w:tr>
    </w:tbl>
    <w:p>
      <w:pPr>
        <w:rPr>
          <w:color w:val="auto"/>
          <w:highlight w:val="none"/>
        </w:rPr>
      </w:pPr>
    </w:p>
    <w:p>
      <w:pPr>
        <w:pStyle w:val="4"/>
        <w:rPr>
          <w:rFonts w:ascii="宋体" w:hAnsi="宋体" w:cs="宋体"/>
          <w:color w:val="auto"/>
          <w:highlight w:val="none"/>
        </w:rPr>
      </w:pPr>
      <w:bookmarkStart w:id="6" w:name="_Toc3325"/>
      <w:r>
        <w:rPr>
          <w:rFonts w:hint="eastAsia" w:ascii="宋体" w:hAnsi="宋体" w:cs="宋体"/>
          <w:color w:val="auto"/>
          <w:highlight w:val="none"/>
        </w:rPr>
        <w:t>二、商务</w:t>
      </w:r>
      <w:bookmarkEnd w:id="4"/>
      <w:r>
        <w:rPr>
          <w:rFonts w:hint="eastAsia" w:ascii="宋体" w:hAnsi="宋体" w:cs="宋体"/>
          <w:color w:val="auto"/>
          <w:highlight w:val="none"/>
        </w:rPr>
        <w:t>要求</w:t>
      </w:r>
      <w:bookmarkEnd w:id="5"/>
      <w:bookmarkEnd w:id="6"/>
    </w:p>
    <w:p>
      <w:pPr>
        <w:pStyle w:val="5"/>
        <w:rPr>
          <w:rFonts w:cs="宋体"/>
          <w:color w:val="auto"/>
          <w:highlight w:val="none"/>
        </w:rPr>
      </w:pPr>
      <w:bookmarkStart w:id="7" w:name="_Toc501022792"/>
      <w:bookmarkStart w:id="8" w:name="_Toc3405"/>
      <w:r>
        <w:rPr>
          <w:rFonts w:hint="eastAsia" w:cs="宋体"/>
          <w:color w:val="auto"/>
          <w:highlight w:val="none"/>
        </w:rPr>
        <w:t>（一）交货时间</w:t>
      </w:r>
    </w:p>
    <w:p>
      <w:pPr>
        <w:spacing w:line="336" w:lineRule="auto"/>
        <w:ind w:firstLine="480"/>
        <w:rPr>
          <w:rFonts w:cs="宋体"/>
          <w:color w:val="auto"/>
          <w:highlight w:val="none"/>
        </w:rPr>
      </w:pPr>
      <w:r>
        <w:rPr>
          <w:rFonts w:hint="eastAsia" w:ascii="宋体" w:hAnsi="宋体" w:cs="宋体"/>
          <w:highlight w:val="none"/>
        </w:rPr>
        <w:t>合同签订后60天内完成供货</w:t>
      </w:r>
      <w:r>
        <w:rPr>
          <w:rFonts w:hint="eastAsia" w:cs="宋体"/>
          <w:color w:val="auto"/>
          <w:highlight w:val="none"/>
          <w:lang w:eastAsia="zh-CN"/>
        </w:rPr>
        <w:t>、施工、安装、调试</w:t>
      </w:r>
      <w:r>
        <w:rPr>
          <w:rFonts w:hint="eastAsia" w:cs="宋体"/>
          <w:color w:val="auto"/>
          <w:highlight w:val="none"/>
        </w:rPr>
        <w:t>。</w:t>
      </w:r>
    </w:p>
    <w:p>
      <w:pPr>
        <w:pStyle w:val="5"/>
        <w:rPr>
          <w:rFonts w:cs="宋体"/>
          <w:color w:val="auto"/>
          <w:highlight w:val="none"/>
        </w:rPr>
      </w:pPr>
      <w:r>
        <w:rPr>
          <w:rFonts w:hint="eastAsia" w:cs="宋体"/>
          <w:color w:val="auto"/>
          <w:highlight w:val="none"/>
        </w:rPr>
        <w:t>（二）交付地点</w:t>
      </w:r>
    </w:p>
    <w:p>
      <w:pPr>
        <w:spacing w:line="336" w:lineRule="auto"/>
        <w:ind w:firstLine="480"/>
        <w:rPr>
          <w:rFonts w:cs="宋体"/>
          <w:color w:val="auto"/>
          <w:highlight w:val="none"/>
        </w:rPr>
      </w:pPr>
      <w:r>
        <w:rPr>
          <w:rFonts w:hint="eastAsia" w:cs="宋体"/>
          <w:color w:val="auto"/>
          <w:highlight w:val="none"/>
          <w:lang w:eastAsia="zh-CN"/>
        </w:rPr>
        <w:t>浙江农林大学</w:t>
      </w:r>
      <w:r>
        <w:rPr>
          <w:rFonts w:hint="eastAsia" w:cs="宋体"/>
          <w:color w:val="auto"/>
          <w:highlight w:val="none"/>
        </w:rPr>
        <w:t>指定地点</w:t>
      </w:r>
    </w:p>
    <w:p>
      <w:pPr>
        <w:pStyle w:val="5"/>
        <w:rPr>
          <w:rFonts w:cs="宋体"/>
          <w:color w:val="auto"/>
          <w:highlight w:val="none"/>
        </w:rPr>
      </w:pPr>
      <w:r>
        <w:rPr>
          <w:rFonts w:hint="eastAsia" w:cs="宋体"/>
          <w:color w:val="auto"/>
          <w:highlight w:val="none"/>
        </w:rPr>
        <w:t>（三）质保期</w:t>
      </w:r>
    </w:p>
    <w:p>
      <w:pPr>
        <w:rPr>
          <w:rFonts w:cs="宋体"/>
          <w:color w:val="auto"/>
          <w:highlight w:val="none"/>
        </w:rPr>
      </w:pPr>
      <w:r>
        <w:rPr>
          <w:rFonts w:hint="eastAsia" w:ascii="宋体" w:hAnsi="宋体" w:cs="宋体"/>
          <w:color w:val="auto"/>
          <w:highlight w:val="none"/>
          <w:lang w:eastAsia="zh-CN"/>
        </w:rPr>
        <w:t>质保期</w:t>
      </w:r>
      <w:r>
        <w:rPr>
          <w:rFonts w:hint="eastAsia" w:ascii="宋体" w:hAnsi="宋体" w:cs="宋体"/>
          <w:color w:val="auto"/>
          <w:highlight w:val="none"/>
        </w:rPr>
        <w:t>1年，自验收合格之日起计算，期间免费提供维保服务</w:t>
      </w:r>
      <w:r>
        <w:rPr>
          <w:rFonts w:hint="eastAsia" w:cs="宋体"/>
          <w:color w:val="auto"/>
          <w:highlight w:val="none"/>
        </w:rPr>
        <w:t>。</w:t>
      </w:r>
    </w:p>
    <w:p>
      <w:pPr>
        <w:pStyle w:val="5"/>
        <w:rPr>
          <w:rFonts w:cs="宋体"/>
          <w:color w:val="auto"/>
          <w:highlight w:val="none"/>
        </w:rPr>
      </w:pPr>
      <w:r>
        <w:rPr>
          <w:rFonts w:hint="eastAsia" w:cs="宋体"/>
          <w:color w:val="auto"/>
          <w:highlight w:val="none"/>
        </w:rPr>
        <w:t>（四）履约保证金</w:t>
      </w:r>
    </w:p>
    <w:p>
      <w:pPr>
        <w:ind w:firstLine="480"/>
        <w:rPr>
          <w:rFonts w:hint="eastAsia" w:cs="宋体"/>
          <w:snapToGrid w:val="0"/>
          <w:color w:val="auto"/>
          <w:kern w:val="0"/>
          <w:highlight w:val="none"/>
          <w:lang w:eastAsia="zh-CN"/>
        </w:rPr>
      </w:pPr>
      <w:r>
        <w:rPr>
          <w:rFonts w:hint="eastAsia" w:cs="宋体"/>
          <w:snapToGrid w:val="0"/>
          <w:color w:val="auto"/>
          <w:kern w:val="0"/>
          <w:highlight w:val="none"/>
          <w:lang w:val="en-US" w:eastAsia="zh-CN"/>
        </w:rPr>
        <w:t>1.</w:t>
      </w:r>
      <w:r>
        <w:rPr>
          <w:rFonts w:hint="eastAsia" w:cs="宋体"/>
          <w:snapToGrid w:val="0"/>
          <w:color w:val="auto"/>
          <w:kern w:val="0"/>
          <w:highlight w:val="none"/>
          <w:lang w:eastAsia="zh-CN"/>
        </w:rPr>
        <w:t>合同金额的</w:t>
      </w:r>
      <w:r>
        <w:rPr>
          <w:rFonts w:hint="eastAsia" w:cs="宋体"/>
          <w:snapToGrid w:val="0"/>
          <w:color w:val="auto"/>
          <w:kern w:val="0"/>
          <w:highlight w:val="none"/>
          <w:lang w:val="en-US" w:eastAsia="zh-CN"/>
        </w:rPr>
        <w:t>5</w:t>
      </w:r>
      <w:r>
        <w:rPr>
          <w:rFonts w:hint="eastAsia" w:cs="宋体"/>
          <w:snapToGrid w:val="0"/>
          <w:color w:val="auto"/>
          <w:kern w:val="0"/>
          <w:highlight w:val="none"/>
          <w:lang w:eastAsia="zh-CN"/>
        </w:rPr>
        <w:t>%作为履约保证金，中标人在合同签订时提交至采购人。</w:t>
      </w:r>
    </w:p>
    <w:p>
      <w:pPr>
        <w:ind w:firstLine="480"/>
        <w:rPr>
          <w:rFonts w:hint="eastAsia" w:cs="宋体"/>
          <w:color w:val="auto"/>
          <w:szCs w:val="32"/>
          <w:highlight w:val="none"/>
        </w:rPr>
      </w:pPr>
      <w:r>
        <w:rPr>
          <w:rFonts w:hint="eastAsia" w:cs="宋体"/>
          <w:color w:val="auto"/>
          <w:szCs w:val="32"/>
          <w:highlight w:val="none"/>
        </w:rPr>
        <w:t>2.履约保证金的交付方式：</w:t>
      </w:r>
      <w:r>
        <w:rPr>
          <w:rFonts w:hint="eastAsia" w:cs="宋体"/>
          <w:color w:val="auto"/>
          <w:szCs w:val="32"/>
          <w:highlight w:val="none"/>
          <w:lang w:eastAsia="zh-CN"/>
        </w:rPr>
        <w:t>转账、支票、汇票、本票</w:t>
      </w:r>
      <w:r>
        <w:rPr>
          <w:rFonts w:hint="eastAsia" w:cs="宋体"/>
          <w:color w:val="auto"/>
          <w:szCs w:val="32"/>
          <w:highlight w:val="none"/>
        </w:rPr>
        <w:t>或金融机构、担保机构出具的保函等非现金方式。</w:t>
      </w:r>
    </w:p>
    <w:p>
      <w:pPr>
        <w:ind w:firstLine="480"/>
        <w:rPr>
          <w:rFonts w:hint="eastAsia" w:cs="宋体"/>
          <w:color w:val="auto"/>
          <w:szCs w:val="32"/>
          <w:highlight w:val="none"/>
        </w:rPr>
      </w:pPr>
      <w:r>
        <w:rPr>
          <w:rFonts w:hint="eastAsia" w:cs="宋体"/>
          <w:color w:val="auto"/>
          <w:szCs w:val="32"/>
          <w:highlight w:val="none"/>
        </w:rPr>
        <w:t>3.履约保证金在验收合格之后自动转为质量保证金，质量保证金在质保期结束且确认</w:t>
      </w:r>
      <w:r>
        <w:rPr>
          <w:rFonts w:hint="eastAsia" w:cs="宋体"/>
          <w:color w:val="auto"/>
          <w:szCs w:val="32"/>
          <w:highlight w:val="none"/>
          <w:lang w:eastAsia="zh-CN"/>
        </w:rPr>
        <w:t>中标</w:t>
      </w:r>
      <w:r>
        <w:rPr>
          <w:rFonts w:hint="eastAsia" w:cs="宋体"/>
          <w:color w:val="auto"/>
          <w:szCs w:val="32"/>
          <w:highlight w:val="none"/>
        </w:rPr>
        <w:t>方无违约行为后无息退还给</w:t>
      </w:r>
      <w:r>
        <w:rPr>
          <w:rFonts w:hint="eastAsia" w:cs="宋体"/>
          <w:color w:val="auto"/>
          <w:szCs w:val="32"/>
          <w:highlight w:val="none"/>
          <w:lang w:eastAsia="zh-CN"/>
        </w:rPr>
        <w:t>中标</w:t>
      </w:r>
      <w:r>
        <w:rPr>
          <w:rFonts w:hint="eastAsia" w:cs="宋体"/>
          <w:color w:val="auto"/>
          <w:szCs w:val="32"/>
          <w:highlight w:val="none"/>
        </w:rPr>
        <w:t>方（遇寒暑假及国家假日延顺）。</w:t>
      </w:r>
    </w:p>
    <w:p>
      <w:pPr>
        <w:pStyle w:val="5"/>
        <w:rPr>
          <w:rFonts w:cs="宋体"/>
          <w:color w:val="auto"/>
          <w:highlight w:val="none"/>
        </w:rPr>
      </w:pPr>
      <w:r>
        <w:rPr>
          <w:rFonts w:hint="eastAsia" w:cs="宋体"/>
          <w:color w:val="auto"/>
          <w:highlight w:val="none"/>
        </w:rPr>
        <w:t>（五）项目验收</w:t>
      </w:r>
    </w:p>
    <w:p>
      <w:pPr>
        <w:ind w:firstLine="480"/>
        <w:rPr>
          <w:rFonts w:ascii="宋体" w:hAnsi="宋体" w:cs="宋体"/>
          <w:highlight w:val="none"/>
        </w:rPr>
      </w:pPr>
      <w:r>
        <w:rPr>
          <w:rFonts w:hint="eastAsia" w:ascii="宋体" w:hAnsi="宋体" w:cs="宋体"/>
          <w:highlight w:val="none"/>
        </w:rPr>
        <w:t>1.提交的货物依据招标文件上的技术规格要求和国家有关质量标准进行现场验收。项目建设完毕后，采购人在15日内组织验收。</w:t>
      </w:r>
    </w:p>
    <w:p>
      <w:pPr>
        <w:ind w:firstLine="480"/>
        <w:rPr>
          <w:rFonts w:ascii="宋体" w:hAnsi="宋体" w:cs="宋体"/>
          <w:highlight w:val="none"/>
        </w:rPr>
      </w:pPr>
      <w:r>
        <w:rPr>
          <w:rFonts w:hint="eastAsia" w:ascii="宋体" w:hAnsi="宋体" w:cs="宋体"/>
          <w:highlight w:val="none"/>
        </w:rPr>
        <w:t>2.中标供应商交货前应对产品作出全面检查和对验收文件进行整理，并列出清单，作为采购人收货验收和使用的技术条件依据，检验的结果应随货物交采购人。</w:t>
      </w:r>
    </w:p>
    <w:p>
      <w:pPr>
        <w:ind w:firstLine="480"/>
        <w:rPr>
          <w:rFonts w:ascii="宋体" w:hAnsi="宋体" w:cs="宋体"/>
          <w:highlight w:val="none"/>
        </w:rPr>
      </w:pPr>
      <w:r>
        <w:rPr>
          <w:rFonts w:hint="eastAsia" w:ascii="宋体" w:hAnsi="宋体" w:cs="宋体"/>
          <w:highlight w:val="none"/>
        </w:rPr>
        <w:t>3.采购人对中标供应商提供的货物在使用前进行调试时，中标供应商需负责安装并培训采购人的使用操作人员，并协助采购人一起调试，直到符合技术要求，采购人才做最终验收。</w:t>
      </w:r>
    </w:p>
    <w:p>
      <w:pPr>
        <w:ind w:firstLine="480"/>
        <w:rPr>
          <w:color w:val="auto"/>
          <w:highlight w:val="none"/>
        </w:rPr>
      </w:pPr>
      <w:r>
        <w:rPr>
          <w:rFonts w:hint="eastAsia" w:ascii="宋体" w:hAnsi="宋体" w:cs="宋体"/>
          <w:highlight w:val="none"/>
        </w:rPr>
        <w:t>4.验收时中标供应商在现场，验收完毕后作出验收结果报告；验收费用由中标供应商负责。</w:t>
      </w:r>
    </w:p>
    <w:p>
      <w:pPr>
        <w:pStyle w:val="5"/>
        <w:rPr>
          <w:rFonts w:cs="宋体"/>
          <w:color w:val="auto"/>
          <w:highlight w:val="none"/>
        </w:rPr>
      </w:pPr>
      <w:r>
        <w:rPr>
          <w:rFonts w:hint="eastAsia" w:cs="宋体"/>
          <w:color w:val="auto"/>
          <w:highlight w:val="none"/>
        </w:rPr>
        <w:t>（六）售后服务</w:t>
      </w:r>
    </w:p>
    <w:p>
      <w:pPr>
        <w:ind w:firstLine="480"/>
        <w:rPr>
          <w:rFonts w:cs="宋体"/>
          <w:color w:val="auto"/>
          <w:highlight w:val="none"/>
        </w:rPr>
      </w:pPr>
      <w:r>
        <w:rPr>
          <w:rFonts w:hint="eastAsia" w:cs="宋体"/>
          <w:color w:val="auto"/>
          <w:highlight w:val="none"/>
        </w:rPr>
        <w:t>1.合同货物出现故障后，中标人接到采购人通知后，供应商必须2小时内做出响应，24小时内到达用户现场维修。</w:t>
      </w:r>
      <w:r>
        <w:rPr>
          <w:rFonts w:hint="eastAsia" w:cs="宋体"/>
          <w:bCs/>
          <w:color w:val="auto"/>
          <w:szCs w:val="21"/>
          <w:highlight w:val="none"/>
        </w:rPr>
        <w:t>质保期外响应时间同质保期内，维修配件以出厂价更换，免收人工费</w:t>
      </w:r>
      <w:r>
        <w:rPr>
          <w:rFonts w:hint="eastAsia" w:cs="宋体"/>
          <w:color w:val="auto"/>
          <w:highlight w:val="none"/>
        </w:rPr>
        <w:t>。</w:t>
      </w:r>
    </w:p>
    <w:p>
      <w:pPr>
        <w:ind w:firstLine="480"/>
        <w:rPr>
          <w:rFonts w:cs="宋体"/>
          <w:color w:val="auto"/>
          <w:highlight w:val="none"/>
        </w:rPr>
      </w:pPr>
      <w:r>
        <w:rPr>
          <w:rFonts w:hint="eastAsia" w:cs="宋体"/>
          <w:color w:val="auto"/>
          <w:highlight w:val="none"/>
        </w:rPr>
        <w:t>2.质保期内因不能排除的故障而影响工作的情况每发生一次，其质保期相应延长60天，质保期内</w:t>
      </w:r>
      <w:r>
        <w:rPr>
          <w:rFonts w:hint="eastAsia" w:cs="宋体"/>
          <w:color w:val="auto"/>
          <w:szCs w:val="21"/>
          <w:highlight w:val="none"/>
        </w:rPr>
        <w:t>如出现非人为因素造成的质量问题</w:t>
      </w:r>
      <w:r>
        <w:rPr>
          <w:rFonts w:hint="eastAsia" w:cs="宋体"/>
          <w:color w:val="auto"/>
          <w:highlight w:val="none"/>
        </w:rPr>
        <w:t>应由中标人免费予以维修或更换，否则将扣除质量保证金作为对采购人的补偿。</w:t>
      </w:r>
    </w:p>
    <w:p>
      <w:pPr>
        <w:pStyle w:val="5"/>
        <w:rPr>
          <w:rFonts w:cs="宋体"/>
          <w:color w:val="auto"/>
          <w:highlight w:val="none"/>
        </w:rPr>
      </w:pPr>
      <w:r>
        <w:rPr>
          <w:rFonts w:hint="eastAsia" w:cs="宋体"/>
          <w:color w:val="auto"/>
          <w:highlight w:val="none"/>
        </w:rPr>
        <w:t>（七）付款方式</w:t>
      </w:r>
      <w:bookmarkEnd w:id="7"/>
      <w:bookmarkEnd w:id="8"/>
    </w:p>
    <w:p>
      <w:pPr>
        <w:ind w:firstLine="480"/>
        <w:rPr>
          <w:rFonts w:cs="宋体"/>
          <w:color w:val="auto"/>
          <w:szCs w:val="22"/>
          <w:highlight w:val="none"/>
        </w:rPr>
      </w:pPr>
      <w:r>
        <w:rPr>
          <w:rFonts w:hint="eastAsia" w:cs="宋体"/>
          <w:color w:val="auto"/>
          <w:szCs w:val="22"/>
          <w:highlight w:val="none"/>
        </w:rPr>
        <w:t>货到安装验收合格后,</w:t>
      </w:r>
      <w:r>
        <w:rPr>
          <w:rFonts w:hint="eastAsia" w:cs="宋体"/>
          <w:bCs/>
          <w:color w:val="auto"/>
          <w:szCs w:val="21"/>
          <w:highlight w:val="none"/>
        </w:rPr>
        <w:t>在收到中标供应商开具的正规发票后，</w:t>
      </w:r>
      <w:r>
        <w:rPr>
          <w:rFonts w:hint="eastAsia" w:cs="宋体"/>
          <w:color w:val="auto"/>
          <w:szCs w:val="22"/>
          <w:highlight w:val="none"/>
        </w:rPr>
        <w:t>采购人向中标人支付合同总价100%的货款。</w:t>
      </w:r>
    </w:p>
    <w:p>
      <w:pPr>
        <w:pStyle w:val="5"/>
        <w:rPr>
          <w:rFonts w:cs="宋体"/>
          <w:color w:val="auto"/>
          <w:highlight w:val="none"/>
        </w:rPr>
      </w:pPr>
      <w:bookmarkStart w:id="9" w:name="_Toc23976"/>
      <w:r>
        <w:rPr>
          <w:rFonts w:hint="eastAsia" w:cs="宋体"/>
          <w:color w:val="auto"/>
          <w:highlight w:val="none"/>
        </w:rPr>
        <w:t>（八）合同履行</w:t>
      </w:r>
      <w:bookmarkEnd w:id="9"/>
    </w:p>
    <w:p>
      <w:r>
        <w:rPr>
          <w:rFonts w:hint="eastAsia" w:cs="宋体"/>
          <w:color w:val="auto"/>
          <w:highlight w:val="none"/>
        </w:rPr>
        <w:t>必须由投标主体履行合同。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0"/>
        <w:tab w:val="clear" w:pos="4153"/>
      </w:tabs>
      <w:ind w:firstLine="4200" w:firstLineChars="2000"/>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HULM60BAABRAwAADgAAAGRycy9lMm9Eb2MueG1srVNNrtMwEN4jcQfL&#10;e5q0QqiKmj6Bnh5CQoD04ACuYzeWbI/l8WvSC8ANWLFhz7l6DsZO0sfPDrFx5s+f5/tmsrsZnWUn&#10;FdGAb/l6VXOmvITO+GPLP328e7blDJPwnbDgVcvPCvnN/umT3RAatYEebKciIxCPzRBa3qcUmqpC&#10;2SsncAVBeUpqiE4kcuOx6qIYCN3ZalPXL6oBYhciSIVI0dspyfcFX2sl03utUSVmW069pXLGch7y&#10;We13ojlGEXoj5zbEP3ThhPH06BXqViTBHqL5C8oZGQFBp5UEV4HWRqrCgdis6z/Y3PciqMKFxMFw&#10;lQn/H6x8d/oQmeloduvnnHnhaEiXr18u335cvn9mOUgSDQEbqrwPVJvGVzBS+RJHCmbmo44uf4kT&#10;ozyJfb4KrMbEZL603Wy3NaUk5RaH8KvH6yFieq3AsWy0PNIEi7Di9BbTVLqU5Nc83BlryxSt/y1A&#10;mFNElTWYb2cmU8fZSuNhnOkdoDsTu4FWoeWedpUz+8aT0nlrFiMuxmE28osYXj4kaqN0l1EnKGKV&#10;HZpb4TfvWF6MX/1S9fgn7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KB1CzOtAQAAUQMA&#10;AA4AAAAAAAAAAQAgAAAAHgEAAGRycy9lMm9Eb2MueG1sUEsFBgAAAAAGAAYAWQEAAD0FAAAAAA==&#10;">
              <v:path/>
              <v:fill on="f" focussize="0,0"/>
              <v:stroke on="f"/>
              <v:imagedata o:title=""/>
              <o:lock v:ext="edit" aspectratio="f"/>
              <v:textbox inset="0mm,0mm,0mm,0mm" style="mso-fit-shape-to-text:t;">
                <w:txbxContent>
                  <w:p>
                    <w:pPr>
                      <w:pStyle w:val="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96BAB"/>
    <w:rsid w:val="047B40D2"/>
    <w:rsid w:val="54696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w:basedOn w:val="1"/>
    <w:uiPriority w:val="0"/>
    <w:pPr>
      <w:spacing w:after="120" w:afterLines="0" w:afterAutospacing="0"/>
    </w:p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2019-05-29T09:02:00Z</dcterms:created>
  <dc:creator>繁华终易逝</dc:creator>
  <cp:lastModifiedBy>繁华终易逝</cp:lastModifiedBy>
  <dcterms:modified xsi:type="dcterms:W3CDTF">2019-05-29T09:06:34Z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