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ascii="宋体" w:hAnsi="宋体" w:eastAsia="宋体" w:cs="宋体"/>
          <w:highlight w:val="none"/>
        </w:rPr>
      </w:pPr>
      <w:r>
        <w:rPr>
          <w:rFonts w:hint="eastAsia" w:ascii="宋体" w:hAnsi="宋体" w:eastAsia="宋体" w:cs="宋体"/>
          <w:highlight w:val="none"/>
        </w:rPr>
        <w:t>采</w:t>
      </w:r>
      <w:bookmarkStart w:id="20" w:name="_GoBack"/>
      <w:r>
        <w:rPr>
          <w:rFonts w:hint="eastAsia" w:ascii="宋体" w:hAnsi="宋体" w:eastAsia="宋体" w:cs="宋体"/>
          <w:highlight w:val="none"/>
        </w:rPr>
        <w:t>购需求</w:t>
      </w:r>
      <w:bookmarkEnd w:id="20"/>
    </w:p>
    <w:p>
      <w:pPr>
        <w:pStyle w:val="4"/>
        <w:rPr>
          <w:rFonts w:hint="eastAsia" w:ascii="宋体" w:hAnsi="宋体" w:eastAsia="宋体" w:cs="宋体"/>
          <w:sz w:val="24"/>
          <w:szCs w:val="24"/>
          <w:highlight w:val="none"/>
        </w:rPr>
      </w:pPr>
      <w:bookmarkStart w:id="0" w:name="_Toc231_WPSOffice_Level2"/>
      <w:bookmarkStart w:id="1" w:name="_Toc30065_WPSOffice_Level2"/>
      <w:r>
        <w:rPr>
          <w:rFonts w:hint="eastAsia" w:ascii="宋体" w:hAnsi="宋体" w:eastAsia="宋体" w:cs="宋体"/>
          <w:sz w:val="24"/>
          <w:szCs w:val="24"/>
          <w:highlight w:val="none"/>
        </w:rPr>
        <w:t>一、服务内容</w:t>
      </w:r>
    </w:p>
    <w:p>
      <w:pPr>
        <w:pStyle w:val="5"/>
        <w:ind w:firstLine="422" w:firstLineChars="200"/>
        <w:rPr>
          <w:rFonts w:hint="eastAsia" w:ascii="宋体" w:hAnsi="宋体" w:eastAsia="宋体" w:cs="宋体"/>
          <w:szCs w:val="24"/>
          <w:highlight w:val="none"/>
        </w:rPr>
      </w:pPr>
      <w:r>
        <w:rPr>
          <w:rFonts w:hint="eastAsia" w:ascii="宋体" w:hAnsi="宋体" w:eastAsia="宋体" w:cs="宋体"/>
          <w:szCs w:val="24"/>
          <w:highlight w:val="none"/>
        </w:rPr>
        <w:t>1、建设目的</w:t>
      </w:r>
    </w:p>
    <w:p>
      <w:pPr>
        <w:ind w:firstLine="480"/>
        <w:rPr>
          <w:rFonts w:hint="eastAsia" w:ascii="宋体" w:hAnsi="宋体" w:eastAsia="宋体" w:cs="宋体"/>
          <w:highlight w:val="none"/>
        </w:rPr>
      </w:pPr>
      <w:r>
        <w:rPr>
          <w:rFonts w:hint="eastAsia" w:ascii="宋体" w:hAnsi="宋体" w:eastAsia="宋体" w:cs="宋体"/>
          <w:highlight w:val="none"/>
        </w:rPr>
        <w:t>建委建设行业数据是重要的政务数据和城市运行数据。通过本项目建设，能够完善建委业务数据资源梳理、采集和数据仓库建设，不断扩展建委信息基础数据库领域和资源，提升数据质量和数据治理水平，并能有效持续归集到浙江政务网杭州平台和杭州市城市数据大脑，有利于实现建设行业数据共享交换，助力城市数据深度挖掘，提升城市治理能力和创新应用。</w:t>
      </w:r>
    </w:p>
    <w:p>
      <w:pPr>
        <w:ind w:firstLine="480"/>
        <w:rPr>
          <w:rFonts w:hint="eastAsia" w:ascii="宋体" w:hAnsi="宋体" w:eastAsia="宋体" w:cs="宋体"/>
          <w:highlight w:val="none"/>
        </w:rPr>
      </w:pPr>
      <w:r>
        <w:rPr>
          <w:rFonts w:hint="eastAsia" w:ascii="宋体" w:hAnsi="宋体" w:eastAsia="宋体" w:cs="宋体"/>
          <w:highlight w:val="none"/>
        </w:rPr>
        <w:t>通过对施工图联审信息系统的升级改造，进一步方便群众和企业办事，提升施工图审查服务效率并落实勘察设计质量，减轻企业负担，更加深入的贯彻落实省委、省政府关于“最多跑一次”改革决策部署，做到真正的公平、公正、公开。同时，进一步完善优化图审全过程网上监管机制，进一步加强图审质量监管，规范图审行为，确保工程质量安全。</w:t>
      </w:r>
    </w:p>
    <w:p>
      <w:pPr>
        <w:ind w:firstLine="480"/>
        <w:rPr>
          <w:rFonts w:hint="eastAsia" w:ascii="宋体" w:hAnsi="宋体" w:eastAsia="宋体" w:cs="宋体"/>
          <w:highlight w:val="none"/>
        </w:rPr>
      </w:pPr>
      <w:r>
        <w:rPr>
          <w:rFonts w:hint="eastAsia" w:ascii="宋体" w:hAnsi="宋体" w:eastAsia="宋体" w:cs="宋体"/>
          <w:highlight w:val="none"/>
        </w:rPr>
        <w:t>为了规范农村住房建设流程，全面加强农房建设规划设计管控和施工质量安全管理，不断提升农房建设质量和管理水平，通过本项目建设，推进农村住房建设管理信息化体系建设，为进一步提升全市农房建设的管理水平提供信息化保障。</w:t>
      </w:r>
    </w:p>
    <w:p>
      <w:pPr>
        <w:pStyle w:val="2"/>
        <w:rPr>
          <w:rFonts w:hint="eastAsia" w:ascii="宋体" w:hAnsi="宋体" w:eastAsia="宋体" w:cs="宋体"/>
          <w:highlight w:val="none"/>
        </w:rPr>
      </w:pPr>
    </w:p>
    <w:p>
      <w:pPr>
        <w:pStyle w:val="5"/>
        <w:ind w:firstLine="422" w:firstLineChars="200"/>
        <w:rPr>
          <w:rFonts w:hint="eastAsia" w:ascii="宋体" w:hAnsi="宋体" w:eastAsia="宋体" w:cs="宋体"/>
          <w:szCs w:val="24"/>
          <w:highlight w:val="none"/>
        </w:rPr>
      </w:pPr>
      <w:r>
        <w:rPr>
          <w:rFonts w:hint="eastAsia" w:ascii="宋体" w:hAnsi="宋体" w:eastAsia="宋体" w:cs="宋体"/>
          <w:szCs w:val="24"/>
          <w:highlight w:val="none"/>
        </w:rPr>
        <w:t>2、主要建设内容</w:t>
      </w:r>
    </w:p>
    <w:p>
      <w:pPr>
        <w:ind w:firstLine="480"/>
        <w:rPr>
          <w:rFonts w:hint="eastAsia" w:ascii="宋体" w:hAnsi="宋体" w:eastAsia="宋体" w:cs="宋体"/>
          <w:highlight w:val="none"/>
        </w:rPr>
      </w:pPr>
      <w:r>
        <w:rPr>
          <w:rFonts w:hint="eastAsia" w:ascii="宋体" w:hAnsi="宋体" w:eastAsia="宋体" w:cs="宋体"/>
          <w:highlight w:val="none"/>
        </w:rPr>
        <w:t>本项目建设内容包括如下四部分：</w:t>
      </w:r>
    </w:p>
    <w:p>
      <w:pPr>
        <w:ind w:firstLine="480"/>
        <w:rPr>
          <w:rFonts w:hint="eastAsia" w:ascii="宋体" w:hAnsi="宋体" w:eastAsia="宋体" w:cs="宋体"/>
          <w:highlight w:val="none"/>
        </w:rPr>
      </w:pPr>
      <w:r>
        <w:rPr>
          <w:rFonts w:hint="eastAsia" w:ascii="宋体" w:hAnsi="宋体" w:eastAsia="宋体" w:cs="宋体"/>
          <w:highlight w:val="none"/>
        </w:rPr>
        <w:t>（1）数据中心二期建设：完善数据统一管理、提供智能分析与决策、完善数据可视化建设、提供专业数据技术服务等。</w:t>
      </w:r>
    </w:p>
    <w:p>
      <w:pPr>
        <w:ind w:firstLine="480"/>
        <w:rPr>
          <w:rFonts w:hint="eastAsia" w:ascii="宋体" w:hAnsi="宋体" w:eastAsia="宋体" w:cs="宋体"/>
          <w:highlight w:val="none"/>
        </w:rPr>
      </w:pPr>
      <w:r>
        <w:rPr>
          <w:rFonts w:hint="eastAsia" w:ascii="宋体" w:hAnsi="宋体" w:eastAsia="宋体" w:cs="宋体"/>
          <w:highlight w:val="none"/>
        </w:rPr>
        <w:t>（2）杭州市标化工程综合监管系统</w:t>
      </w:r>
      <w:r>
        <w:rPr>
          <w:rFonts w:hint="eastAsia" w:ascii="宋体" w:hAnsi="宋体" w:eastAsia="宋体" w:cs="宋体"/>
          <w:highlight w:val="none"/>
        </w:rPr>
        <w:tab/>
      </w:r>
      <w:r>
        <w:rPr>
          <w:rFonts w:hint="eastAsia" w:ascii="宋体" w:hAnsi="宋体" w:eastAsia="宋体" w:cs="宋体"/>
          <w:highlight w:val="none"/>
        </w:rPr>
        <w:t>：企业申报平台、监督管理平台、专家评审平台、地图展示、工地标化申报及评审等。</w:t>
      </w:r>
    </w:p>
    <w:p>
      <w:pPr>
        <w:ind w:firstLine="480"/>
        <w:rPr>
          <w:rFonts w:hint="eastAsia" w:ascii="宋体" w:hAnsi="宋体" w:eastAsia="宋体" w:cs="宋体"/>
          <w:highlight w:val="none"/>
        </w:rPr>
      </w:pPr>
      <w:r>
        <w:rPr>
          <w:rFonts w:hint="eastAsia" w:ascii="宋体" w:hAnsi="宋体" w:eastAsia="宋体" w:cs="宋体"/>
          <w:highlight w:val="none"/>
        </w:rPr>
        <w:t>（3）杭州市建设工程施工图联审信息系统升级改造</w:t>
      </w:r>
      <w:r>
        <w:rPr>
          <w:rFonts w:hint="eastAsia" w:ascii="宋体" w:hAnsi="宋体" w:eastAsia="宋体" w:cs="宋体"/>
          <w:highlight w:val="none"/>
        </w:rPr>
        <w:tab/>
      </w:r>
      <w:r>
        <w:rPr>
          <w:rFonts w:hint="eastAsia" w:ascii="宋体" w:hAnsi="宋体" w:eastAsia="宋体" w:cs="宋体"/>
          <w:highlight w:val="none"/>
        </w:rPr>
        <w:t>：施工图审查摇号模块、县级施工图联审业务、施工图审查在线监管、统计分析等。</w:t>
      </w:r>
    </w:p>
    <w:p>
      <w:pPr>
        <w:ind w:firstLine="480"/>
        <w:rPr>
          <w:rFonts w:hint="eastAsia" w:ascii="宋体" w:hAnsi="宋体" w:eastAsia="宋体" w:cs="宋体"/>
          <w:highlight w:val="none"/>
        </w:rPr>
      </w:pPr>
      <w:r>
        <w:rPr>
          <w:rFonts w:hint="eastAsia" w:ascii="宋体" w:hAnsi="宋体" w:eastAsia="宋体" w:cs="宋体"/>
          <w:highlight w:val="none"/>
        </w:rPr>
        <w:t>（4）杭州市智慧村镇管理平台:农房建设管理、危房治理管理、 困难家庭危房治理管理、农房档案管理、工匠信用监管、农村生活污水设施监管、城镇污水设施监管、绿道工程动态监控、区（县）上报、地图展示、统计建议等。</w:t>
      </w:r>
    </w:p>
    <w:p>
      <w:pPr>
        <w:ind w:firstLine="0" w:firstLineChars="0"/>
        <w:rPr>
          <w:rFonts w:hint="eastAsia" w:ascii="宋体" w:hAnsi="宋体" w:eastAsia="宋体" w:cs="宋体"/>
          <w:highlight w:val="none"/>
        </w:rPr>
      </w:pPr>
    </w:p>
    <w:p>
      <w:pPr>
        <w:pStyle w:val="2"/>
        <w:rPr>
          <w:rFonts w:hint="eastAsia" w:ascii="宋体" w:hAnsi="宋体" w:eastAsia="宋体" w:cs="宋体"/>
          <w:color w:val="auto"/>
          <w:highlight w:val="none"/>
        </w:rPr>
      </w:pPr>
    </w:p>
    <w:p>
      <w:pPr>
        <w:pStyle w:val="5"/>
        <w:ind w:firstLine="422" w:firstLineChars="200"/>
        <w:rPr>
          <w:rFonts w:hint="eastAsia" w:ascii="宋体" w:hAnsi="宋体" w:eastAsia="宋体" w:cs="宋体"/>
          <w:szCs w:val="24"/>
          <w:highlight w:val="none"/>
        </w:rPr>
      </w:pPr>
      <w:r>
        <w:rPr>
          <w:rFonts w:hint="eastAsia" w:ascii="宋体" w:hAnsi="宋体" w:eastAsia="宋体" w:cs="宋体"/>
          <w:szCs w:val="24"/>
          <w:highlight w:val="none"/>
        </w:rPr>
        <w:t>3、具体业务需求</w:t>
      </w:r>
    </w:p>
    <w:p>
      <w:pPr>
        <w:pStyle w:val="6"/>
        <w:spacing w:before="240"/>
        <w:ind w:firstLine="482"/>
        <w:rPr>
          <w:rFonts w:hint="eastAsia" w:ascii="宋体" w:hAnsi="宋体" w:eastAsia="宋体" w:cs="宋体"/>
          <w:szCs w:val="24"/>
          <w:highlight w:val="none"/>
        </w:rPr>
      </w:pPr>
      <w:bookmarkStart w:id="2" w:name="_Toc519442537"/>
      <w:bookmarkStart w:id="3" w:name="_Toc519442543"/>
      <w:r>
        <w:rPr>
          <w:rFonts w:hint="eastAsia" w:ascii="宋体" w:hAnsi="宋体" w:eastAsia="宋体" w:cs="宋体"/>
          <w:szCs w:val="24"/>
          <w:highlight w:val="none"/>
        </w:rPr>
        <w:t>3.1数据中心二期建设</w:t>
      </w:r>
    </w:p>
    <w:p>
      <w:pPr>
        <w:pStyle w:val="7"/>
        <w:bidi w:val="0"/>
        <w:rPr>
          <w:rFonts w:hint="eastAsia" w:ascii="宋体" w:hAnsi="宋体" w:eastAsia="宋体" w:cs="宋体"/>
          <w:highlight w:val="none"/>
        </w:rPr>
      </w:pPr>
      <w:r>
        <w:rPr>
          <w:rFonts w:hint="eastAsia" w:ascii="宋体" w:hAnsi="宋体" w:eastAsia="宋体" w:cs="宋体"/>
          <w:highlight w:val="none"/>
        </w:rPr>
        <w:t>3.1.1完善数据统一管理</w:t>
      </w:r>
    </w:p>
    <w:p>
      <w:pPr>
        <w:numPr>
          <w:ilvl w:val="0"/>
          <w:numId w:val="2"/>
        </w:numPr>
        <w:bidi w:val="0"/>
        <w:rPr>
          <w:rFonts w:hint="eastAsia" w:ascii="宋体" w:hAnsi="宋体" w:eastAsia="宋体" w:cs="宋体"/>
          <w:highlight w:val="none"/>
        </w:rPr>
      </w:pPr>
      <w:bookmarkStart w:id="4" w:name="_Toc529949141"/>
      <w:bookmarkStart w:id="5" w:name="_Toc525737325"/>
      <w:r>
        <w:rPr>
          <w:rFonts w:hint="eastAsia" w:ascii="宋体" w:hAnsi="宋体" w:eastAsia="宋体" w:cs="宋体"/>
          <w:highlight w:val="none"/>
        </w:rPr>
        <w:t>建委数据仓库建设</w:t>
      </w:r>
      <w:bookmarkEnd w:id="4"/>
      <w:bookmarkEnd w:id="5"/>
    </w:p>
    <w:p>
      <w:pPr>
        <w:bidi w:val="0"/>
        <w:rPr>
          <w:rFonts w:hint="eastAsia" w:ascii="宋体" w:hAnsi="宋体" w:eastAsia="宋体" w:cs="宋体"/>
          <w:highlight w:val="none"/>
        </w:rPr>
      </w:pPr>
      <w:r>
        <w:rPr>
          <w:rFonts w:hint="eastAsia" w:ascii="宋体" w:hAnsi="宋体" w:eastAsia="宋体" w:cs="宋体"/>
          <w:highlight w:val="none"/>
        </w:rPr>
        <w:t>通过智慧城建前期项目（市建委数据中心及业务系统升级项目建设），已初步完成市建委内设机构的数据梳理和整合，本期需进一步整合各个直属单位业务数据，最终完成项目数据库、企业数据库、人员数据库、信用数据库和办件数据库五个主题数据库建设。</w:t>
      </w:r>
    </w:p>
    <w:p>
      <w:pPr>
        <w:bidi w:val="0"/>
        <w:rPr>
          <w:rFonts w:hint="eastAsia" w:ascii="宋体" w:hAnsi="宋体" w:eastAsia="宋体" w:cs="宋体"/>
          <w:highlight w:val="none"/>
        </w:rPr>
      </w:pPr>
      <w:r>
        <w:rPr>
          <w:rFonts w:hint="eastAsia" w:ascii="宋体" w:hAnsi="宋体" w:eastAsia="宋体" w:cs="宋体"/>
          <w:highlight w:val="none"/>
        </w:rPr>
        <w:t>1、项目数据库</w:t>
      </w:r>
    </w:p>
    <w:p>
      <w:pPr>
        <w:bidi w:val="0"/>
        <w:rPr>
          <w:rFonts w:hint="eastAsia" w:ascii="宋体" w:hAnsi="宋体" w:eastAsia="宋体" w:cs="宋体"/>
          <w:highlight w:val="none"/>
        </w:rPr>
      </w:pPr>
      <w:r>
        <w:rPr>
          <w:rFonts w:hint="eastAsia" w:ascii="宋体" w:hAnsi="宋体" w:eastAsia="宋体" w:cs="宋体"/>
          <w:highlight w:val="none"/>
        </w:rPr>
        <w:t>建立全委统一的项目库，跟踪项目的整个生命周期过程。通过项目信息库建设，可以实现以项目为主线，统一关联同一项目内的所有行政审批、监管等服务事项所产生的数据。同时，对外提供统一的数据调用接口。</w:t>
      </w:r>
    </w:p>
    <w:p>
      <w:pPr>
        <w:bidi w:val="0"/>
        <w:rPr>
          <w:rFonts w:hint="eastAsia" w:ascii="宋体" w:hAnsi="宋体" w:eastAsia="宋体" w:cs="宋体"/>
          <w:highlight w:val="none"/>
        </w:rPr>
      </w:pPr>
      <w:r>
        <w:rPr>
          <w:rFonts w:hint="eastAsia" w:ascii="宋体" w:hAnsi="宋体" w:eastAsia="宋体" w:cs="宋体"/>
          <w:highlight w:val="none"/>
        </w:rPr>
        <w:t>2、企业数据库</w:t>
      </w:r>
    </w:p>
    <w:p>
      <w:pPr>
        <w:bidi w:val="0"/>
        <w:rPr>
          <w:rFonts w:hint="eastAsia" w:ascii="宋体" w:hAnsi="宋体" w:eastAsia="宋体" w:cs="宋体"/>
          <w:highlight w:val="none"/>
        </w:rPr>
      </w:pPr>
      <w:r>
        <w:rPr>
          <w:rFonts w:hint="eastAsia" w:ascii="宋体" w:hAnsi="宋体" w:eastAsia="宋体" w:cs="宋体"/>
          <w:highlight w:val="none"/>
        </w:rPr>
        <w:t>目前市建委的企业信息数据主要分布在建设信用监管平台、勘察设计平台、房地产监管平台等其他系统，数据不统一，较为分散，为更好的促进管理，提升服务效率，建立一个统一的企业数据库尤为必要。企业数据库汇集建设行业领域内所有的企业基本资料、企业负责人、业绩、资质和市场行为等信息。企业类型主要包含房地产、施工、监理、造价咨询、招标代理、检测机构、勘察设计、建筑节能等。</w:t>
      </w:r>
    </w:p>
    <w:p>
      <w:pPr>
        <w:bidi w:val="0"/>
        <w:rPr>
          <w:rFonts w:hint="eastAsia" w:ascii="宋体" w:hAnsi="宋体" w:eastAsia="宋体" w:cs="宋体"/>
          <w:highlight w:val="none"/>
        </w:rPr>
      </w:pPr>
      <w:r>
        <w:rPr>
          <w:rFonts w:hint="eastAsia" w:ascii="宋体" w:hAnsi="宋体" w:eastAsia="宋体" w:cs="宋体"/>
          <w:highlight w:val="none"/>
        </w:rPr>
        <w:t>3、人员数据库</w:t>
      </w:r>
    </w:p>
    <w:p>
      <w:pPr>
        <w:bidi w:val="0"/>
        <w:rPr>
          <w:rFonts w:hint="eastAsia" w:ascii="宋体" w:hAnsi="宋体" w:eastAsia="宋体" w:cs="宋体"/>
          <w:highlight w:val="none"/>
        </w:rPr>
      </w:pPr>
      <w:r>
        <w:rPr>
          <w:rFonts w:hint="eastAsia" w:ascii="宋体" w:hAnsi="宋体" w:eastAsia="宋体" w:cs="宋体"/>
          <w:highlight w:val="none"/>
        </w:rPr>
        <w:t>人员的数据应包含人员的基本信息、人员职称信息等。人员包括3类：</w:t>
      </w:r>
    </w:p>
    <w:p>
      <w:pPr>
        <w:bidi w:val="0"/>
        <w:rPr>
          <w:rFonts w:hint="eastAsia" w:ascii="宋体" w:hAnsi="宋体" w:eastAsia="宋体" w:cs="宋体"/>
          <w:highlight w:val="none"/>
        </w:rPr>
      </w:pPr>
      <w:r>
        <w:rPr>
          <w:rFonts w:hint="eastAsia" w:ascii="宋体" w:hAnsi="宋体" w:eastAsia="宋体" w:cs="宋体"/>
          <w:highlight w:val="none"/>
        </w:rPr>
        <w:t>建设行业相关人员信息库：包括建设系统各个业务领域所涉及的注册人员、企业负责人、项目负责人、专职安全生产管理人员等“三类人员”和现场管理人员等建设行业从业人员的相关信息。</w:t>
      </w:r>
    </w:p>
    <w:p>
      <w:pPr>
        <w:bidi w:val="0"/>
        <w:rPr>
          <w:rFonts w:hint="eastAsia" w:ascii="宋体" w:hAnsi="宋体" w:eastAsia="宋体" w:cs="宋体"/>
          <w:highlight w:val="none"/>
        </w:rPr>
      </w:pPr>
    </w:p>
    <w:p>
      <w:pPr>
        <w:bidi w:val="0"/>
        <w:rPr>
          <w:rFonts w:hint="eastAsia" w:ascii="宋体" w:hAnsi="宋体" w:eastAsia="宋体" w:cs="宋体"/>
          <w:highlight w:val="none"/>
        </w:rPr>
      </w:pPr>
      <w:r>
        <w:rPr>
          <w:rFonts w:hint="eastAsia" w:ascii="宋体" w:hAnsi="宋体" w:eastAsia="宋体" w:cs="宋体"/>
          <w:highlight w:val="none"/>
        </w:rPr>
        <w:t>建筑业各类型专家：包含建筑业评标专家、建筑节能审查专家等类型专家，应包含专家个人基本信息、专业信息、专家参与项目信息等数据。</w:t>
      </w:r>
    </w:p>
    <w:p>
      <w:pPr>
        <w:bidi w:val="0"/>
        <w:rPr>
          <w:rFonts w:hint="eastAsia" w:ascii="宋体" w:hAnsi="宋体" w:eastAsia="宋体" w:cs="宋体"/>
          <w:highlight w:val="none"/>
        </w:rPr>
      </w:pPr>
      <w:r>
        <w:rPr>
          <w:rFonts w:hint="eastAsia" w:ascii="宋体" w:hAnsi="宋体" w:eastAsia="宋体" w:cs="宋体"/>
          <w:highlight w:val="none"/>
        </w:rPr>
        <w:t>4、信用数据库</w:t>
      </w:r>
    </w:p>
    <w:p>
      <w:pPr>
        <w:bidi w:val="0"/>
        <w:rPr>
          <w:rFonts w:hint="eastAsia" w:ascii="宋体" w:hAnsi="宋体" w:eastAsia="宋体" w:cs="宋体"/>
          <w:highlight w:val="none"/>
        </w:rPr>
      </w:pPr>
      <w:r>
        <w:rPr>
          <w:rFonts w:hint="eastAsia" w:ascii="宋体" w:hAnsi="宋体" w:eastAsia="宋体" w:cs="宋体"/>
          <w:highlight w:val="none"/>
        </w:rPr>
        <w:t>采集业务所涉及的企业和人员的诚信行为信息，形成诚信数据库。信用信息包含企业信用和个人信用。诚信数据主要数据来源为已建系统“建筑市场监管与诚信信息平台”。</w:t>
      </w:r>
    </w:p>
    <w:p>
      <w:pPr>
        <w:bidi w:val="0"/>
        <w:rPr>
          <w:rFonts w:hint="eastAsia" w:ascii="宋体" w:hAnsi="宋体" w:eastAsia="宋体" w:cs="宋体"/>
          <w:highlight w:val="none"/>
        </w:rPr>
      </w:pPr>
      <w:r>
        <w:rPr>
          <w:rFonts w:hint="eastAsia" w:ascii="宋体" w:hAnsi="宋体" w:eastAsia="宋体" w:cs="宋体"/>
          <w:highlight w:val="none"/>
        </w:rPr>
        <w:t>5、办件数据库</w:t>
      </w:r>
    </w:p>
    <w:p>
      <w:pPr>
        <w:bidi w:val="0"/>
        <w:rPr>
          <w:rFonts w:hint="eastAsia" w:ascii="宋体" w:hAnsi="宋体" w:eastAsia="宋体" w:cs="宋体"/>
          <w:highlight w:val="none"/>
        </w:rPr>
      </w:pPr>
      <w:r>
        <w:rPr>
          <w:rFonts w:hint="eastAsia" w:ascii="宋体" w:hAnsi="宋体" w:eastAsia="宋体" w:cs="宋体"/>
          <w:highlight w:val="none"/>
        </w:rPr>
        <w:t>办件数据库主要以监管所有建委办事事项的办理情况，办件数据库应包含办件申报材料信息。</w:t>
      </w:r>
    </w:p>
    <w:p>
      <w:pPr>
        <w:bidi w:val="0"/>
        <w:rPr>
          <w:rFonts w:hint="eastAsia" w:ascii="宋体" w:hAnsi="宋体" w:eastAsia="宋体" w:cs="宋体"/>
          <w:highlight w:val="none"/>
        </w:rPr>
      </w:pPr>
      <w:bookmarkStart w:id="6" w:name="_Toc529949142"/>
      <w:bookmarkStart w:id="7" w:name="_Toc525737326"/>
      <w:r>
        <w:rPr>
          <w:rFonts w:hint="eastAsia" w:ascii="宋体" w:hAnsi="宋体" w:eastAsia="宋体" w:cs="宋体"/>
          <w:highlight w:val="none"/>
        </w:rPr>
        <w:t>建委数据统一管理平台建设</w:t>
      </w:r>
      <w:bookmarkEnd w:id="6"/>
      <w:bookmarkEnd w:id="7"/>
    </w:p>
    <w:p>
      <w:pPr>
        <w:bidi w:val="0"/>
        <w:rPr>
          <w:rFonts w:hint="eastAsia" w:ascii="宋体" w:hAnsi="宋体" w:eastAsia="宋体" w:cs="宋体"/>
          <w:highlight w:val="none"/>
        </w:rPr>
      </w:pPr>
      <w:r>
        <w:rPr>
          <w:rFonts w:hint="eastAsia" w:ascii="宋体" w:hAnsi="宋体" w:eastAsia="宋体" w:cs="宋体"/>
          <w:highlight w:val="none"/>
        </w:rPr>
        <w:t>建委数据统一管理平台用于对建委业务数据进行整合，支撑数据仓库建设，实现建委内部各个业务系统之间的数据互通，以及将个性化数据归集到市城市数据大脑，并将非个性化数据归集到省级部门。建委数据统一管理平台包括元数据管理、数据资源目录管理、数据质量审计、数据接口管理等子系统。</w:t>
      </w:r>
    </w:p>
    <w:p>
      <w:pPr>
        <w:bidi w:val="0"/>
        <w:rPr>
          <w:rFonts w:hint="eastAsia" w:ascii="宋体" w:hAnsi="宋体" w:eastAsia="宋体" w:cs="宋体"/>
          <w:highlight w:val="none"/>
        </w:rPr>
      </w:pPr>
      <w:r>
        <w:rPr>
          <w:rFonts w:hint="eastAsia" w:ascii="宋体" w:hAnsi="宋体" w:eastAsia="宋体" w:cs="宋体"/>
          <w:highlight w:val="none"/>
        </w:rPr>
        <w:t>1、元数据管理系统</w:t>
      </w:r>
    </w:p>
    <w:p>
      <w:pPr>
        <w:bidi w:val="0"/>
        <w:rPr>
          <w:rFonts w:hint="eastAsia" w:ascii="宋体" w:hAnsi="宋体" w:eastAsia="宋体" w:cs="宋体"/>
          <w:highlight w:val="none"/>
        </w:rPr>
      </w:pPr>
      <w:r>
        <w:rPr>
          <w:rFonts w:hint="eastAsia" w:ascii="宋体" w:hAnsi="宋体" w:eastAsia="宋体" w:cs="宋体"/>
          <w:highlight w:val="none"/>
        </w:rPr>
        <w:t>元数据作为数据资源主要组成部分，是描述数据间关系的数据。元数据管理系统有助于对市建委数据资源进行采集、维护、查询、分析、权限管控，实现数据资源的统一管控。元数据管理系统支持数据源管理、元模型管理、元数据管理、数据标准管理、数据资源跟踪和数据接口权限管理。</w:t>
      </w:r>
    </w:p>
    <w:p>
      <w:pPr>
        <w:bidi w:val="0"/>
        <w:rPr>
          <w:rFonts w:hint="eastAsia" w:ascii="宋体" w:hAnsi="宋体" w:eastAsia="宋体" w:cs="宋体"/>
          <w:highlight w:val="none"/>
        </w:rPr>
      </w:pPr>
      <w:r>
        <w:rPr>
          <w:rFonts w:hint="eastAsia" w:ascii="宋体" w:hAnsi="宋体" w:eastAsia="宋体" w:cs="宋体"/>
          <w:highlight w:val="none"/>
        </w:rPr>
        <w:t>2、数据资源目录管理系统</w:t>
      </w:r>
    </w:p>
    <w:p>
      <w:pPr>
        <w:bidi w:val="0"/>
        <w:rPr>
          <w:rFonts w:hint="eastAsia" w:ascii="宋体" w:hAnsi="宋体" w:eastAsia="宋体" w:cs="宋体"/>
          <w:highlight w:val="none"/>
        </w:rPr>
      </w:pPr>
      <w:r>
        <w:rPr>
          <w:rFonts w:hint="eastAsia" w:ascii="宋体" w:hAnsi="宋体" w:eastAsia="宋体" w:cs="宋体"/>
          <w:highlight w:val="none"/>
        </w:rPr>
        <w:t>数据资源目录通过对数据资源依据规范的元数据描述，按照一定的分类方法进行排序和编码，以便于数据资源的检索、定位与获取。数据提供方主要职责是对数据资源目录编纂、整理、维护；管理者审核、发布由提供方提请注册的数据资源目录，为各方提供服务支持；使用方可对资源目录进行查阅、检索等。数据资源目录管理系统主要包括目录编目、目录注册、目录发布、目录查询、目录维护等功能。</w:t>
      </w:r>
    </w:p>
    <w:p>
      <w:pPr>
        <w:bidi w:val="0"/>
        <w:rPr>
          <w:rFonts w:hint="eastAsia" w:ascii="宋体" w:hAnsi="宋体" w:eastAsia="宋体" w:cs="宋体"/>
          <w:highlight w:val="none"/>
        </w:rPr>
      </w:pPr>
      <w:r>
        <w:rPr>
          <w:rFonts w:hint="eastAsia" w:ascii="宋体" w:hAnsi="宋体" w:eastAsia="宋体" w:cs="宋体"/>
          <w:highlight w:val="none"/>
        </w:rPr>
        <w:t>3、数据质量审计系统</w:t>
      </w:r>
    </w:p>
    <w:p>
      <w:pPr>
        <w:bidi w:val="0"/>
        <w:rPr>
          <w:rFonts w:hint="eastAsia" w:ascii="宋体" w:hAnsi="宋体" w:eastAsia="宋体" w:cs="宋体"/>
          <w:highlight w:val="none"/>
        </w:rPr>
      </w:pPr>
      <w:r>
        <w:rPr>
          <w:rFonts w:hint="eastAsia" w:ascii="宋体" w:hAnsi="宋体" w:eastAsia="宋体" w:cs="宋体"/>
          <w:highlight w:val="none"/>
        </w:rPr>
        <w:t>数据质量审计系统是基于元数据对采集的业务系统源数据及数据仓库指标数据等设置数据质量监测点，建立有效的数据质量监控机制。数据质量审计系统主要包括审计规则定义、审计任务定义、审计任务执行、审计结果管理、数据质量概览、数据质量统计管理等功能。</w:t>
      </w:r>
    </w:p>
    <w:p>
      <w:pPr>
        <w:bidi w:val="0"/>
        <w:rPr>
          <w:rFonts w:hint="eastAsia" w:ascii="宋体" w:hAnsi="宋体" w:eastAsia="宋体" w:cs="宋体"/>
          <w:highlight w:val="none"/>
        </w:rPr>
      </w:pPr>
      <w:r>
        <w:rPr>
          <w:rFonts w:hint="eastAsia" w:ascii="宋体" w:hAnsi="宋体" w:eastAsia="宋体" w:cs="宋体"/>
          <w:highlight w:val="none"/>
        </w:rPr>
        <w:t>4、数据共享管理系统</w:t>
      </w:r>
    </w:p>
    <w:p>
      <w:pPr>
        <w:bidi w:val="0"/>
        <w:rPr>
          <w:rFonts w:hint="eastAsia" w:ascii="宋体" w:hAnsi="宋体" w:eastAsia="宋体" w:cs="宋体"/>
          <w:highlight w:val="none"/>
        </w:rPr>
      </w:pPr>
      <w:r>
        <w:rPr>
          <w:rFonts w:hint="eastAsia" w:ascii="宋体" w:hAnsi="宋体" w:eastAsia="宋体" w:cs="宋体"/>
          <w:highlight w:val="none"/>
        </w:rPr>
        <w:t>数据接口管理系统主要实现市建委各个业务系统之间数据接口服务的管理工作，主要包括数据接口资源发布、接口审核、审核规则设定、规则定制和接口信息审计等功能。</w:t>
      </w:r>
    </w:p>
    <w:p>
      <w:pPr>
        <w:pStyle w:val="7"/>
        <w:bidi w:val="0"/>
        <w:rPr>
          <w:rFonts w:hint="eastAsia" w:ascii="宋体" w:hAnsi="宋体" w:eastAsia="宋体" w:cs="宋体"/>
          <w:highlight w:val="none"/>
        </w:rPr>
      </w:pPr>
      <w:r>
        <w:rPr>
          <w:rFonts w:hint="eastAsia" w:ascii="宋体" w:hAnsi="宋体" w:eastAsia="宋体" w:cs="宋体"/>
          <w:highlight w:val="none"/>
        </w:rPr>
        <w:t>3.1.2完善智能分析</w:t>
      </w:r>
    </w:p>
    <w:p>
      <w:pPr>
        <w:bidi w:val="0"/>
        <w:rPr>
          <w:rFonts w:hint="eastAsia" w:ascii="宋体" w:hAnsi="宋体" w:eastAsia="宋体" w:cs="宋体"/>
          <w:highlight w:val="none"/>
        </w:rPr>
      </w:pPr>
      <w:r>
        <w:rPr>
          <w:rFonts w:hint="eastAsia" w:ascii="宋体" w:hAnsi="宋体" w:eastAsia="宋体" w:cs="宋体"/>
          <w:highlight w:val="none"/>
        </w:rPr>
        <w:t>根据市建委现有数据及本期项目所将完善的数据仓库，将项目数据库、企业数据库、人员数据库、信用数据库和办件数据库的数据进行数据挖掘，将项目投资情况、人员流动情况等多维数据进行交叉对比，为各部门提供辅助决策的数据支撑。</w:t>
      </w:r>
    </w:p>
    <w:p>
      <w:pPr>
        <w:pStyle w:val="7"/>
        <w:bidi w:val="0"/>
        <w:rPr>
          <w:rFonts w:hint="eastAsia" w:ascii="宋体" w:hAnsi="宋体" w:eastAsia="宋体" w:cs="宋体"/>
          <w:highlight w:val="none"/>
        </w:rPr>
      </w:pPr>
      <w:r>
        <w:rPr>
          <w:rFonts w:hint="eastAsia" w:ascii="宋体" w:hAnsi="宋体" w:eastAsia="宋体" w:cs="宋体"/>
          <w:highlight w:val="none"/>
        </w:rPr>
        <w:t>3.1.3完善数据可视化建设</w:t>
      </w:r>
    </w:p>
    <w:p>
      <w:pPr>
        <w:ind w:firstLine="480"/>
        <w:rPr>
          <w:rFonts w:hint="eastAsia" w:ascii="宋体" w:hAnsi="宋体" w:eastAsia="宋体" w:cs="宋体"/>
          <w:highlight w:val="none"/>
        </w:rPr>
      </w:pPr>
      <w:r>
        <w:rPr>
          <w:rFonts w:hint="eastAsia" w:ascii="宋体" w:hAnsi="宋体" w:eastAsia="宋体" w:cs="宋体"/>
          <w:highlight w:val="none"/>
        </w:rPr>
        <w:t>数据中心前期项目已完成应急指挥中心电子大屏建设，并实现大屏数据可视化，从行业管理、重点工作、专题工作等维度展示业务进展和成果，实现综合数据辅助决策支持。本期项目将根据工作需要对大屏端数据可视化进行完善，并建设移动端可视化，提升数据展示的便利性。</w:t>
      </w:r>
    </w:p>
    <w:p>
      <w:pPr>
        <w:ind w:firstLine="480"/>
        <w:rPr>
          <w:rFonts w:hint="eastAsia" w:ascii="宋体" w:hAnsi="宋体" w:eastAsia="宋体" w:cs="宋体"/>
          <w:highlight w:val="none"/>
        </w:rPr>
      </w:pPr>
      <w:r>
        <w:rPr>
          <w:rFonts w:hint="eastAsia" w:ascii="宋体" w:hAnsi="宋体" w:eastAsia="宋体" w:cs="宋体"/>
          <w:highlight w:val="none"/>
        </w:rPr>
        <w:t>（1）大屏端数据可视化完善</w:t>
      </w:r>
    </w:p>
    <w:p>
      <w:pPr>
        <w:ind w:firstLine="480"/>
        <w:rPr>
          <w:rFonts w:hint="eastAsia" w:ascii="宋体" w:hAnsi="宋体" w:eastAsia="宋体" w:cs="宋体"/>
          <w:highlight w:val="none"/>
        </w:rPr>
      </w:pPr>
      <w:r>
        <w:rPr>
          <w:rFonts w:hint="eastAsia" w:ascii="宋体" w:hAnsi="宋体" w:eastAsia="宋体" w:cs="宋体"/>
          <w:highlight w:val="none"/>
        </w:rPr>
        <w:t>在前期数据可视化项目基础上，新增自定义页面接入和编辑功能，为各业务部门提供快速展示重要工作动态的窗口，具体如下：</w:t>
      </w:r>
    </w:p>
    <w:p>
      <w:pPr>
        <w:ind w:firstLine="480"/>
        <w:rPr>
          <w:rFonts w:hint="eastAsia" w:ascii="宋体" w:hAnsi="宋体" w:eastAsia="宋体" w:cs="宋体"/>
          <w:highlight w:val="none"/>
        </w:rPr>
      </w:pPr>
      <w:r>
        <w:rPr>
          <w:rFonts w:hint="eastAsia" w:ascii="宋体" w:hAnsi="宋体" w:eastAsia="宋体" w:cs="宋体"/>
          <w:highlight w:val="none"/>
        </w:rPr>
        <w:t>1、与单点登录系统对接</w:t>
      </w:r>
    </w:p>
    <w:p>
      <w:pPr>
        <w:ind w:firstLine="480"/>
        <w:rPr>
          <w:rFonts w:hint="eastAsia" w:ascii="宋体" w:hAnsi="宋体" w:eastAsia="宋体" w:cs="宋体"/>
          <w:highlight w:val="none"/>
        </w:rPr>
      </w:pPr>
      <w:r>
        <w:rPr>
          <w:rFonts w:hint="eastAsia" w:ascii="宋体" w:hAnsi="宋体" w:eastAsia="宋体" w:cs="宋体"/>
          <w:highlight w:val="none"/>
        </w:rPr>
        <w:t>将大屏数据可视化展示页面接入现有单点登录系统中，为各专题展示页面提供更为完善的页面跳转功能，实现与业务系统的互通。</w:t>
      </w:r>
    </w:p>
    <w:p>
      <w:pPr>
        <w:ind w:firstLine="480"/>
        <w:rPr>
          <w:rFonts w:hint="eastAsia" w:ascii="宋体" w:hAnsi="宋体" w:eastAsia="宋体" w:cs="宋体"/>
          <w:highlight w:val="none"/>
        </w:rPr>
      </w:pPr>
      <w:r>
        <w:rPr>
          <w:rFonts w:hint="eastAsia" w:ascii="宋体" w:hAnsi="宋体" w:eastAsia="宋体" w:cs="宋体"/>
          <w:highlight w:val="none"/>
        </w:rPr>
        <w:t>2、提供自定义页面编辑功能</w:t>
      </w:r>
    </w:p>
    <w:p>
      <w:pPr>
        <w:ind w:firstLine="480"/>
        <w:rPr>
          <w:rFonts w:hint="eastAsia" w:ascii="宋体" w:hAnsi="宋体" w:eastAsia="宋体" w:cs="宋体"/>
          <w:highlight w:val="none"/>
        </w:rPr>
      </w:pPr>
      <w:r>
        <w:rPr>
          <w:rFonts w:hint="eastAsia" w:ascii="宋体" w:hAnsi="宋体" w:eastAsia="宋体" w:cs="宋体"/>
          <w:highlight w:val="none"/>
        </w:rPr>
        <w:t>为大屏数据可视化展示页面提供编辑功能，用户通过可视化编辑器创建可视化画布，尺寸分别支持自适应。用户可在画布中不同区域分别放置不同的可视化组件，关联需要展示的数据源并设置可视化组件属性，通过对数据进行统计、排序、过滤等操作，最终生成可视化画布。</w:t>
      </w:r>
    </w:p>
    <w:p>
      <w:pPr>
        <w:ind w:firstLine="480"/>
        <w:rPr>
          <w:rFonts w:hint="eastAsia" w:ascii="宋体" w:hAnsi="宋体" w:eastAsia="宋体" w:cs="宋体"/>
          <w:highlight w:val="none"/>
        </w:rPr>
      </w:pPr>
      <w:r>
        <w:rPr>
          <w:rFonts w:hint="eastAsia" w:ascii="宋体" w:hAnsi="宋体" w:eastAsia="宋体" w:cs="宋体"/>
          <w:highlight w:val="none"/>
        </w:rPr>
        <w:t>可视化编辑器支持随时编辑、随时预览，所见即所得。</w:t>
      </w:r>
    </w:p>
    <w:p>
      <w:pPr>
        <w:ind w:firstLine="480"/>
        <w:rPr>
          <w:rFonts w:hint="eastAsia" w:ascii="宋体" w:hAnsi="宋体" w:eastAsia="宋体" w:cs="宋体"/>
          <w:highlight w:val="none"/>
        </w:rPr>
      </w:pPr>
      <w:r>
        <w:rPr>
          <w:rFonts w:hint="eastAsia" w:ascii="宋体" w:hAnsi="宋体" w:eastAsia="宋体" w:cs="宋体"/>
          <w:highlight w:val="none"/>
        </w:rPr>
        <w:t>3、数据源配置</w:t>
      </w:r>
    </w:p>
    <w:p>
      <w:pPr>
        <w:ind w:firstLine="480"/>
        <w:rPr>
          <w:rFonts w:hint="eastAsia" w:ascii="宋体" w:hAnsi="宋体" w:eastAsia="宋体" w:cs="宋体"/>
          <w:highlight w:val="none"/>
        </w:rPr>
      </w:pPr>
      <w:r>
        <w:rPr>
          <w:rFonts w:hint="eastAsia" w:ascii="宋体" w:hAnsi="宋体" w:eastAsia="宋体" w:cs="宋体"/>
          <w:highlight w:val="none"/>
        </w:rPr>
        <w:t>产品支持多种数据对接方式从大数据资源中心获取开放数据，用于数据可视化分析：</w:t>
      </w:r>
    </w:p>
    <w:p>
      <w:pPr>
        <w:ind w:firstLine="480"/>
        <w:rPr>
          <w:rFonts w:hint="eastAsia" w:ascii="宋体" w:hAnsi="宋体" w:eastAsia="宋体" w:cs="宋体"/>
          <w:highlight w:val="none"/>
        </w:rPr>
      </w:pPr>
      <w:r>
        <w:rPr>
          <w:rFonts w:hint="eastAsia" w:ascii="宋体" w:hAnsi="宋体" w:eastAsia="宋体" w:cs="宋体"/>
          <w:highlight w:val="none"/>
        </w:rPr>
        <w:t>从数据接口获取：大数据资源中心将数据封装成WebService接口后对外开放，大数据可视化产品通过数据接口对接获取可视化展现数据。</w:t>
      </w:r>
    </w:p>
    <w:p>
      <w:pPr>
        <w:ind w:firstLine="480"/>
        <w:rPr>
          <w:rFonts w:hint="eastAsia" w:ascii="宋体" w:hAnsi="宋体" w:eastAsia="宋体" w:cs="宋体"/>
          <w:highlight w:val="none"/>
        </w:rPr>
      </w:pPr>
      <w:r>
        <w:rPr>
          <w:rFonts w:hint="eastAsia" w:ascii="宋体" w:hAnsi="宋体" w:eastAsia="宋体" w:cs="宋体"/>
          <w:highlight w:val="none"/>
        </w:rPr>
        <w:t>从数据库采集：大数据资源中心对初步整理和分析数据导入到关系型数据库，大数据可视化产品从关系型数据库采集数据。数据库类型支持Oracle、SQL Server、DB2、MySQL、PostgreSQL等主流数据库。</w:t>
      </w:r>
    </w:p>
    <w:p>
      <w:pPr>
        <w:ind w:firstLine="480"/>
        <w:rPr>
          <w:rFonts w:hint="eastAsia" w:ascii="宋体" w:hAnsi="宋体" w:eastAsia="宋体" w:cs="宋体"/>
          <w:highlight w:val="none"/>
        </w:rPr>
      </w:pPr>
      <w:r>
        <w:rPr>
          <w:rFonts w:hint="eastAsia" w:ascii="宋体" w:hAnsi="宋体" w:eastAsia="宋体" w:cs="宋体"/>
          <w:highlight w:val="none"/>
        </w:rPr>
        <w:t>文件导入：大数据可视化产品还支持Excel、CSV等格式文件导入方式来获取数据。</w:t>
      </w:r>
    </w:p>
    <w:p>
      <w:pPr>
        <w:ind w:firstLine="480"/>
        <w:rPr>
          <w:rFonts w:hint="eastAsia" w:ascii="宋体" w:hAnsi="宋体" w:eastAsia="宋体" w:cs="宋体"/>
          <w:highlight w:val="none"/>
        </w:rPr>
      </w:pPr>
      <w:r>
        <w:rPr>
          <w:rFonts w:hint="eastAsia" w:ascii="宋体" w:hAnsi="宋体" w:eastAsia="宋体" w:cs="宋体"/>
          <w:highlight w:val="none"/>
        </w:rPr>
        <w:t>4、可视化画布设计</w:t>
      </w:r>
    </w:p>
    <w:p>
      <w:pPr>
        <w:ind w:firstLine="480"/>
        <w:rPr>
          <w:rFonts w:hint="eastAsia" w:ascii="宋体" w:hAnsi="宋体" w:eastAsia="宋体" w:cs="宋体"/>
          <w:highlight w:val="none"/>
        </w:rPr>
      </w:pPr>
      <w:r>
        <w:rPr>
          <w:rFonts w:hint="eastAsia" w:ascii="宋体" w:hAnsi="宋体" w:eastAsia="宋体" w:cs="宋体"/>
          <w:highlight w:val="none"/>
        </w:rPr>
        <w:t>可视化编辑器提供丰富的组件库，供用户选择并制作美观易懂的数据展示图，给使用者带来全新的视觉享受。组件库类型包括图表组件库、图形组件库、其它组件库（文本组件、数据筛选器组件、时间组件、图片组件等）。其中图表组件库支持饼图、折线图、面积图、双轴图、条形图、柱形图、堆积图、块状地图、GIS地图、雷达图、力导图、和弦图、散点图、气泡图、字符云、树图等多种组件，适用于不同的数据展现形式。</w:t>
      </w:r>
    </w:p>
    <w:p>
      <w:pPr>
        <w:ind w:firstLine="480"/>
        <w:rPr>
          <w:rFonts w:hint="eastAsia" w:ascii="宋体" w:hAnsi="宋体" w:eastAsia="宋体" w:cs="宋体"/>
          <w:highlight w:val="none"/>
        </w:rPr>
      </w:pPr>
      <w:r>
        <w:rPr>
          <w:rFonts w:hint="eastAsia" w:ascii="宋体" w:hAnsi="宋体" w:eastAsia="宋体" w:cs="宋体"/>
          <w:highlight w:val="none"/>
        </w:rPr>
        <w:t>可视化产品还提供多种图表配色主题，可以分别表现柔和、轻快、自然、优雅、稳重等基调，供客户灵活选择。</w:t>
      </w:r>
    </w:p>
    <w:p>
      <w:pPr>
        <w:ind w:firstLine="480"/>
        <w:rPr>
          <w:rFonts w:hint="eastAsia" w:ascii="宋体" w:hAnsi="宋体" w:eastAsia="宋体" w:cs="宋体"/>
          <w:highlight w:val="none"/>
        </w:rPr>
      </w:pPr>
      <w:r>
        <w:rPr>
          <w:rFonts w:hint="eastAsia" w:ascii="宋体" w:hAnsi="宋体" w:eastAsia="宋体" w:cs="宋体"/>
          <w:highlight w:val="none"/>
        </w:rPr>
        <w:t>5、可视化画布发布</w:t>
      </w:r>
    </w:p>
    <w:p>
      <w:pPr>
        <w:ind w:firstLine="480"/>
        <w:rPr>
          <w:rFonts w:hint="eastAsia" w:ascii="宋体" w:hAnsi="宋体" w:eastAsia="宋体" w:cs="宋体"/>
          <w:highlight w:val="none"/>
        </w:rPr>
      </w:pPr>
      <w:r>
        <w:rPr>
          <w:rFonts w:hint="eastAsia" w:ascii="宋体" w:hAnsi="宋体" w:eastAsia="宋体" w:cs="宋体"/>
          <w:highlight w:val="none"/>
        </w:rPr>
        <w:t>设计完成的可视化画布可以按业务类型进行划分，发布到不同的业务模块下。通过大屏数据可视化展示页面与业务系统实现链接跳转。</w:t>
      </w:r>
    </w:p>
    <w:p>
      <w:pPr>
        <w:ind w:firstLine="480"/>
        <w:rPr>
          <w:rFonts w:hint="eastAsia" w:ascii="宋体" w:hAnsi="宋体" w:eastAsia="宋体" w:cs="宋体"/>
          <w:highlight w:val="none"/>
        </w:rPr>
      </w:pPr>
      <w:r>
        <w:rPr>
          <w:rFonts w:hint="eastAsia" w:ascii="宋体" w:hAnsi="宋体" w:eastAsia="宋体" w:cs="宋体"/>
          <w:highlight w:val="none"/>
        </w:rPr>
        <w:t>6、可视化画布浏览</w:t>
      </w:r>
    </w:p>
    <w:p>
      <w:pPr>
        <w:ind w:firstLine="480"/>
        <w:rPr>
          <w:rFonts w:hint="eastAsia" w:ascii="宋体" w:hAnsi="宋体" w:eastAsia="宋体" w:cs="宋体"/>
          <w:highlight w:val="none"/>
        </w:rPr>
      </w:pPr>
      <w:r>
        <w:rPr>
          <w:rFonts w:hint="eastAsia" w:ascii="宋体" w:hAnsi="宋体" w:eastAsia="宋体" w:cs="宋体"/>
          <w:highlight w:val="none"/>
        </w:rPr>
        <w:t>大数据可视化产品所设计的可视化画布支持所有主流浏览器、移动终端和大屏展示终端，客户可根据不同的应用场景灵活选择可视化展现方式。例如，业务人员日常可视化分析使用，可基于PC端的浏览器完成；而针对运营监控场景，则大屏可视化又成为最佳展现方式。不同展现方式，还可以组合使用，例如针对运营监控场景，讲解人员可基于Pad进行可视化操作，同时大屏同步展现相同信息供领导和参观人员参观。</w:t>
      </w:r>
    </w:p>
    <w:p>
      <w:pPr>
        <w:pStyle w:val="7"/>
        <w:bidi w:val="0"/>
        <w:rPr>
          <w:rFonts w:hint="eastAsia" w:ascii="宋体" w:hAnsi="宋体" w:eastAsia="宋体" w:cs="宋体"/>
          <w:highlight w:val="none"/>
        </w:rPr>
      </w:pPr>
      <w:r>
        <w:rPr>
          <w:rFonts w:hint="eastAsia" w:ascii="宋体" w:hAnsi="宋体" w:eastAsia="宋体" w:cs="宋体"/>
          <w:highlight w:val="none"/>
        </w:rPr>
        <w:t>3.1.4专业数据技术服务</w:t>
      </w:r>
    </w:p>
    <w:p>
      <w:pPr>
        <w:ind w:firstLine="480"/>
        <w:rPr>
          <w:rFonts w:hint="eastAsia" w:ascii="宋体" w:hAnsi="宋体" w:eastAsia="宋体" w:cs="宋体"/>
          <w:highlight w:val="none"/>
        </w:rPr>
      </w:pPr>
      <w:r>
        <w:rPr>
          <w:rFonts w:hint="eastAsia" w:ascii="宋体" w:hAnsi="宋体" w:eastAsia="宋体" w:cs="宋体"/>
          <w:highlight w:val="none"/>
        </w:rPr>
        <w:t>本项目技术服务主要包括与城市数据大脑进行数据对接及为市建委各个业务部门提供数据工程服务。</w:t>
      </w:r>
    </w:p>
    <w:p>
      <w:pPr>
        <w:ind w:firstLine="480"/>
        <w:rPr>
          <w:rFonts w:hint="eastAsia" w:ascii="宋体" w:hAnsi="宋体" w:eastAsia="宋体" w:cs="宋体"/>
          <w:highlight w:val="none"/>
        </w:rPr>
      </w:pPr>
      <w:r>
        <w:rPr>
          <w:rFonts w:hint="eastAsia" w:ascii="宋体" w:hAnsi="宋体" w:eastAsia="宋体" w:cs="宋体"/>
          <w:highlight w:val="none"/>
        </w:rPr>
        <w:t>（1）城市数据大脑数据对接服务</w:t>
      </w:r>
    </w:p>
    <w:p>
      <w:pPr>
        <w:ind w:firstLine="480"/>
        <w:rPr>
          <w:rFonts w:hint="eastAsia" w:ascii="宋体" w:hAnsi="宋体" w:eastAsia="宋体" w:cs="宋体"/>
          <w:highlight w:val="none"/>
        </w:rPr>
      </w:pPr>
      <w:r>
        <w:rPr>
          <w:rFonts w:hint="eastAsia" w:ascii="宋体" w:hAnsi="宋体" w:eastAsia="宋体" w:cs="宋体"/>
          <w:highlight w:val="none"/>
        </w:rPr>
        <w:t>根据市城市数据大脑的规划，城市数据大脑的大脑平台与行业系统之间要在数据资源层对接，形成完整的城市数据资源平台，通过跨部门、跨领域、跨区域的即时数据处理，实现数据融合创新，协调各个职能系统，致力于解决综合性问题，修正城市运行缺陷，提高城市运行效率。</w:t>
      </w:r>
    </w:p>
    <w:p>
      <w:pPr>
        <w:ind w:firstLine="480"/>
        <w:rPr>
          <w:rFonts w:hint="eastAsia" w:ascii="宋体" w:hAnsi="宋体" w:eastAsia="宋体" w:cs="宋体"/>
          <w:highlight w:val="none"/>
        </w:rPr>
      </w:pPr>
      <w:r>
        <w:rPr>
          <w:rFonts w:hint="eastAsia" w:ascii="宋体" w:hAnsi="宋体" w:eastAsia="宋体" w:cs="宋体"/>
          <w:highlight w:val="none"/>
        </w:rPr>
        <w:t>市建委通过数据统一管理建设，实现建委内部数据整合，之后需要与市城市数据大脑进行进一步的数据对接。</w:t>
      </w:r>
    </w:p>
    <w:p>
      <w:pPr>
        <w:ind w:firstLine="480"/>
        <w:rPr>
          <w:rFonts w:hint="eastAsia" w:ascii="宋体" w:hAnsi="宋体" w:eastAsia="宋体" w:cs="宋体"/>
          <w:highlight w:val="none"/>
        </w:rPr>
      </w:pPr>
      <w:r>
        <w:rPr>
          <w:rFonts w:hint="eastAsia" w:ascii="宋体" w:hAnsi="宋体" w:eastAsia="宋体" w:cs="宋体"/>
          <w:highlight w:val="none"/>
        </w:rPr>
        <w:t>以“最多跑一次”数据共享需求为例，数据对接具体步骤如下：</w:t>
      </w:r>
    </w:p>
    <w:p>
      <w:pPr>
        <w:ind w:firstLine="480"/>
        <w:rPr>
          <w:rFonts w:hint="eastAsia" w:ascii="宋体" w:hAnsi="宋体" w:eastAsia="宋体" w:cs="宋体"/>
          <w:highlight w:val="none"/>
        </w:rPr>
      </w:pPr>
      <w:r>
        <w:rPr>
          <w:rFonts w:hint="eastAsia" w:ascii="宋体" w:hAnsi="宋体" w:eastAsia="宋体" w:cs="宋体"/>
          <w:highlight w:val="none"/>
        </w:rPr>
        <w:t>1.事项清单梳理：结合“最多跑一次”事项数据共享工作，针对杭州市政府全部事项清单，梳理归属建委的事项清单。</w:t>
      </w:r>
    </w:p>
    <w:p>
      <w:pPr>
        <w:ind w:firstLine="480"/>
        <w:rPr>
          <w:rFonts w:hint="eastAsia" w:ascii="宋体" w:hAnsi="宋体" w:eastAsia="宋体" w:cs="宋体"/>
          <w:highlight w:val="none"/>
        </w:rPr>
      </w:pPr>
      <w:r>
        <w:rPr>
          <w:rFonts w:hint="eastAsia" w:ascii="宋体" w:hAnsi="宋体" w:eastAsia="宋体" w:cs="宋体"/>
          <w:highlight w:val="none"/>
        </w:rPr>
        <w:t>2.事项数据梳理：按照办事材料类别对事项所需的每个材料明确共享来源方式（自行提供、行业内部共享、行业外部共享），梳理形成建委为提供责任人的办事事项数据清单。</w:t>
      </w:r>
    </w:p>
    <w:p>
      <w:pPr>
        <w:ind w:firstLine="480"/>
        <w:rPr>
          <w:rFonts w:hint="eastAsia" w:ascii="宋体" w:hAnsi="宋体" w:eastAsia="宋体" w:cs="宋体"/>
          <w:highlight w:val="none"/>
        </w:rPr>
      </w:pPr>
      <w:r>
        <w:rPr>
          <w:rFonts w:hint="eastAsia" w:ascii="宋体" w:hAnsi="宋体" w:eastAsia="宋体" w:cs="宋体"/>
          <w:highlight w:val="none"/>
        </w:rPr>
        <w:t>3.数据归集：建委共享数据需要通过内部共享平台实现整合，同时定义开发数据共享接口，与城市数据大脑对接，并对接口进行测试和联调，完成数据归集。</w:t>
      </w:r>
    </w:p>
    <w:p>
      <w:pPr>
        <w:ind w:firstLine="480"/>
        <w:rPr>
          <w:rFonts w:hint="eastAsia" w:ascii="宋体" w:hAnsi="宋体" w:eastAsia="宋体" w:cs="宋体"/>
          <w:highlight w:val="none"/>
        </w:rPr>
      </w:pPr>
      <w:r>
        <w:rPr>
          <w:rFonts w:hint="eastAsia" w:ascii="宋体" w:hAnsi="宋体" w:eastAsia="宋体" w:cs="宋体"/>
          <w:highlight w:val="none"/>
        </w:rPr>
        <w:t>除“最多跑一次”数据共享需求外，城市数据大脑提出的其它数据对接需求，经过评估确认后同样完成数据对接。</w:t>
      </w:r>
    </w:p>
    <w:p>
      <w:pPr>
        <w:ind w:firstLine="480"/>
        <w:rPr>
          <w:rFonts w:hint="eastAsia" w:ascii="宋体" w:hAnsi="宋体" w:eastAsia="宋体" w:cs="宋体"/>
          <w:highlight w:val="none"/>
        </w:rPr>
      </w:pPr>
      <w:r>
        <w:rPr>
          <w:rFonts w:hint="eastAsia" w:ascii="宋体" w:hAnsi="宋体" w:eastAsia="宋体" w:cs="宋体"/>
          <w:highlight w:val="none"/>
        </w:rPr>
        <w:t>（2）面向部门的数据工程服务</w:t>
      </w:r>
    </w:p>
    <w:p>
      <w:pPr>
        <w:ind w:firstLine="480"/>
        <w:rPr>
          <w:rFonts w:hint="eastAsia" w:ascii="宋体" w:hAnsi="宋体" w:eastAsia="宋体" w:cs="宋体"/>
          <w:highlight w:val="none"/>
        </w:rPr>
      </w:pPr>
      <w:r>
        <w:rPr>
          <w:rFonts w:hint="eastAsia" w:ascii="宋体" w:hAnsi="宋体" w:eastAsia="宋体" w:cs="宋体"/>
          <w:highlight w:val="none"/>
        </w:rPr>
        <w:t>1.在建委内部数据整合、数据仓库建设、数据可视化建设、外部数据共享等工作过程中，需要针对市建委各个业务部门提供数据工程服务，具体如下：</w:t>
      </w:r>
    </w:p>
    <w:p>
      <w:pPr>
        <w:ind w:firstLine="480"/>
        <w:rPr>
          <w:rFonts w:hint="eastAsia" w:ascii="宋体" w:hAnsi="宋体" w:eastAsia="宋体" w:cs="宋体"/>
          <w:highlight w:val="none"/>
        </w:rPr>
      </w:pPr>
      <w:r>
        <w:rPr>
          <w:rFonts w:hint="eastAsia" w:ascii="宋体" w:hAnsi="宋体" w:eastAsia="宋体" w:cs="宋体"/>
          <w:highlight w:val="none"/>
        </w:rPr>
        <w:t>2.数据填报服务：针对未建系统或已建系统但系统默认数据无法满足要求时，需要针对各个部门提供数据填报服务，包括基于Web页面的填报、基于Excel表格填报等多种方式。</w:t>
      </w:r>
    </w:p>
    <w:p>
      <w:pPr>
        <w:ind w:firstLine="480"/>
        <w:rPr>
          <w:rFonts w:hint="eastAsia" w:ascii="宋体" w:hAnsi="宋体" w:eastAsia="宋体" w:cs="宋体"/>
          <w:highlight w:val="none"/>
        </w:rPr>
      </w:pPr>
      <w:r>
        <w:rPr>
          <w:rFonts w:hint="eastAsia" w:ascii="宋体" w:hAnsi="宋体" w:eastAsia="宋体" w:cs="宋体"/>
          <w:highlight w:val="none"/>
        </w:rPr>
        <w:t>3.数据接入服务：针对内设机构和直属单位已建系统，需要进行内部和外部数据共享交换的，需要提供数据接入服务，完成相关数据到建委数据统一管理平台的接入。</w:t>
      </w:r>
    </w:p>
    <w:p>
      <w:pPr>
        <w:ind w:firstLine="480"/>
        <w:rPr>
          <w:rFonts w:hint="eastAsia" w:ascii="宋体" w:hAnsi="宋体" w:eastAsia="宋体" w:cs="宋体"/>
          <w:highlight w:val="none"/>
        </w:rPr>
      </w:pPr>
      <w:r>
        <w:rPr>
          <w:rFonts w:hint="eastAsia" w:ascii="宋体" w:hAnsi="宋体" w:eastAsia="宋体" w:cs="宋体"/>
          <w:highlight w:val="none"/>
        </w:rPr>
        <w:t>4.脚本编辑服务：提供数据采集、清洗、转换、导出等一系列脚本编辑服务，配合完成数据整合、数据仓库建设、数据可视化建设等工作。</w:t>
      </w:r>
    </w:p>
    <w:p>
      <w:pPr>
        <w:ind w:firstLine="480"/>
        <w:rPr>
          <w:rFonts w:hint="eastAsia" w:ascii="宋体" w:hAnsi="宋体" w:eastAsia="宋体" w:cs="宋体"/>
          <w:highlight w:val="none"/>
        </w:rPr>
      </w:pPr>
      <w:r>
        <w:rPr>
          <w:rFonts w:hint="eastAsia" w:ascii="宋体" w:hAnsi="宋体" w:eastAsia="宋体" w:cs="宋体"/>
          <w:highlight w:val="none"/>
        </w:rPr>
        <w:t>5.数据接口发布服务：根据日常的数据接口发布需求，完成数据统一管理平台的数据接口配置和维护工作。</w:t>
      </w:r>
    </w:p>
    <w:p>
      <w:pPr>
        <w:ind w:firstLine="480"/>
        <w:rPr>
          <w:rFonts w:hint="eastAsia" w:ascii="宋体" w:hAnsi="宋体" w:eastAsia="宋体" w:cs="宋体"/>
          <w:highlight w:val="none"/>
        </w:rPr>
      </w:pPr>
      <w:r>
        <w:rPr>
          <w:rFonts w:hint="eastAsia" w:ascii="宋体" w:hAnsi="宋体" w:eastAsia="宋体" w:cs="宋体"/>
          <w:highlight w:val="none"/>
        </w:rPr>
        <w:t>6.数据管理服务：完成元数据管理、数据资源编目、数据质量审计等数据管理工作。</w:t>
      </w:r>
    </w:p>
    <w:p>
      <w:pPr>
        <w:pStyle w:val="6"/>
        <w:spacing w:before="240"/>
        <w:ind w:firstLine="482"/>
        <w:rPr>
          <w:rFonts w:hint="eastAsia" w:ascii="宋体" w:hAnsi="宋体" w:eastAsia="宋体" w:cs="宋体"/>
          <w:szCs w:val="24"/>
          <w:highlight w:val="none"/>
        </w:rPr>
      </w:pPr>
      <w:r>
        <w:rPr>
          <w:rFonts w:hint="eastAsia" w:ascii="宋体" w:hAnsi="宋体" w:eastAsia="宋体" w:cs="宋体"/>
          <w:szCs w:val="24"/>
          <w:highlight w:val="none"/>
        </w:rPr>
        <w:t>3.2杭州市标化工程综合监管系统</w:t>
      </w:r>
    </w:p>
    <w:p>
      <w:pPr>
        <w:ind w:firstLine="480"/>
        <w:rPr>
          <w:rFonts w:hint="eastAsia" w:ascii="宋体" w:hAnsi="宋体" w:eastAsia="宋体" w:cs="宋体"/>
          <w:highlight w:val="none"/>
        </w:rPr>
      </w:pPr>
      <w:r>
        <w:rPr>
          <w:rFonts w:hint="eastAsia" w:ascii="宋体" w:hAnsi="宋体" w:eastAsia="宋体" w:cs="宋体"/>
          <w:highlight w:val="none"/>
        </w:rPr>
        <w:t>为了进一步提升市级标化工地评选的管理水平，充分发挥互联网技术手段，建立全过程的标化工地综合监管系统，打通市建委、各区县质安监站、施工单位、和监理单位之间的信息壁垒，实现信息互联互通，并结合新建立的专家库，实现多业务联动办公，可以大大提高标化工地项目管理和评选的透明性、公正性和及时性。</w:t>
      </w:r>
    </w:p>
    <w:p>
      <w:pPr>
        <w:pStyle w:val="7"/>
        <w:bidi w:val="0"/>
        <w:rPr>
          <w:rFonts w:hint="eastAsia" w:ascii="宋体" w:hAnsi="宋体" w:eastAsia="宋体" w:cs="宋体"/>
          <w:highlight w:val="none"/>
        </w:rPr>
      </w:pPr>
      <w:r>
        <w:rPr>
          <w:rFonts w:hint="eastAsia" w:ascii="宋体" w:hAnsi="宋体" w:eastAsia="宋体" w:cs="宋体"/>
          <w:highlight w:val="none"/>
        </w:rPr>
        <w:t>3.2.1业务流程图</w:t>
      </w:r>
    </w:p>
    <w:p>
      <w:pPr>
        <w:ind w:firstLine="480"/>
        <w:rPr>
          <w:rFonts w:hint="eastAsia" w:ascii="宋体" w:hAnsi="宋体" w:eastAsia="宋体" w:cs="宋体"/>
          <w:highlight w:val="none"/>
        </w:rPr>
      </w:pPr>
      <w:r>
        <w:rPr>
          <w:rFonts w:hint="eastAsia" w:ascii="宋体" w:hAnsi="宋体" w:eastAsia="宋体" w:cs="宋体"/>
          <w:highlight w:val="none"/>
        </w:rPr>
        <w:drawing>
          <wp:inline distT="0" distB="0" distL="114300" distR="114300">
            <wp:extent cx="5271770" cy="3902075"/>
            <wp:effectExtent l="0" t="0" r="508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1770" cy="3902075"/>
                    </a:xfrm>
                    <a:prstGeom prst="rect">
                      <a:avLst/>
                    </a:prstGeom>
                    <a:noFill/>
                    <a:ln>
                      <a:noFill/>
                    </a:ln>
                  </pic:spPr>
                </pic:pic>
              </a:graphicData>
            </a:graphic>
          </wp:inline>
        </w:drawing>
      </w:r>
    </w:p>
    <w:p>
      <w:pPr>
        <w:pStyle w:val="7"/>
        <w:bidi w:val="0"/>
        <w:rPr>
          <w:rFonts w:hint="eastAsia" w:ascii="宋体" w:hAnsi="宋体" w:eastAsia="宋体" w:cs="宋体"/>
          <w:highlight w:val="none"/>
        </w:rPr>
      </w:pPr>
      <w:r>
        <w:rPr>
          <w:rFonts w:hint="eastAsia" w:ascii="宋体" w:hAnsi="宋体" w:eastAsia="宋体" w:cs="宋体"/>
          <w:highlight w:val="none"/>
        </w:rPr>
        <w:t>3.2.2企业申报平台</w:t>
      </w:r>
    </w:p>
    <w:p>
      <w:pPr>
        <w:ind w:firstLine="480"/>
        <w:rPr>
          <w:rFonts w:hint="eastAsia" w:ascii="宋体" w:hAnsi="宋体" w:eastAsia="宋体" w:cs="宋体"/>
          <w:highlight w:val="none"/>
        </w:rPr>
      </w:pPr>
      <w:r>
        <w:rPr>
          <w:rFonts w:hint="eastAsia" w:ascii="宋体" w:hAnsi="宋体" w:eastAsia="宋体" w:cs="宋体"/>
          <w:highlight w:val="none"/>
        </w:rPr>
        <w:t>（1）项目账号注册</w:t>
      </w:r>
    </w:p>
    <w:p>
      <w:pPr>
        <w:ind w:firstLine="480"/>
        <w:rPr>
          <w:rFonts w:hint="eastAsia" w:ascii="宋体" w:hAnsi="宋体" w:eastAsia="宋体" w:cs="宋体"/>
          <w:highlight w:val="none"/>
        </w:rPr>
      </w:pPr>
      <w:r>
        <w:rPr>
          <w:rFonts w:hint="eastAsia" w:ascii="宋体" w:hAnsi="宋体" w:eastAsia="宋体" w:cs="宋体"/>
          <w:highlight w:val="none"/>
        </w:rPr>
        <w:t>以工程项目为个体进行单独注册，由工程项目的施工单位进行有关项目的账号注册工作，填报工程项目的基本信息，其中工程项目必须是已取得施工许可证的项目，且信息可以从建委其他系统中自动进行获取，注册成功后，系统可以自动产生该项目的施工单位账号和监理单位账号。</w:t>
      </w:r>
    </w:p>
    <w:p>
      <w:pPr>
        <w:ind w:firstLine="480"/>
        <w:rPr>
          <w:rFonts w:hint="eastAsia" w:ascii="宋体" w:hAnsi="宋体" w:eastAsia="宋体" w:cs="宋体"/>
          <w:highlight w:val="none"/>
        </w:rPr>
      </w:pPr>
      <w:r>
        <w:rPr>
          <w:rFonts w:hint="eastAsia" w:ascii="宋体" w:hAnsi="宋体" w:eastAsia="宋体" w:cs="宋体"/>
          <w:highlight w:val="none"/>
        </w:rPr>
        <w:t>（2）项目信息管理</w:t>
      </w:r>
    </w:p>
    <w:p>
      <w:pPr>
        <w:ind w:firstLine="480"/>
        <w:rPr>
          <w:rFonts w:hint="eastAsia" w:ascii="宋体" w:hAnsi="宋体" w:eastAsia="宋体" w:cs="宋体"/>
          <w:highlight w:val="none"/>
        </w:rPr>
      </w:pPr>
      <w:r>
        <w:rPr>
          <w:rFonts w:hint="eastAsia" w:ascii="宋体" w:hAnsi="宋体" w:eastAsia="宋体" w:cs="宋体"/>
          <w:highlight w:val="none"/>
        </w:rPr>
        <w:t>由项目的施工单位成功登陆系统后，对自己所承建的项目进行信息完善并且对有关信息及时进行更新管理。</w:t>
      </w:r>
    </w:p>
    <w:p>
      <w:pPr>
        <w:ind w:firstLine="480"/>
        <w:rPr>
          <w:rFonts w:hint="eastAsia" w:ascii="宋体" w:hAnsi="宋体" w:eastAsia="宋体" w:cs="宋体"/>
          <w:highlight w:val="none"/>
        </w:rPr>
      </w:pPr>
      <w:r>
        <w:rPr>
          <w:rFonts w:hint="eastAsia" w:ascii="宋体" w:hAnsi="宋体" w:eastAsia="宋体" w:cs="宋体"/>
          <w:highlight w:val="none"/>
        </w:rPr>
        <w:t>（3）安全文明标化月度申报</w:t>
      </w:r>
    </w:p>
    <w:p>
      <w:pPr>
        <w:ind w:firstLine="480"/>
        <w:rPr>
          <w:rFonts w:hint="eastAsia" w:ascii="宋体" w:hAnsi="宋体" w:eastAsia="宋体" w:cs="宋体"/>
          <w:highlight w:val="none"/>
        </w:rPr>
      </w:pPr>
      <w:r>
        <w:rPr>
          <w:rFonts w:hint="eastAsia" w:ascii="宋体" w:hAnsi="宋体" w:eastAsia="宋体" w:cs="宋体"/>
          <w:highlight w:val="none"/>
        </w:rPr>
        <w:t>项目的施工单位按规定每月定期对本项目的安全文明方面的内容进行填报，经项目的监理单位审核后，上报至项目的属地主管部门，其填报的内容按照主管部门提供的表格内容外，还将有关项目现场照片按要求进行上报。</w:t>
      </w:r>
    </w:p>
    <w:p>
      <w:pPr>
        <w:ind w:firstLine="480"/>
        <w:rPr>
          <w:rFonts w:hint="eastAsia" w:ascii="宋体" w:hAnsi="宋体" w:eastAsia="宋体" w:cs="宋体"/>
          <w:highlight w:val="none"/>
        </w:rPr>
      </w:pPr>
      <w:r>
        <w:rPr>
          <w:rFonts w:hint="eastAsia" w:ascii="宋体" w:hAnsi="宋体" w:eastAsia="宋体" w:cs="宋体"/>
          <w:highlight w:val="none"/>
        </w:rPr>
        <w:t>（4）标化月度申报监理初审</w:t>
      </w:r>
    </w:p>
    <w:p>
      <w:pPr>
        <w:ind w:firstLine="480"/>
        <w:rPr>
          <w:rFonts w:hint="eastAsia" w:ascii="宋体" w:hAnsi="宋体" w:eastAsia="宋体" w:cs="宋体"/>
          <w:highlight w:val="none"/>
        </w:rPr>
      </w:pPr>
      <w:r>
        <w:rPr>
          <w:rFonts w:hint="eastAsia" w:ascii="宋体" w:hAnsi="宋体" w:eastAsia="宋体" w:cs="宋体"/>
          <w:highlight w:val="none"/>
        </w:rPr>
        <w:t>项目的监理单位成功登陆系统后，对施工单位申报的安全文明标化月报进行审核，其中也可以要求监理方按规定上传相应的现场项目。只有监理单位审核通过后才可以上报至项目的属地主管部门。</w:t>
      </w:r>
    </w:p>
    <w:p>
      <w:pPr>
        <w:ind w:firstLine="480"/>
        <w:rPr>
          <w:rFonts w:hint="eastAsia" w:ascii="宋体" w:hAnsi="宋体" w:eastAsia="宋体" w:cs="宋体"/>
          <w:highlight w:val="none"/>
        </w:rPr>
      </w:pPr>
      <w:r>
        <w:rPr>
          <w:rFonts w:hint="eastAsia" w:ascii="宋体" w:hAnsi="宋体" w:eastAsia="宋体" w:cs="宋体"/>
          <w:highlight w:val="none"/>
        </w:rPr>
        <w:t>（5）加分项申报</w:t>
      </w:r>
    </w:p>
    <w:p>
      <w:pPr>
        <w:ind w:firstLine="480"/>
        <w:rPr>
          <w:rFonts w:hint="eastAsia" w:ascii="宋体" w:hAnsi="宋体" w:eastAsia="宋体" w:cs="宋体"/>
          <w:highlight w:val="none"/>
        </w:rPr>
      </w:pPr>
      <w:r>
        <w:rPr>
          <w:rFonts w:hint="eastAsia" w:ascii="宋体" w:hAnsi="宋体" w:eastAsia="宋体" w:cs="宋体"/>
          <w:highlight w:val="none"/>
        </w:rPr>
        <w:t>项目的施工单位对本项目的加分内容进行申报，并上传相应的证明电子扫描件。</w:t>
      </w:r>
    </w:p>
    <w:p>
      <w:pPr>
        <w:ind w:firstLine="480"/>
        <w:rPr>
          <w:rFonts w:hint="eastAsia" w:ascii="宋体" w:hAnsi="宋体" w:eastAsia="宋体" w:cs="宋体"/>
          <w:highlight w:val="none"/>
        </w:rPr>
      </w:pPr>
      <w:r>
        <w:rPr>
          <w:rFonts w:hint="eastAsia" w:ascii="宋体" w:hAnsi="宋体" w:eastAsia="宋体" w:cs="宋体"/>
          <w:highlight w:val="none"/>
        </w:rPr>
        <w:t>（6）加分项监理初审</w:t>
      </w:r>
    </w:p>
    <w:p>
      <w:pPr>
        <w:ind w:firstLine="480"/>
        <w:rPr>
          <w:rFonts w:hint="eastAsia" w:ascii="宋体" w:hAnsi="宋体" w:eastAsia="宋体" w:cs="宋体"/>
          <w:highlight w:val="none"/>
        </w:rPr>
      </w:pPr>
      <w:r>
        <w:rPr>
          <w:rFonts w:hint="eastAsia" w:ascii="宋体" w:hAnsi="宋体" w:eastAsia="宋体" w:cs="宋体"/>
          <w:highlight w:val="none"/>
        </w:rPr>
        <w:t>项目的监理单位成功登陆系统后，对施工单位申报的加分内容进行初审，只有监理单位审核通过后才可以上报至项目的属地主管部门进行审核。</w:t>
      </w:r>
    </w:p>
    <w:p>
      <w:pPr>
        <w:ind w:firstLine="480"/>
        <w:rPr>
          <w:rFonts w:hint="eastAsia" w:ascii="宋体" w:hAnsi="宋体" w:eastAsia="宋体" w:cs="宋体"/>
          <w:highlight w:val="none"/>
        </w:rPr>
      </w:pPr>
      <w:r>
        <w:rPr>
          <w:rFonts w:hint="eastAsia" w:ascii="宋体" w:hAnsi="宋体" w:eastAsia="宋体" w:cs="宋体"/>
          <w:highlight w:val="none"/>
        </w:rPr>
        <w:t>（7）标化工地考评申报</w:t>
      </w:r>
    </w:p>
    <w:p>
      <w:pPr>
        <w:ind w:firstLine="480"/>
        <w:rPr>
          <w:rFonts w:hint="eastAsia" w:ascii="宋体" w:hAnsi="宋体" w:eastAsia="宋体" w:cs="宋体"/>
          <w:highlight w:val="none"/>
        </w:rPr>
      </w:pPr>
      <w:r>
        <w:rPr>
          <w:rFonts w:hint="eastAsia" w:ascii="宋体" w:hAnsi="宋体" w:eastAsia="宋体" w:cs="宋体"/>
          <w:highlight w:val="none"/>
        </w:rPr>
        <w:t>当项目质量竣工验收后，由项目的施工单位通过外网进行考评申报，系统会根据原先申报的月报信息，自动汇总生成相关的信息，由施工单位完善信息并上传相关的电子附件后，上报项目的监理单位进行初审。</w:t>
      </w:r>
    </w:p>
    <w:p>
      <w:pPr>
        <w:ind w:firstLine="480"/>
        <w:rPr>
          <w:rFonts w:hint="eastAsia" w:ascii="宋体" w:hAnsi="宋体" w:eastAsia="宋体" w:cs="宋体"/>
          <w:highlight w:val="none"/>
        </w:rPr>
      </w:pPr>
      <w:r>
        <w:rPr>
          <w:rFonts w:hint="eastAsia" w:ascii="宋体" w:hAnsi="宋体" w:eastAsia="宋体" w:cs="宋体"/>
          <w:highlight w:val="none"/>
        </w:rPr>
        <w:t>（8）标化工程考评监理初审</w:t>
      </w:r>
    </w:p>
    <w:p>
      <w:pPr>
        <w:ind w:firstLine="480"/>
        <w:rPr>
          <w:rFonts w:hint="eastAsia" w:ascii="宋体" w:hAnsi="宋体" w:eastAsia="宋体" w:cs="宋体"/>
          <w:highlight w:val="none"/>
        </w:rPr>
      </w:pPr>
      <w:r>
        <w:rPr>
          <w:rFonts w:hint="eastAsia" w:ascii="宋体" w:hAnsi="宋体" w:eastAsia="宋体" w:cs="宋体"/>
          <w:highlight w:val="none"/>
        </w:rPr>
        <w:t>项目的监理单位成功登陆系统后，对施工单位申报的标化工地考评进行初审，只有监理单位审核通过后才可以上报至项目的属地主管部门进行审核。</w:t>
      </w:r>
    </w:p>
    <w:p>
      <w:pPr>
        <w:ind w:firstLine="480"/>
        <w:rPr>
          <w:rFonts w:hint="eastAsia" w:ascii="宋体" w:hAnsi="宋体" w:eastAsia="宋体" w:cs="宋体"/>
          <w:highlight w:val="none"/>
        </w:rPr>
      </w:pPr>
      <w:r>
        <w:rPr>
          <w:rFonts w:hint="eastAsia" w:ascii="宋体" w:hAnsi="宋体" w:eastAsia="宋体" w:cs="宋体"/>
          <w:highlight w:val="none"/>
        </w:rPr>
        <w:t>（9）打印申请表</w:t>
      </w:r>
    </w:p>
    <w:p>
      <w:pPr>
        <w:ind w:firstLine="480"/>
        <w:rPr>
          <w:rFonts w:hint="eastAsia" w:ascii="宋体" w:hAnsi="宋体" w:eastAsia="宋体" w:cs="宋体"/>
          <w:highlight w:val="none"/>
        </w:rPr>
      </w:pPr>
      <w:r>
        <w:rPr>
          <w:rFonts w:hint="eastAsia" w:ascii="宋体" w:hAnsi="宋体" w:eastAsia="宋体" w:cs="宋体"/>
          <w:highlight w:val="none"/>
        </w:rPr>
        <w:t>标化工地考评监理单位审核通过后，可以打印带有防伪标识的业务申请表。</w:t>
      </w:r>
    </w:p>
    <w:p>
      <w:pPr>
        <w:pStyle w:val="7"/>
        <w:bidi w:val="0"/>
        <w:rPr>
          <w:rFonts w:hint="eastAsia" w:ascii="宋体" w:hAnsi="宋体" w:eastAsia="宋体" w:cs="宋体"/>
          <w:highlight w:val="none"/>
        </w:rPr>
      </w:pPr>
      <w:r>
        <w:rPr>
          <w:rFonts w:hint="eastAsia" w:ascii="宋体" w:hAnsi="宋体" w:eastAsia="宋体" w:cs="宋体"/>
          <w:highlight w:val="none"/>
        </w:rPr>
        <w:t>3.2.3监督管理平台</w:t>
      </w:r>
    </w:p>
    <w:p>
      <w:pPr>
        <w:ind w:firstLine="480"/>
        <w:rPr>
          <w:rFonts w:hint="eastAsia" w:ascii="宋体" w:hAnsi="宋体" w:eastAsia="宋体" w:cs="宋体"/>
          <w:highlight w:val="none"/>
        </w:rPr>
      </w:pPr>
      <w:r>
        <w:rPr>
          <w:rFonts w:hint="eastAsia" w:ascii="宋体" w:hAnsi="宋体" w:eastAsia="宋体" w:cs="宋体"/>
          <w:highlight w:val="none"/>
        </w:rPr>
        <w:t>（1）通知公告管理</w:t>
      </w:r>
    </w:p>
    <w:p>
      <w:pPr>
        <w:ind w:firstLine="480"/>
        <w:rPr>
          <w:rFonts w:hint="eastAsia" w:ascii="宋体" w:hAnsi="宋体" w:eastAsia="宋体" w:cs="宋体"/>
          <w:highlight w:val="none"/>
        </w:rPr>
      </w:pPr>
      <w:r>
        <w:rPr>
          <w:rFonts w:hint="eastAsia" w:ascii="宋体" w:hAnsi="宋体" w:eastAsia="宋体" w:cs="宋体"/>
          <w:highlight w:val="none"/>
        </w:rPr>
        <w:t xml:space="preserve"> 对有关标化工地评审工作的有关通知和公告进行管理。</w:t>
      </w:r>
    </w:p>
    <w:p>
      <w:pPr>
        <w:ind w:firstLine="480"/>
        <w:rPr>
          <w:rFonts w:hint="eastAsia" w:ascii="宋体" w:hAnsi="宋体" w:eastAsia="宋体" w:cs="宋体"/>
          <w:highlight w:val="none"/>
        </w:rPr>
      </w:pPr>
      <w:r>
        <w:rPr>
          <w:rFonts w:hint="eastAsia" w:ascii="宋体" w:hAnsi="宋体" w:eastAsia="宋体" w:cs="宋体"/>
          <w:highlight w:val="none"/>
        </w:rPr>
        <w:t>（2）标化月度报表查看</w:t>
      </w:r>
    </w:p>
    <w:p>
      <w:pPr>
        <w:ind w:firstLine="480"/>
        <w:rPr>
          <w:rFonts w:hint="eastAsia" w:ascii="宋体" w:hAnsi="宋体" w:eastAsia="宋体" w:cs="宋体"/>
          <w:highlight w:val="none"/>
        </w:rPr>
      </w:pPr>
      <w:r>
        <w:rPr>
          <w:rFonts w:hint="eastAsia" w:ascii="宋体" w:hAnsi="宋体" w:eastAsia="宋体" w:cs="宋体"/>
          <w:highlight w:val="none"/>
        </w:rPr>
        <w:t>各级主管部门按照权限的不同，可以实时查看各自分管项目的标化月底报表情况。</w:t>
      </w:r>
    </w:p>
    <w:p>
      <w:pPr>
        <w:ind w:firstLine="480"/>
        <w:rPr>
          <w:rFonts w:hint="eastAsia" w:ascii="宋体" w:hAnsi="宋体" w:eastAsia="宋体" w:cs="宋体"/>
          <w:highlight w:val="none"/>
        </w:rPr>
      </w:pPr>
      <w:r>
        <w:rPr>
          <w:rFonts w:hint="eastAsia" w:ascii="宋体" w:hAnsi="宋体" w:eastAsia="宋体" w:cs="宋体"/>
          <w:highlight w:val="none"/>
        </w:rPr>
        <w:t>（3）加分项审核确认</w:t>
      </w:r>
    </w:p>
    <w:p>
      <w:pPr>
        <w:ind w:firstLine="480"/>
        <w:rPr>
          <w:rFonts w:hint="eastAsia" w:ascii="宋体" w:hAnsi="宋体" w:eastAsia="宋体" w:cs="宋体"/>
          <w:highlight w:val="none"/>
        </w:rPr>
      </w:pPr>
      <w:r>
        <w:rPr>
          <w:rFonts w:hint="eastAsia" w:ascii="宋体" w:hAnsi="宋体" w:eastAsia="宋体" w:cs="宋体"/>
          <w:highlight w:val="none"/>
        </w:rPr>
        <w:t>由项目的属地主管部门进行审核确认。</w:t>
      </w:r>
    </w:p>
    <w:p>
      <w:pPr>
        <w:ind w:firstLine="480"/>
        <w:rPr>
          <w:rFonts w:hint="eastAsia" w:ascii="宋体" w:hAnsi="宋体" w:eastAsia="宋体" w:cs="宋体"/>
          <w:highlight w:val="none"/>
        </w:rPr>
      </w:pPr>
      <w:r>
        <w:rPr>
          <w:rFonts w:hint="eastAsia" w:ascii="宋体" w:hAnsi="宋体" w:eastAsia="宋体" w:cs="宋体"/>
          <w:highlight w:val="none"/>
        </w:rPr>
        <w:t>（4）专家库管理</w:t>
      </w:r>
    </w:p>
    <w:p>
      <w:pPr>
        <w:ind w:firstLine="480"/>
        <w:rPr>
          <w:rFonts w:hint="eastAsia" w:ascii="宋体" w:hAnsi="宋体" w:eastAsia="宋体" w:cs="宋体"/>
          <w:highlight w:val="none"/>
        </w:rPr>
      </w:pPr>
      <w:r>
        <w:rPr>
          <w:rFonts w:hint="eastAsia" w:ascii="宋体" w:hAnsi="宋体" w:eastAsia="宋体" w:cs="宋体"/>
          <w:highlight w:val="none"/>
        </w:rPr>
        <w:t>对标化工地的专家库进行分组管理，提供新增、修改、删除、导入、导出、查询等功能。</w:t>
      </w:r>
    </w:p>
    <w:p>
      <w:pPr>
        <w:ind w:firstLine="480"/>
        <w:rPr>
          <w:rFonts w:hint="eastAsia" w:ascii="宋体" w:hAnsi="宋体" w:eastAsia="宋体" w:cs="宋体"/>
          <w:highlight w:val="none"/>
        </w:rPr>
      </w:pPr>
      <w:r>
        <w:rPr>
          <w:rFonts w:hint="eastAsia" w:ascii="宋体" w:hAnsi="宋体" w:eastAsia="宋体" w:cs="宋体"/>
          <w:highlight w:val="none"/>
        </w:rPr>
        <w:t>（5）阶段考评登记</w:t>
      </w:r>
    </w:p>
    <w:p>
      <w:pPr>
        <w:ind w:firstLine="480"/>
        <w:rPr>
          <w:rFonts w:hint="eastAsia" w:ascii="宋体" w:hAnsi="宋体" w:eastAsia="宋体" w:cs="宋体"/>
          <w:highlight w:val="none"/>
        </w:rPr>
      </w:pPr>
      <w:r>
        <w:rPr>
          <w:rFonts w:hint="eastAsia" w:ascii="宋体" w:hAnsi="宋体" w:eastAsia="宋体" w:cs="宋体"/>
          <w:highlight w:val="none"/>
        </w:rPr>
        <w:t>在项目基础、主体以及装饰阶段竣工后，由属地的主管部门进行阶段考评登记，并上传相应的电子扫描件。</w:t>
      </w:r>
    </w:p>
    <w:p>
      <w:pPr>
        <w:ind w:firstLine="480"/>
        <w:rPr>
          <w:rFonts w:hint="eastAsia" w:ascii="宋体" w:hAnsi="宋体" w:eastAsia="宋体" w:cs="宋体"/>
          <w:highlight w:val="none"/>
        </w:rPr>
      </w:pPr>
      <w:r>
        <w:rPr>
          <w:rFonts w:hint="eastAsia" w:ascii="宋体" w:hAnsi="宋体" w:eastAsia="宋体" w:cs="宋体"/>
          <w:highlight w:val="none"/>
        </w:rPr>
        <w:t>（6）标化考评初审推荐</w:t>
      </w:r>
    </w:p>
    <w:p>
      <w:pPr>
        <w:ind w:firstLine="480"/>
        <w:rPr>
          <w:rFonts w:hint="eastAsia" w:ascii="宋体" w:hAnsi="宋体" w:eastAsia="宋体" w:cs="宋体"/>
          <w:highlight w:val="none"/>
        </w:rPr>
      </w:pPr>
      <w:r>
        <w:rPr>
          <w:rFonts w:hint="eastAsia" w:ascii="宋体" w:hAnsi="宋体" w:eastAsia="宋体" w:cs="宋体"/>
          <w:highlight w:val="none"/>
        </w:rPr>
        <w:t>属地主管部门对项目施工单位上报的经监理单位同意后考评申请进行初审推荐。</w:t>
      </w:r>
    </w:p>
    <w:p>
      <w:pPr>
        <w:ind w:firstLine="480"/>
        <w:rPr>
          <w:rFonts w:hint="eastAsia" w:ascii="宋体" w:hAnsi="宋体" w:eastAsia="宋体" w:cs="宋体"/>
          <w:highlight w:val="none"/>
        </w:rPr>
      </w:pPr>
      <w:r>
        <w:rPr>
          <w:rFonts w:hint="eastAsia" w:ascii="宋体" w:hAnsi="宋体" w:eastAsia="宋体" w:cs="宋体"/>
          <w:highlight w:val="none"/>
        </w:rPr>
        <w:t>（7）专家抽取</w:t>
      </w:r>
    </w:p>
    <w:p>
      <w:pPr>
        <w:ind w:firstLine="480"/>
        <w:rPr>
          <w:rFonts w:hint="eastAsia" w:ascii="宋体" w:hAnsi="宋体" w:eastAsia="宋体" w:cs="宋体"/>
          <w:highlight w:val="none"/>
        </w:rPr>
      </w:pPr>
      <w:r>
        <w:rPr>
          <w:rFonts w:hint="eastAsia" w:ascii="宋体" w:hAnsi="宋体" w:eastAsia="宋体" w:cs="宋体"/>
          <w:highlight w:val="none"/>
        </w:rPr>
        <w:t>按照相应的规则，给各个属地主管部门推荐的项目自动抽取两个专家进行审核，并自动分配相应的动态密码，以短信的方式发送给专家。</w:t>
      </w:r>
    </w:p>
    <w:p>
      <w:pPr>
        <w:ind w:firstLine="480"/>
        <w:rPr>
          <w:rFonts w:hint="eastAsia" w:ascii="宋体" w:hAnsi="宋体" w:eastAsia="宋体" w:cs="宋体"/>
          <w:highlight w:val="none"/>
        </w:rPr>
      </w:pPr>
      <w:r>
        <w:rPr>
          <w:rFonts w:hint="eastAsia" w:ascii="宋体" w:hAnsi="宋体" w:eastAsia="宋体" w:cs="宋体"/>
          <w:highlight w:val="none"/>
        </w:rPr>
        <w:t>专家参与评审的确认工作在系统外进行。</w:t>
      </w:r>
    </w:p>
    <w:p>
      <w:pPr>
        <w:ind w:firstLine="480"/>
        <w:rPr>
          <w:rFonts w:hint="eastAsia" w:ascii="宋体" w:hAnsi="宋体" w:eastAsia="宋体" w:cs="宋体"/>
          <w:highlight w:val="none"/>
        </w:rPr>
      </w:pPr>
      <w:r>
        <w:rPr>
          <w:rFonts w:hint="eastAsia" w:ascii="宋体" w:hAnsi="宋体" w:eastAsia="宋体" w:cs="宋体"/>
          <w:highlight w:val="none"/>
        </w:rPr>
        <w:t>（8）专家评审</w:t>
      </w:r>
    </w:p>
    <w:p>
      <w:pPr>
        <w:ind w:firstLine="480"/>
        <w:rPr>
          <w:rFonts w:hint="eastAsia" w:ascii="宋体" w:hAnsi="宋体" w:eastAsia="宋体" w:cs="宋体"/>
          <w:highlight w:val="none"/>
        </w:rPr>
      </w:pPr>
      <w:r>
        <w:rPr>
          <w:rFonts w:hint="eastAsia" w:ascii="宋体" w:hAnsi="宋体" w:eastAsia="宋体" w:cs="宋体"/>
          <w:highlight w:val="none"/>
        </w:rPr>
        <w:t>专家在接受到评审任务后，在规定的日期范围内，通过短信获得动态密码登陆系统进行网上审核。</w:t>
      </w:r>
    </w:p>
    <w:p>
      <w:pPr>
        <w:ind w:firstLine="480"/>
        <w:rPr>
          <w:rFonts w:hint="eastAsia" w:ascii="宋体" w:hAnsi="宋体" w:eastAsia="宋体" w:cs="宋体"/>
          <w:highlight w:val="none"/>
        </w:rPr>
      </w:pPr>
      <w:r>
        <w:rPr>
          <w:rFonts w:hint="eastAsia" w:ascii="宋体" w:hAnsi="宋体" w:eastAsia="宋体" w:cs="宋体"/>
          <w:highlight w:val="none"/>
        </w:rPr>
        <w:t>（9）评委会评定</w:t>
      </w:r>
    </w:p>
    <w:p>
      <w:pPr>
        <w:ind w:firstLine="480"/>
        <w:rPr>
          <w:rFonts w:hint="eastAsia" w:ascii="宋体" w:hAnsi="宋体" w:eastAsia="宋体" w:cs="宋体"/>
          <w:highlight w:val="none"/>
        </w:rPr>
      </w:pPr>
      <w:r>
        <w:rPr>
          <w:rFonts w:hint="eastAsia" w:ascii="宋体" w:hAnsi="宋体" w:eastAsia="宋体" w:cs="宋体"/>
          <w:highlight w:val="none"/>
        </w:rPr>
        <w:t>评审委员会根据各项目评审专家的评定结果，最终给出相应的结果并进行登记。</w:t>
      </w:r>
    </w:p>
    <w:p>
      <w:pPr>
        <w:ind w:firstLine="480"/>
        <w:rPr>
          <w:rFonts w:hint="eastAsia" w:ascii="宋体" w:hAnsi="宋体" w:eastAsia="宋体" w:cs="宋体"/>
          <w:highlight w:val="none"/>
        </w:rPr>
      </w:pPr>
      <w:r>
        <w:rPr>
          <w:rFonts w:hint="eastAsia" w:ascii="宋体" w:hAnsi="宋体" w:eastAsia="宋体" w:cs="宋体"/>
          <w:highlight w:val="none"/>
        </w:rPr>
        <w:t>（10）电子地图展现</w:t>
      </w:r>
    </w:p>
    <w:p>
      <w:pPr>
        <w:ind w:firstLine="480"/>
        <w:rPr>
          <w:rFonts w:hint="eastAsia" w:ascii="宋体" w:hAnsi="宋体" w:eastAsia="宋体" w:cs="宋体"/>
          <w:highlight w:val="none"/>
        </w:rPr>
      </w:pPr>
      <w:r>
        <w:rPr>
          <w:rFonts w:hint="eastAsia" w:ascii="宋体" w:hAnsi="宋体" w:eastAsia="宋体" w:cs="宋体"/>
          <w:highlight w:val="none"/>
        </w:rPr>
        <w:t>各级主管部门按照权限的不同，在电子地图上直观展现各个项目的分布情况，点击相应的标注点，可以快速查看该项目的各类信息。</w:t>
      </w:r>
    </w:p>
    <w:p>
      <w:pPr>
        <w:ind w:firstLine="480"/>
        <w:rPr>
          <w:rFonts w:hint="eastAsia" w:ascii="宋体" w:hAnsi="宋体" w:eastAsia="宋体" w:cs="宋体"/>
          <w:highlight w:val="none"/>
        </w:rPr>
      </w:pPr>
      <w:r>
        <w:rPr>
          <w:rFonts w:hint="eastAsia" w:ascii="宋体" w:hAnsi="宋体" w:eastAsia="宋体" w:cs="宋体"/>
          <w:highlight w:val="none"/>
        </w:rPr>
        <w:t>（11）减分项管理</w:t>
      </w:r>
    </w:p>
    <w:p>
      <w:pPr>
        <w:ind w:firstLine="480"/>
        <w:rPr>
          <w:rFonts w:hint="eastAsia" w:ascii="宋体" w:hAnsi="宋体" w:eastAsia="宋体" w:cs="宋体"/>
          <w:highlight w:val="none"/>
        </w:rPr>
      </w:pPr>
      <w:r>
        <w:rPr>
          <w:rFonts w:hint="eastAsia" w:ascii="宋体" w:hAnsi="宋体" w:eastAsia="宋体" w:cs="宋体"/>
          <w:highlight w:val="none"/>
        </w:rPr>
        <w:t>由各级主管部门按相应的权限，对相关的不良行为造成的减分内容进行登记。</w:t>
      </w:r>
    </w:p>
    <w:p>
      <w:pPr>
        <w:ind w:firstLine="480"/>
        <w:rPr>
          <w:rFonts w:hint="eastAsia" w:ascii="宋体" w:hAnsi="宋体" w:eastAsia="宋体" w:cs="宋体"/>
          <w:highlight w:val="none"/>
        </w:rPr>
      </w:pPr>
      <w:r>
        <w:rPr>
          <w:rFonts w:hint="eastAsia" w:ascii="宋体" w:hAnsi="宋体" w:eastAsia="宋体" w:cs="宋体"/>
          <w:highlight w:val="none"/>
        </w:rPr>
        <w:t>（12）单点登录</w:t>
      </w:r>
    </w:p>
    <w:p>
      <w:pPr>
        <w:ind w:firstLine="480"/>
        <w:rPr>
          <w:rFonts w:hint="eastAsia" w:ascii="宋体" w:hAnsi="宋体" w:eastAsia="宋体" w:cs="宋体"/>
          <w:highlight w:val="none"/>
        </w:rPr>
      </w:pPr>
      <w:r>
        <w:rPr>
          <w:rFonts w:hint="eastAsia" w:ascii="宋体" w:hAnsi="宋体" w:eastAsia="宋体" w:cs="宋体"/>
          <w:highlight w:val="none"/>
        </w:rPr>
        <w:t>可以从委OA系统中调转到本系统中。</w:t>
      </w:r>
    </w:p>
    <w:p>
      <w:pPr>
        <w:ind w:firstLine="480"/>
        <w:rPr>
          <w:rFonts w:hint="eastAsia" w:ascii="宋体" w:hAnsi="宋体" w:eastAsia="宋体" w:cs="宋体"/>
          <w:highlight w:val="none"/>
        </w:rPr>
      </w:pPr>
      <w:r>
        <w:rPr>
          <w:rFonts w:hint="eastAsia" w:ascii="宋体" w:hAnsi="宋体" w:eastAsia="宋体" w:cs="宋体"/>
          <w:highlight w:val="none"/>
        </w:rPr>
        <w:t>（13）信息公开</w:t>
      </w:r>
    </w:p>
    <w:p>
      <w:pPr>
        <w:ind w:firstLine="480"/>
        <w:rPr>
          <w:rFonts w:hint="eastAsia" w:ascii="宋体" w:hAnsi="宋体" w:eastAsia="宋体" w:cs="宋体"/>
          <w:highlight w:val="none"/>
        </w:rPr>
      </w:pPr>
      <w:r>
        <w:rPr>
          <w:rFonts w:hint="eastAsia" w:ascii="宋体" w:hAnsi="宋体" w:eastAsia="宋体" w:cs="宋体"/>
          <w:highlight w:val="none"/>
        </w:rPr>
        <w:t>将有关标化项目的相关信息按需求对内对外进行公开。</w:t>
      </w:r>
    </w:p>
    <w:p>
      <w:pPr>
        <w:ind w:firstLine="480"/>
        <w:rPr>
          <w:rFonts w:hint="eastAsia" w:ascii="宋体" w:hAnsi="宋体" w:eastAsia="宋体" w:cs="宋体"/>
          <w:highlight w:val="none"/>
        </w:rPr>
      </w:pPr>
      <w:r>
        <w:rPr>
          <w:rFonts w:hint="eastAsia" w:ascii="宋体" w:hAnsi="宋体" w:eastAsia="宋体" w:cs="宋体"/>
          <w:highlight w:val="none"/>
        </w:rPr>
        <w:t>（14）基础配置</w:t>
      </w:r>
    </w:p>
    <w:p>
      <w:pPr>
        <w:ind w:firstLine="480"/>
        <w:rPr>
          <w:rFonts w:hint="eastAsia" w:ascii="宋体" w:hAnsi="宋体" w:eastAsia="宋体" w:cs="宋体"/>
          <w:highlight w:val="none"/>
        </w:rPr>
      </w:pPr>
      <w:r>
        <w:rPr>
          <w:rFonts w:hint="eastAsia" w:ascii="宋体" w:hAnsi="宋体" w:eastAsia="宋体" w:cs="宋体"/>
          <w:highlight w:val="none"/>
        </w:rPr>
        <w:t>包括有关项目部位的照片清单、加分项、减分项、专家评审日期等内容进行配置管理。</w:t>
      </w:r>
    </w:p>
    <w:p>
      <w:pPr>
        <w:ind w:firstLine="480"/>
        <w:rPr>
          <w:rFonts w:hint="eastAsia" w:ascii="宋体" w:hAnsi="宋体" w:eastAsia="宋体" w:cs="宋体"/>
          <w:highlight w:val="none"/>
        </w:rPr>
      </w:pPr>
      <w:r>
        <w:rPr>
          <w:rFonts w:hint="eastAsia" w:ascii="宋体" w:hAnsi="宋体" w:eastAsia="宋体" w:cs="宋体"/>
          <w:highlight w:val="none"/>
        </w:rPr>
        <w:t>（15）汇总统计</w:t>
      </w:r>
    </w:p>
    <w:p>
      <w:pPr>
        <w:ind w:firstLine="480"/>
        <w:rPr>
          <w:rFonts w:hint="eastAsia" w:ascii="宋体" w:hAnsi="宋体" w:eastAsia="宋体" w:cs="宋体"/>
          <w:highlight w:val="none"/>
        </w:rPr>
      </w:pPr>
      <w:r>
        <w:rPr>
          <w:rFonts w:hint="eastAsia" w:ascii="宋体" w:hAnsi="宋体" w:eastAsia="宋体" w:cs="宋体"/>
          <w:highlight w:val="none"/>
        </w:rPr>
        <w:t>按照相应的需求，提供各类信息的汇总统计功能。</w:t>
      </w:r>
    </w:p>
    <w:p>
      <w:pPr>
        <w:pStyle w:val="7"/>
        <w:bidi w:val="0"/>
        <w:rPr>
          <w:rFonts w:hint="eastAsia" w:ascii="宋体" w:hAnsi="宋体" w:eastAsia="宋体" w:cs="宋体"/>
          <w:highlight w:val="none"/>
        </w:rPr>
      </w:pPr>
      <w:r>
        <w:rPr>
          <w:rFonts w:hint="eastAsia" w:ascii="宋体" w:hAnsi="宋体" w:eastAsia="宋体" w:cs="宋体"/>
          <w:highlight w:val="none"/>
        </w:rPr>
        <w:t>3.2.4专家评审平台</w:t>
      </w:r>
    </w:p>
    <w:p>
      <w:pPr>
        <w:ind w:firstLine="480"/>
        <w:rPr>
          <w:rFonts w:hint="eastAsia" w:ascii="宋体" w:hAnsi="宋体" w:eastAsia="宋体" w:cs="宋体"/>
          <w:highlight w:val="none"/>
        </w:rPr>
      </w:pPr>
      <w:r>
        <w:rPr>
          <w:rFonts w:hint="eastAsia" w:ascii="宋体" w:hAnsi="宋体" w:eastAsia="宋体" w:cs="宋体"/>
          <w:highlight w:val="none"/>
        </w:rPr>
        <w:t>专家的账号默认以手机号或身份证号，相应的密码采用动态密码以手机短信的方式进行告知，并只能在评审有效期内才有效。</w:t>
      </w:r>
    </w:p>
    <w:p>
      <w:pPr>
        <w:ind w:firstLine="480"/>
        <w:rPr>
          <w:rFonts w:hint="eastAsia" w:ascii="宋体" w:hAnsi="宋体" w:eastAsia="宋体" w:cs="宋体"/>
          <w:highlight w:val="none"/>
        </w:rPr>
      </w:pPr>
      <w:r>
        <w:rPr>
          <w:rFonts w:hint="eastAsia" w:ascii="宋体" w:hAnsi="宋体" w:eastAsia="宋体" w:cs="宋体"/>
          <w:highlight w:val="none"/>
        </w:rPr>
        <w:t>（1）登录平台</w:t>
      </w:r>
    </w:p>
    <w:p>
      <w:pPr>
        <w:ind w:firstLine="480"/>
        <w:rPr>
          <w:rFonts w:hint="eastAsia" w:ascii="宋体" w:hAnsi="宋体" w:eastAsia="宋体" w:cs="宋体"/>
          <w:highlight w:val="none"/>
        </w:rPr>
      </w:pPr>
      <w:r>
        <w:rPr>
          <w:rFonts w:hint="eastAsia" w:ascii="宋体" w:hAnsi="宋体" w:eastAsia="宋体" w:cs="宋体"/>
          <w:highlight w:val="none"/>
        </w:rPr>
        <w:t>相应的专家在确认采用年度的标化平度评审工作后，会以手机短信的方式得到系统的访问账号和动态密码，输入相应的信息后，可以在规定的评审时间内进行相应的评审。</w:t>
      </w:r>
    </w:p>
    <w:p>
      <w:pPr>
        <w:ind w:firstLine="480"/>
        <w:rPr>
          <w:rFonts w:hint="eastAsia" w:ascii="宋体" w:hAnsi="宋体" w:eastAsia="宋体" w:cs="宋体"/>
          <w:highlight w:val="none"/>
        </w:rPr>
      </w:pPr>
      <w:r>
        <w:rPr>
          <w:rFonts w:hint="eastAsia" w:ascii="宋体" w:hAnsi="宋体" w:eastAsia="宋体" w:cs="宋体"/>
          <w:highlight w:val="none"/>
        </w:rPr>
        <w:t>（2）标化工地评审</w:t>
      </w:r>
    </w:p>
    <w:p>
      <w:pPr>
        <w:ind w:firstLine="480"/>
        <w:rPr>
          <w:rFonts w:hint="eastAsia" w:ascii="宋体" w:hAnsi="宋体" w:eastAsia="宋体" w:cs="宋体"/>
          <w:highlight w:val="none"/>
        </w:rPr>
      </w:pPr>
      <w:r>
        <w:rPr>
          <w:rFonts w:hint="eastAsia" w:ascii="宋体" w:hAnsi="宋体" w:eastAsia="宋体" w:cs="宋体"/>
          <w:highlight w:val="none"/>
        </w:rPr>
        <w:t>专家登录系统后，对需要自己评审的标化工地进行评审。超过日期规定后，将不能再登录系统进行审核。在审核日期截止日到期前系统将自动给予专家必要的短信提醒。</w:t>
      </w:r>
    </w:p>
    <w:p>
      <w:pPr>
        <w:ind w:firstLine="480"/>
        <w:rPr>
          <w:rFonts w:hint="eastAsia" w:ascii="宋体" w:hAnsi="宋体" w:eastAsia="宋体" w:cs="宋体"/>
          <w:highlight w:val="none"/>
        </w:rPr>
      </w:pPr>
      <w:r>
        <w:rPr>
          <w:rFonts w:hint="eastAsia" w:ascii="宋体" w:hAnsi="宋体" w:eastAsia="宋体" w:cs="宋体"/>
          <w:highlight w:val="none"/>
        </w:rPr>
        <w:t>（3）提醒及查阅</w:t>
      </w:r>
    </w:p>
    <w:p>
      <w:pPr>
        <w:ind w:firstLine="480"/>
        <w:rPr>
          <w:rFonts w:hint="eastAsia" w:ascii="宋体" w:hAnsi="宋体" w:eastAsia="宋体" w:cs="宋体"/>
          <w:highlight w:val="none"/>
        </w:rPr>
      </w:pPr>
      <w:r>
        <w:rPr>
          <w:rFonts w:hint="eastAsia" w:ascii="宋体" w:hAnsi="宋体" w:eastAsia="宋体" w:cs="宋体"/>
          <w:highlight w:val="none"/>
        </w:rPr>
        <w:t>在审核日期截止日到期前系统将自动给予专家必要的短信提醒。</w:t>
      </w:r>
    </w:p>
    <w:p>
      <w:pPr>
        <w:ind w:firstLine="480"/>
        <w:rPr>
          <w:rFonts w:hint="eastAsia" w:ascii="宋体" w:hAnsi="宋体" w:eastAsia="宋体" w:cs="宋体"/>
          <w:highlight w:val="none"/>
        </w:rPr>
      </w:pPr>
      <w:r>
        <w:rPr>
          <w:rFonts w:hint="eastAsia" w:ascii="宋体" w:hAnsi="宋体" w:eastAsia="宋体" w:cs="宋体"/>
          <w:highlight w:val="none"/>
        </w:rPr>
        <w:t>专家可以对以往自己审过得项目进行查阅。</w:t>
      </w:r>
    </w:p>
    <w:p>
      <w:pPr>
        <w:pStyle w:val="7"/>
        <w:bidi w:val="0"/>
        <w:rPr>
          <w:rFonts w:hint="eastAsia" w:ascii="宋体" w:hAnsi="宋体" w:eastAsia="宋体" w:cs="宋体"/>
          <w:highlight w:val="none"/>
        </w:rPr>
      </w:pPr>
      <w:r>
        <w:rPr>
          <w:rFonts w:hint="eastAsia" w:ascii="宋体" w:hAnsi="宋体" w:eastAsia="宋体" w:cs="宋体"/>
          <w:highlight w:val="none"/>
        </w:rPr>
        <w:t>3.2.5APP手机端</w:t>
      </w:r>
    </w:p>
    <w:p>
      <w:pPr>
        <w:ind w:firstLine="480"/>
        <w:rPr>
          <w:rFonts w:hint="eastAsia" w:ascii="宋体" w:hAnsi="宋体" w:eastAsia="宋体" w:cs="宋体"/>
          <w:highlight w:val="none"/>
        </w:rPr>
      </w:pPr>
      <w:r>
        <w:rPr>
          <w:rFonts w:hint="eastAsia" w:ascii="宋体" w:hAnsi="宋体" w:eastAsia="宋体" w:cs="宋体"/>
          <w:highlight w:val="none"/>
        </w:rPr>
        <w:t>基于安卓和IOS操作系统，提供项目的施工单位现场申报和属地主管部门的现场检查登记</w:t>
      </w:r>
    </w:p>
    <w:p>
      <w:pPr>
        <w:ind w:firstLine="480"/>
        <w:rPr>
          <w:rFonts w:hint="eastAsia" w:ascii="宋体" w:hAnsi="宋体" w:eastAsia="宋体" w:cs="宋体"/>
          <w:highlight w:val="none"/>
        </w:rPr>
      </w:pPr>
      <w:r>
        <w:rPr>
          <w:rFonts w:hint="eastAsia" w:ascii="宋体" w:hAnsi="宋体" w:eastAsia="宋体" w:cs="宋体"/>
          <w:highlight w:val="none"/>
        </w:rPr>
        <w:t>（1）标化月度报表申报</w:t>
      </w:r>
    </w:p>
    <w:p>
      <w:pPr>
        <w:ind w:firstLine="480"/>
        <w:rPr>
          <w:rFonts w:hint="eastAsia" w:ascii="宋体" w:hAnsi="宋体" w:eastAsia="宋体" w:cs="宋体"/>
          <w:highlight w:val="none"/>
        </w:rPr>
      </w:pPr>
      <w:r>
        <w:rPr>
          <w:rFonts w:hint="eastAsia" w:ascii="宋体" w:hAnsi="宋体" w:eastAsia="宋体" w:cs="宋体"/>
          <w:highlight w:val="none"/>
        </w:rPr>
        <w:t>项目的施工单位按规定每月定期对本项目的安全文明方面的内容进行填报，并只能通过手机进行现场拍照上传相关的现场照片，系统可以设置要求手机必须打开位置定位、并进行电子围栏验证，记录相应的位置坐标和时间戳。</w:t>
      </w:r>
    </w:p>
    <w:p>
      <w:pPr>
        <w:ind w:firstLine="480"/>
        <w:rPr>
          <w:rFonts w:hint="eastAsia" w:ascii="宋体" w:hAnsi="宋体" w:eastAsia="宋体" w:cs="宋体"/>
          <w:highlight w:val="none"/>
        </w:rPr>
      </w:pPr>
      <w:r>
        <w:rPr>
          <w:rFonts w:hint="eastAsia" w:ascii="宋体" w:hAnsi="宋体" w:eastAsia="宋体" w:cs="宋体"/>
          <w:highlight w:val="none"/>
        </w:rPr>
        <w:t>（2）标化工地考评申报</w:t>
      </w:r>
    </w:p>
    <w:p>
      <w:pPr>
        <w:ind w:firstLine="480"/>
        <w:rPr>
          <w:rFonts w:hint="eastAsia" w:ascii="宋体" w:hAnsi="宋体" w:eastAsia="宋体" w:cs="宋体"/>
          <w:highlight w:val="none"/>
        </w:rPr>
      </w:pPr>
      <w:r>
        <w:rPr>
          <w:rFonts w:hint="eastAsia" w:ascii="宋体" w:hAnsi="宋体" w:eastAsia="宋体" w:cs="宋体"/>
          <w:highlight w:val="none"/>
        </w:rPr>
        <w:t>当项目质量竣工验收后，由项目的施工单位可以通过手机APP进行考评申报，并只能通过手机进行现场拍照上传相关的现场照片，系统可以设置要求手机必须打开位置定位、并进行电子围栏验证，记录相应的位置坐标和时间戳。</w:t>
      </w:r>
    </w:p>
    <w:p>
      <w:pPr>
        <w:ind w:firstLine="480"/>
        <w:rPr>
          <w:rFonts w:hint="eastAsia" w:ascii="宋体" w:hAnsi="宋体" w:eastAsia="宋体" w:cs="宋体"/>
          <w:highlight w:val="none"/>
        </w:rPr>
      </w:pPr>
      <w:r>
        <w:rPr>
          <w:rFonts w:hint="eastAsia" w:ascii="宋体" w:hAnsi="宋体" w:eastAsia="宋体" w:cs="宋体"/>
          <w:highlight w:val="none"/>
        </w:rPr>
        <w:t>（3）电子地图展现</w:t>
      </w:r>
    </w:p>
    <w:p>
      <w:pPr>
        <w:ind w:firstLine="480"/>
        <w:rPr>
          <w:rFonts w:hint="eastAsia" w:ascii="宋体" w:hAnsi="宋体" w:eastAsia="宋体" w:cs="宋体"/>
          <w:highlight w:val="none"/>
        </w:rPr>
      </w:pPr>
      <w:r>
        <w:rPr>
          <w:rFonts w:hint="eastAsia" w:ascii="宋体" w:hAnsi="宋体" w:eastAsia="宋体" w:cs="宋体"/>
          <w:highlight w:val="none"/>
        </w:rPr>
        <w:t>各级主管部门按照权限的不同，在电子地图上直观展现各个项目的分布情况，点击相应的标注点，可以快速查看该项目的各类信息。</w:t>
      </w:r>
    </w:p>
    <w:p>
      <w:pPr>
        <w:ind w:firstLine="480"/>
        <w:rPr>
          <w:rFonts w:hint="eastAsia" w:ascii="宋体" w:hAnsi="宋体" w:eastAsia="宋体" w:cs="宋体"/>
          <w:highlight w:val="none"/>
        </w:rPr>
      </w:pPr>
      <w:r>
        <w:rPr>
          <w:rFonts w:hint="eastAsia" w:ascii="宋体" w:hAnsi="宋体" w:eastAsia="宋体" w:cs="宋体"/>
          <w:highlight w:val="none"/>
        </w:rPr>
        <w:t>（4）阶段考评登记</w:t>
      </w:r>
    </w:p>
    <w:p>
      <w:pPr>
        <w:ind w:firstLine="480"/>
        <w:rPr>
          <w:rFonts w:hint="eastAsia" w:ascii="宋体" w:hAnsi="宋体" w:eastAsia="宋体" w:cs="宋体"/>
          <w:highlight w:val="none"/>
        </w:rPr>
      </w:pPr>
      <w:r>
        <w:rPr>
          <w:rFonts w:hint="eastAsia" w:ascii="宋体" w:hAnsi="宋体" w:eastAsia="宋体" w:cs="宋体"/>
          <w:highlight w:val="none"/>
        </w:rPr>
        <w:t>在项目基础、主体以及装饰阶段竣工后，由属地的主管部门进行阶段考评可进行现场登记，并可上传相应的电子扫描件。</w:t>
      </w:r>
    </w:p>
    <w:p>
      <w:pPr>
        <w:ind w:firstLine="480"/>
        <w:rPr>
          <w:rFonts w:hint="eastAsia" w:ascii="宋体" w:hAnsi="宋体" w:eastAsia="宋体" w:cs="宋体"/>
          <w:highlight w:val="none"/>
        </w:rPr>
      </w:pPr>
      <w:r>
        <w:rPr>
          <w:rFonts w:hint="eastAsia" w:ascii="宋体" w:hAnsi="宋体" w:eastAsia="宋体" w:cs="宋体"/>
          <w:highlight w:val="none"/>
        </w:rPr>
        <w:t>（5）汇总统计</w:t>
      </w:r>
    </w:p>
    <w:p>
      <w:pPr>
        <w:ind w:firstLine="480"/>
        <w:rPr>
          <w:rFonts w:hint="eastAsia" w:ascii="宋体" w:hAnsi="宋体" w:eastAsia="宋体" w:cs="宋体"/>
          <w:highlight w:val="none"/>
        </w:rPr>
      </w:pPr>
      <w:r>
        <w:rPr>
          <w:rFonts w:hint="eastAsia" w:ascii="宋体" w:hAnsi="宋体" w:eastAsia="宋体" w:cs="宋体"/>
          <w:highlight w:val="none"/>
        </w:rPr>
        <w:t>按照相应的需求，提供各类信息的汇总统计功能。</w:t>
      </w:r>
    </w:p>
    <w:p>
      <w:pPr>
        <w:pStyle w:val="6"/>
        <w:spacing w:before="240"/>
        <w:ind w:firstLine="482"/>
        <w:rPr>
          <w:rFonts w:hint="eastAsia" w:ascii="宋体" w:hAnsi="宋体" w:eastAsia="宋体" w:cs="宋体"/>
          <w:szCs w:val="24"/>
          <w:highlight w:val="none"/>
        </w:rPr>
      </w:pPr>
      <w:bookmarkStart w:id="8" w:name="_Toc514679005"/>
      <w:bookmarkStart w:id="9" w:name="_Toc514678649"/>
      <w:bookmarkStart w:id="10" w:name="_Toc514678521"/>
      <w:r>
        <w:rPr>
          <w:rFonts w:hint="eastAsia" w:ascii="宋体" w:hAnsi="宋体" w:eastAsia="宋体" w:cs="宋体"/>
          <w:szCs w:val="24"/>
          <w:highlight w:val="none"/>
        </w:rPr>
        <w:t>3.3杭州市建设工程施工图联审信息系统升级改造</w:t>
      </w:r>
    </w:p>
    <w:p>
      <w:pPr>
        <w:ind w:firstLine="480"/>
        <w:rPr>
          <w:rFonts w:hint="eastAsia" w:ascii="宋体" w:hAnsi="宋体" w:eastAsia="宋体" w:cs="宋体"/>
          <w:highlight w:val="none"/>
        </w:rPr>
      </w:pPr>
      <w:r>
        <w:rPr>
          <w:rFonts w:hint="eastAsia" w:ascii="宋体" w:hAnsi="宋体" w:eastAsia="宋体" w:cs="宋体"/>
          <w:highlight w:val="none"/>
        </w:rPr>
        <w:t>通过对施工图联审信息系统的升级改造，进一步方便群众和企业办事，提升施工图审查服务效率并落实勘察设计质量，减轻企业负担，更加深入的贯彻落实省委、省政府关于“最多跑一次”改革决策部署，做到真正的公平、公正、公开。同时，进一步完善优化图审全过程网上监管机制，进一步加强图审质量监管，规范图审行为，确保工程质量安全。</w:t>
      </w:r>
    </w:p>
    <w:p>
      <w:pPr>
        <w:pStyle w:val="7"/>
        <w:bidi w:val="0"/>
        <w:rPr>
          <w:rFonts w:hint="eastAsia" w:ascii="宋体" w:hAnsi="宋体" w:eastAsia="宋体" w:cs="宋体"/>
          <w:highlight w:val="none"/>
        </w:rPr>
      </w:pPr>
      <w:r>
        <w:rPr>
          <w:rFonts w:hint="eastAsia" w:ascii="宋体" w:hAnsi="宋体" w:eastAsia="宋体" w:cs="宋体"/>
          <w:highlight w:val="none"/>
        </w:rPr>
        <w:t>3.3.1施工图审查摇号模块的功能升级</w:t>
      </w:r>
    </w:p>
    <w:p>
      <w:pPr>
        <w:ind w:firstLine="480"/>
        <w:rPr>
          <w:rFonts w:hint="eastAsia" w:ascii="宋体" w:hAnsi="宋体" w:eastAsia="宋体" w:cs="宋体"/>
          <w:highlight w:val="none"/>
        </w:rPr>
      </w:pPr>
      <w:r>
        <w:rPr>
          <w:rFonts w:hint="eastAsia" w:ascii="宋体" w:hAnsi="宋体" w:eastAsia="宋体" w:cs="宋体"/>
          <w:highlight w:val="none"/>
        </w:rPr>
        <w:t>由于全省综合图审机构名录信息是根据省建设、消防、人防、气象等部门联合下发的，会根据机构的调整、变更进行不定期更新，摇号模块则需要根据规则随之变化。</w:t>
      </w:r>
    </w:p>
    <w:p>
      <w:pPr>
        <w:ind w:firstLine="480"/>
        <w:rPr>
          <w:rFonts w:hint="eastAsia" w:ascii="宋体" w:hAnsi="宋体" w:eastAsia="宋体" w:cs="宋体"/>
          <w:highlight w:val="none"/>
        </w:rPr>
      </w:pPr>
      <w:r>
        <w:rPr>
          <w:rFonts w:hint="eastAsia" w:ascii="宋体" w:hAnsi="宋体" w:eastAsia="宋体" w:cs="宋体"/>
          <w:highlight w:val="none"/>
        </w:rPr>
        <w:t>（1）添加审查机构功能</w:t>
      </w:r>
    </w:p>
    <w:p>
      <w:pPr>
        <w:ind w:firstLine="480"/>
        <w:rPr>
          <w:rFonts w:hint="eastAsia" w:ascii="宋体" w:hAnsi="宋体" w:eastAsia="宋体" w:cs="宋体"/>
          <w:highlight w:val="none"/>
        </w:rPr>
      </w:pPr>
      <w:r>
        <w:rPr>
          <w:rFonts w:hint="eastAsia" w:ascii="宋体" w:hAnsi="宋体" w:eastAsia="宋体" w:cs="宋体"/>
          <w:highlight w:val="none"/>
        </w:rPr>
        <w:t>功能针对新增加的机构进行初始入库，需要对机构的基本信息进行录入，信息包括机构名称、组织机构代码、机构地址、法人、营业执照注册号等。</w:t>
      </w:r>
    </w:p>
    <w:p>
      <w:pPr>
        <w:ind w:firstLine="480"/>
        <w:rPr>
          <w:rFonts w:hint="eastAsia" w:ascii="宋体" w:hAnsi="宋体" w:eastAsia="宋体" w:cs="宋体"/>
          <w:highlight w:val="none"/>
        </w:rPr>
      </w:pPr>
      <w:r>
        <w:rPr>
          <w:rFonts w:hint="eastAsia" w:ascii="宋体" w:hAnsi="宋体" w:eastAsia="宋体" w:cs="宋体"/>
          <w:highlight w:val="none"/>
        </w:rPr>
        <w:t>（2）修改摇号分配比例功能</w:t>
      </w:r>
    </w:p>
    <w:p>
      <w:pPr>
        <w:ind w:firstLine="480"/>
        <w:rPr>
          <w:rFonts w:hint="eastAsia" w:ascii="宋体" w:hAnsi="宋体" w:eastAsia="宋体" w:cs="宋体"/>
          <w:highlight w:val="none"/>
        </w:rPr>
      </w:pPr>
      <w:r>
        <w:rPr>
          <w:rFonts w:hint="eastAsia" w:ascii="宋体" w:hAnsi="宋体" w:eastAsia="宋体" w:cs="宋体"/>
          <w:highlight w:val="none"/>
        </w:rPr>
        <w:t>功能针对摇号的比例分配可进行修改，增加历史记录功能，可对每次修改的时间。人员以及修改的比例进行查询；同时根据摇号规则可对机构进行规避设置，防止出现超出机构审查权限、审查内容等情况。并在导航栏中新增“已受理项目列表”，方便各单位查看历史项目的审查机构。</w:t>
      </w:r>
    </w:p>
    <w:p>
      <w:pPr>
        <w:pStyle w:val="7"/>
        <w:bidi w:val="0"/>
        <w:rPr>
          <w:rFonts w:hint="eastAsia" w:ascii="宋体" w:hAnsi="宋体" w:eastAsia="宋体" w:cs="宋体"/>
          <w:highlight w:val="none"/>
        </w:rPr>
      </w:pPr>
      <w:r>
        <w:rPr>
          <w:rFonts w:hint="eastAsia" w:ascii="宋体" w:hAnsi="宋体" w:eastAsia="宋体" w:cs="宋体"/>
          <w:highlight w:val="none"/>
        </w:rPr>
        <w:t>3.3.2施工图审查县级模块的功能开发</w:t>
      </w:r>
    </w:p>
    <w:p>
      <w:pPr>
        <w:ind w:firstLine="480"/>
        <w:rPr>
          <w:rFonts w:hint="eastAsia" w:ascii="宋体" w:hAnsi="宋体" w:eastAsia="宋体" w:cs="宋体"/>
          <w:highlight w:val="none"/>
        </w:rPr>
      </w:pPr>
      <w:r>
        <w:rPr>
          <w:rFonts w:hint="eastAsia" w:ascii="宋体" w:hAnsi="宋体" w:eastAsia="宋体" w:cs="宋体"/>
          <w:highlight w:val="none"/>
        </w:rPr>
        <w:t>由于县级业务的日益增加，故决定在市级系统的基础上，新增建德、淳安两县级施工图联审业务管理功能，实现建德、淳安两县施工图审查项目的全过程网上办理，并对两县的相关单位进行培训及业务指导。</w:t>
      </w:r>
    </w:p>
    <w:bookmarkEnd w:id="8"/>
    <w:bookmarkEnd w:id="9"/>
    <w:bookmarkEnd w:id="10"/>
    <w:p>
      <w:pPr>
        <w:pStyle w:val="7"/>
        <w:bidi w:val="0"/>
        <w:rPr>
          <w:rFonts w:hint="eastAsia" w:ascii="宋体" w:hAnsi="宋体" w:eastAsia="宋体" w:cs="宋体"/>
          <w:highlight w:val="none"/>
        </w:rPr>
      </w:pPr>
      <w:bookmarkStart w:id="11" w:name="_Toc519586339"/>
      <w:bookmarkStart w:id="12" w:name="_Toc514679007"/>
      <w:bookmarkStart w:id="13" w:name="_Toc1531134678"/>
      <w:bookmarkStart w:id="14" w:name="_Toc514678651"/>
      <w:bookmarkStart w:id="15" w:name="_Toc514678523"/>
      <w:r>
        <w:rPr>
          <w:rFonts w:hint="eastAsia" w:ascii="宋体" w:hAnsi="宋体" w:eastAsia="宋体" w:cs="宋体"/>
          <w:highlight w:val="none"/>
        </w:rPr>
        <w:t>3.3.3施工图审查在线监管功能升级</w:t>
      </w:r>
    </w:p>
    <w:p>
      <w:pPr>
        <w:ind w:firstLine="480"/>
        <w:rPr>
          <w:rFonts w:hint="eastAsia" w:ascii="宋体" w:hAnsi="宋体" w:eastAsia="宋体" w:cs="宋体"/>
          <w:highlight w:val="none"/>
        </w:rPr>
      </w:pPr>
      <w:r>
        <w:rPr>
          <w:rFonts w:hint="eastAsia" w:ascii="宋体" w:hAnsi="宋体" w:eastAsia="宋体" w:cs="宋体"/>
          <w:highlight w:val="none"/>
        </w:rPr>
        <w:t>由于业务的增多，原来监管的功能并不能满足现在监管要求，故增加项目监控功能。达到建设、人防、消防、气象等部门可以查询当每个图审项目的详细办理进度、办理时限及办理意见等，达到施工图审查项目实时在线监管要求。</w:t>
      </w:r>
    </w:p>
    <w:p>
      <w:pPr>
        <w:ind w:firstLine="480"/>
        <w:rPr>
          <w:rFonts w:hint="eastAsia" w:ascii="宋体" w:hAnsi="宋体" w:eastAsia="宋体" w:cs="宋体"/>
          <w:highlight w:val="none"/>
        </w:rPr>
      </w:pPr>
      <w:r>
        <w:rPr>
          <w:rFonts w:hint="eastAsia" w:ascii="宋体" w:hAnsi="宋体" w:eastAsia="宋体" w:cs="宋体"/>
          <w:highlight w:val="none"/>
        </w:rPr>
        <w:t>（1）详细办理进度查询功能</w:t>
      </w:r>
    </w:p>
    <w:p>
      <w:pPr>
        <w:ind w:firstLine="480"/>
        <w:rPr>
          <w:rFonts w:hint="eastAsia" w:ascii="宋体" w:hAnsi="宋体" w:eastAsia="宋体" w:cs="宋体"/>
          <w:highlight w:val="none"/>
        </w:rPr>
      </w:pPr>
      <w:r>
        <w:rPr>
          <w:rFonts w:hint="eastAsia" w:ascii="宋体" w:hAnsi="宋体" w:eastAsia="宋体" w:cs="宋体"/>
          <w:highlight w:val="none"/>
        </w:rPr>
        <w:t>功能针对项目的办理进度可进行详细的查询，内容包括：项目详细信息（项目代码、是否通过验证、项目名称、建设单位、总建筑面积、概算总投资、设计单位、审查机构、本次送审名称）、审查类别、附件等。</w:t>
      </w:r>
    </w:p>
    <w:p>
      <w:pPr>
        <w:ind w:firstLine="480"/>
        <w:rPr>
          <w:rFonts w:hint="eastAsia" w:ascii="宋体" w:hAnsi="宋体" w:eastAsia="宋体" w:cs="宋体"/>
          <w:highlight w:val="none"/>
        </w:rPr>
      </w:pPr>
      <w:r>
        <w:rPr>
          <w:rFonts w:hint="eastAsia" w:ascii="宋体" w:hAnsi="宋体" w:eastAsia="宋体" w:cs="宋体"/>
          <w:highlight w:val="none"/>
        </w:rPr>
        <w:t>（2）办理时限查询功能</w:t>
      </w:r>
    </w:p>
    <w:p>
      <w:pPr>
        <w:ind w:firstLine="480"/>
        <w:rPr>
          <w:rFonts w:hint="eastAsia" w:ascii="宋体" w:hAnsi="宋体" w:eastAsia="宋体" w:cs="宋体"/>
          <w:highlight w:val="none"/>
        </w:rPr>
      </w:pPr>
      <w:r>
        <w:rPr>
          <w:rFonts w:hint="eastAsia" w:ascii="宋体" w:hAnsi="宋体" w:eastAsia="宋体" w:cs="宋体"/>
          <w:highlight w:val="none"/>
        </w:rPr>
        <w:t>功能针对开始受理的项目可查询办理时限，通过查询可看到项目具体的当前审查状态、完成时间、审查结论等。</w:t>
      </w:r>
    </w:p>
    <w:p>
      <w:pPr>
        <w:ind w:firstLine="480"/>
        <w:rPr>
          <w:rFonts w:hint="eastAsia" w:ascii="宋体" w:hAnsi="宋体" w:eastAsia="宋体" w:cs="宋体"/>
          <w:highlight w:val="none"/>
        </w:rPr>
      </w:pPr>
      <w:r>
        <w:rPr>
          <w:rFonts w:hint="eastAsia" w:ascii="宋体" w:hAnsi="宋体" w:eastAsia="宋体" w:cs="宋体"/>
          <w:highlight w:val="none"/>
        </w:rPr>
        <w:t>（3）办理意见查询功能</w:t>
      </w:r>
    </w:p>
    <w:p>
      <w:pPr>
        <w:ind w:firstLine="480"/>
        <w:rPr>
          <w:rFonts w:hint="eastAsia" w:ascii="宋体" w:hAnsi="宋体" w:eastAsia="宋体" w:cs="宋体"/>
          <w:highlight w:val="none"/>
        </w:rPr>
      </w:pPr>
      <w:r>
        <w:rPr>
          <w:rFonts w:hint="eastAsia" w:ascii="宋体" w:hAnsi="宋体" w:eastAsia="宋体" w:cs="宋体"/>
          <w:highlight w:val="none"/>
        </w:rPr>
        <w:t>功能针对开始审查的项目可查询对应的专业结论、项目结论、图纸审查意见等。</w:t>
      </w:r>
    </w:p>
    <w:p>
      <w:pPr>
        <w:ind w:firstLine="480"/>
        <w:rPr>
          <w:rFonts w:hint="eastAsia" w:ascii="宋体" w:hAnsi="宋体" w:eastAsia="宋体" w:cs="宋体"/>
          <w:highlight w:val="none"/>
        </w:rPr>
      </w:pPr>
      <w:r>
        <w:rPr>
          <w:rFonts w:hint="eastAsia" w:ascii="宋体" w:hAnsi="宋体" w:eastAsia="宋体" w:cs="宋体"/>
          <w:highlight w:val="none"/>
        </w:rPr>
        <w:t>（4）图纸在线查询功能</w:t>
      </w:r>
    </w:p>
    <w:p>
      <w:pPr>
        <w:ind w:firstLine="480"/>
        <w:rPr>
          <w:rFonts w:hint="eastAsia" w:ascii="宋体" w:hAnsi="宋体" w:eastAsia="宋体" w:cs="宋体"/>
          <w:highlight w:val="none"/>
        </w:rPr>
      </w:pPr>
      <w:r>
        <w:rPr>
          <w:rFonts w:hint="eastAsia" w:ascii="宋体" w:hAnsi="宋体" w:eastAsia="宋体" w:cs="宋体"/>
          <w:highlight w:val="none"/>
        </w:rPr>
        <w:t>功能针对开始审查的项目可查询到上报图纸，系统支持根据审查阶段进行查询，根据单体信息来显示图纸的专业。同事支持对图纸进行放大、缩小。</w:t>
      </w:r>
    </w:p>
    <w:p>
      <w:pPr>
        <w:pStyle w:val="7"/>
        <w:bidi w:val="0"/>
        <w:rPr>
          <w:rFonts w:hint="eastAsia" w:ascii="宋体" w:hAnsi="宋体" w:eastAsia="宋体" w:cs="宋体"/>
          <w:highlight w:val="none"/>
        </w:rPr>
      </w:pPr>
      <w:r>
        <w:rPr>
          <w:rFonts w:hint="eastAsia" w:ascii="宋体" w:hAnsi="宋体" w:eastAsia="宋体" w:cs="宋体"/>
          <w:highlight w:val="none"/>
        </w:rPr>
        <w:t>3.3.4服务、质量评价功能开发</w:t>
      </w:r>
    </w:p>
    <w:p>
      <w:pPr>
        <w:ind w:firstLine="480"/>
        <w:rPr>
          <w:rFonts w:hint="eastAsia" w:ascii="宋体" w:hAnsi="宋体" w:eastAsia="宋体" w:cs="宋体"/>
          <w:highlight w:val="none"/>
        </w:rPr>
      </w:pPr>
      <w:r>
        <w:rPr>
          <w:rFonts w:hint="eastAsia" w:ascii="宋体" w:hAnsi="宋体" w:eastAsia="宋体" w:cs="宋体"/>
          <w:highlight w:val="none"/>
        </w:rPr>
        <w:t>由于目前只有针对审查机构时限上的监管，并没有对勘察设计单位的设计质量、审查机构的服务进行评价的功能，从而达到对勘察设计单位的、审查机构的监管。并可对评价情况进行汇总，包括按机构汇总、按勘察设计单位汇总等，统计结果可导出对应的统计表。</w:t>
      </w:r>
    </w:p>
    <w:p>
      <w:pPr>
        <w:ind w:firstLine="480"/>
        <w:rPr>
          <w:rFonts w:hint="eastAsia" w:ascii="宋体" w:hAnsi="宋体" w:eastAsia="宋体" w:cs="宋体"/>
          <w:highlight w:val="none"/>
        </w:rPr>
      </w:pPr>
      <w:r>
        <w:rPr>
          <w:rFonts w:hint="eastAsia" w:ascii="宋体" w:hAnsi="宋体" w:eastAsia="宋体" w:cs="宋体"/>
          <w:highlight w:val="none"/>
        </w:rPr>
        <w:t>（1）审查机构服务评价功能</w:t>
      </w:r>
    </w:p>
    <w:p>
      <w:pPr>
        <w:ind w:firstLine="480"/>
        <w:rPr>
          <w:rFonts w:hint="eastAsia" w:ascii="宋体" w:hAnsi="宋体" w:eastAsia="宋体" w:cs="宋体"/>
          <w:highlight w:val="none"/>
        </w:rPr>
      </w:pPr>
      <w:r>
        <w:rPr>
          <w:rFonts w:hint="eastAsia" w:ascii="宋体" w:hAnsi="宋体" w:eastAsia="宋体" w:cs="宋体"/>
          <w:highlight w:val="none"/>
        </w:rPr>
        <w:t>功能针对建设单位对审查机构进行评价，建设单位可选择项目，系统实现了自动根据项目名称定位审查机构，对审查机构的办理过程进行评价，评价分为满意、不满意，若建设单位选择不满意，则需要对不满意做出说明。</w:t>
      </w:r>
    </w:p>
    <w:p>
      <w:pPr>
        <w:ind w:firstLine="480"/>
        <w:rPr>
          <w:rFonts w:hint="eastAsia" w:ascii="宋体" w:hAnsi="宋体" w:eastAsia="宋体" w:cs="宋体"/>
          <w:highlight w:val="none"/>
        </w:rPr>
      </w:pPr>
      <w:r>
        <w:rPr>
          <w:rFonts w:hint="eastAsia" w:ascii="宋体" w:hAnsi="宋体" w:eastAsia="宋体" w:cs="宋体"/>
          <w:highlight w:val="none"/>
        </w:rPr>
        <w:t>（2）勘察设计单位设计质量评价功能</w:t>
      </w:r>
    </w:p>
    <w:p>
      <w:pPr>
        <w:ind w:firstLine="480"/>
        <w:rPr>
          <w:rFonts w:hint="eastAsia" w:ascii="宋体" w:hAnsi="宋体" w:eastAsia="宋体" w:cs="宋体"/>
          <w:highlight w:val="none"/>
        </w:rPr>
      </w:pPr>
      <w:r>
        <w:rPr>
          <w:rFonts w:hint="eastAsia" w:ascii="宋体" w:hAnsi="宋体" w:eastAsia="宋体" w:cs="宋体"/>
          <w:highlight w:val="none"/>
        </w:rPr>
        <w:t>功能针对审查机构对勘察设计单位进行评价，前期针对评价标准经过杭州市所有图审机构讨论，制定了评分标准。需要根据对应的标准对勘察设计单位进行评价，需要对扣分点进行说明。评分分为优、良、合格、不合格，当评分低于60分以下则为不合格则需要对不合格进行说明。</w:t>
      </w:r>
    </w:p>
    <w:p>
      <w:pPr>
        <w:pStyle w:val="7"/>
        <w:bidi w:val="0"/>
        <w:rPr>
          <w:rFonts w:hint="eastAsia" w:ascii="宋体" w:hAnsi="宋体" w:eastAsia="宋体" w:cs="宋体"/>
          <w:highlight w:val="none"/>
        </w:rPr>
      </w:pPr>
      <w:r>
        <w:rPr>
          <w:rFonts w:hint="eastAsia" w:ascii="宋体" w:hAnsi="宋体" w:eastAsia="宋体" w:cs="宋体"/>
          <w:highlight w:val="none"/>
        </w:rPr>
        <w:t>3.3.5统计分析功能升级</w:t>
      </w:r>
    </w:p>
    <w:p>
      <w:pPr>
        <w:ind w:firstLine="480"/>
        <w:rPr>
          <w:rFonts w:hint="eastAsia" w:ascii="宋体" w:hAnsi="宋体" w:eastAsia="宋体" w:cs="宋体"/>
          <w:highlight w:val="none"/>
        </w:rPr>
      </w:pPr>
      <w:r>
        <w:rPr>
          <w:rFonts w:hint="eastAsia" w:ascii="宋体" w:hAnsi="宋体" w:eastAsia="宋体" w:cs="宋体"/>
          <w:highlight w:val="none"/>
        </w:rPr>
        <w:t>（1）在审项目管理-项目信息查询</w:t>
      </w:r>
    </w:p>
    <w:p>
      <w:pPr>
        <w:ind w:firstLine="480"/>
        <w:rPr>
          <w:rFonts w:hint="eastAsia" w:ascii="宋体" w:hAnsi="宋体" w:eastAsia="宋体" w:cs="宋体"/>
          <w:highlight w:val="none"/>
        </w:rPr>
      </w:pPr>
      <w:r>
        <w:rPr>
          <w:rFonts w:hint="eastAsia" w:ascii="宋体" w:hAnsi="宋体" w:eastAsia="宋体" w:cs="宋体"/>
          <w:highlight w:val="none"/>
        </w:rPr>
        <w:t>功能针对在审的项目进行统计，可针对项目的审查机构、审查类型、开始时间、结束时间、设计单位、受理窗口等条件进行查询，查询结果将以列表形式展现，列表内容包括：项目名称、审查类型、建设单位、勘察单位、设计单位、审查机构、地上建筑面积、地下建筑面积、勘察设计单位上报时间、审查机构受理时间、主管部门受理窗口等信息。</w:t>
      </w:r>
    </w:p>
    <w:p>
      <w:pPr>
        <w:ind w:firstLine="480"/>
        <w:rPr>
          <w:rFonts w:hint="eastAsia" w:ascii="宋体" w:hAnsi="宋体" w:eastAsia="宋体" w:cs="宋体"/>
          <w:highlight w:val="none"/>
        </w:rPr>
      </w:pPr>
      <w:r>
        <w:rPr>
          <w:rFonts w:hint="eastAsia" w:ascii="宋体" w:hAnsi="宋体" w:eastAsia="宋体" w:cs="宋体"/>
          <w:highlight w:val="none"/>
        </w:rPr>
        <w:t>（2）已审项目管理-项目信息查询</w:t>
      </w:r>
    </w:p>
    <w:p>
      <w:pPr>
        <w:ind w:firstLine="480"/>
        <w:rPr>
          <w:rFonts w:hint="eastAsia" w:ascii="宋体" w:hAnsi="宋体" w:eastAsia="宋体" w:cs="宋体"/>
          <w:highlight w:val="none"/>
        </w:rPr>
      </w:pPr>
      <w:r>
        <w:rPr>
          <w:rFonts w:hint="eastAsia" w:ascii="宋体" w:hAnsi="宋体" w:eastAsia="宋体" w:cs="宋体"/>
          <w:highlight w:val="none"/>
        </w:rPr>
        <w:t>功能针对已审的项目进行统计，可针对项目的审查机构、审查类型、开始时间、结束时间、设计单位、受理窗口等条件进行查询，查询结果将以列表形式展现，列表内容包括：项目名称、审查类型、建设单位、勘察单位、设计单位、审查机构、地上建筑面积、地下建筑面积、勘察设计单位上报时间、审查机构受理时间、一审审查工作日、二审审查工作日、三审审查工作日、四审审查工作日、勘察设计企业回复工作日等。</w:t>
      </w:r>
    </w:p>
    <w:p>
      <w:pPr>
        <w:ind w:firstLine="480"/>
        <w:rPr>
          <w:rFonts w:hint="eastAsia" w:ascii="宋体" w:hAnsi="宋体" w:eastAsia="宋体" w:cs="宋体"/>
          <w:highlight w:val="none"/>
        </w:rPr>
      </w:pPr>
      <w:r>
        <w:rPr>
          <w:rFonts w:hint="eastAsia" w:ascii="宋体" w:hAnsi="宋体" w:eastAsia="宋体" w:cs="宋体"/>
          <w:highlight w:val="none"/>
        </w:rPr>
        <w:t>（3）统计分析管理-项目信息统计</w:t>
      </w:r>
    </w:p>
    <w:p>
      <w:pPr>
        <w:ind w:firstLine="480"/>
        <w:rPr>
          <w:rFonts w:hint="eastAsia" w:ascii="宋体" w:hAnsi="宋体" w:eastAsia="宋体" w:cs="宋体"/>
          <w:highlight w:val="none"/>
        </w:rPr>
      </w:pPr>
      <w:r>
        <w:rPr>
          <w:rFonts w:hint="eastAsia" w:ascii="宋体" w:hAnsi="宋体" w:eastAsia="宋体" w:cs="宋体"/>
          <w:highlight w:val="none"/>
        </w:rPr>
        <w:t>功能针对项目信息可进行统计，主管部门可以通过系统对项目的年份、项目所在地、开始时间、结束时间、项目等级、审查机构进行查询，查询结果以列表形式进行展示。列表展示分为二部分，一是项目指标统计，包括项目基数、评价审查次数、出具图审结论平均自然日、出具审查结论平均工作日、从受理到出合格书所需自然日、从受理到出合格书所需工作日等；二是阶段详情，包括各审查阶段的项目数、通过项目数、修改项目数、合格率、审查时间平均值（工作日）、审查时间平均值（自然日）等。统计结果可以导出对应的统计表，以掌握全市施工图联审的基本情况及审查效能等。</w:t>
      </w:r>
    </w:p>
    <w:bookmarkEnd w:id="11"/>
    <w:bookmarkEnd w:id="12"/>
    <w:bookmarkEnd w:id="13"/>
    <w:bookmarkEnd w:id="14"/>
    <w:bookmarkEnd w:id="15"/>
    <w:p>
      <w:pPr>
        <w:pStyle w:val="6"/>
        <w:spacing w:before="240"/>
        <w:ind w:firstLine="482"/>
        <w:rPr>
          <w:rFonts w:hint="eastAsia" w:ascii="宋体" w:hAnsi="宋体" w:eastAsia="宋体" w:cs="宋体"/>
          <w:szCs w:val="24"/>
          <w:highlight w:val="none"/>
        </w:rPr>
      </w:pPr>
      <w:r>
        <w:rPr>
          <w:rFonts w:hint="eastAsia" w:ascii="宋体" w:hAnsi="宋体" w:eastAsia="宋体" w:cs="宋体"/>
          <w:szCs w:val="24"/>
          <w:highlight w:val="none"/>
        </w:rPr>
        <w:t>3.4杭州市智慧村镇管理平台</w:t>
      </w:r>
    </w:p>
    <w:p>
      <w:pPr>
        <w:ind w:firstLine="480"/>
        <w:rPr>
          <w:rFonts w:hint="eastAsia" w:ascii="宋体" w:hAnsi="宋体" w:eastAsia="宋体" w:cs="宋体"/>
          <w:highlight w:val="none"/>
        </w:rPr>
      </w:pPr>
      <w:r>
        <w:rPr>
          <w:rFonts w:hint="eastAsia" w:ascii="宋体" w:hAnsi="宋体" w:eastAsia="宋体" w:cs="宋体"/>
          <w:highlight w:val="none"/>
        </w:rPr>
        <w:t>杭州市智慧村镇管理平台总体架构自下而上分为四层，包括基础数据层、应用支撑层、应用功能层、信息展现层（系统支持所有功能在PC端实现，部分功能手机端APP实现）。</w:t>
      </w:r>
    </w:p>
    <w:p>
      <w:pPr>
        <w:pStyle w:val="7"/>
        <w:bidi w:val="0"/>
        <w:rPr>
          <w:rFonts w:hint="eastAsia" w:ascii="宋体" w:hAnsi="宋体" w:eastAsia="宋体" w:cs="宋体"/>
          <w:highlight w:val="none"/>
        </w:rPr>
      </w:pPr>
      <w:r>
        <w:rPr>
          <w:rFonts w:hint="eastAsia" w:ascii="宋体" w:hAnsi="宋体" w:eastAsia="宋体" w:cs="宋体"/>
          <w:highlight w:val="none"/>
        </w:rPr>
        <w:t>3.4.1农房建设管理子系统</w:t>
      </w:r>
    </w:p>
    <w:p>
      <w:pPr>
        <w:pStyle w:val="8"/>
        <w:numPr>
          <w:ilvl w:val="0"/>
          <w:numId w:val="0"/>
        </w:numPr>
        <w:bidi w:val="0"/>
        <w:ind w:firstLine="422" w:firstLineChars="200"/>
        <w:rPr>
          <w:rFonts w:hint="eastAsia" w:ascii="宋体" w:hAnsi="宋体" w:eastAsia="宋体" w:cs="宋体"/>
          <w:highlight w:val="none"/>
        </w:rPr>
      </w:pPr>
      <w:r>
        <w:rPr>
          <w:rFonts w:hint="eastAsia" w:ascii="宋体" w:hAnsi="宋体" w:eastAsia="宋体" w:cs="宋体"/>
          <w:highlight w:val="none"/>
        </w:rPr>
        <w:t>3.4.1.1农房信息总览模块</w:t>
      </w:r>
    </w:p>
    <w:p>
      <w:pPr>
        <w:ind w:firstLine="480"/>
        <w:rPr>
          <w:rFonts w:hint="eastAsia" w:ascii="宋体" w:hAnsi="宋体" w:eastAsia="宋体" w:cs="宋体"/>
          <w:highlight w:val="none"/>
        </w:rPr>
      </w:pPr>
      <w:r>
        <w:rPr>
          <w:rFonts w:hint="eastAsia" w:ascii="宋体" w:hAnsi="宋体" w:eastAsia="宋体" w:cs="宋体"/>
          <w:highlight w:val="none"/>
        </w:rPr>
        <w:t>以图文一体方式展示杭州市农村建房民居特色和杭派风景；展示杭州市农村住房建设管理情况；展示整个杭州市农房建设的基本情况。包括农房总体概况、上报建房概况、工匠概况三个子模块，分别是对存量农房、在建农房、建房工匠三个主要监管对象的总体情况概览。</w:t>
      </w:r>
    </w:p>
    <w:p>
      <w:pPr>
        <w:pStyle w:val="8"/>
        <w:numPr>
          <w:ilvl w:val="0"/>
          <w:numId w:val="0"/>
        </w:numPr>
        <w:bidi w:val="0"/>
        <w:ind w:firstLine="422" w:firstLineChars="200"/>
        <w:rPr>
          <w:rFonts w:hint="eastAsia" w:ascii="宋体" w:hAnsi="宋体" w:eastAsia="宋体" w:cs="宋体"/>
          <w:highlight w:val="none"/>
        </w:rPr>
      </w:pPr>
      <w:r>
        <w:rPr>
          <w:rFonts w:hint="eastAsia" w:ascii="宋体" w:hAnsi="宋体" w:eastAsia="宋体" w:cs="宋体"/>
          <w:highlight w:val="none"/>
        </w:rPr>
        <w:t>3.4.1.2建房动态管理模块</w:t>
      </w:r>
    </w:p>
    <w:p>
      <w:pPr>
        <w:ind w:firstLine="480"/>
        <w:rPr>
          <w:rFonts w:hint="eastAsia" w:ascii="宋体" w:hAnsi="宋体" w:eastAsia="宋体" w:cs="宋体"/>
          <w:highlight w:val="none"/>
        </w:rPr>
      </w:pPr>
      <w:r>
        <w:rPr>
          <w:rFonts w:hint="eastAsia" w:ascii="宋体" w:hAnsi="宋体" w:eastAsia="宋体" w:cs="宋体"/>
          <w:highlight w:val="none"/>
        </w:rPr>
        <w:t>与各区县农村住房建设管理系统对接，能查看各阶段的审批结果、批后监管各阶段数据。包括区县上报、上报统计，分别是查看区县上报建房信息、对上报情况统计。可以一张图的形式展示农房位置及信息，包括农房基础信息图属共同展示、重点关注信息专题展示。</w:t>
      </w:r>
    </w:p>
    <w:p>
      <w:pPr>
        <w:pStyle w:val="8"/>
        <w:numPr>
          <w:ilvl w:val="0"/>
          <w:numId w:val="0"/>
        </w:numPr>
        <w:bidi w:val="0"/>
        <w:ind w:firstLine="422" w:firstLineChars="200"/>
        <w:rPr>
          <w:rFonts w:hint="eastAsia" w:ascii="宋体" w:hAnsi="宋体" w:eastAsia="宋体" w:cs="宋体"/>
          <w:highlight w:val="none"/>
        </w:rPr>
      </w:pPr>
      <w:r>
        <w:rPr>
          <w:rFonts w:hint="eastAsia" w:ascii="宋体" w:hAnsi="宋体" w:eastAsia="宋体" w:cs="宋体"/>
          <w:highlight w:val="none"/>
        </w:rPr>
        <w:t>3.4.1.3档案信息模块</w:t>
      </w:r>
    </w:p>
    <w:p>
      <w:pPr>
        <w:ind w:firstLine="480"/>
        <w:rPr>
          <w:rFonts w:hint="eastAsia" w:ascii="宋体" w:hAnsi="宋体" w:eastAsia="宋体" w:cs="宋体"/>
          <w:highlight w:val="none"/>
        </w:rPr>
      </w:pPr>
      <w:r>
        <w:rPr>
          <w:rFonts w:hint="eastAsia" w:ascii="宋体" w:hAnsi="宋体" w:eastAsia="宋体" w:cs="宋体"/>
          <w:highlight w:val="none"/>
        </w:rPr>
        <w:t>可动态调阅各地归档后的信息，也可要求信息上报。包括信息导入、信息检索、信息统计三个子模块，分别是把关注的信息导入系统、检索查看信息详情、对已有信息的统计分析。</w:t>
      </w:r>
    </w:p>
    <w:p>
      <w:pPr>
        <w:pStyle w:val="8"/>
        <w:numPr>
          <w:ilvl w:val="0"/>
          <w:numId w:val="0"/>
        </w:numPr>
        <w:bidi w:val="0"/>
        <w:ind w:firstLine="422" w:firstLineChars="200"/>
        <w:rPr>
          <w:rFonts w:hint="eastAsia" w:ascii="宋体" w:hAnsi="宋体" w:eastAsia="宋体" w:cs="宋体"/>
          <w:highlight w:val="none"/>
        </w:rPr>
      </w:pPr>
      <w:r>
        <w:rPr>
          <w:rFonts w:hint="eastAsia" w:ascii="宋体" w:hAnsi="宋体" w:eastAsia="宋体" w:cs="宋体"/>
          <w:highlight w:val="none"/>
        </w:rPr>
        <w:t>3.4.1.4工匠管理模块</w:t>
      </w:r>
    </w:p>
    <w:p>
      <w:pPr>
        <w:ind w:firstLine="480"/>
        <w:rPr>
          <w:rFonts w:hint="eastAsia" w:ascii="宋体" w:hAnsi="宋体" w:eastAsia="宋体" w:cs="宋体"/>
          <w:highlight w:val="none"/>
        </w:rPr>
      </w:pPr>
      <w:r>
        <w:rPr>
          <w:rFonts w:hint="eastAsia" w:ascii="宋体" w:hAnsi="宋体" w:eastAsia="宋体" w:cs="宋体"/>
          <w:highlight w:val="none"/>
        </w:rPr>
        <w:t>包括工匠登记、培训管理、信用档案、三个子模块。可将已有的工匠信息整合并入本系统。</w:t>
      </w:r>
    </w:p>
    <w:p>
      <w:pPr>
        <w:pStyle w:val="8"/>
        <w:numPr>
          <w:ilvl w:val="0"/>
          <w:numId w:val="0"/>
        </w:numPr>
        <w:bidi w:val="0"/>
        <w:ind w:firstLine="422" w:firstLineChars="200"/>
        <w:rPr>
          <w:rFonts w:hint="eastAsia" w:ascii="宋体" w:hAnsi="宋体" w:eastAsia="宋体" w:cs="宋体"/>
          <w:highlight w:val="none"/>
        </w:rPr>
      </w:pPr>
      <w:r>
        <w:rPr>
          <w:rFonts w:hint="eastAsia" w:ascii="宋体" w:hAnsi="宋体" w:eastAsia="宋体" w:cs="宋体"/>
          <w:highlight w:val="none"/>
        </w:rPr>
        <w:t>3.4.1.5后台管理模块</w:t>
      </w:r>
    </w:p>
    <w:p>
      <w:pPr>
        <w:ind w:firstLine="480"/>
        <w:rPr>
          <w:rFonts w:hint="eastAsia" w:ascii="宋体" w:hAnsi="宋体" w:eastAsia="宋体" w:cs="宋体"/>
          <w:highlight w:val="none"/>
        </w:rPr>
      </w:pPr>
      <w:r>
        <w:rPr>
          <w:rFonts w:hint="eastAsia" w:ascii="宋体" w:hAnsi="宋体" w:eastAsia="宋体" w:cs="宋体"/>
          <w:highlight w:val="none"/>
        </w:rPr>
        <w:t>包括用户管理、角色管理、权限管理、日志管理四个子模块。主要是后台管理员在PC端的操作。</w:t>
      </w:r>
    </w:p>
    <w:p>
      <w:pPr>
        <w:pStyle w:val="7"/>
        <w:bidi w:val="0"/>
        <w:rPr>
          <w:rFonts w:hint="eastAsia" w:ascii="宋体" w:hAnsi="宋体" w:eastAsia="宋体" w:cs="宋体"/>
          <w:highlight w:val="none"/>
        </w:rPr>
      </w:pPr>
      <w:r>
        <w:rPr>
          <w:rFonts w:hint="eastAsia" w:ascii="宋体" w:hAnsi="宋体" w:eastAsia="宋体" w:cs="宋体"/>
          <w:highlight w:val="none"/>
        </w:rPr>
        <w:t>3.4.2房屋治理管理子系统</w:t>
      </w:r>
    </w:p>
    <w:p>
      <w:pPr>
        <w:pStyle w:val="8"/>
        <w:numPr>
          <w:ilvl w:val="0"/>
          <w:numId w:val="0"/>
        </w:numPr>
        <w:bidi w:val="0"/>
        <w:ind w:firstLine="422" w:firstLineChars="200"/>
        <w:rPr>
          <w:rFonts w:hint="eastAsia" w:ascii="宋体" w:hAnsi="宋体" w:eastAsia="宋体" w:cs="宋体"/>
          <w:highlight w:val="none"/>
        </w:rPr>
      </w:pPr>
      <w:r>
        <w:rPr>
          <w:rFonts w:hint="eastAsia" w:ascii="宋体" w:hAnsi="宋体" w:eastAsia="宋体" w:cs="宋体"/>
          <w:highlight w:val="none"/>
        </w:rPr>
        <w:t>3.4.2.1房屋信息总览模块</w:t>
      </w:r>
    </w:p>
    <w:p>
      <w:pPr>
        <w:ind w:firstLine="480"/>
        <w:rPr>
          <w:rFonts w:hint="eastAsia" w:ascii="宋体" w:hAnsi="宋体" w:eastAsia="宋体" w:cs="宋体"/>
          <w:highlight w:val="none"/>
        </w:rPr>
      </w:pPr>
      <w:r>
        <w:rPr>
          <w:rFonts w:hint="eastAsia" w:ascii="宋体" w:hAnsi="宋体" w:eastAsia="宋体" w:cs="宋体"/>
          <w:highlight w:val="none"/>
        </w:rPr>
        <w:t>包括存量危房治理总体概况、当年治理改造危房概况二个子模块，分别是对存量改造危房、当年治理改造危房的总体情况概览。</w:t>
      </w:r>
    </w:p>
    <w:p>
      <w:pPr>
        <w:pStyle w:val="8"/>
        <w:numPr>
          <w:ilvl w:val="0"/>
          <w:numId w:val="0"/>
        </w:numPr>
        <w:bidi w:val="0"/>
        <w:ind w:firstLine="422" w:firstLineChars="200"/>
        <w:rPr>
          <w:rFonts w:hint="eastAsia" w:ascii="宋体" w:hAnsi="宋体" w:eastAsia="宋体" w:cs="宋体"/>
          <w:highlight w:val="none"/>
        </w:rPr>
      </w:pPr>
      <w:r>
        <w:rPr>
          <w:rFonts w:hint="eastAsia" w:ascii="宋体" w:hAnsi="宋体" w:eastAsia="宋体" w:cs="宋体"/>
          <w:highlight w:val="none"/>
        </w:rPr>
        <w:t>3.4.2.2危房治理动态管理模块</w:t>
      </w:r>
    </w:p>
    <w:p>
      <w:pPr>
        <w:ind w:firstLine="480"/>
        <w:rPr>
          <w:rFonts w:hint="eastAsia" w:ascii="宋体" w:hAnsi="宋体" w:eastAsia="宋体" w:cs="宋体"/>
          <w:highlight w:val="none"/>
        </w:rPr>
      </w:pPr>
      <w:r>
        <w:rPr>
          <w:rFonts w:hint="eastAsia" w:ascii="宋体" w:hAnsi="宋体" w:eastAsia="宋体" w:cs="宋体"/>
          <w:highlight w:val="none"/>
        </w:rPr>
        <w:t>与各区县农房系统对接，能查看各治理阶段的结果数据。包括区县上报、上报统计、分析简报子模块。</w:t>
      </w:r>
    </w:p>
    <w:p>
      <w:pPr>
        <w:pStyle w:val="8"/>
        <w:numPr>
          <w:ilvl w:val="0"/>
          <w:numId w:val="0"/>
        </w:numPr>
        <w:bidi w:val="0"/>
        <w:ind w:firstLine="422" w:firstLineChars="200"/>
        <w:rPr>
          <w:rFonts w:hint="eastAsia" w:ascii="宋体" w:hAnsi="宋体" w:eastAsia="宋体" w:cs="宋体"/>
          <w:highlight w:val="none"/>
        </w:rPr>
      </w:pPr>
      <w:r>
        <w:rPr>
          <w:rFonts w:hint="eastAsia" w:ascii="宋体" w:hAnsi="宋体" w:eastAsia="宋体" w:cs="宋体"/>
          <w:highlight w:val="none"/>
        </w:rPr>
        <w:t>3.4.2.3档案信息模块</w:t>
      </w:r>
    </w:p>
    <w:p>
      <w:pPr>
        <w:ind w:firstLine="480"/>
        <w:rPr>
          <w:rFonts w:hint="eastAsia" w:ascii="宋体" w:hAnsi="宋体" w:eastAsia="宋体" w:cs="宋体"/>
          <w:highlight w:val="none"/>
        </w:rPr>
      </w:pPr>
      <w:r>
        <w:rPr>
          <w:rFonts w:hint="eastAsia" w:ascii="宋体" w:hAnsi="宋体" w:eastAsia="宋体" w:cs="宋体"/>
          <w:highlight w:val="none"/>
        </w:rPr>
        <w:t>可动态调阅各地归档后的危房治理信息，也可要求信息上报。包括信息导入、信息检索、信息统计三个子模块，分别是把关注的信息导入系统、检索查看信息详情、对已有信息的统计分析。</w:t>
      </w:r>
    </w:p>
    <w:p>
      <w:pPr>
        <w:ind w:firstLine="480"/>
        <w:rPr>
          <w:rFonts w:hint="eastAsia" w:ascii="宋体" w:hAnsi="宋体" w:eastAsia="宋体" w:cs="宋体"/>
          <w:highlight w:val="none"/>
        </w:rPr>
      </w:pPr>
      <w:r>
        <w:rPr>
          <w:rFonts w:hint="eastAsia" w:ascii="宋体" w:hAnsi="宋体" w:eastAsia="宋体" w:cs="宋体"/>
          <w:highlight w:val="none"/>
        </w:rPr>
        <w:t>危房改造治理信息检索可按所在区县的房屋所在行政区户主姓名等关键信息检索，也可按危房、危房等级、房屋结构类型、建筑层数、治理改造方式、检索。</w:t>
      </w:r>
    </w:p>
    <w:p>
      <w:pPr>
        <w:pStyle w:val="8"/>
        <w:numPr>
          <w:ilvl w:val="0"/>
          <w:numId w:val="0"/>
        </w:numPr>
        <w:bidi w:val="0"/>
        <w:ind w:firstLine="422" w:firstLineChars="200"/>
        <w:rPr>
          <w:rFonts w:hint="eastAsia" w:ascii="宋体" w:hAnsi="宋体" w:eastAsia="宋体" w:cs="宋体"/>
          <w:highlight w:val="none"/>
        </w:rPr>
      </w:pPr>
      <w:bookmarkStart w:id="16" w:name="_Toc519586342"/>
      <w:bookmarkStart w:id="17" w:name="_Toc2000615796"/>
      <w:r>
        <w:rPr>
          <w:rFonts w:hint="eastAsia" w:ascii="宋体" w:hAnsi="宋体" w:eastAsia="宋体" w:cs="宋体"/>
          <w:highlight w:val="none"/>
        </w:rPr>
        <w:t>3.4.2.4后台管理模块</w:t>
      </w:r>
    </w:p>
    <w:p>
      <w:pPr>
        <w:ind w:firstLine="480"/>
        <w:rPr>
          <w:rFonts w:hint="eastAsia" w:ascii="宋体" w:hAnsi="宋体" w:eastAsia="宋体" w:cs="宋体"/>
          <w:highlight w:val="none"/>
        </w:rPr>
      </w:pPr>
      <w:r>
        <w:rPr>
          <w:rFonts w:hint="eastAsia" w:ascii="宋体" w:hAnsi="宋体" w:eastAsia="宋体" w:cs="宋体"/>
          <w:highlight w:val="none"/>
        </w:rPr>
        <w:t>包括用户管理、角色管理、权限管理、日志管理四个子模块。区（县、市）无农村住房建设管理系统的，市系统预留模块，供区（县、市）录入。</w:t>
      </w:r>
    </w:p>
    <w:p>
      <w:pPr>
        <w:pStyle w:val="7"/>
        <w:bidi w:val="0"/>
        <w:rPr>
          <w:rFonts w:hint="eastAsia" w:ascii="宋体" w:hAnsi="宋体" w:eastAsia="宋体" w:cs="宋体"/>
          <w:highlight w:val="none"/>
        </w:rPr>
      </w:pPr>
      <w:r>
        <w:rPr>
          <w:rFonts w:hint="eastAsia" w:ascii="宋体" w:hAnsi="宋体" w:eastAsia="宋体" w:cs="宋体"/>
          <w:highlight w:val="none"/>
        </w:rPr>
        <w:t>3.4.3困难家庭危害治理管理子系统</w:t>
      </w:r>
    </w:p>
    <w:p>
      <w:pPr>
        <w:pStyle w:val="8"/>
        <w:numPr>
          <w:ilvl w:val="0"/>
          <w:numId w:val="0"/>
        </w:numPr>
        <w:bidi w:val="0"/>
        <w:ind w:firstLine="422" w:firstLineChars="200"/>
        <w:rPr>
          <w:rFonts w:hint="eastAsia" w:ascii="宋体" w:hAnsi="宋体" w:eastAsia="宋体" w:cs="宋体"/>
          <w:highlight w:val="none"/>
        </w:rPr>
      </w:pPr>
      <w:r>
        <w:rPr>
          <w:rFonts w:hint="eastAsia" w:ascii="宋体" w:hAnsi="宋体" w:eastAsia="宋体" w:cs="宋体"/>
          <w:highlight w:val="none"/>
        </w:rPr>
        <w:t>3.4.3.1困难家庭危房总量概况模块</w:t>
      </w:r>
    </w:p>
    <w:p>
      <w:pPr>
        <w:ind w:firstLine="480"/>
        <w:rPr>
          <w:rFonts w:hint="eastAsia" w:ascii="宋体" w:hAnsi="宋体" w:eastAsia="宋体" w:cs="宋体"/>
          <w:highlight w:val="none"/>
        </w:rPr>
      </w:pPr>
      <w:r>
        <w:rPr>
          <w:rFonts w:hint="eastAsia" w:ascii="宋体" w:hAnsi="宋体" w:eastAsia="宋体" w:cs="宋体"/>
          <w:highlight w:val="none"/>
        </w:rPr>
        <w:t>包括存量困难家庭危房总体概况、当年治理改造概况二个子模块，分别是对存量改造困难家庭、当年治理改造困难家庭危房的总体情况概览。</w:t>
      </w:r>
    </w:p>
    <w:p>
      <w:pPr>
        <w:pStyle w:val="8"/>
        <w:numPr>
          <w:ilvl w:val="0"/>
          <w:numId w:val="0"/>
        </w:numPr>
        <w:bidi w:val="0"/>
        <w:ind w:firstLine="422" w:firstLineChars="200"/>
        <w:rPr>
          <w:rFonts w:hint="eastAsia" w:ascii="宋体" w:hAnsi="宋体" w:eastAsia="宋体" w:cs="宋体"/>
          <w:highlight w:val="none"/>
        </w:rPr>
      </w:pPr>
      <w:r>
        <w:rPr>
          <w:rFonts w:hint="eastAsia" w:ascii="宋体" w:hAnsi="宋体" w:eastAsia="宋体" w:cs="宋体"/>
          <w:highlight w:val="none"/>
        </w:rPr>
        <w:t>3.4.3.2困难家庭危房治理动态管理模块</w:t>
      </w:r>
    </w:p>
    <w:p>
      <w:pPr>
        <w:ind w:firstLine="480"/>
        <w:rPr>
          <w:rFonts w:hint="eastAsia" w:ascii="宋体" w:hAnsi="宋体" w:eastAsia="宋体" w:cs="宋体"/>
          <w:highlight w:val="none"/>
        </w:rPr>
      </w:pPr>
      <w:r>
        <w:rPr>
          <w:rFonts w:hint="eastAsia" w:ascii="宋体" w:hAnsi="宋体" w:eastAsia="宋体" w:cs="宋体"/>
          <w:highlight w:val="none"/>
        </w:rPr>
        <w:t>与各区县农房系统对接，能查看各治理阶段的结果数据。包括区县上报、上报统计子模块。</w:t>
      </w:r>
    </w:p>
    <w:p>
      <w:pPr>
        <w:pStyle w:val="8"/>
        <w:numPr>
          <w:ilvl w:val="0"/>
          <w:numId w:val="0"/>
        </w:numPr>
        <w:bidi w:val="0"/>
        <w:ind w:firstLine="422" w:firstLineChars="200"/>
        <w:rPr>
          <w:rFonts w:hint="eastAsia" w:ascii="宋体" w:hAnsi="宋体" w:eastAsia="宋体" w:cs="宋体"/>
          <w:highlight w:val="none"/>
        </w:rPr>
      </w:pPr>
      <w:r>
        <w:rPr>
          <w:rFonts w:hint="eastAsia" w:ascii="宋体" w:hAnsi="宋体" w:eastAsia="宋体" w:cs="宋体"/>
          <w:highlight w:val="none"/>
        </w:rPr>
        <w:t>3.4.3.3档案信息模块</w:t>
      </w:r>
    </w:p>
    <w:p>
      <w:pPr>
        <w:ind w:firstLine="480"/>
        <w:rPr>
          <w:rFonts w:hint="eastAsia" w:ascii="宋体" w:hAnsi="宋体" w:eastAsia="宋体" w:cs="宋体"/>
          <w:highlight w:val="none"/>
        </w:rPr>
      </w:pPr>
      <w:r>
        <w:rPr>
          <w:rFonts w:hint="eastAsia" w:ascii="宋体" w:hAnsi="宋体" w:eastAsia="宋体" w:cs="宋体"/>
          <w:highlight w:val="none"/>
        </w:rPr>
        <w:t>可动态调阅各地归档后的危房信息，也可要求信息上报。包括信息导入、信息检索、信息统计三个子模块，分别是把关注的信息导入系统、检索查看信息详情、对已有信息的统计。</w:t>
      </w:r>
    </w:p>
    <w:p>
      <w:pPr>
        <w:pStyle w:val="8"/>
        <w:numPr>
          <w:ilvl w:val="0"/>
          <w:numId w:val="0"/>
        </w:numPr>
        <w:bidi w:val="0"/>
        <w:ind w:firstLine="422" w:firstLineChars="200"/>
        <w:rPr>
          <w:rFonts w:hint="eastAsia" w:ascii="宋体" w:hAnsi="宋体" w:eastAsia="宋体" w:cs="宋体"/>
          <w:highlight w:val="none"/>
        </w:rPr>
      </w:pPr>
      <w:r>
        <w:rPr>
          <w:rFonts w:hint="eastAsia" w:ascii="宋体" w:hAnsi="宋体" w:eastAsia="宋体" w:cs="宋体"/>
          <w:highlight w:val="none"/>
        </w:rPr>
        <w:t>3.4.3.4后台管理模块</w:t>
      </w:r>
    </w:p>
    <w:p>
      <w:pPr>
        <w:ind w:firstLine="480"/>
        <w:rPr>
          <w:rFonts w:hint="eastAsia" w:ascii="宋体" w:hAnsi="宋体" w:eastAsia="宋体" w:cs="宋体"/>
          <w:highlight w:val="none"/>
        </w:rPr>
      </w:pPr>
      <w:r>
        <w:rPr>
          <w:rFonts w:hint="eastAsia" w:ascii="宋体" w:hAnsi="宋体" w:eastAsia="宋体" w:cs="宋体"/>
          <w:highlight w:val="none"/>
        </w:rPr>
        <w:t>包括用户管理、角色管理、权限管理、日志管理四个子模块。区（县、市）无农村住房建设管理系统的，市系统预留模块，供区（县、市）录入。</w:t>
      </w:r>
    </w:p>
    <w:p>
      <w:pPr>
        <w:pStyle w:val="7"/>
        <w:bidi w:val="0"/>
        <w:rPr>
          <w:rFonts w:hint="eastAsia" w:ascii="宋体" w:hAnsi="宋体" w:eastAsia="宋体" w:cs="宋体"/>
          <w:highlight w:val="none"/>
        </w:rPr>
      </w:pPr>
      <w:r>
        <w:rPr>
          <w:rFonts w:hint="eastAsia" w:ascii="宋体" w:hAnsi="宋体" w:eastAsia="宋体" w:cs="宋体"/>
          <w:highlight w:val="none"/>
        </w:rPr>
        <w:t>3.4.5系统接口设计</w:t>
      </w:r>
    </w:p>
    <w:p>
      <w:pPr>
        <w:pStyle w:val="8"/>
        <w:numPr>
          <w:ilvl w:val="0"/>
          <w:numId w:val="0"/>
        </w:numPr>
        <w:bidi w:val="0"/>
        <w:ind w:firstLine="422" w:firstLineChars="200"/>
        <w:rPr>
          <w:rFonts w:hint="eastAsia" w:ascii="宋体" w:hAnsi="宋体" w:eastAsia="宋体" w:cs="宋体"/>
          <w:highlight w:val="none"/>
        </w:rPr>
      </w:pPr>
      <w:r>
        <w:rPr>
          <w:rFonts w:hint="eastAsia" w:ascii="宋体" w:hAnsi="宋体" w:eastAsia="宋体" w:cs="宋体"/>
          <w:highlight w:val="none"/>
        </w:rPr>
        <w:t>3.4.5.1与区（县、市）农村住房建设管理系统对接</w:t>
      </w:r>
    </w:p>
    <w:p>
      <w:pPr>
        <w:ind w:firstLine="480"/>
        <w:rPr>
          <w:rFonts w:hint="eastAsia" w:ascii="宋体" w:hAnsi="宋体" w:eastAsia="宋体" w:cs="宋体"/>
          <w:highlight w:val="none"/>
        </w:rPr>
      </w:pPr>
      <w:r>
        <w:rPr>
          <w:rFonts w:hint="eastAsia" w:ascii="宋体" w:hAnsi="宋体" w:eastAsia="宋体" w:cs="宋体"/>
          <w:highlight w:val="none"/>
        </w:rPr>
        <w:t>对于新增农房数据，区（县、市）农房建设管理统数据实时上报本系统，为最重要的数据基础。</w:t>
      </w:r>
    </w:p>
    <w:p>
      <w:pPr>
        <w:ind w:firstLine="480"/>
        <w:rPr>
          <w:rFonts w:hint="eastAsia" w:ascii="宋体" w:hAnsi="宋体" w:eastAsia="宋体" w:cs="宋体"/>
          <w:highlight w:val="none"/>
        </w:rPr>
      </w:pPr>
      <w:r>
        <w:rPr>
          <w:rFonts w:hint="eastAsia" w:ascii="宋体" w:hAnsi="宋体" w:eastAsia="宋体" w:cs="宋体"/>
          <w:highlight w:val="none"/>
        </w:rPr>
        <w:t>对于历史档案信息，本系统可以按需调阅区（县、市）农房建设管理系统的数据，也可以要求档案上报。</w:t>
      </w:r>
    </w:p>
    <w:p>
      <w:pPr>
        <w:ind w:firstLine="480"/>
        <w:rPr>
          <w:rFonts w:hint="eastAsia" w:ascii="宋体" w:hAnsi="宋体" w:eastAsia="宋体" w:cs="宋体"/>
          <w:highlight w:val="none"/>
        </w:rPr>
      </w:pPr>
      <w:r>
        <w:rPr>
          <w:rFonts w:hint="eastAsia" w:ascii="宋体" w:hAnsi="宋体" w:eastAsia="宋体" w:cs="宋体"/>
          <w:highlight w:val="none"/>
        </w:rPr>
        <w:t>区（县、市）无农村住房建设管理系统的，市系统预留模块，供区（县、市）录入。</w:t>
      </w:r>
    </w:p>
    <w:p>
      <w:pPr>
        <w:pStyle w:val="8"/>
        <w:numPr>
          <w:ilvl w:val="0"/>
          <w:numId w:val="0"/>
        </w:numPr>
        <w:bidi w:val="0"/>
        <w:ind w:firstLine="422" w:firstLineChars="200"/>
        <w:rPr>
          <w:rFonts w:hint="eastAsia" w:ascii="宋体" w:hAnsi="宋体" w:eastAsia="宋体" w:cs="宋体"/>
          <w:highlight w:val="none"/>
        </w:rPr>
      </w:pPr>
      <w:r>
        <w:rPr>
          <w:rFonts w:hint="eastAsia" w:ascii="宋体" w:hAnsi="宋体" w:eastAsia="宋体" w:cs="宋体"/>
          <w:highlight w:val="none"/>
        </w:rPr>
        <w:t>3.4.5.2与浙江省农村房屋信息管理系统接口</w:t>
      </w:r>
    </w:p>
    <w:p>
      <w:pPr>
        <w:ind w:firstLine="480"/>
        <w:rPr>
          <w:rFonts w:hint="eastAsia" w:ascii="宋体" w:hAnsi="宋体" w:eastAsia="宋体" w:cs="宋体"/>
          <w:highlight w:val="none"/>
        </w:rPr>
      </w:pPr>
      <w:r>
        <w:rPr>
          <w:rFonts w:hint="eastAsia" w:ascii="宋体" w:hAnsi="宋体" w:eastAsia="宋体" w:cs="宋体"/>
          <w:highlight w:val="none"/>
        </w:rPr>
        <w:t>系统后台从农村房屋信息管理系统抽取杭州市辖区数据，主要用于存量数据初始建库，便于档案查询、农房信息总览。</w:t>
      </w:r>
    </w:p>
    <w:p>
      <w:pPr>
        <w:pStyle w:val="8"/>
        <w:numPr>
          <w:ilvl w:val="0"/>
          <w:numId w:val="0"/>
        </w:numPr>
        <w:bidi w:val="0"/>
        <w:ind w:firstLine="422" w:firstLineChars="200"/>
        <w:rPr>
          <w:rFonts w:hint="eastAsia" w:ascii="宋体" w:hAnsi="宋体" w:eastAsia="宋体" w:cs="宋体"/>
          <w:highlight w:val="none"/>
        </w:rPr>
      </w:pPr>
      <w:r>
        <w:rPr>
          <w:rFonts w:hint="eastAsia" w:ascii="宋体" w:hAnsi="宋体" w:eastAsia="宋体" w:cs="宋体"/>
          <w:highlight w:val="none"/>
        </w:rPr>
        <w:t>3.4.5.3与杭州市不动产系统接口</w:t>
      </w:r>
    </w:p>
    <w:p>
      <w:pPr>
        <w:ind w:firstLine="480"/>
        <w:rPr>
          <w:rFonts w:hint="eastAsia" w:ascii="宋体" w:hAnsi="宋体" w:eastAsia="宋体" w:cs="宋体"/>
          <w:highlight w:val="none"/>
        </w:rPr>
      </w:pPr>
      <w:r>
        <w:rPr>
          <w:rFonts w:hint="eastAsia" w:ascii="宋体" w:hAnsi="宋体" w:eastAsia="宋体" w:cs="宋体"/>
          <w:highlight w:val="none"/>
        </w:rPr>
        <w:t>整理农房相关数据，并预留与杭州市不动产系统接口</w:t>
      </w:r>
    </w:p>
    <w:bookmarkEnd w:id="16"/>
    <w:bookmarkEnd w:id="17"/>
    <w:p>
      <w:pPr>
        <w:pStyle w:val="7"/>
        <w:bidi w:val="0"/>
        <w:rPr>
          <w:rFonts w:hint="eastAsia" w:ascii="宋体" w:hAnsi="宋体" w:eastAsia="宋体" w:cs="宋体"/>
          <w:highlight w:val="none"/>
        </w:rPr>
      </w:pPr>
      <w:r>
        <w:rPr>
          <w:rFonts w:hint="eastAsia" w:ascii="宋体" w:hAnsi="宋体" w:eastAsia="宋体" w:cs="宋体"/>
          <w:highlight w:val="none"/>
        </w:rPr>
        <w:t>3.4.6杭州市农村住房建设管理系统移动客户端</w:t>
      </w:r>
    </w:p>
    <w:p>
      <w:pPr>
        <w:ind w:firstLine="480"/>
        <w:rPr>
          <w:rFonts w:hint="eastAsia" w:ascii="宋体" w:hAnsi="宋体" w:eastAsia="宋体" w:cs="宋体"/>
          <w:highlight w:val="none"/>
        </w:rPr>
      </w:pPr>
      <w:r>
        <w:rPr>
          <w:rFonts w:hint="eastAsia" w:ascii="宋体" w:hAnsi="宋体" w:eastAsia="宋体" w:cs="宋体"/>
          <w:highlight w:val="none"/>
        </w:rPr>
        <w:t>在移动端展示建房动态管理信息。与各区县农村住房建设管理系统对接，能查看各阶段的审批结果、批后监管各阶段数据。包括区县上报、上报统计子模块，分别是查看区县上报建房信息、对上报情况统计</w:t>
      </w:r>
    </w:p>
    <w:p>
      <w:pPr>
        <w:pStyle w:val="7"/>
        <w:bidi w:val="0"/>
        <w:rPr>
          <w:rFonts w:hint="eastAsia" w:ascii="宋体" w:hAnsi="宋体" w:eastAsia="宋体" w:cs="宋体"/>
          <w:highlight w:val="none"/>
        </w:rPr>
      </w:pPr>
      <w:r>
        <w:rPr>
          <w:rFonts w:hint="eastAsia" w:ascii="宋体" w:hAnsi="宋体" w:eastAsia="宋体" w:cs="宋体"/>
          <w:highlight w:val="none"/>
        </w:rPr>
        <w:t>3.4.7杭州市城镇和农村生活污水治理设施监管平台</w:t>
      </w:r>
    </w:p>
    <w:p>
      <w:pPr>
        <w:ind w:firstLine="480"/>
        <w:rPr>
          <w:rFonts w:hint="eastAsia" w:ascii="宋体" w:hAnsi="宋体" w:eastAsia="宋体" w:cs="宋体"/>
          <w:highlight w:val="none"/>
        </w:rPr>
      </w:pPr>
      <w:r>
        <w:rPr>
          <w:rFonts w:hint="eastAsia" w:ascii="宋体" w:hAnsi="宋体" w:eastAsia="宋体" w:cs="宋体"/>
          <w:highlight w:val="none"/>
        </w:rPr>
        <w:t>1、将全市城镇、农村污水厂水质水量等数据接入到平台并实现实时更新。</w:t>
      </w:r>
    </w:p>
    <w:p>
      <w:pPr>
        <w:ind w:firstLine="480"/>
        <w:rPr>
          <w:rFonts w:hint="eastAsia" w:ascii="宋体" w:hAnsi="宋体" w:eastAsia="宋体" w:cs="宋体"/>
          <w:highlight w:val="none"/>
        </w:rPr>
      </w:pPr>
      <w:r>
        <w:rPr>
          <w:rFonts w:hint="eastAsia" w:ascii="宋体" w:hAnsi="宋体" w:eastAsia="宋体" w:cs="宋体"/>
          <w:highlight w:val="none"/>
        </w:rPr>
        <w:t>2、新增各项自定义报表管理功能，包括流量报表、水质报表、设备运行情况报表等。</w:t>
      </w:r>
    </w:p>
    <w:p>
      <w:pPr>
        <w:pStyle w:val="7"/>
        <w:bidi w:val="0"/>
        <w:rPr>
          <w:rFonts w:hint="eastAsia" w:ascii="宋体" w:hAnsi="宋体" w:eastAsia="宋体" w:cs="宋体"/>
          <w:highlight w:val="none"/>
        </w:rPr>
      </w:pPr>
      <w:bookmarkStart w:id="18" w:name="_Toc2024156154"/>
      <w:bookmarkStart w:id="19" w:name="_Toc519586345"/>
      <w:r>
        <w:rPr>
          <w:rFonts w:hint="eastAsia" w:ascii="宋体" w:hAnsi="宋体" w:eastAsia="宋体" w:cs="宋体"/>
          <w:highlight w:val="none"/>
        </w:rPr>
        <w:t>3.4.8绿道建设监管子</w:t>
      </w:r>
      <w:bookmarkEnd w:id="18"/>
      <w:bookmarkEnd w:id="19"/>
      <w:r>
        <w:rPr>
          <w:rFonts w:hint="eastAsia" w:ascii="宋体" w:hAnsi="宋体" w:eastAsia="宋体" w:cs="宋体"/>
          <w:highlight w:val="none"/>
        </w:rPr>
        <w:t>平台</w:t>
      </w:r>
    </w:p>
    <w:p>
      <w:pPr>
        <w:ind w:firstLine="480"/>
        <w:rPr>
          <w:rFonts w:hint="eastAsia" w:ascii="宋体" w:hAnsi="宋体" w:eastAsia="宋体" w:cs="宋体"/>
          <w:highlight w:val="none"/>
        </w:rPr>
      </w:pPr>
      <w:r>
        <w:rPr>
          <w:rFonts w:hint="eastAsia" w:ascii="宋体" w:hAnsi="宋体" w:eastAsia="宋体" w:cs="宋体"/>
          <w:highlight w:val="none"/>
        </w:rPr>
        <w:t>开发绿道建设项目监管平台，实现对绿道建设的进度、资金管理，由区（县）上报年度建设计划、当年绿道建设的工程进度和资金使用进度，通过电子地图形式进行汇总统计及展示等。</w:t>
      </w:r>
      <w:bookmarkEnd w:id="2"/>
      <w:bookmarkEnd w:id="3"/>
    </w:p>
    <w:p>
      <w:pPr>
        <w:pStyle w:val="2"/>
        <w:rPr>
          <w:rFonts w:hint="eastAsia" w:ascii="宋体" w:hAnsi="宋体" w:eastAsia="宋体" w:cs="宋体"/>
          <w:color w:val="auto"/>
          <w:highlight w:val="none"/>
        </w:rPr>
      </w:pPr>
    </w:p>
    <w:p>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t>二、项目实施期限</w:t>
      </w:r>
    </w:p>
    <w:p>
      <w:pPr>
        <w:ind w:firstLine="480"/>
        <w:rPr>
          <w:rFonts w:hint="eastAsia" w:ascii="宋体" w:hAnsi="宋体" w:eastAsia="宋体" w:cs="宋体"/>
          <w:highlight w:val="none"/>
        </w:rPr>
      </w:pPr>
      <w:r>
        <w:rPr>
          <w:rFonts w:hint="eastAsia" w:ascii="宋体" w:hAnsi="宋体" w:eastAsia="宋体" w:cs="宋体"/>
          <w:highlight w:val="none"/>
        </w:rPr>
        <w:t>总工期为4个月，其中建设工期为3个月，试运行1个月。</w:t>
      </w:r>
    </w:p>
    <w:p>
      <w:pPr>
        <w:ind w:firstLine="480"/>
        <w:rPr>
          <w:rFonts w:hint="eastAsia" w:ascii="宋体" w:hAnsi="宋体" w:eastAsia="宋体" w:cs="宋体"/>
          <w:highlight w:val="none"/>
        </w:rPr>
      </w:pPr>
      <w:r>
        <w:rPr>
          <w:rFonts w:hint="eastAsia" w:ascii="宋体" w:hAnsi="宋体" w:eastAsia="宋体" w:cs="宋体"/>
          <w:highlight w:val="none"/>
        </w:rPr>
        <w:t>详细实施进度要求如下：</w:t>
      </w:r>
    </w:p>
    <w:p>
      <w:pPr>
        <w:ind w:firstLine="480"/>
        <w:rPr>
          <w:rFonts w:hint="eastAsia" w:ascii="宋体" w:hAnsi="宋体" w:eastAsia="宋体" w:cs="宋体"/>
          <w:highlight w:val="none"/>
        </w:rPr>
      </w:pPr>
      <w:r>
        <w:rPr>
          <w:rFonts w:hint="eastAsia" w:ascii="宋体" w:hAnsi="宋体" w:eastAsia="宋体" w:cs="宋体"/>
          <w:highlight w:val="none"/>
        </w:rPr>
        <w:t>1.合同签订后1个月内完成项目需求分析、概要设计、详细设计，细化系统建设计划和测试验收方案，并报采购人审查通过。</w:t>
      </w:r>
    </w:p>
    <w:p>
      <w:pPr>
        <w:ind w:firstLine="480"/>
        <w:rPr>
          <w:rFonts w:hint="eastAsia" w:ascii="宋体" w:hAnsi="宋体" w:eastAsia="宋体" w:cs="宋体"/>
          <w:highlight w:val="none"/>
        </w:rPr>
      </w:pPr>
      <w:r>
        <w:rPr>
          <w:rFonts w:hint="eastAsia" w:ascii="宋体" w:hAnsi="宋体" w:eastAsia="宋体" w:cs="宋体"/>
          <w:highlight w:val="none"/>
        </w:rPr>
        <w:t>2.合同签订后3个月内，完成项目开发、编码，测试，实现系统全部功能，完成调试、集成等，通过初步验收，进入试运行；</w:t>
      </w:r>
    </w:p>
    <w:p>
      <w:pPr>
        <w:ind w:firstLine="480"/>
        <w:rPr>
          <w:rFonts w:hint="eastAsia" w:ascii="宋体" w:hAnsi="宋体" w:eastAsia="宋体" w:cs="宋体"/>
          <w:highlight w:val="none"/>
        </w:rPr>
      </w:pPr>
      <w:r>
        <w:rPr>
          <w:rFonts w:hint="eastAsia" w:ascii="宋体" w:hAnsi="宋体" w:eastAsia="宋体" w:cs="宋体"/>
          <w:highlight w:val="none"/>
        </w:rPr>
        <w:t>3.合同签订后1个月内完成培训、试运行，系统修改完善后正常、稳定运行，经竣工验收，进入维护期。</w:t>
      </w:r>
    </w:p>
    <w:p>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t>三、服务地点及范围</w:t>
      </w:r>
    </w:p>
    <w:p>
      <w:pPr>
        <w:bidi w:val="0"/>
        <w:rPr>
          <w:rFonts w:hint="eastAsia" w:ascii="宋体" w:hAnsi="宋体" w:eastAsia="宋体" w:cs="宋体"/>
          <w:highlight w:val="none"/>
        </w:rPr>
      </w:pPr>
      <w:r>
        <w:rPr>
          <w:rFonts w:hint="eastAsia" w:ascii="宋体" w:hAnsi="宋体" w:eastAsia="宋体" w:cs="宋体"/>
          <w:highlight w:val="none"/>
        </w:rPr>
        <w:t>交货地点：采购人指定地点。</w:t>
      </w:r>
    </w:p>
    <w:p>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t>四、质保期</w:t>
      </w:r>
    </w:p>
    <w:bookmarkEnd w:id="0"/>
    <w:bookmarkEnd w:id="1"/>
    <w:p>
      <w:pPr>
        <w:ind w:firstLine="480"/>
        <w:rPr>
          <w:rFonts w:hint="eastAsia" w:ascii="宋体" w:hAnsi="宋体" w:eastAsia="宋体" w:cs="宋体"/>
          <w:highlight w:val="none"/>
        </w:rPr>
      </w:pPr>
      <w:r>
        <w:rPr>
          <w:rFonts w:hint="eastAsia" w:ascii="宋体" w:hAnsi="宋体" w:eastAsia="宋体" w:cs="宋体"/>
          <w:highlight w:val="none"/>
        </w:rPr>
        <w:t>项目终验合格后，中标人需提供</w:t>
      </w:r>
      <w:r>
        <w:rPr>
          <w:rFonts w:hint="eastAsia" w:ascii="宋体" w:hAnsi="宋体" w:eastAsia="宋体" w:cs="宋体"/>
          <w:highlight w:val="none"/>
          <w:lang w:val="en-US" w:eastAsia="zh-CN"/>
        </w:rPr>
        <w:t>1</w:t>
      </w:r>
      <w:r>
        <w:rPr>
          <w:rFonts w:hint="eastAsia" w:ascii="宋体" w:hAnsi="宋体" w:eastAsia="宋体" w:cs="宋体"/>
          <w:highlight w:val="none"/>
        </w:rPr>
        <w:t>年免费售后服务（包括软件基本运维及项目范围内的功能变更）。</w:t>
      </w:r>
    </w:p>
    <w:p>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t>五、履约保证金</w:t>
      </w:r>
    </w:p>
    <w:p>
      <w:pPr>
        <w:widowControl/>
        <w:autoSpaceDE w:val="0"/>
        <w:autoSpaceDN w:val="0"/>
        <w:ind w:firstLine="480"/>
        <w:textAlignment w:val="bottom"/>
        <w:rPr>
          <w:rFonts w:hint="eastAsia" w:ascii="宋体" w:hAnsi="宋体" w:eastAsia="宋体" w:cs="宋体"/>
          <w:bCs/>
          <w:highlight w:val="none"/>
        </w:rPr>
      </w:pPr>
      <w:r>
        <w:rPr>
          <w:rFonts w:hint="eastAsia" w:ascii="宋体" w:hAnsi="宋体" w:eastAsia="宋体" w:cs="宋体"/>
          <w:bCs/>
          <w:highlight w:val="none"/>
        </w:rPr>
        <w:t>1.合同金额的5%作为履约保证金，成交人在合同签订前提交至采购人。服务期满后且无质量问题，在30个工作日内无息退还。</w:t>
      </w:r>
    </w:p>
    <w:p>
      <w:pPr>
        <w:widowControl/>
        <w:autoSpaceDE w:val="0"/>
        <w:autoSpaceDN w:val="0"/>
        <w:ind w:firstLine="480"/>
        <w:textAlignment w:val="bottom"/>
        <w:rPr>
          <w:rFonts w:hint="eastAsia" w:ascii="宋体" w:hAnsi="宋体" w:eastAsia="宋体" w:cs="宋体"/>
          <w:bCs/>
          <w:highlight w:val="none"/>
        </w:rPr>
      </w:pPr>
      <w:r>
        <w:rPr>
          <w:rFonts w:hint="eastAsia" w:ascii="宋体" w:hAnsi="宋体" w:eastAsia="宋体" w:cs="宋体"/>
          <w:bCs/>
          <w:highlight w:val="none"/>
        </w:rPr>
        <w:t>2.履约保证金的交付方式：支票、汇票、本票或金融机构、担保机构出具的保函等非现金方式。</w:t>
      </w:r>
    </w:p>
    <w:p>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t>六、付款方式</w:t>
      </w:r>
    </w:p>
    <w:p>
      <w:pPr>
        <w:ind w:firstLine="480"/>
        <w:rPr>
          <w:rFonts w:hint="eastAsia" w:ascii="宋体" w:hAnsi="宋体" w:eastAsia="宋体" w:cs="宋体"/>
          <w:highlight w:val="none"/>
        </w:rPr>
      </w:pPr>
      <w:r>
        <w:rPr>
          <w:rFonts w:hint="eastAsia" w:ascii="宋体" w:hAnsi="宋体" w:eastAsia="宋体" w:cs="宋体"/>
          <w:highlight w:val="none"/>
        </w:rPr>
        <w:t>具体支付方式如下：</w:t>
      </w:r>
    </w:p>
    <w:p>
      <w:pPr>
        <w:numPr>
          <w:ilvl w:val="0"/>
          <w:numId w:val="3"/>
        </w:numPr>
        <w:ind w:firstLineChars="0"/>
        <w:rPr>
          <w:rFonts w:hint="eastAsia" w:ascii="宋体" w:hAnsi="宋体" w:eastAsia="宋体" w:cs="宋体"/>
          <w:highlight w:val="none"/>
        </w:rPr>
      </w:pPr>
      <w:r>
        <w:rPr>
          <w:rFonts w:hint="eastAsia" w:ascii="宋体" w:hAnsi="宋体" w:eastAsia="宋体" w:cs="宋体"/>
          <w:highlight w:val="none"/>
        </w:rPr>
        <w:t>合同签订后10个工作日内支付第一笔款项，合同金额的30%；</w:t>
      </w:r>
    </w:p>
    <w:p>
      <w:pPr>
        <w:numPr>
          <w:ilvl w:val="0"/>
          <w:numId w:val="3"/>
        </w:numPr>
        <w:ind w:firstLineChars="0"/>
        <w:rPr>
          <w:rFonts w:hint="eastAsia" w:ascii="宋体" w:hAnsi="宋体" w:eastAsia="宋体" w:cs="宋体"/>
          <w:highlight w:val="none"/>
        </w:rPr>
      </w:pPr>
      <w:r>
        <w:rPr>
          <w:rFonts w:hint="eastAsia" w:ascii="宋体" w:hAnsi="宋体" w:eastAsia="宋体" w:cs="宋体"/>
          <w:highlight w:val="none"/>
        </w:rPr>
        <w:t>系统投入试运行10个工作日内支付第二笔款项，合同金额的40%；</w:t>
      </w:r>
    </w:p>
    <w:p>
      <w:pPr>
        <w:numPr>
          <w:ilvl w:val="0"/>
          <w:numId w:val="3"/>
        </w:numPr>
        <w:ind w:firstLineChars="0"/>
        <w:rPr>
          <w:rFonts w:hint="eastAsia" w:ascii="宋体" w:hAnsi="宋体" w:eastAsia="宋体" w:cs="宋体"/>
          <w:highlight w:val="none"/>
        </w:rPr>
      </w:pPr>
      <w:r>
        <w:rPr>
          <w:rFonts w:hint="eastAsia" w:ascii="宋体" w:hAnsi="宋体" w:eastAsia="宋体" w:cs="宋体"/>
          <w:highlight w:val="none"/>
        </w:rPr>
        <w:t>竣工验收通过后10个工作日内支付尾款，合同金额的30%。</w:t>
      </w:r>
    </w:p>
    <w:p>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t>七、验收</w:t>
      </w:r>
    </w:p>
    <w:p>
      <w:pPr>
        <w:ind w:firstLine="480"/>
        <w:rPr>
          <w:rFonts w:hint="eastAsia" w:ascii="宋体" w:hAnsi="宋体" w:eastAsia="宋体" w:cs="宋体"/>
          <w:highlight w:val="none"/>
        </w:rPr>
      </w:pPr>
      <w:r>
        <w:rPr>
          <w:rFonts w:hint="eastAsia" w:ascii="宋体" w:hAnsi="宋体" w:eastAsia="宋体" w:cs="宋体"/>
          <w:highlight w:val="none"/>
        </w:rPr>
        <w:t>中标方须以书面形式提交验收申请并提交所需的系统设计、开发、测试文档；采购人负责对验收工作协调、发起、评定，并签署相应的验收报告。验收分为初期验收和最终验收两个阶段，如果系统在运行期间发现功能及性能与合同规定内容不符，采购人有权推迟系统验收时间。</w:t>
      </w:r>
    </w:p>
    <w:p>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t>八、售后服务</w:t>
      </w:r>
    </w:p>
    <w:p>
      <w:pPr>
        <w:tabs>
          <w:tab w:val="left" w:pos="8280"/>
        </w:tabs>
        <w:ind w:firstLine="480"/>
        <w:rPr>
          <w:rFonts w:hint="eastAsia" w:ascii="宋体" w:hAnsi="宋体" w:eastAsia="宋体" w:cs="宋体"/>
          <w:highlight w:val="none"/>
        </w:rPr>
      </w:pPr>
      <w:r>
        <w:rPr>
          <w:rFonts w:hint="eastAsia" w:ascii="宋体" w:hAnsi="宋体" w:eastAsia="宋体" w:cs="宋体"/>
          <w:highlight w:val="none"/>
        </w:rPr>
        <w:t>（1）软件免费维护期为项目完成验收后</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1</w:t>
      </w:r>
      <w:r>
        <w:rPr>
          <w:rFonts w:hint="eastAsia" w:ascii="宋体" w:hAnsi="宋体" w:eastAsia="宋体" w:cs="宋体"/>
          <w:highlight w:val="none"/>
          <w:u w:val="single"/>
        </w:rPr>
        <w:t xml:space="preserve"> </w:t>
      </w:r>
      <w:r>
        <w:rPr>
          <w:rFonts w:hint="eastAsia" w:ascii="宋体" w:hAnsi="宋体" w:eastAsia="宋体" w:cs="宋体"/>
          <w:highlight w:val="none"/>
        </w:rPr>
        <w:t>年，免费维护服务内容包括：软件应用程序更改、软件故障处理、软件应用培训、系统咨询。</w:t>
      </w:r>
    </w:p>
    <w:p>
      <w:pPr>
        <w:tabs>
          <w:tab w:val="left" w:pos="8280"/>
        </w:tabs>
        <w:ind w:firstLine="480"/>
        <w:rPr>
          <w:rFonts w:hint="eastAsia" w:ascii="宋体" w:hAnsi="宋体" w:eastAsia="宋体" w:cs="宋体"/>
          <w:highlight w:val="none"/>
        </w:rPr>
      </w:pPr>
      <w:r>
        <w:rPr>
          <w:rFonts w:hint="eastAsia" w:ascii="宋体" w:hAnsi="宋体" w:eastAsia="宋体" w:cs="宋体"/>
          <w:highlight w:val="none"/>
        </w:rPr>
        <w:t>（2）中标人接到采购人通知后，远程立即响应，2小时内解决问题，如不能完成，8小时内派遣技术人员到达现场进行维修，不超过2个工作日内解决故障。故障期间提供启动备用通道和系统。</w:t>
      </w:r>
    </w:p>
    <w:p>
      <w:pPr>
        <w:tabs>
          <w:tab w:val="left" w:pos="8280"/>
        </w:tabs>
        <w:ind w:firstLine="480"/>
        <w:rPr>
          <w:rFonts w:hint="eastAsia" w:ascii="宋体" w:hAnsi="宋体" w:eastAsia="宋体" w:cs="宋体"/>
          <w:highlight w:val="none"/>
        </w:rPr>
      </w:pPr>
      <w:r>
        <w:rPr>
          <w:rFonts w:hint="eastAsia" w:ascii="宋体" w:hAnsi="宋体" w:eastAsia="宋体" w:cs="宋体"/>
          <w:highlight w:val="none"/>
        </w:rPr>
        <w:t>（3）在服务期内，供应商应对合同货物出现的质量问题负责处理解决并承担一切费用。</w:t>
      </w:r>
    </w:p>
    <w:p>
      <w:pPr>
        <w:pStyle w:val="4"/>
        <w:numPr>
          <w:ilvl w:val="0"/>
          <w:numId w:val="4"/>
        </w:numPr>
        <w:rPr>
          <w:rFonts w:hint="eastAsia" w:ascii="宋体" w:hAnsi="宋体" w:eastAsia="宋体" w:cs="宋体"/>
          <w:sz w:val="24"/>
          <w:szCs w:val="24"/>
          <w:highlight w:val="none"/>
        </w:rPr>
      </w:pPr>
      <w:r>
        <w:rPr>
          <w:rFonts w:hint="eastAsia" w:ascii="宋体" w:hAnsi="宋体" w:eastAsia="宋体" w:cs="宋体"/>
          <w:sz w:val="24"/>
          <w:szCs w:val="24"/>
          <w:highlight w:val="none"/>
        </w:rPr>
        <w:t>合同履行</w:t>
      </w:r>
    </w:p>
    <w:p>
      <w:r>
        <w:rPr>
          <w:rFonts w:hint="eastAsia" w:ascii="宋体" w:hAnsi="宋体" w:eastAsia="宋体" w:cs="宋体"/>
          <w:highlight w:val="none"/>
        </w:rPr>
        <w:t>必须由投标主体履行合同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455F8F"/>
    <w:multiLevelType w:val="singleLevel"/>
    <w:tmpl w:val="9A455F8F"/>
    <w:lvl w:ilvl="0" w:tentative="0">
      <w:start w:val="1"/>
      <w:numFmt w:val="decimal"/>
      <w:suff w:val="nothing"/>
      <w:lvlText w:val="（%1）"/>
      <w:lvlJc w:val="left"/>
    </w:lvl>
  </w:abstractNum>
  <w:abstractNum w:abstractNumId="1">
    <w:nsid w:val="1DEEC608"/>
    <w:multiLevelType w:val="singleLevel"/>
    <w:tmpl w:val="1DEEC608"/>
    <w:lvl w:ilvl="0" w:tentative="0">
      <w:start w:val="9"/>
      <w:numFmt w:val="chineseCounting"/>
      <w:suff w:val="nothing"/>
      <w:lvlText w:val="%1、"/>
      <w:lvlJc w:val="left"/>
      <w:rPr>
        <w:rFonts w:hint="eastAsia"/>
      </w:rPr>
    </w:lvl>
  </w:abstractNum>
  <w:abstractNum w:abstractNumId="2">
    <w:nsid w:val="56DFECBC"/>
    <w:multiLevelType w:val="multilevel"/>
    <w:tmpl w:val="56DFECBC"/>
    <w:lvl w:ilvl="0" w:tentative="0">
      <w:start w:val="1"/>
      <w:numFmt w:val="decimal"/>
      <w:suff w:val="nothing"/>
      <w:lvlText w:val="第%1章 "/>
      <w:lvlJc w:val="left"/>
      <w:rPr>
        <w:rFonts w:cs="Times New Roman"/>
      </w:rPr>
    </w:lvl>
    <w:lvl w:ilvl="1" w:tentative="0">
      <w:start w:val="1"/>
      <w:numFmt w:val="decimal"/>
      <w:suff w:val="nothing"/>
      <w:lvlText w:val="%1.%2 "/>
      <w:lvlJc w:val="left"/>
      <w:pPr>
        <w:tabs>
          <w:tab w:val="left" w:pos="17012"/>
        </w:tabs>
      </w:pPr>
      <w:rPr>
        <w:rFonts w:hint="default" w:cs="Times New Roman"/>
        <w:color w:val="auto"/>
        <w:shd w:val="pct10" w:color="auto" w:fill="FFFFFF"/>
      </w:rPr>
    </w:lvl>
    <w:lvl w:ilvl="2" w:tentative="0">
      <w:start w:val="1"/>
      <w:numFmt w:val="decimal"/>
      <w:suff w:val="nothing"/>
      <w:lvlText w:val="%1.%2.%3 "/>
      <w:lvlJc w:val="left"/>
      <w:pPr>
        <w:tabs>
          <w:tab w:val="left" w:pos="0"/>
        </w:tabs>
      </w:pPr>
      <w:rPr>
        <w:rFonts w:hint="default" w:cs="Times New Roman"/>
      </w:rPr>
    </w:lvl>
    <w:lvl w:ilvl="3" w:tentative="0">
      <w:start w:val="1"/>
      <w:numFmt w:val="decimal"/>
      <w:suff w:val="nothing"/>
      <w:lvlText w:val="%1.%2.%3.%4 "/>
      <w:lvlJc w:val="left"/>
      <w:rPr>
        <w:rFonts w:cs="Times New Roman"/>
      </w:rPr>
    </w:lvl>
    <w:lvl w:ilvl="4" w:tentative="0">
      <w:start w:val="1"/>
      <w:numFmt w:val="decimal"/>
      <w:suff w:val="nothing"/>
      <w:lvlText w:val="%1.%2.%3.%4.%5 "/>
      <w:lvlJc w:val="left"/>
      <w:rPr>
        <w:rFonts w:cs="Times New Roman"/>
      </w:rPr>
    </w:lvl>
    <w:lvl w:ilvl="5" w:tentative="0">
      <w:start w:val="1"/>
      <w:numFmt w:val="decimal"/>
      <w:pStyle w:val="8"/>
      <w:suff w:val="nothing"/>
      <w:lvlText w:val="%1.%2.%3.%4.%5.%6 "/>
      <w:lvlJc w:val="left"/>
      <w:rPr>
        <w:rFonts w:cs="Times New Roman"/>
      </w:rPr>
    </w:lvl>
    <w:lvl w:ilvl="6" w:tentative="0">
      <w:start w:val="1"/>
      <w:numFmt w:val="decimal"/>
      <w:suff w:val="nothing"/>
      <w:lvlText w:val="%7. "/>
      <w:lvlJc w:val="left"/>
      <w:rPr>
        <w:rFonts w:cs="Times New Roman"/>
      </w:rPr>
    </w:lvl>
    <w:lvl w:ilvl="7" w:tentative="0">
      <w:start w:val="1"/>
      <w:numFmt w:val="decimal"/>
      <w:suff w:val="nothing"/>
      <w:lvlText w:val="%8). "/>
      <w:lvlJc w:val="left"/>
      <w:rPr>
        <w:rFonts w:cs="Times New Roman"/>
      </w:rPr>
    </w:lvl>
    <w:lvl w:ilvl="8" w:tentative="0">
      <w:start w:val="1"/>
      <w:numFmt w:val="upperLetter"/>
      <w:suff w:val="nothing"/>
      <w:lvlText w:val="%9. "/>
      <w:lvlJc w:val="left"/>
      <w:rPr>
        <w:rFonts w:cs="Times New Roman"/>
      </w:rPr>
    </w:lvl>
  </w:abstractNum>
  <w:abstractNum w:abstractNumId="3">
    <w:nsid w:val="74D60BA2"/>
    <w:multiLevelType w:val="multilevel"/>
    <w:tmpl w:val="74D60BA2"/>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2C57CE"/>
    <w:rsid w:val="047B40D2"/>
    <w:rsid w:val="092C5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imes New Roman"/>
      <w:kern w:val="2"/>
      <w:sz w:val="21"/>
      <w:szCs w:val="24"/>
      <w:lang w:val="en-US" w:eastAsia="zh-CN" w:bidi="ar-SA"/>
    </w:rPr>
  </w:style>
  <w:style w:type="paragraph" w:styleId="3">
    <w:name w:val="heading 1"/>
    <w:basedOn w:val="1"/>
    <w:next w:val="1"/>
    <w:qFormat/>
    <w:uiPriority w:val="9"/>
    <w:pPr>
      <w:keepNext/>
      <w:keepLines/>
      <w:ind w:firstLine="0" w:firstLineChars="0"/>
      <w:jc w:val="center"/>
      <w:outlineLvl w:val="0"/>
    </w:pPr>
    <w:rPr>
      <w:rFonts w:ascii="宋体" w:hAnsi="宋体" w:cs="Times New Roman"/>
      <w:b/>
      <w:bCs/>
      <w:kern w:val="44"/>
      <w:sz w:val="30"/>
      <w:szCs w:val="52"/>
    </w:rPr>
  </w:style>
  <w:style w:type="paragraph" w:styleId="4">
    <w:name w:val="heading 2"/>
    <w:basedOn w:val="1"/>
    <w:next w:val="1"/>
    <w:qFormat/>
    <w:uiPriority w:val="9"/>
    <w:pPr>
      <w:keepNext/>
      <w:keepLines/>
      <w:ind w:firstLine="0" w:firstLineChars="0"/>
      <w:jc w:val="left"/>
      <w:outlineLvl w:val="1"/>
    </w:pPr>
    <w:rPr>
      <w:rFonts w:ascii="Cambria" w:hAnsi="Cambria" w:cs="Times New Roman"/>
      <w:b/>
      <w:bCs/>
      <w:sz w:val="28"/>
      <w:szCs w:val="32"/>
    </w:rPr>
  </w:style>
  <w:style w:type="paragraph" w:styleId="5">
    <w:name w:val="heading 3"/>
    <w:basedOn w:val="1"/>
    <w:next w:val="1"/>
    <w:qFormat/>
    <w:uiPriority w:val="9"/>
    <w:pPr>
      <w:keepNext/>
      <w:keepLines/>
      <w:ind w:firstLine="0" w:firstLineChars="0"/>
      <w:outlineLvl w:val="2"/>
    </w:pPr>
    <w:rPr>
      <w:rFonts w:cs="Times New Roman"/>
      <w:b/>
      <w:bCs/>
      <w:szCs w:val="32"/>
    </w:rPr>
  </w:style>
  <w:style w:type="paragraph" w:styleId="6">
    <w:name w:val="heading 4"/>
    <w:basedOn w:val="1"/>
    <w:next w:val="1"/>
    <w:qFormat/>
    <w:uiPriority w:val="9"/>
    <w:pPr>
      <w:keepNext/>
      <w:keepLines/>
      <w:outlineLvl w:val="3"/>
    </w:pPr>
    <w:rPr>
      <w:rFonts w:ascii="宋体" w:hAnsi="宋体" w:cs="Times New Roman"/>
      <w:b/>
      <w:bCs/>
      <w:szCs w:val="28"/>
    </w:rPr>
  </w:style>
  <w:style w:type="paragraph" w:styleId="7">
    <w:name w:val="heading 5"/>
    <w:basedOn w:val="1"/>
    <w:next w:val="1"/>
    <w:qFormat/>
    <w:uiPriority w:val="9"/>
    <w:pPr>
      <w:keepNext/>
      <w:keepLines/>
      <w:spacing w:before="280" w:after="290" w:line="377" w:lineRule="auto"/>
      <w:ind w:firstLine="422" w:firstLineChars="200"/>
      <w:outlineLvl w:val="4"/>
    </w:pPr>
    <w:rPr>
      <w:rFonts w:ascii="宋体" w:hAnsi="宋体" w:eastAsia="宋体" w:cs="Times New Roman"/>
      <w:b/>
      <w:bCs/>
      <w:szCs w:val="28"/>
    </w:rPr>
  </w:style>
  <w:style w:type="paragraph" w:styleId="8">
    <w:name w:val="heading 6"/>
    <w:basedOn w:val="1"/>
    <w:next w:val="1"/>
    <w:qFormat/>
    <w:uiPriority w:val="9"/>
    <w:pPr>
      <w:keepNext/>
      <w:keepLines/>
      <w:numPr>
        <w:ilvl w:val="5"/>
        <w:numId w:val="1"/>
      </w:numPr>
      <w:spacing w:line="317" w:lineRule="auto"/>
      <w:outlineLvl w:val="5"/>
    </w:pPr>
    <w:rPr>
      <w:rFonts w:ascii="宋体" w:hAnsi="宋体" w:eastAsia="宋体" w:cs="Times New Roman"/>
      <w:b/>
      <w:sz w:val="21"/>
    </w:rPr>
  </w:style>
  <w:style w:type="character" w:default="1" w:styleId="11">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9">
    <w:name w:val="Body Text"/>
    <w:basedOn w:val="1"/>
    <w:uiPriority w:val="0"/>
    <w:pPr>
      <w:spacing w:after="120" w:afterLines="0" w:afterAutospacing="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2019-05-21T10:01:00Z</dcterms:created>
  <dc:creator>Administrator</dc:creator>
  <cp:lastModifiedBy>Administrator</cp:lastModifiedBy>
  <dcterms:modified xsi:type="dcterms:W3CDTF">2019-05-21T10:02:17Z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