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color w:val="auto"/>
          <w:highlight w:val="none"/>
        </w:rPr>
      </w:pPr>
      <w:bookmarkStart w:id="7" w:name="_GoBack"/>
      <w:bookmarkEnd w:id="7"/>
      <w:r>
        <w:rPr>
          <w:rFonts w:hint="eastAsia"/>
          <w:color w:val="auto"/>
          <w:highlight w:val="none"/>
        </w:rPr>
        <w:t>采购需求</w:t>
      </w:r>
    </w:p>
    <w:p>
      <w:pPr>
        <w:pStyle w:val="4"/>
        <w:rPr>
          <w:rFonts w:ascii="宋体" w:hAnsi="宋体" w:cs="宋体"/>
          <w:color w:val="auto"/>
          <w:highlight w:val="none"/>
        </w:rPr>
      </w:pPr>
      <w:bookmarkStart w:id="0" w:name="_Toc31327"/>
      <w:bookmarkStart w:id="1" w:name="_Toc450840085"/>
      <w:r>
        <w:rPr>
          <w:rFonts w:hint="eastAsia" w:ascii="宋体" w:hAnsi="宋体" w:cs="宋体"/>
          <w:color w:val="auto"/>
          <w:highlight w:val="none"/>
        </w:rPr>
        <w:t>一、采购</w:t>
      </w:r>
      <w:bookmarkEnd w:id="0"/>
      <w:r>
        <w:rPr>
          <w:rFonts w:hint="eastAsia" w:ascii="宋体" w:hAnsi="宋体" w:cs="宋体"/>
          <w:color w:val="auto"/>
          <w:highlight w:val="none"/>
        </w:rPr>
        <w:t>内容及要求</w:t>
      </w:r>
    </w:p>
    <w:tbl>
      <w:tblPr>
        <w:tblStyle w:val="9"/>
        <w:tblW w:w="9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673"/>
        <w:gridCol w:w="1100"/>
        <w:gridCol w:w="1168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序号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内容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数量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单位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1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三维虚拟试衣软件（25用户）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套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bCs/>
                <w:color w:val="auto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  <w:shd w:val="clear" w:color="auto" w:fill="FFFFFF"/>
                <w:lang w:bidi="ar"/>
              </w:rPr>
              <w:t>详见技术要求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2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立式三维人体扫描系统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套</w:t>
            </w: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4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3</w:t>
            </w:r>
          </w:p>
        </w:tc>
        <w:tc>
          <w:tcPr>
            <w:tcW w:w="3673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智能虚拟3D体感试衣镜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1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  <w:t>台</w:t>
            </w: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cs="宋体"/>
                <w:bCs/>
                <w:color w:val="auto"/>
                <w:kern w:val="0"/>
                <w:highlight w:val="none"/>
                <w:shd w:val="clear" w:color="auto" w:fill="FFFFFF"/>
                <w:lang w:bidi="ar"/>
              </w:rPr>
            </w:pPr>
          </w:p>
        </w:tc>
      </w:tr>
    </w:tbl>
    <w:p>
      <w:pPr>
        <w:ind w:firstLine="480"/>
        <w:rPr>
          <w:rFonts w:ascii="宋体" w:hAnsi="宋体" w:cs="宋体"/>
          <w:color w:val="auto"/>
          <w:highlight w:val="none"/>
        </w:rPr>
      </w:pPr>
    </w:p>
    <w:p>
      <w:pPr>
        <w:pStyle w:val="5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（一）技术要求</w:t>
      </w:r>
    </w:p>
    <w:p>
      <w:pPr>
        <w:pStyle w:val="6"/>
        <w:ind w:firstLine="482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1.三维虚拟试衣软件</w:t>
      </w:r>
    </w:p>
    <w:tbl>
      <w:tblPr>
        <w:tblStyle w:val="9"/>
        <w:tblW w:w="95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63"/>
        <w:gridCol w:w="7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highlight w:val="none"/>
              </w:rPr>
              <w:t>序号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highlight w:val="none"/>
              </w:rPr>
              <w:t>名称</w:t>
            </w:r>
          </w:p>
        </w:tc>
        <w:tc>
          <w:tcPr>
            <w:tcW w:w="7335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highlight w:val="none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1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三维虚拟试衣软件</w:t>
            </w:r>
          </w:p>
        </w:tc>
        <w:tc>
          <w:tcPr>
            <w:tcW w:w="7335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b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highlight w:val="none"/>
              </w:rPr>
              <w:t>总体要求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（1）软件需包含3D虚拟仿真设计、3D虚拟仿真试衣、3D面料仿真、3D服装走秀、3D面料素材库等功能；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（2）系统支持设计绘制服装板片，修改服装造型：袖子板型、加装饰褶边、变化口袋位置等等；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（3）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系统支持直接利用人体扫描数据和人体尺寸参数，自定义生成所有虚拟模特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（4）系统支持虚拟模特试衣，支持虚拟走秀演练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支持设计绘制服装板片，修改服装造型：袖子板型、加装饰褶边、变化口袋位置等；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（5）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系统支持通过压力、变形率及压力点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指标，确认所试穿的服装效果，并可以导出用于3DMAX、MAYA、U3D使用的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OBJ和FBX等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文件，实现软件试做与外部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开发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程序的对接。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7335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b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highlight w:val="none"/>
              </w:rPr>
              <w:t>需要具有的功能模块：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</w:rPr>
              <w:t>（1）3D面料仿真设计：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①系统支持真实模拟不同织物的真实效果。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②系统内置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不低于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10种面料分类，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不低于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50款面料，并可以在织物模拟器中通过测量面料的重量、厚度、弯曲强度和拉伸强度等属性自主添加属性库；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③支持花型库自主增加面料的漫反射贴图、法线贴图、高光贴图、置换贴图、通道贴图，结合织物模拟器可预演模拟新型面料织物。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</w:rPr>
              <w:t>（2）3D仿真试衣：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①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结合平面制版技术与立体裁剪技术，模拟CAD样板试样修正与三维立裁取样缝合操作；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②试衣系统内嵌渲染引擎，结合灯光渲染、风力渲染、镜头渲染、帧速渲染、空间渲染，快速真实模拟服装三维效果；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③系统运用空间关联，支持把样板文件实时反馈到三维视窗中，并且做到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二维三维的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修改联动；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④三维视窗可以做到闭合图形取样。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</w:rPr>
              <w:t>（3）3D模块化仿真设计：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系统通过服装样片的分类，统计服装种类廓形，结合现有制版规律，进行服装模块化制版制作。通过统计，把市场现有服装分类、分部件进行归档处理，运用便捷式对应缝纫，快速把平面化转换立体服装。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</w:rPr>
              <w:t>（4）3D动态仿真走秀：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①系统支持制作各种服装虚拟时装秀，按帧数实时动态调节，设定起始时间、设定结束时间、设定走秀速度、设定循环走秀效果。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②支持显示帧数与时间效果切换。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③提供多种走秀T台及背景；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④支持改变设计服装颜色和渲染，使服装颜色更加逼真，纹理清晰可见，并可导出成高清视频。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</w:rPr>
              <w:t>（5）3D面料素材库：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①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包含棉、麻、丝、毛、化纤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、皮革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等种类合计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不低于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200组面料；②每组面料包含阿尔法通道贴图、漫反射贴图、漫反射贴图（镂空）、置换贴图、法线贴图、高光贴图6种或更多文件格式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③要求3D面料准确度高、使用方便、兼容性好。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7335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b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highlight w:val="none"/>
              </w:rPr>
              <w:t>功能特点：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（1）系统模特提供不低于20组人体数据模特，支持自由调节尺寸，模特姿势可以自定义更改；可以导入三维人体扫描仪的OBJ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和FBX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模型文件，实现真实人体试穿。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（2）支持更改模特发型、发色、鞋型、肤色，并支持保存。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（3）支持人体模特绘制闭合图形一键拾取样片。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（4）系统支持多格式样板文件导入，可导入DXF、AAMA、ASTM、AI、PDF格式样板文件。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（5）系统支持人台、服装样片直接做标记线，用于样片分割、缝合等操作。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（6）系统支持一键式增加纽扣、拉链、包边等服装零部件obj模型。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（7）模拟缝合模拟真实的缝线，缝线多项参数设置，真实的抽松紧设置，要求皱褶轻松自然。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（8）支持一键式增加服装明线、服装褶皱效果，自由设置线迹宽度、数量。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（9）支持通过鼠标系围巾、腰带、蝴蝶结等，支持服装设计的各种细节功能需求；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（10）模块化设计系统：支持不低于五种款式（夹克、polo衫、衬衫、T恤、外套）的自由化设计，例如服装样片前片、后片、袖片、领片部位组合。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（11）可切换服装显示模式：双面纹理视图、纹理视图、黑白视图、透明视图、网格视图、压力视图、应力视图、试穿视图。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（12）面料的物理特性可以数字化体现，可以通过多个参数调整面料属性。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（13）可自主调节灯光、风力的强度及角度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（14）支持服装360°旋转视频录制并生成为不低于1920*1080P的avi高清视频文件。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（15）支持走秀动画导出成为不低于1920*1080P的avi高清视频文件。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（16）含有各种面辅料部件库，真实模拟各种不同的面料效果，如：化纤、丝绸、印花、毛料、羽绒等。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（17）可以快捷导出同款多色服装三视图效果，调整款式相近色系、对比色系等。</w:t>
            </w:r>
          </w:p>
        </w:tc>
      </w:tr>
    </w:tbl>
    <w:p>
      <w:pPr>
        <w:ind w:firstLine="480"/>
        <w:rPr>
          <w:color w:val="auto"/>
          <w:highlight w:val="none"/>
        </w:rPr>
        <w:sectPr>
          <w:headerReference r:id="rId3" w:type="first"/>
          <w:footerReference r:id="rId5" w:type="first"/>
          <w:footerReference r:id="rId4" w:type="default"/>
          <w:pgSz w:w="11907" w:h="16840"/>
          <w:pgMar w:top="1247" w:right="1304" w:bottom="1021" w:left="1304" w:header="720" w:footer="720" w:gutter="0"/>
          <w:pgNumType w:fmt="decimal"/>
          <w:cols w:space="720" w:num="1"/>
          <w:docGrid w:linePitch="326" w:charSpace="0"/>
        </w:sectPr>
      </w:pPr>
    </w:p>
    <w:p>
      <w:pPr>
        <w:pStyle w:val="6"/>
        <w:ind w:firstLine="482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</w:t>
      </w:r>
      <w:r>
        <w:rPr>
          <w:rFonts w:hint="eastAsia" w:ascii="宋体" w:hAnsi="宋体" w:cs="宋体"/>
          <w:color w:val="auto"/>
          <w:kern w:val="0"/>
          <w:highlight w:val="none"/>
        </w:rPr>
        <w:t>立式三维人体扫描系统</w:t>
      </w:r>
    </w:p>
    <w:tbl>
      <w:tblPr>
        <w:tblStyle w:val="9"/>
        <w:tblW w:w="95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75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highlight w:val="none"/>
              </w:rPr>
              <w:t>序号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highlight w:val="none"/>
              </w:rPr>
              <w:t>名称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highlight w:val="none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2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立式三维人体扫描系统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</w:rPr>
              <w:t>（核心产品）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</w:rPr>
              <w:t>总体要求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由立式三维人体扫描和三维数据处理系统两部分组成；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采用3D红外传感器，红外线深度感应；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能在任何肤色和服装颜色下工作，对人体无害，校准快速，可快速获取人体身材数据。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1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立式三维人体扫描仪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（1）3D红外传感器，扫描人体深度信息，通过三维重建技术，建立高精度人体模型，并通过关键部位特征点提取，获取身材数据；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（2）通过至少16个深度传感器，快读扫描人体信息，建立高精度人体模型，并提取详细身材数据；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（3）人体深度信息扫描速度不高于3秒，人体模型重建时间不高于20秒；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▲（4）人体身体数量测量部位不低于120项，支持无限量增加新的测量部位；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（5）适应各类群体扫描，支持（人体形状，人体结构，尺寸选择）尺寸测量；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（6）扫描室结构：深（不低于1.5米）宽（不低于1.3米）高（不低于2米）；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（7）扫描范围：扫描最高高度不低于2米，测量深度0-0.9米；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（8）操作环境：室内常温；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（9）操作系统：Win7、Win8、WIN10；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（10）随机配置电脑：操作系统：Windows7-64位；CPU配置：因特尔酷睿I5四核处理器；DDR3 4G内存；500G硬盘；32GB SSD 固态硬盘。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三维数据处理系统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（1）微信小程序或者APP绑定功能：被测量人可通过扫描二维码或者登陆APP的方式进行身份绑定，通过微信小程序或者APP获取自己的测量数据以及体型报告。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2）体型数据库管理功能：系统可提供用参数控制1个标准女模，1个标准男模并提供身材管理接口，可实时动态改变标准模特数据并保存模型；支持读取身材数据后，同系统默认的模特参数进行对比，给出比对结果并存储在本地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（3）人体拟合功能：支持模型拟合处理，支持模型各部分对比数据，及OBJ格式人物模型的对比。</w:t>
            </w:r>
          </w:p>
          <w:p>
            <w:pPr>
              <w:ind w:firstLine="0" w:firstLine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▲（4）软件可以生成带骨骼文件的FBX文件，最后输出进入三维试衣软件，进行姿势的自定义。</w:t>
            </w:r>
          </w:p>
        </w:tc>
      </w:tr>
    </w:tbl>
    <w:p>
      <w:pPr>
        <w:pStyle w:val="6"/>
        <w:ind w:firstLine="482"/>
        <w:rPr>
          <w:color w:val="auto"/>
          <w:highlight w:val="none"/>
        </w:rPr>
        <w:sectPr>
          <w:pgSz w:w="11907" w:h="16840"/>
          <w:pgMar w:top="1247" w:right="1304" w:bottom="1021" w:left="1304" w:header="720" w:footer="720" w:gutter="0"/>
          <w:pgNumType w:fmt="decimal"/>
          <w:cols w:space="720" w:num="1"/>
          <w:docGrid w:linePitch="326" w:charSpace="0"/>
        </w:sectPr>
      </w:pPr>
    </w:p>
    <w:p>
      <w:pPr>
        <w:pStyle w:val="6"/>
        <w:ind w:firstLine="482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3.智能虚拟3D体感试衣镜</w:t>
      </w:r>
    </w:p>
    <w:tbl>
      <w:tblPr>
        <w:tblStyle w:val="9"/>
        <w:tblW w:w="95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98"/>
        <w:gridCol w:w="7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highlight w:val="none"/>
              </w:rPr>
              <w:t>序号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highlight w:val="none"/>
              </w:rPr>
              <w:t>名称</w:t>
            </w:r>
          </w:p>
        </w:tc>
        <w:tc>
          <w:tcPr>
            <w:tcW w:w="730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b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highlight w:val="none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7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智能虚拟3D体感试衣镜</w:t>
            </w:r>
          </w:p>
        </w:tc>
        <w:tc>
          <w:tcPr>
            <w:tcW w:w="7300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</w:rPr>
              <w:t>主要功能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（1）支持快速换衣，通过体感和触摸屏幕，快速更换不同服装；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（2）真人模拟，根据自身体型和样貌调节模特，真实模拟穿衣效果；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（3）提供不同的发型和饰品供使用者选择；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（4）支持自由穿搭，可以试穿套装，也可以自由搭配不同的上衣和裤子，全息无死角360°展示上身的服装效果。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highlight w:val="none"/>
              </w:rPr>
              <w:t>技术参数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（1）显示屏：42寸或以上。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（2）视频捕捉设备：高清摄像头，分辨率不低于1080p。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（3）CPU：英特尔酷睿二代i5系列或更高，内存：4G或更高，操作系统：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支持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windows7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windows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8或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windows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（4）外壳：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铝合金边框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或同等质量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宋体" w:hAnsi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（5）应用程序原理：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通过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体感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原理进行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试衣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。</w:t>
            </w:r>
          </w:p>
        </w:tc>
      </w:tr>
    </w:tbl>
    <w:p>
      <w:pPr>
        <w:ind w:left="480" w:firstLine="0" w:firstLineChars="0"/>
        <w:rPr>
          <w:rFonts w:ascii="宋体" w:hAnsi="宋体" w:cs="宋体"/>
          <w:b/>
          <w:bCs/>
          <w:color w:val="auto"/>
          <w:highlight w:val="none"/>
        </w:rPr>
      </w:pPr>
    </w:p>
    <w:p>
      <w:pPr>
        <w:pStyle w:val="5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（二）其他要求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1.投标时提供三维服装试衣软件、3D虚拟仿真设计试衣软件计算机软件著作权登记证书；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2.投标时提供</w:t>
      </w:r>
      <w:r>
        <w:rPr>
          <w:rFonts w:hint="eastAsia" w:ascii="宋体" w:hAnsi="宋体" w:cs="宋体"/>
          <w:color w:val="auto"/>
          <w:kern w:val="0"/>
          <w:highlight w:val="none"/>
        </w:rPr>
        <w:t>三维人体扫描系统</w:t>
      </w:r>
      <w:r>
        <w:rPr>
          <w:rFonts w:hint="eastAsia" w:ascii="宋体" w:hAnsi="宋体" w:cs="宋体"/>
          <w:color w:val="auto"/>
          <w:highlight w:val="none"/>
        </w:rPr>
        <w:t>计算机软件著作权登记证书；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3.</w:t>
      </w:r>
      <w:r>
        <w:rPr>
          <w:rFonts w:hint="eastAsia" w:ascii="宋体" w:hAnsi="宋体" w:cs="宋体"/>
          <w:color w:val="auto"/>
          <w:highlight w:val="none"/>
          <w:lang w:eastAsia="zh-CN"/>
        </w:rPr>
        <w:t>投标时提供或</w:t>
      </w:r>
      <w:r>
        <w:rPr>
          <w:rFonts w:hint="eastAsia" w:ascii="宋体" w:hAnsi="宋体" w:cs="宋体"/>
          <w:color w:val="auto"/>
          <w:highlight w:val="none"/>
        </w:rPr>
        <w:t>承诺中标后提供</w:t>
      </w:r>
      <w:r>
        <w:rPr>
          <w:rFonts w:hint="eastAsia"/>
          <w:color w:val="auto"/>
          <w:szCs w:val="21"/>
          <w:highlight w:val="none"/>
        </w:rPr>
        <w:t>立式三维人体扫描系统</w:t>
      </w:r>
      <w:r>
        <w:rPr>
          <w:rFonts w:hint="eastAsia" w:ascii="宋体" w:hAnsi="宋体" w:cs="宋体"/>
          <w:color w:val="auto"/>
          <w:highlight w:val="none"/>
        </w:rPr>
        <w:t>生产厂家针对此项目的授权书及售后服务承诺书原件；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4.投标时要求提供</w:t>
      </w:r>
      <w:r>
        <w:rPr>
          <w:rFonts w:hint="eastAsia"/>
          <w:color w:val="auto"/>
          <w:szCs w:val="21"/>
          <w:highlight w:val="none"/>
        </w:rPr>
        <w:t>立式三维人体扫描</w:t>
      </w:r>
      <w:r>
        <w:rPr>
          <w:rFonts w:hint="eastAsia" w:ascii="宋体" w:hAnsi="宋体" w:cs="宋体"/>
          <w:color w:val="auto"/>
          <w:highlight w:val="none"/>
        </w:rPr>
        <w:t>系统相关技术文件：彩页以及系统功能截图；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</w:p>
    <w:p>
      <w:pPr>
        <w:pStyle w:val="2"/>
        <w:rPr>
          <w:rFonts w:ascii="宋体" w:hAnsi="宋体" w:eastAsia="宋体" w:cs="宋体"/>
          <w:b/>
          <w:bCs/>
          <w:color w:val="auto"/>
          <w:highlight w:val="none"/>
        </w:rPr>
        <w:sectPr>
          <w:pgSz w:w="11907" w:h="16840"/>
          <w:pgMar w:top="1247" w:right="1304" w:bottom="1021" w:left="1304" w:header="720" w:footer="720" w:gutter="0"/>
          <w:pgNumType w:fmt="decimal"/>
          <w:cols w:space="720" w:num="1"/>
          <w:docGrid w:linePitch="326" w:charSpace="0"/>
        </w:sectPr>
      </w:pPr>
    </w:p>
    <w:p>
      <w:pPr>
        <w:pStyle w:val="4"/>
        <w:rPr>
          <w:rFonts w:ascii="宋体" w:hAnsi="宋体" w:cs="宋体"/>
          <w:color w:val="auto"/>
          <w:highlight w:val="none"/>
        </w:rPr>
      </w:pPr>
      <w:bookmarkStart w:id="2" w:name="_Toc450840086"/>
      <w:bookmarkStart w:id="3" w:name="_Toc23621"/>
      <w:r>
        <w:rPr>
          <w:rFonts w:hint="eastAsia" w:ascii="宋体" w:hAnsi="宋体" w:cs="宋体"/>
          <w:color w:val="auto"/>
          <w:highlight w:val="none"/>
        </w:rPr>
        <w:t>二、商务</w:t>
      </w:r>
      <w:bookmarkEnd w:id="2"/>
      <w:r>
        <w:rPr>
          <w:rFonts w:hint="eastAsia" w:ascii="宋体" w:hAnsi="宋体" w:cs="宋体"/>
          <w:color w:val="auto"/>
          <w:highlight w:val="none"/>
        </w:rPr>
        <w:t>要求</w:t>
      </w:r>
      <w:bookmarkEnd w:id="3"/>
    </w:p>
    <w:p>
      <w:pPr>
        <w:pStyle w:val="5"/>
        <w:rPr>
          <w:rFonts w:ascii="宋体" w:hAnsi="宋体" w:cs="宋体"/>
          <w:color w:val="auto"/>
          <w:highlight w:val="none"/>
        </w:rPr>
      </w:pPr>
      <w:bookmarkStart w:id="4" w:name="_Toc3405"/>
      <w:bookmarkStart w:id="5" w:name="_Toc501022792"/>
      <w:r>
        <w:rPr>
          <w:rFonts w:hint="eastAsia" w:ascii="宋体" w:hAnsi="宋体" w:cs="宋体"/>
          <w:color w:val="auto"/>
          <w:highlight w:val="none"/>
        </w:rPr>
        <w:t>（一）交货时间</w:t>
      </w:r>
    </w:p>
    <w:p>
      <w:pPr>
        <w:spacing w:line="336" w:lineRule="auto"/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合同签订后30天内完成供货、安装、调试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>
      <w:pPr>
        <w:pStyle w:val="5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（二）交付地点</w:t>
      </w:r>
    </w:p>
    <w:p>
      <w:pPr>
        <w:spacing w:line="336" w:lineRule="auto"/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采购人指定地点。</w:t>
      </w:r>
    </w:p>
    <w:p>
      <w:pPr>
        <w:pStyle w:val="5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（三）质保期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软件、硬件提供3年免费质保服务，自验收合格之日起计算。</w:t>
      </w:r>
    </w:p>
    <w:p>
      <w:pPr>
        <w:pStyle w:val="5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（四）履约保证金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1.合同金额的5%（四舍五入至千元）作为履约保证金，</w:t>
      </w:r>
      <w:r>
        <w:rPr>
          <w:rFonts w:hint="eastAsia" w:ascii="宋体" w:hAnsi="宋体" w:cs="宋体"/>
          <w:color w:val="auto"/>
          <w:szCs w:val="22"/>
          <w:highlight w:val="none"/>
        </w:rPr>
        <w:t>成交人在合同签订前5个工作日内缴纳至采购人指定账户。</w:t>
      </w:r>
      <w:r>
        <w:rPr>
          <w:rFonts w:hint="eastAsia" w:ascii="宋体" w:hAnsi="宋体" w:cs="宋体"/>
          <w:color w:val="auto"/>
          <w:szCs w:val="32"/>
          <w:highlight w:val="none"/>
        </w:rPr>
        <w:t>履约保证金的交付方式：支票、汇票等非现金方式。</w:t>
      </w:r>
    </w:p>
    <w:p>
      <w:pPr>
        <w:ind w:firstLine="480"/>
        <w:rPr>
          <w:rFonts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2.履约保证金在质保期满无违约，20个工作日内无息退还。</w:t>
      </w:r>
    </w:p>
    <w:p>
      <w:pPr>
        <w:pStyle w:val="5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（五）项目验收</w:t>
      </w:r>
    </w:p>
    <w:p>
      <w:pPr>
        <w:ind w:firstLine="480"/>
        <w:rPr>
          <w:rFonts w:ascii="宋体" w:hAnsi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2"/>
          <w:highlight w:val="none"/>
        </w:rPr>
        <w:t>1.</w:t>
      </w:r>
      <w:r>
        <w:rPr>
          <w:rFonts w:hint="eastAsia" w:ascii="宋体" w:hAnsi="宋体" w:cs="宋体"/>
          <w:color w:val="auto"/>
          <w:szCs w:val="22"/>
          <w:highlight w:val="none"/>
          <w:lang w:val="zh-CN"/>
        </w:rPr>
        <w:t>中标人应提供合同货物的有效检验文件，经采购人认可后，与货物的性能指标一起作为合同货物验收标准。采购人对合同货物验收合格后，双方共同签署验收合格证书，验收中发现合同货物达不到验收标准或合同规定的性能指标，中标人必须更换合同货物，并负担由此给采购人造成的损失，直到验收合格为止。按杭州职业技术学院标准验收和确认。</w:t>
      </w:r>
    </w:p>
    <w:p>
      <w:pPr>
        <w:ind w:firstLine="480"/>
        <w:rPr>
          <w:rFonts w:ascii="宋体" w:hAnsi="宋体" w:cs="宋体"/>
          <w:color w:val="auto"/>
          <w:szCs w:val="22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2"/>
          <w:highlight w:val="none"/>
        </w:rPr>
        <w:t>2</w:t>
      </w:r>
      <w:r>
        <w:rPr>
          <w:rFonts w:hint="eastAsia" w:ascii="宋体" w:hAnsi="宋体" w:cs="宋体"/>
          <w:color w:val="auto"/>
          <w:szCs w:val="22"/>
          <w:highlight w:val="none"/>
          <w:lang w:val="zh-CN"/>
        </w:rPr>
        <w:t>.中标人的不合格产品作退货处理，因此而造成的损失由中标人负责。对由于中标人提供的不合格产品而给采购人造成的损失，采购人有权向中标方进行索赔。</w:t>
      </w:r>
    </w:p>
    <w:p>
      <w:pPr>
        <w:pStyle w:val="5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（六）售后服务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1.自验收合格之日起计，质保期3年；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质保期内因不能排除的故障而影响工作的情况每发生一次，其质保期相应延长60天，质保期内因货物本身缺陷造成各种故障应由中标人免费予以更换，否则将扣除质量保证金作为对采购人的补偿。质保期满后，仅收取零配件成本费用，免人工费、差旅费，所涉及软件终身免费升级；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3.合同货物出现故障后，中标人接到采购人通知后，供应商必须1小时内做出响应，不超过2个工作日内解决故障；</w:t>
      </w:r>
    </w:p>
    <w:p>
      <w:pPr>
        <w:ind w:firstLine="480"/>
        <w:rPr>
          <w:rFonts w:ascii="宋体" w:hAnsi="宋体" w:cs="宋体"/>
          <w:color w:val="auto"/>
          <w:highlight w:val="none"/>
          <w:lang w:val="zh-CN"/>
        </w:rPr>
      </w:pPr>
      <w:r>
        <w:rPr>
          <w:rFonts w:hint="eastAsia" w:ascii="宋体" w:hAnsi="宋体" w:cs="宋体"/>
          <w:color w:val="auto"/>
          <w:highlight w:val="none"/>
          <w:lang w:val="zh-CN"/>
        </w:rPr>
        <w:t>4.备品备件及耗材等要求,投标人应提供质保期满后主要零配件的报价单、质保期满后的维护费及其关服务内容的收费。</w:t>
      </w:r>
    </w:p>
    <w:p>
      <w:pPr>
        <w:ind w:firstLine="48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5.中标人应对采购人的操作人员、维修人员免费进行培训。并在投标文件中提供相应的培训计划，包括对人员、场地、场次等的安排</w:t>
      </w:r>
    </w:p>
    <w:p>
      <w:pPr>
        <w:pStyle w:val="5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（七）付款方式</w:t>
      </w:r>
      <w:bookmarkEnd w:id="4"/>
      <w:bookmarkEnd w:id="5"/>
    </w:p>
    <w:p>
      <w:pPr>
        <w:ind w:firstLine="480"/>
        <w:rPr>
          <w:rFonts w:ascii="宋体" w:hAnsi="宋体" w:cs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货物按时送达指定地点，完成安装调试投入使用，项目最终验收合格、采购人收到中标单位提供的合格发票后，采购人向中标单位支付合同总价的100%。</w:t>
      </w:r>
    </w:p>
    <w:p>
      <w:pPr>
        <w:pStyle w:val="5"/>
        <w:rPr>
          <w:rFonts w:ascii="宋体" w:hAnsi="宋体" w:cs="宋体"/>
          <w:color w:val="auto"/>
          <w:highlight w:val="none"/>
        </w:rPr>
      </w:pPr>
      <w:bookmarkStart w:id="6" w:name="_Toc23976"/>
      <w:r>
        <w:rPr>
          <w:rFonts w:hint="eastAsia" w:ascii="宋体" w:hAnsi="宋体" w:cs="宋体"/>
          <w:color w:val="auto"/>
          <w:highlight w:val="none"/>
        </w:rPr>
        <w:t>（八）合同履行</w:t>
      </w:r>
      <w:bookmarkEnd w:id="6"/>
    </w:p>
    <w:p>
      <w:pPr>
        <w:ind w:firstLine="480"/>
      </w:pPr>
      <w:r>
        <w:rPr>
          <w:rFonts w:hint="eastAsia" w:ascii="宋体" w:hAnsi="宋体" w:cs="宋体"/>
          <w:color w:val="auto"/>
          <w:highlight w:val="none"/>
        </w:rPr>
        <w:t>必须由投标主体履行合同。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81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81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E03B6D"/>
    <w:multiLevelType w:val="singleLevel"/>
    <w:tmpl w:val="B7E03B6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ascii="宋体" w:hAnsi="宋体" w:cs="宋体"/>
      <w:b/>
      <w:bCs/>
      <w:kern w:val="44"/>
      <w:sz w:val="32"/>
      <w:szCs w:val="52"/>
    </w:rPr>
  </w:style>
  <w:style w:type="paragraph" w:styleId="4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paragraph" w:styleId="6">
    <w:name w:val="heading 4"/>
    <w:basedOn w:val="1"/>
    <w:next w:val="1"/>
    <w:qFormat/>
    <w:uiPriority w:val="9"/>
    <w:pPr>
      <w:keepNext/>
      <w:keepLines/>
      <w:outlineLvl w:val="3"/>
    </w:pPr>
    <w:rPr>
      <w:rFonts w:ascii="Cambria" w:hAnsi="Cambria"/>
      <w:b/>
      <w:bCs/>
      <w:szCs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2019-04-29T17:17:52Z</dcterms:created>
  <dc:creator>94044</dc:creator>
  <cp:lastModifiedBy>94044</cp:lastModifiedBy>
  <dcterms:modified xsi:type="dcterms:W3CDTF">2019-04-29T17:18:07Z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