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具体技术要求</w:t>
      </w:r>
    </w:p>
    <w:tbl>
      <w:tblPr>
        <w:tblStyle w:val="6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09"/>
        <w:gridCol w:w="5862"/>
        <w:gridCol w:w="541"/>
        <w:gridCol w:w="540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86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功能及技术参数等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bookmarkStart w:id="1" w:name="_GoBack"/>
            <w:r>
              <w:rPr>
                <w:rFonts w:hint="eastAsia" w:ascii="宋体" w:hAnsi="宋体"/>
                <w:b/>
                <w:bCs/>
                <w:color w:val="auto"/>
                <w:kern w:val="0"/>
                <w:highlight w:val="none"/>
              </w:rPr>
              <w:t>人工智能病理分析系统</w:t>
            </w:r>
            <w:bookmarkEnd w:id="1"/>
            <w:r>
              <w:rPr>
                <w:rFonts w:hint="eastAsia" w:ascii="宋体" w:hAnsi="宋体"/>
                <w:b/>
                <w:bCs/>
                <w:color w:val="auto"/>
                <w:kern w:val="0"/>
                <w:highlight w:val="none"/>
              </w:rPr>
              <w:t>（核心产品）</w:t>
            </w:r>
          </w:p>
        </w:tc>
        <w:tc>
          <w:tcPr>
            <w:tcW w:w="58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数字病理切片扫描主机：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1.1一体化、箱式数字病理切片扫描主机，集成化整机，无物镜、相机等核心原件外露；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1.2可扫描的切片尺寸：24.5mm～26.25mm；长度: 72.0mm～80.0mm；厚度: 0.8mm～1.5mm；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1.3  15mm × 15mm区域扫描平均时间 ≤ 40s；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1.4  单位距离扫描形变误差≤ ±5um；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1.5  自动照明控制；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1.6  扫描图像自动拼接；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1.7  重量≤ 5kg。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2.数字病理管理系统：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2.1 支持信息列表展示；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2.2 支持添加、编辑、删除信息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2.3 支持扫描图像格式：tiff、jpg、bmp、png、mrxs、kif、nidp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2.4 容量可扩展，支持海量数字化病理切片图像上传存储功能。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3. 数字病理切片浏览系统：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3.1 毫秒级图像加载速度；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3.2 分析范围按需设置，支持高效全场图分析与自定义热区框选处理相结合；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3.3 自定义缩放数字化病理切片图像；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highlight w:val="none"/>
                <w:shd w:val="clear" w:color="auto" w:fill="FFFFFF"/>
              </w:rPr>
              <w:t>▲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3.4 支持1：1还原扫描图像倍率，高清晰展示细胞组织特征；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 数字病理分析系统：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highlight w:val="none"/>
                <w:shd w:val="clear" w:color="auto" w:fill="FFFFFF"/>
              </w:rPr>
              <w:t>▲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4.1含细胞检测、细胞分割、免疫组化的自动化分析相关模块；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4.2精准的基于D-Avatar引擎的病理全场图WSI细胞检测及分割功能；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highlight w:val="none"/>
                <w:shd w:val="clear" w:color="auto" w:fill="FFFFFF"/>
              </w:rPr>
              <w:t>▲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4.3针对动物病理相关科研项目定向研发的免疫组化核、浆、膜染色定量分析模块；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4.4支持标尺随机测量组织、细胞大小；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4.5可按需显示或隐藏或者删除图像上的结果或标记，支持一键选取删除视野结果或标记；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4.6自定义生成诊断报告，报告可打印。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5.细胞检测模块：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5.1图像加载时间≤ 30 ms；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5.2处理结果：细胞个数计数；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5.3 识别准确率：≥ 99%。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6.细胞分割模块：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6.1图像加载时间≤ 30 ms；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6.2处理结果：分割细胞轮廓、细胞个数计数；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6.3识别准确率：≥ 99%。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免疫组化核染：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7.1 图像加载时间≤ 30 ms；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7.2处理结果：阳性肿瘤细胞计数、阴性肿瘤细胞计数、KI-67指数计数；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7.3识别准确率：≥ 98%。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免疫组化膜染：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8.1图像加载时间≤ 30 ms；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8.2处理结果：肿瘤区域划分、阳性肿瘤细胞计数、阴性肿瘤细胞计数、PD-L1指数计数；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8.3识别准确率：≥ 98%。</w:t>
            </w:r>
          </w:p>
          <w:p>
            <w:pPr>
              <w:snapToGrid w:val="0"/>
              <w:spacing w:line="240" w:lineRule="atLeast"/>
              <w:ind w:firstLine="0" w:firstLineChars="0"/>
              <w:rPr>
                <w:rFonts w:ascii="Times New Roman" w:hAnsi="宋体"/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9.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工作站1套及打印输出设备1套 </w:t>
            </w:r>
            <w:r>
              <w:rPr>
                <w:rFonts w:ascii="宋体" w:hAnsi="宋体"/>
                <w:color w:val="auto"/>
                <w:highlight w:val="none"/>
              </w:rPr>
              <w:t>(</w:t>
            </w:r>
            <w:r>
              <w:rPr>
                <w:rFonts w:hint="eastAsia" w:ascii="Times New Roman" w:hAnsi="宋体"/>
                <w:color w:val="auto"/>
                <w:szCs w:val="21"/>
                <w:highlight w:val="none"/>
              </w:rPr>
              <w:t>配置要求</w:t>
            </w:r>
            <w:r>
              <w:rPr>
                <w:rFonts w:ascii="Times New Roman" w:hAnsi="宋体"/>
                <w:color w:val="auto"/>
                <w:szCs w:val="21"/>
                <w:highlight w:val="none"/>
              </w:rPr>
              <w:t>戴尔T7920 图形工作站台式机</w:t>
            </w:r>
            <w:r>
              <w:rPr>
                <w:rFonts w:hint="eastAsia" w:ascii="Times New Roman" w:hAnsi="宋体"/>
                <w:color w:val="auto"/>
                <w:szCs w:val="21"/>
                <w:highlight w:val="none"/>
              </w:rPr>
              <w:t>或同级别以上: CPU双至强银牌4110; 光驱DVD-RW光驱；内存：32GB DDR4 ；硬盘：512</w:t>
            </w:r>
            <w:r>
              <w:rPr>
                <w:rFonts w:ascii="Times New Roman" w:hAnsi="宋体"/>
                <w:color w:val="auto"/>
                <w:szCs w:val="21"/>
                <w:highlight w:val="none"/>
              </w:rPr>
              <w:t xml:space="preserve">GB </w:t>
            </w:r>
            <w:r>
              <w:rPr>
                <w:rFonts w:hint="eastAsia" w:ascii="Times New Roman" w:hAnsi="宋体"/>
                <w:color w:val="auto"/>
                <w:szCs w:val="21"/>
                <w:highlight w:val="none"/>
              </w:rPr>
              <w:t>SSD+</w:t>
            </w:r>
            <w:r>
              <w:rPr>
                <w:rFonts w:ascii="Times New Roman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宋体"/>
                <w:color w:val="auto"/>
                <w:szCs w:val="21"/>
                <w:highlight w:val="none"/>
              </w:rPr>
              <w:t>TB；显卡：独立显卡，独立显存4G以上，Nvidia Quadro P2000及以上，27 寸LCD显示器）及打印输出设备一套）</w:t>
            </w:r>
          </w:p>
          <w:p>
            <w:pPr>
              <w:snapToGrid w:val="0"/>
              <w:spacing w:line="240" w:lineRule="atLeast"/>
              <w:ind w:firstLine="0" w:firstLineChars="0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  <w:r>
              <w:rPr>
                <w:rFonts w:ascii="宋体" w:hAnsi="宋体"/>
                <w:color w:val="auto"/>
                <w:highlight w:val="none"/>
              </w:rPr>
              <w:t xml:space="preserve">0. </w:t>
            </w:r>
            <w:r>
              <w:rPr>
                <w:rFonts w:hint="eastAsia" w:ascii="宋体" w:hAnsi="宋体"/>
                <w:color w:val="auto"/>
                <w:highlight w:val="none"/>
              </w:rPr>
              <w:t>外置硬盘柜（含硬盘容量≥5</w:t>
            </w:r>
            <w:r>
              <w:rPr>
                <w:rFonts w:ascii="宋体" w:hAnsi="宋体"/>
                <w:color w:val="auto"/>
                <w:highlight w:val="none"/>
              </w:rPr>
              <w:t>T</w:t>
            </w:r>
            <w:r>
              <w:rPr>
                <w:rFonts w:hint="eastAsia" w:ascii="宋体" w:hAnsi="宋体"/>
                <w:color w:val="auto"/>
                <w:highlight w:val="none"/>
              </w:rPr>
              <w:t>）</w:t>
            </w:r>
          </w:p>
          <w:p>
            <w:pPr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  <w:r>
              <w:rPr>
                <w:rFonts w:ascii="宋体" w:hAnsi="宋体"/>
                <w:color w:val="auto"/>
                <w:highlight w:val="none"/>
              </w:rPr>
              <w:t xml:space="preserve">1. </w:t>
            </w:r>
            <w:r>
              <w:rPr>
                <w:rFonts w:hint="eastAsia" w:ascii="宋体" w:hAnsi="宋体"/>
                <w:color w:val="auto"/>
                <w:highlight w:val="none"/>
              </w:rPr>
              <w:t>质保期：三年，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软件终身免费升级。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蛋白转印系统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转印通量：4块小胶或2块中型胶；2个转印盘设计，可运行2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个。</w:t>
            </w:r>
          </w:p>
          <w:p>
            <w:pPr>
              <w:widowControl/>
              <w:numPr>
                <w:ilvl w:val="0"/>
                <w:numId w:val="4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独立的转印程序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转印速度：3分钟内完成2块TGX小胶的转印；7分钟内完成4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块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普通小胶或2块中型胶的转印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用户界面：显示屏程序化操作，可实现在无人照看下的程序自动运行监控；有预设程序帮助指导实验设计，并可根据实际需要人为修改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程序并存储调用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应用性：可兼容传统实验试剂和耗材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使用便捷：有即用型转印耗材包，无需人工准备缓冲液和膜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7.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耗材对环境无害，无需废物处理成本；单次使用耗材，减少不必要的浪费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8.售后服务要求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旋转蒸发仪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加热锅设有可调安全回路，可根据需要进行独立操作，并可根据需要提供安全防护罩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设计符合人体工程学，操作方便、安全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马达升降， 具有安全停止功能，电源中断时，马达将蒸发瓶自动提升至加热锅以上位置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可调升降终点识别功能，有效防止玻璃组件碰碎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马达转速数字显示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Arial" w:hAnsi="Arial" w:cs="Arial"/>
                <w:color w:val="auto"/>
                <w:highlight w:val="none"/>
                <w:shd w:val="clear" w:color="auto" w:fill="FFFFFF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间歇性的左右旋转用于粉末状样品的干燥处理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电子定时功能用于定时自动操作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转速范围：20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0 rpm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9浴槽最大容量：≥3 L；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冷凝面积：≥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00 cm²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温度控制：RT～180℃；</w:t>
            </w:r>
          </w:p>
          <w:p>
            <w:pPr>
              <w:widowControl/>
              <w:numPr>
                <w:ilvl w:val="0"/>
                <w:numId w:val="6"/>
              </w:numPr>
              <w:spacing w:line="240" w:lineRule="auto"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配置要求：数显型旋转蒸发仪主机1台，玻璃组件1套：包含冷凝管、接收瓶、蒸发瓶，数显加热锅1台</w:t>
            </w:r>
          </w:p>
          <w:p>
            <w:pPr>
              <w:widowControl/>
              <w:tabs>
                <w:tab w:val="left" w:pos="312"/>
              </w:tabs>
              <w:spacing w:line="240" w:lineRule="auto"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真空泵1台，循环冷却器1台。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  <w:r>
              <w:rPr>
                <w:bCs/>
                <w:color w:val="auto"/>
                <w:szCs w:val="21"/>
                <w:highlight w:val="none"/>
              </w:rPr>
              <w:t>3.售后服务要求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3年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恒温振荡器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1.采用微电脑控制轻触薄膜开关设定速度、温度、时间，LED显示，操作简单快捷；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2.振荡速度：20-300rpm；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3.速度控制：无级调速；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4.温度控制：5～50℃；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5.定时控制：0～99.99h；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6.振荡模式：水平圆周回转；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7.制冷机：进口压缩机；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8.配件：不锈钢弹簧网架（标配）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9.售后服务要求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垂直旋转混合器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数显型转盘混匀器，可实现平稳但有效的混合；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运行方式：旋转；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转速范围：0～80rpm；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定时范围：1s～5999min；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易于拆卸的附件允许简单快速地清洁溢出样品；</w:t>
            </w:r>
          </w:p>
          <w:p>
            <w:pPr>
              <w:widowControl/>
              <w:numPr>
                <w:ilvl w:val="0"/>
                <w:numId w:val="7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多种夹具可选。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7.售后服务要求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万分之一天平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1.坚固的金属机架；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加固的机身实现过载保护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自动内部校准技术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多种内置应用程序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醒目的背光显示屏能够显示超大数字，让您在所有工作环境中都能轻松读取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内置的时间与日期标识，确保称量、校准和校正的数据符合ISO/GLP文档的记录要求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最大称量值：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220g；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8.可读性：0.1mg；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9.线性误差：0.2mg；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10.稳定时间：2s；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11.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应用程序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配方称量、求和称量、动态称量、计件称量、密度测定、百分比称量、检重称量、统计称量、自由因子称量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  <w:r>
              <w:rPr>
                <w:bCs/>
                <w:color w:val="auto"/>
                <w:szCs w:val="21"/>
                <w:highlight w:val="none"/>
              </w:rPr>
              <w:t>2.售后服务要求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旋转混合器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1.独有的可调旋转架组合；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2.多种旋转方式，从温和旋转到翻跟头式旋转；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3.可提供3种离心夹具；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4.旋转时，用手轻按旋转夹具，可实现正反旋转；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5.转速：10～40r/min；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6.定时范围：1s～999min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7.售后服务要求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实验室冷藏柜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1.容量≥395L；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2.标配6个隔架，隔架间距可调；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3.数字温度控制显示；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4.风冷，无霜；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5.温度范围+2℃至+8℃可调；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6.具有高温、低温、传感器故警、开门、断电报警等多种功能；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7.配备门锁，防止随意开启，存储物品安全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color w:val="auto"/>
                <w:highlight w:val="none"/>
              </w:rPr>
              <w:t>.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自动液液萃取装置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采用标准分液漏斗，通用性、互换性强，装卸方便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三种时间设置方式，方便不同用户使用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操作简单方便，有时间设定记忆功能，减少重复设置的麻烦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振荡方式：双侧垂直或倾斜上下往返振荡（0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15°可调）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振荡速度：0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300/min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萃取数量：2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10个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萃取效率：95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110%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分液漏斗规格：50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2000ml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9.售后服务要求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多功能摇床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防滑垫—避免容器滑动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2.运行方式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翻滚；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3.速率范围:0～80 rpm；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4.三维往复旋转模式转角: 0～15°；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5.定时范围：1s～99h59min；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6.振荡板可堆叠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试管旋转混合器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1.运行方式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顶置式；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2.翻转方式：水平翻转；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3.速率范围:5～80 rpm；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4.定时范围：1s～99h59min；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5.多种夹具可选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6. 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凯氏定氮仪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1. 测定范围： 0.1mg～240mg氮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2. 样品质量：固体0.3～1g；液体2～5ml；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3. 测试精度：相对差1%；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4. 重复性：平行差≤0.2%；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5. 回收率：≥99.5%；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6. 速 度：蒸馏25 ml/min；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7. 防溅管采用高性能耐强酸碱塑料模具一次成型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4"/>
              <w:widowControl/>
              <w:spacing w:after="300" w:line="315" w:lineRule="atLeast"/>
              <w:rPr>
                <w:color w:val="auto"/>
                <w:sz w:val="24"/>
                <w:szCs w:val="24"/>
                <w:highlight w:val="none"/>
              </w:rPr>
            </w:pPr>
            <w:bookmarkStart w:id="0" w:name="_Toc6168"/>
            <w:r>
              <w:rPr>
                <w:b w:val="0"/>
                <w:color w:val="auto"/>
                <w:kern w:val="0"/>
                <w:sz w:val="24"/>
                <w:szCs w:val="24"/>
                <w:highlight w:val="none"/>
              </w:rPr>
              <w:t>恒温水浴</w:t>
            </w:r>
            <w:bookmarkEnd w:id="0"/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先进的微处理控制器技术来扩展更多功能；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2.声音报警确保您的工作安全；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3.四个温度预设值方便保存常用设置；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4.水浴配备透明的聚碳酸酯尖顶盖，各式样品架，排水管；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5.浴槽容积：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5L；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温控范围：RT～200℃；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7.温度波动：±0.1℃；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8.温度均一性：±0.2℃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color w:val="auto"/>
                <w:highlight w:val="none"/>
              </w:rPr>
              <w:t>,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千分之一天平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1.坚固的金属机架；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加固的机身实现过载保护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内部校准技术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内置的时间与日期标识，确保称量、校准和校正的数据符合ISO/GLP文档的记录要求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最大称量值：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220g；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6.可读性：0.0010g；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7.线性误差：0.0020g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</w:t>
            </w:r>
            <w:r>
              <w:rPr>
                <w:color w:val="auto"/>
                <w:highlight w:val="none"/>
              </w:rPr>
              <w:t>.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真空干燥箱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1.工作室采用优质钢板或不锈钢板；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箱门闭合松紧能调节，整体成型的硅橡胶门封圈，确保箱内高真空度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 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微电脑智能控温仪，具有设定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测定温度双数字显示和PID自整定功能，控温精确，可靠。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加热功率比例可任意调节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5.温度控制：RT+10～200℃；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6.温度波动：±1℃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color w:val="auto"/>
                <w:highlight w:val="none"/>
              </w:rPr>
              <w:t>.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磁力搅拌器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安全控制型加热磁力搅拌器，适合无人操作；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高抛光铝合金加热盘面，热传递速度快；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随机配置PT1000温度传感器；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搅拌点位数目：1点位；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最大搅拌量：20L；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速度控制：50～1500rpm；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温度控制：RT+盘面自热～310℃；</w:t>
            </w:r>
          </w:p>
          <w:p>
            <w:pPr>
              <w:widowControl/>
              <w:numPr>
                <w:ilvl w:val="0"/>
                <w:numId w:val="9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工作盘材质：铝合金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超声波清洗器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1.清洗器外壳采用优质不锈钢板制作，美观大方；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2.清洗槽及篮子采用优质不锈钢一次冲压成形，无焊接处，防水性能更好；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3.超声波功率转换效率高、功率强劲、清洗效果好；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4.容量：≥10L；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5.定时：1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～999min；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6.温度控制：0～80℃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工作频率：40KHZ和59KHZ之间相互转换。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8.随机配置排水管与水槽盖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9.售后服务要求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迷你离心机</w:t>
            </w:r>
          </w:p>
        </w:tc>
        <w:tc>
          <w:tcPr>
            <w:tcW w:w="586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1.双锁设计，锁定更安全；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2.最大转速/离心力：15000rpm/21380g，时间设定30s～99min；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3.快速加速和减速，LCD直观显示离心时间和速度；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5.双风冷设计，马达产热少，噪音小，改善实验环境；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6.稳速后开始计时，分离时间更准确；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7.不平衡保护功能，RPM/RCF自动快速切换；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8.高强度生物密封转头，耐受无数次高温高压消毒，24×1.5/2.0定角转子，可配置0.5适配器；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9.定角PCR八联管转子，适合4条八联管同时离心；</w:t>
            </w:r>
          </w:p>
          <w:p>
            <w:p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10.运行结束后自动开盖，便于样品降温，节省操作时间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0.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微孔板恒温振荡器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1.LCD液晶显示；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2.具有对微孔板进行上下加热功能；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3.微处理器控制温度、转速和时间，温控线性好、振荡转速准确、波动小；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4.可同时显示设置和实际温度、时间和振荡速度参数； 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5.可放4个标准酶标板和微孔板； 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6.温控范围：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RT+5～70℃；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7.定时：1min～99h59min；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8.振荡转速范围：100～1500 rpm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</w:t>
            </w:r>
            <w:r>
              <w:rPr>
                <w:color w:val="auto"/>
                <w:highlight w:val="none"/>
              </w:rPr>
              <w:t>.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台式鼓风干燥箱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1.工作室采用优质钢板或不锈钢板；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 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微电脑智慧控温仪，具有设定，测定温度双数字显、定时、功率抑制和自整定功能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3.温控范围：RT+10～200℃；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4.定时：0～9999min；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5.温度波动 ±1℃；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6.工作尺寸：≥600×550×645mm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color w:val="auto"/>
                <w:highlight w:val="none"/>
              </w:rPr>
              <w:t>.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低温紫外聚合箱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1.箱体坚固耐用，厚度能抵抗-40℃下低温环境导致的铝合金蠕变效应；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2.聚合箱整体美观，表面处理细腻，耐划伤；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3.内壁表面光洁，反光效应明显，紫外光均匀分布，实现样品聚合程度的一致性要求；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4.长方体型内腔（长×宽×高）：≥ 250mm×150mm×190mm；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5.全金属封闭式，无紫外泄露，无UV敏感材料（如塑料，PC，PVC等），抗UV老化，经久耐用；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6.多点均匀分布半导体UVLED发光芯片形成面光源，恒流源（IF=20mA)驱动，光源更均匀、稳定和高效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售后服务要求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：整机</w:t>
            </w:r>
            <w:r>
              <w:rPr>
                <w:bCs/>
                <w:color w:val="auto"/>
                <w:szCs w:val="21"/>
                <w:highlight w:val="none"/>
              </w:rPr>
              <w:t>保修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三年</w:t>
            </w: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镊子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无磁不锈钢镊子；</w:t>
            </w:r>
          </w:p>
          <w:p>
            <w:pPr>
              <w:widowControl/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材质：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NM-SS；</w:t>
            </w:r>
          </w:p>
          <w:p>
            <w:pPr>
              <w:widowControl/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总长度：≥105mm；</w:t>
            </w:r>
          </w:p>
          <w:p>
            <w:pPr>
              <w:widowControl/>
              <w:numPr>
                <w:ilvl w:val="0"/>
                <w:numId w:val="10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镊尖规格（宽×厚）：≤0.08×0.04mm。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个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numPr>
                <w:ilvl w:val="0"/>
                <w:numId w:val="1"/>
              </w:numPr>
              <w:spacing w:before="120" w:beforeLines="50" w:after="120" w:afterLines="50"/>
              <w:ind w:firstLineChars="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微珠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用途：取代水做实验室温育试剂有助于预防污染；</w:t>
            </w:r>
          </w:p>
          <w:p>
            <w:pPr>
              <w:widowControl/>
              <w:numPr>
                <w:ilvl w:val="0"/>
                <w:numId w:val="11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基本特点：惰性、反光、光滑；</w:t>
            </w:r>
          </w:p>
          <w:p>
            <w:pPr>
              <w:widowControl/>
              <w:numPr>
                <w:ilvl w:val="0"/>
                <w:numId w:val="11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直径：5mm；</w:t>
            </w:r>
          </w:p>
          <w:p>
            <w:pPr>
              <w:widowControl/>
              <w:numPr>
                <w:ilvl w:val="0"/>
                <w:numId w:val="11"/>
              </w:numPr>
              <w:spacing w:line="240" w:lineRule="auto"/>
              <w:ind w:firstLine="0" w:firstLineChars="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水分和气体防渗透。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41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国产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C5322"/>
    <w:multiLevelType w:val="singleLevel"/>
    <w:tmpl w:val="814C53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E61FD2"/>
    <w:multiLevelType w:val="singleLevel"/>
    <w:tmpl w:val="ABE61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80C782"/>
    <w:multiLevelType w:val="singleLevel"/>
    <w:tmpl w:val="B780C7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30D5A7"/>
    <w:multiLevelType w:val="singleLevel"/>
    <w:tmpl w:val="BB30D5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9B6B4D9"/>
    <w:multiLevelType w:val="singleLevel"/>
    <w:tmpl w:val="C9B6B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882CDA0"/>
    <w:multiLevelType w:val="singleLevel"/>
    <w:tmpl w:val="F882C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BE88E13"/>
    <w:multiLevelType w:val="singleLevel"/>
    <w:tmpl w:val="0BE88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376A3B4"/>
    <w:multiLevelType w:val="singleLevel"/>
    <w:tmpl w:val="3376A3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B303744"/>
    <w:multiLevelType w:val="singleLevel"/>
    <w:tmpl w:val="3B3037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1FC8B23"/>
    <w:multiLevelType w:val="singleLevel"/>
    <w:tmpl w:val="61FC8B23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DFBE4A8"/>
    <w:multiLevelType w:val="multilevel"/>
    <w:tmpl w:val="6DFBE4A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7C10"/>
    <w:rsid w:val="549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2019-10-23T13:31:00Z</dcterms:created>
  <dc:creator>dell</dc:creator>
  <cp:lastModifiedBy>dell</cp:lastModifiedBy>
  <dcterms:modified xsi:type="dcterms:W3CDTF">2019-10-23T13:32:21Z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