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GXTC-A1-22360087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val="en-US" w:eastAsia="zh-CN"/>
        </w:rPr>
        <w:t>杭州市第一人民医院新院区建设工程全过程跟踪审计服务项目</w:t>
      </w:r>
    </w:p>
    <w:p/>
    <w:tbl>
      <w:tblPr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4584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64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68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1678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7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64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top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1</w:t>
            </w:r>
          </w:p>
        </w:tc>
        <w:tc>
          <w:tcPr>
            <w:tcW w:w="268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杭州信达投资咨询估价监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lang w:val="en-US" w:eastAsia="zh-CN"/>
              </w:rPr>
              <w:t>理有限公司</w:t>
            </w:r>
          </w:p>
        </w:tc>
        <w:tc>
          <w:tcPr>
            <w:tcW w:w="1678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综合总得分排名第2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640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2</w:t>
            </w:r>
          </w:p>
        </w:tc>
        <w:tc>
          <w:tcPr>
            <w:tcW w:w="2680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浙江华耀建设咨询有限公司</w:t>
            </w:r>
          </w:p>
        </w:tc>
        <w:tc>
          <w:tcPr>
            <w:tcW w:w="1678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综合总得分排名第3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64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3</w:t>
            </w:r>
          </w:p>
        </w:tc>
        <w:tc>
          <w:tcPr>
            <w:tcW w:w="268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浙江科佳工程咨询有限公司</w:t>
            </w:r>
          </w:p>
        </w:tc>
        <w:tc>
          <w:tcPr>
            <w:tcW w:w="1678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综合总得分排名第4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640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4</w:t>
            </w:r>
          </w:p>
        </w:tc>
        <w:tc>
          <w:tcPr>
            <w:tcW w:w="2680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浙江豪圣建设项目管理有限公司</w:t>
            </w:r>
          </w:p>
        </w:tc>
        <w:tc>
          <w:tcPr>
            <w:tcW w:w="1678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综合总得分排名第5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64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5</w:t>
            </w:r>
          </w:p>
        </w:tc>
        <w:tc>
          <w:tcPr>
            <w:tcW w:w="268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浙江至诚工程咨询有限责任公司</w:t>
            </w:r>
          </w:p>
        </w:tc>
        <w:tc>
          <w:tcPr>
            <w:tcW w:w="1678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综合总得分排名第6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640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6</w:t>
            </w:r>
          </w:p>
        </w:tc>
        <w:tc>
          <w:tcPr>
            <w:tcW w:w="2680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城市建设技术集团（浙江）有限公司</w:t>
            </w:r>
          </w:p>
        </w:tc>
        <w:tc>
          <w:tcPr>
            <w:tcW w:w="1678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综合总得分排名第7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64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7</w:t>
            </w:r>
          </w:p>
        </w:tc>
        <w:tc>
          <w:tcPr>
            <w:tcW w:w="268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浙江华讯工程造价咨询有限公司</w:t>
            </w:r>
          </w:p>
        </w:tc>
        <w:tc>
          <w:tcPr>
            <w:tcW w:w="1678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综合总得分排名第8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640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8</w:t>
            </w:r>
          </w:p>
        </w:tc>
        <w:tc>
          <w:tcPr>
            <w:tcW w:w="2680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杭州建业造价工程师事务所有限公司</w:t>
            </w:r>
          </w:p>
        </w:tc>
        <w:tc>
          <w:tcPr>
            <w:tcW w:w="1678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综合总得分排名第9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64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9</w:t>
            </w:r>
          </w:p>
        </w:tc>
        <w:tc>
          <w:tcPr>
            <w:tcW w:w="268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中汇工程咨询有限公司</w:t>
            </w:r>
          </w:p>
        </w:tc>
        <w:tc>
          <w:tcPr>
            <w:tcW w:w="1678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综合总得分排名第10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640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10</w:t>
            </w:r>
          </w:p>
        </w:tc>
        <w:tc>
          <w:tcPr>
            <w:tcW w:w="2680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浙江天平投资咨询有限公司</w:t>
            </w:r>
          </w:p>
        </w:tc>
        <w:tc>
          <w:tcPr>
            <w:tcW w:w="1678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综合总得分排名第11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64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11</w:t>
            </w:r>
          </w:p>
        </w:tc>
        <w:tc>
          <w:tcPr>
            <w:tcW w:w="268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北京中天恒达工程咨询有限责任公司</w:t>
            </w:r>
          </w:p>
        </w:tc>
        <w:tc>
          <w:tcPr>
            <w:tcW w:w="1678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综合总得分排名第12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640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12</w:t>
            </w:r>
          </w:p>
        </w:tc>
        <w:tc>
          <w:tcPr>
            <w:tcW w:w="2680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浙江同方工程管理咨询有限公司</w:t>
            </w:r>
          </w:p>
        </w:tc>
        <w:tc>
          <w:tcPr>
            <w:tcW w:w="1678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综合总得分排名第13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64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13</w:t>
            </w:r>
          </w:p>
        </w:tc>
        <w:tc>
          <w:tcPr>
            <w:tcW w:w="268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浙江建友工程咨询有限公司</w:t>
            </w:r>
          </w:p>
        </w:tc>
        <w:tc>
          <w:tcPr>
            <w:tcW w:w="1678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综合总得分排名第14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640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14</w:t>
            </w:r>
          </w:p>
        </w:tc>
        <w:tc>
          <w:tcPr>
            <w:tcW w:w="2680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浙江诚远工程咨询有限公司</w:t>
            </w:r>
          </w:p>
        </w:tc>
        <w:tc>
          <w:tcPr>
            <w:tcW w:w="1678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综合总得分排名第15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64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15</w:t>
            </w:r>
          </w:p>
        </w:tc>
        <w:tc>
          <w:tcPr>
            <w:tcW w:w="2680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欧邦工程管理集团有限公司</w:t>
            </w:r>
          </w:p>
        </w:tc>
        <w:tc>
          <w:tcPr>
            <w:tcW w:w="1678" w:type="pct"/>
            <w:shd w:val="clear" w:color="auto" w:fill="FFFFFF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综合总得分排名第16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640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16</w:t>
            </w:r>
          </w:p>
        </w:tc>
        <w:tc>
          <w:tcPr>
            <w:tcW w:w="2680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天健（浙江）工程咨询有限公司</w:t>
            </w:r>
          </w:p>
        </w:tc>
        <w:tc>
          <w:tcPr>
            <w:tcW w:w="1678" w:type="pct"/>
            <w:shd w:val="clear" w:color="auto" w:fill="F7F7F7"/>
            <w:tcMar>
              <w:top w:w="115" w:type="dxa"/>
              <w:left w:w="138" w:type="dxa"/>
              <w:bottom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综合总得分排名第17</w:t>
            </w:r>
          </w:p>
        </w:tc>
      </w:tr>
    </w:tbl>
    <w:p>
      <w:r>
        <w:rPr>
          <w:rFonts w:hint="eastAsia"/>
        </w:rPr>
        <w:t>备注：</w:t>
      </w:r>
      <w:r>
        <w:t>若标段废标，可对整个标段废标情况说明即可。</w:t>
      </w: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3M2EzYTFhZDcxODkzYTliMDFkZjE4NjRiYTA2YTgifQ=="/>
  </w:docVars>
  <w:rsids>
    <w:rsidRoot w:val="00BB4DE2"/>
    <w:rsid w:val="002D7097"/>
    <w:rsid w:val="00507446"/>
    <w:rsid w:val="00A3330A"/>
    <w:rsid w:val="00B3445D"/>
    <w:rsid w:val="00BB4DE2"/>
    <w:rsid w:val="00C90B6B"/>
    <w:rsid w:val="0636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0</TotalTime>
  <ScaleCrop>false</ScaleCrop>
  <LinksUpToDate>false</LinksUpToDate>
  <CharactersWithSpaces>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木林辉辉</cp:lastModifiedBy>
  <dcterms:modified xsi:type="dcterms:W3CDTF">2022-05-06T23:31:33Z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75D745C5E7A449728F43F2071B32B0D6</vt:lpwstr>
  </property>
</Properties>
</file>